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33" w:rsidRPr="00A0469E" w:rsidRDefault="006E4233" w:rsidP="004279E6">
      <w:pPr>
        <w:pStyle w:val="a4"/>
        <w:jc w:val="center"/>
        <w:rPr>
          <w:rFonts w:ascii="Times New Roman" w:hAnsi="Times New Roman" w:cs="Times New Roman"/>
          <w:sz w:val="24"/>
          <w:szCs w:val="24"/>
        </w:rPr>
      </w:pPr>
      <w:r w:rsidRPr="00A0469E">
        <w:rPr>
          <w:rFonts w:ascii="Times New Roman" w:hAnsi="Times New Roman" w:cs="Times New Roman"/>
          <w:sz w:val="24"/>
          <w:szCs w:val="24"/>
        </w:rPr>
        <w:t>СРАВНИТЕЛЬНАЯ ТАБЛИЦА</w:t>
      </w:r>
    </w:p>
    <w:p w:rsidR="006E4233" w:rsidRPr="00A0469E" w:rsidRDefault="006E4233" w:rsidP="004279E6">
      <w:pPr>
        <w:pStyle w:val="a4"/>
        <w:jc w:val="center"/>
        <w:rPr>
          <w:rFonts w:ascii="Times New Roman" w:hAnsi="Times New Roman" w:cs="Times New Roman"/>
          <w:sz w:val="24"/>
          <w:szCs w:val="24"/>
        </w:rPr>
      </w:pPr>
      <w:r w:rsidRPr="00A0469E">
        <w:rPr>
          <w:rFonts w:ascii="Times New Roman" w:hAnsi="Times New Roman" w:cs="Times New Roman"/>
          <w:sz w:val="24"/>
          <w:szCs w:val="24"/>
        </w:rPr>
        <w:t>к проекту закона Приднестровской Молдавской Республики «О</w:t>
      </w:r>
      <w:r w:rsidR="00BE0A86">
        <w:rPr>
          <w:rFonts w:ascii="Times New Roman" w:hAnsi="Times New Roman" w:cs="Times New Roman"/>
          <w:sz w:val="24"/>
          <w:szCs w:val="24"/>
        </w:rPr>
        <w:t xml:space="preserve"> внесении изменений и дополнения</w:t>
      </w:r>
      <w:r w:rsidRPr="00A0469E">
        <w:rPr>
          <w:rFonts w:ascii="Times New Roman" w:hAnsi="Times New Roman" w:cs="Times New Roman"/>
          <w:sz w:val="24"/>
          <w:szCs w:val="24"/>
        </w:rPr>
        <w:t xml:space="preserve"> в Закон</w:t>
      </w:r>
      <w:r w:rsidR="004279E6">
        <w:rPr>
          <w:rFonts w:ascii="Times New Roman" w:hAnsi="Times New Roman" w:cs="Times New Roman"/>
          <w:sz w:val="24"/>
          <w:szCs w:val="24"/>
        </w:rPr>
        <w:t xml:space="preserve"> Приднестровской Молдавской Республики</w:t>
      </w:r>
      <w:r w:rsidRPr="00A0469E">
        <w:rPr>
          <w:rFonts w:ascii="Times New Roman" w:hAnsi="Times New Roman" w:cs="Times New Roman"/>
          <w:sz w:val="24"/>
          <w:szCs w:val="24"/>
        </w:rPr>
        <w:t xml:space="preserve"> «О социальной реабилитации больных хроническим алкоголизмом, наркоманией или токсикоманией»</w:t>
      </w:r>
    </w:p>
    <w:p w:rsidR="006E4233" w:rsidRPr="00A0469E" w:rsidRDefault="006E4233" w:rsidP="006E4233">
      <w:pPr>
        <w:pStyle w:val="a4"/>
        <w:rPr>
          <w:rFonts w:ascii="Times New Roman" w:hAnsi="Times New Roman" w:cs="Times New Roman"/>
          <w:sz w:val="24"/>
          <w:szCs w:val="24"/>
        </w:rPr>
      </w:pPr>
    </w:p>
    <w:tbl>
      <w:tblPr>
        <w:tblStyle w:val="a5"/>
        <w:tblW w:w="0" w:type="auto"/>
        <w:tblLook w:val="04A0" w:firstRow="1" w:lastRow="0" w:firstColumn="1" w:lastColumn="0" w:noHBand="0" w:noVBand="1"/>
      </w:tblPr>
      <w:tblGrid>
        <w:gridCol w:w="4785"/>
        <w:gridCol w:w="4786"/>
      </w:tblGrid>
      <w:tr w:rsidR="006E4233" w:rsidRPr="00A0469E" w:rsidTr="00083171">
        <w:tc>
          <w:tcPr>
            <w:tcW w:w="4785" w:type="dxa"/>
          </w:tcPr>
          <w:p w:rsidR="006E4233" w:rsidRPr="00A0469E" w:rsidRDefault="00085595" w:rsidP="00083171">
            <w:pPr>
              <w:jc w:val="center"/>
              <w:rPr>
                <w:rFonts w:ascii="Times New Roman" w:hAnsi="Times New Roman" w:cs="Times New Roman"/>
                <w:color w:val="000000"/>
                <w:sz w:val="24"/>
                <w:szCs w:val="24"/>
              </w:rPr>
            </w:pPr>
            <w:r w:rsidRPr="00A0469E">
              <w:rPr>
                <w:rFonts w:ascii="Times New Roman" w:hAnsi="Times New Roman" w:cs="Times New Roman"/>
                <w:color w:val="000000"/>
                <w:sz w:val="24"/>
                <w:szCs w:val="24"/>
              </w:rPr>
              <w:t>Действующая редакция</w:t>
            </w:r>
          </w:p>
        </w:tc>
        <w:tc>
          <w:tcPr>
            <w:tcW w:w="4786" w:type="dxa"/>
          </w:tcPr>
          <w:p w:rsidR="006E4233" w:rsidRPr="00A0469E" w:rsidRDefault="006E4233" w:rsidP="00083171">
            <w:pPr>
              <w:jc w:val="center"/>
              <w:rPr>
                <w:rFonts w:ascii="Times New Roman" w:hAnsi="Times New Roman" w:cs="Times New Roman"/>
                <w:color w:val="000000"/>
                <w:sz w:val="24"/>
                <w:szCs w:val="24"/>
              </w:rPr>
            </w:pPr>
            <w:r w:rsidRPr="00A0469E">
              <w:rPr>
                <w:rFonts w:ascii="Times New Roman" w:hAnsi="Times New Roman" w:cs="Times New Roman"/>
                <w:color w:val="000000"/>
                <w:sz w:val="24"/>
                <w:szCs w:val="24"/>
              </w:rPr>
              <w:t xml:space="preserve">Предлагаемая </w:t>
            </w:r>
            <w:r w:rsidR="00085595" w:rsidRPr="00A0469E">
              <w:rPr>
                <w:rFonts w:ascii="Times New Roman" w:hAnsi="Times New Roman" w:cs="Times New Roman"/>
                <w:color w:val="000000"/>
                <w:sz w:val="24"/>
                <w:szCs w:val="24"/>
              </w:rPr>
              <w:t>редакция</w:t>
            </w:r>
          </w:p>
        </w:tc>
      </w:tr>
      <w:tr w:rsidR="006E4233" w:rsidRPr="00A0469E" w:rsidTr="00735679">
        <w:trPr>
          <w:trHeight w:val="6086"/>
        </w:trPr>
        <w:tc>
          <w:tcPr>
            <w:tcW w:w="4785" w:type="dxa"/>
          </w:tcPr>
          <w:p w:rsidR="006E4233" w:rsidRPr="00A0469E" w:rsidRDefault="006E4233" w:rsidP="00A0469E">
            <w:pPr>
              <w:pStyle w:val="a4"/>
              <w:jc w:val="both"/>
              <w:rPr>
                <w:rFonts w:ascii="Times New Roman" w:eastAsiaTheme="minorHAnsi" w:hAnsi="Times New Roman" w:cs="Times New Roman"/>
                <w:b/>
                <w:color w:val="000000"/>
                <w:sz w:val="24"/>
                <w:szCs w:val="24"/>
              </w:rPr>
            </w:pPr>
            <w:r w:rsidRPr="00A0469E">
              <w:rPr>
                <w:rFonts w:ascii="Times New Roman" w:eastAsia="Calibri" w:hAnsi="Times New Roman" w:cs="Times New Roman"/>
                <w:b/>
                <w:color w:val="000000"/>
                <w:sz w:val="24"/>
                <w:szCs w:val="24"/>
              </w:rPr>
              <w:t xml:space="preserve">Статья 8. </w:t>
            </w:r>
            <w:r w:rsidRPr="00A0469E">
              <w:rPr>
                <w:rFonts w:ascii="Times New Roman" w:eastAsiaTheme="minorHAnsi" w:hAnsi="Times New Roman" w:cs="Times New Roman"/>
                <w:color w:val="000000"/>
                <w:sz w:val="24"/>
                <w:szCs w:val="24"/>
              </w:rPr>
              <w:t xml:space="preserve">Порядок направления больных </w:t>
            </w:r>
            <w:r w:rsidRPr="00A0469E">
              <w:rPr>
                <w:rFonts w:ascii="Times New Roman" w:eastAsia="Calibri" w:hAnsi="Times New Roman" w:cs="Times New Roman"/>
                <w:color w:val="000000"/>
                <w:sz w:val="24"/>
                <w:szCs w:val="24"/>
              </w:rPr>
              <w:t>хроническим алкоголизмом,</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наркоманией или токсикоманией в лечебно-трудовые</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профилактории исполнительного органа государственной</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власти, в ведении которого находятся вопросы</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исполнения наказаний и судебных решений</w:t>
            </w:r>
          </w:p>
          <w:p w:rsidR="006E4233" w:rsidRPr="00A0469E" w:rsidRDefault="006E4233" w:rsidP="00083171">
            <w:pPr>
              <w:widowControl w:val="0"/>
              <w:autoSpaceDE w:val="0"/>
              <w:autoSpaceDN w:val="0"/>
              <w:adjustRightInd w:val="0"/>
              <w:ind w:firstLine="360"/>
              <w:jc w:val="both"/>
              <w:rPr>
                <w:rFonts w:ascii="Times New Roman" w:hAnsi="Times New Roman" w:cs="Times New Roman"/>
                <w:color w:val="000000"/>
                <w:sz w:val="24"/>
                <w:szCs w:val="24"/>
              </w:rPr>
            </w:pPr>
            <w:r w:rsidRPr="00A0469E">
              <w:rPr>
                <w:rFonts w:ascii="Times New Roman" w:hAnsi="Times New Roman" w:cs="Times New Roman"/>
                <w:color w:val="000000"/>
                <w:sz w:val="24"/>
                <w:szCs w:val="24"/>
              </w:rPr>
              <w:t xml:space="preserve"> </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С ходатайством о направлении больных на трудовое воспитание и принудительное лечение в лечебно-трудовые профилактории исполнительного органа государственной власти, в ведении которого находятся вопросы исполнения наказаний и судебных решений вправе обращаться лица, больные хроническим алкоголизмом, наркоманией или токсикоманией, близкие родственники этих лиц, трудовые коллективы, государственные органы, общественные организации, учреждения, а также администрация наркологических учреждений органов здравоохранения, осуществляющих обязательное лечение больных, или местные исполнительные органы государственной власти и органы местного самоуправления.</w:t>
            </w:r>
          </w:p>
          <w:p w:rsidR="006E4233" w:rsidRPr="00A0469E" w:rsidRDefault="006E4233" w:rsidP="00083171">
            <w:pPr>
              <w:ind w:firstLine="709"/>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 xml:space="preserve">Материалы о направлении больных на трудовое воспитание и принудительное лечение в лечебно-трудовые профилактории оформляются органами внутренних дел совместно с учреждениями здравоохранения и подлежат рассмотрению районным (городским) судом по месту их нахождения. Порядок оформления указанных материалов определяется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обеспечения общественного </w:t>
            </w:r>
            <w:r w:rsidRPr="00A0469E">
              <w:rPr>
                <w:rFonts w:ascii="Times New Roman" w:eastAsia="Calibri" w:hAnsi="Times New Roman" w:cs="Times New Roman"/>
                <w:color w:val="000000"/>
                <w:sz w:val="24"/>
                <w:szCs w:val="24"/>
              </w:rPr>
              <w:lastRenderedPageBreak/>
              <w:t>порядка и борьбы с преступностью. Рассмотрение материалов производится в срок не свыше 10 (десяти) дней в открытом судебном заседании с участием лица, в отношении которого в производстве суда имеется ходатайство, а по его желанию – и с участием адвоката.</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В случае уклонения от явки в суд лицо, в отношении которого в производстве суда имеется ходатайство о направлении на трудовое воспитание и принудительное лечение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подвергается по требованию суда приводу  работниками органов внутренних дел.</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Суд выносит решение об удовлетворении либо отклонении ходатайства о направлении больного на трудовое воспитание и принудительное лечение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 xml:space="preserve">Решение суда может быть обжаловано лицом, в отношении которого оно вынесено, либо его адвокатом в десятидневный срок в вышестоящий суд </w:t>
            </w:r>
            <w:r w:rsidRPr="00E6259A">
              <w:rPr>
                <w:rFonts w:ascii="Times New Roman" w:eastAsia="Calibri" w:hAnsi="Times New Roman" w:cs="Times New Roman"/>
                <w:b/>
                <w:color w:val="000000"/>
                <w:sz w:val="24"/>
                <w:szCs w:val="24"/>
              </w:rPr>
              <w:t>или опротестовано прокурором в порядке надзора.</w:t>
            </w:r>
          </w:p>
          <w:p w:rsidR="00E6259A" w:rsidRDefault="00E6259A" w:rsidP="00083171">
            <w:pPr>
              <w:pStyle w:val="a4"/>
              <w:ind w:firstLine="720"/>
              <w:jc w:val="both"/>
              <w:rPr>
                <w:rFonts w:ascii="Times New Roman" w:eastAsia="Calibri" w:hAnsi="Times New Roman" w:cs="Times New Roman"/>
                <w:b/>
                <w:color w:val="000000"/>
                <w:sz w:val="24"/>
                <w:szCs w:val="24"/>
              </w:rPr>
            </w:pPr>
          </w:p>
          <w:p w:rsidR="00E6259A" w:rsidRPr="00E6259A" w:rsidRDefault="00E6259A" w:rsidP="00083171">
            <w:pPr>
              <w:pStyle w:val="a4"/>
              <w:ind w:firstLine="720"/>
              <w:jc w:val="both"/>
              <w:rPr>
                <w:rFonts w:ascii="Times New Roman" w:eastAsia="Calibri" w:hAnsi="Times New Roman" w:cs="Times New Roman"/>
                <w:b/>
                <w:color w:val="000000"/>
                <w:sz w:val="24"/>
                <w:szCs w:val="24"/>
              </w:rPr>
            </w:pPr>
            <w:r w:rsidRPr="00E6259A">
              <w:rPr>
                <w:rFonts w:ascii="Times New Roman" w:eastAsia="Calibri" w:hAnsi="Times New Roman" w:cs="Times New Roman"/>
                <w:b/>
                <w:color w:val="000000"/>
                <w:sz w:val="24"/>
                <w:szCs w:val="24"/>
              </w:rPr>
              <w:t>отсутствует</w:t>
            </w:r>
          </w:p>
          <w:p w:rsidR="00E6259A" w:rsidRDefault="00E6259A" w:rsidP="00083171">
            <w:pPr>
              <w:pStyle w:val="a4"/>
              <w:ind w:firstLine="720"/>
              <w:jc w:val="both"/>
              <w:rPr>
                <w:rFonts w:ascii="Times New Roman" w:eastAsia="Calibri" w:hAnsi="Times New Roman" w:cs="Times New Roman"/>
                <w:color w:val="000000"/>
                <w:sz w:val="24"/>
                <w:szCs w:val="24"/>
              </w:rPr>
            </w:pPr>
          </w:p>
          <w:p w:rsidR="00E6259A" w:rsidRDefault="00E6259A" w:rsidP="00083171">
            <w:pPr>
              <w:pStyle w:val="a4"/>
              <w:ind w:firstLine="720"/>
              <w:jc w:val="both"/>
              <w:rPr>
                <w:rFonts w:ascii="Times New Roman" w:eastAsia="Calibri" w:hAnsi="Times New Roman" w:cs="Times New Roman"/>
                <w:color w:val="000000"/>
                <w:sz w:val="24"/>
                <w:szCs w:val="24"/>
              </w:rPr>
            </w:pPr>
          </w:p>
          <w:p w:rsidR="00E6259A" w:rsidRPr="001741BD" w:rsidRDefault="001741BD" w:rsidP="00083171">
            <w:pPr>
              <w:pStyle w:val="a4"/>
              <w:ind w:firstLine="720"/>
              <w:jc w:val="both"/>
              <w:rPr>
                <w:rFonts w:ascii="Times New Roman" w:eastAsia="Calibri" w:hAnsi="Times New Roman" w:cs="Times New Roman"/>
                <w:b/>
                <w:color w:val="000000"/>
                <w:sz w:val="24"/>
                <w:szCs w:val="24"/>
              </w:rPr>
            </w:pPr>
            <w:r w:rsidRPr="001741BD">
              <w:rPr>
                <w:rFonts w:ascii="Times New Roman" w:eastAsia="Calibri" w:hAnsi="Times New Roman" w:cs="Times New Roman"/>
                <w:b/>
                <w:color w:val="000000"/>
                <w:sz w:val="24"/>
                <w:szCs w:val="24"/>
              </w:rPr>
              <w:t>отсутствует</w:t>
            </w:r>
          </w:p>
          <w:p w:rsidR="00E6259A" w:rsidRDefault="00E6259A" w:rsidP="00083171">
            <w:pPr>
              <w:pStyle w:val="a4"/>
              <w:ind w:firstLine="720"/>
              <w:jc w:val="both"/>
              <w:rPr>
                <w:rFonts w:ascii="Times New Roman" w:eastAsia="Calibri" w:hAnsi="Times New Roman" w:cs="Times New Roman"/>
                <w:color w:val="000000"/>
                <w:sz w:val="24"/>
                <w:szCs w:val="24"/>
              </w:rPr>
            </w:pPr>
          </w:p>
          <w:p w:rsidR="00E6259A" w:rsidRDefault="00E6259A" w:rsidP="00083171">
            <w:pPr>
              <w:pStyle w:val="a4"/>
              <w:ind w:firstLine="720"/>
              <w:jc w:val="both"/>
              <w:rPr>
                <w:rFonts w:ascii="Times New Roman" w:eastAsia="Calibri" w:hAnsi="Times New Roman" w:cs="Times New Roman"/>
                <w:color w:val="000000"/>
                <w:sz w:val="24"/>
                <w:szCs w:val="24"/>
              </w:rPr>
            </w:pPr>
          </w:p>
          <w:p w:rsidR="00486C69" w:rsidRDefault="00486C69" w:rsidP="00083171">
            <w:pPr>
              <w:pStyle w:val="a4"/>
              <w:ind w:firstLine="720"/>
              <w:jc w:val="both"/>
              <w:rPr>
                <w:rFonts w:ascii="Times New Roman" w:eastAsia="Calibri" w:hAnsi="Times New Roman" w:cs="Times New Roman"/>
                <w:color w:val="000000"/>
                <w:sz w:val="24"/>
                <w:szCs w:val="24"/>
              </w:rPr>
            </w:pP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 xml:space="preserve">Подача жалобы </w:t>
            </w:r>
            <w:r w:rsidRPr="00FC0811">
              <w:rPr>
                <w:rFonts w:ascii="Times New Roman" w:eastAsia="Calibri" w:hAnsi="Times New Roman" w:cs="Times New Roman"/>
                <w:b/>
                <w:color w:val="000000"/>
                <w:sz w:val="24"/>
                <w:szCs w:val="24"/>
              </w:rPr>
              <w:t>или принесение прокурором протеста</w:t>
            </w:r>
            <w:r w:rsidRPr="00A0469E">
              <w:rPr>
                <w:rFonts w:ascii="Times New Roman" w:eastAsia="Calibri" w:hAnsi="Times New Roman" w:cs="Times New Roman"/>
                <w:color w:val="000000"/>
                <w:sz w:val="24"/>
                <w:szCs w:val="24"/>
              </w:rPr>
              <w:t xml:space="preserve"> не приостанавливает исполнение решения суда.</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 xml:space="preserve">Решение суда о направлении лица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приводится в исполнение органами внутренних дел в пятидневный срок со дня вынесения решения суда. До </w:t>
            </w:r>
            <w:r w:rsidRPr="00A0469E">
              <w:rPr>
                <w:rFonts w:ascii="Times New Roman" w:eastAsia="Calibri" w:hAnsi="Times New Roman" w:cs="Times New Roman"/>
                <w:color w:val="000000"/>
                <w:sz w:val="24"/>
                <w:szCs w:val="24"/>
              </w:rPr>
              <w:lastRenderedPageBreak/>
              <w:t>приведения в исполнение решения суда о направлении лица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такое лицо по решению начальника органа внутренних дел может содержаться в карантинном помещении органа внутренних дел. Срок содержания в карантинном помещении органа внутренних дел не может превышать 5 (пяти) дней со дня вынесения решения суда.</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Направление лица на трудовое воспитание и принудительное лечение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не считается судимостью.</w:t>
            </w:r>
          </w:p>
          <w:p w:rsidR="006E4233" w:rsidRPr="00A0469E" w:rsidRDefault="006E4233" w:rsidP="00083171">
            <w:pPr>
              <w:widowControl w:val="0"/>
              <w:autoSpaceDE w:val="0"/>
              <w:autoSpaceDN w:val="0"/>
              <w:adjustRightInd w:val="0"/>
              <w:ind w:firstLine="360"/>
              <w:jc w:val="both"/>
              <w:rPr>
                <w:rFonts w:ascii="Times New Roman" w:hAnsi="Times New Roman" w:cs="Times New Roman"/>
                <w:color w:val="000000"/>
                <w:sz w:val="24"/>
                <w:szCs w:val="24"/>
              </w:rPr>
            </w:pPr>
          </w:p>
        </w:tc>
        <w:tc>
          <w:tcPr>
            <w:tcW w:w="4786" w:type="dxa"/>
          </w:tcPr>
          <w:p w:rsidR="006E4233" w:rsidRPr="00A0469E" w:rsidRDefault="006E4233" w:rsidP="00A0469E">
            <w:pPr>
              <w:pStyle w:val="a4"/>
              <w:jc w:val="both"/>
              <w:rPr>
                <w:rFonts w:ascii="Times New Roman" w:eastAsiaTheme="minorHAnsi" w:hAnsi="Times New Roman" w:cs="Times New Roman"/>
                <w:b/>
                <w:color w:val="000000"/>
                <w:sz w:val="24"/>
                <w:szCs w:val="24"/>
              </w:rPr>
            </w:pPr>
            <w:r w:rsidRPr="00A0469E">
              <w:rPr>
                <w:rFonts w:ascii="Times New Roman" w:eastAsia="Calibri" w:hAnsi="Times New Roman" w:cs="Times New Roman"/>
                <w:b/>
                <w:color w:val="000000"/>
                <w:sz w:val="24"/>
                <w:szCs w:val="24"/>
              </w:rPr>
              <w:lastRenderedPageBreak/>
              <w:t xml:space="preserve">Статья 8. </w:t>
            </w:r>
            <w:r w:rsidR="00A0469E">
              <w:rPr>
                <w:rFonts w:ascii="Times New Roman" w:eastAsiaTheme="minorHAnsi" w:hAnsi="Times New Roman" w:cs="Times New Roman"/>
                <w:b/>
                <w:color w:val="000000"/>
                <w:sz w:val="24"/>
                <w:szCs w:val="24"/>
              </w:rPr>
              <w:t xml:space="preserve"> </w:t>
            </w:r>
            <w:r w:rsidRPr="00A0469E">
              <w:rPr>
                <w:rFonts w:ascii="Times New Roman" w:eastAsiaTheme="minorHAnsi" w:hAnsi="Times New Roman" w:cs="Times New Roman"/>
                <w:color w:val="000000"/>
                <w:sz w:val="24"/>
                <w:szCs w:val="24"/>
              </w:rPr>
              <w:t xml:space="preserve">Порядок направления больных </w:t>
            </w:r>
            <w:r w:rsidRPr="00A0469E">
              <w:rPr>
                <w:rFonts w:ascii="Times New Roman" w:eastAsia="Calibri" w:hAnsi="Times New Roman" w:cs="Times New Roman"/>
                <w:color w:val="000000"/>
                <w:sz w:val="24"/>
                <w:szCs w:val="24"/>
              </w:rPr>
              <w:t>хроническим алкоголизмом,</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наркоманией или токсикоманией в лечебно-трудовые</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профилактории исполнительного органа государственной</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власти, в ведении которого находятся вопросы</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исполнения наказаний и судебных решений</w:t>
            </w:r>
          </w:p>
          <w:p w:rsidR="006E4233" w:rsidRPr="00A0469E" w:rsidRDefault="006E4233" w:rsidP="00083171">
            <w:pPr>
              <w:widowControl w:val="0"/>
              <w:autoSpaceDE w:val="0"/>
              <w:autoSpaceDN w:val="0"/>
              <w:adjustRightInd w:val="0"/>
              <w:ind w:firstLine="360"/>
              <w:jc w:val="both"/>
              <w:rPr>
                <w:rFonts w:ascii="Times New Roman" w:hAnsi="Times New Roman" w:cs="Times New Roman"/>
                <w:color w:val="000000"/>
                <w:sz w:val="24"/>
                <w:szCs w:val="24"/>
              </w:rPr>
            </w:pPr>
            <w:r w:rsidRPr="00A0469E">
              <w:rPr>
                <w:rFonts w:ascii="Times New Roman" w:hAnsi="Times New Roman" w:cs="Times New Roman"/>
                <w:color w:val="000000"/>
                <w:sz w:val="24"/>
                <w:szCs w:val="24"/>
              </w:rPr>
              <w:t xml:space="preserve"> </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С ходатайством о направлении больных на трудовое воспитание и принудительное лечение в лечебно-трудовые профилактории исполнительного органа государственной власти, в ведении которого находятся вопросы исполнения наказаний и судебных решений вправе обращаться лица, больные хроническим алкоголизмом, наркоманией или токсикоманией, близкие родственники этих лиц, трудовые коллективы, государственные органы, общественные организации, учреждения, а также администрация наркологических учреждений органов здравоохранения, осуществляющих обязательное лечение больных, или местные исполнительные органы государственной власти и органы местного самоуправления.</w:t>
            </w:r>
          </w:p>
          <w:p w:rsidR="006E4233" w:rsidRPr="00A0469E" w:rsidRDefault="006E4233" w:rsidP="00083171">
            <w:pPr>
              <w:ind w:firstLine="709"/>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 xml:space="preserve">Материалы о направлении больных на трудовое воспитание и принудительное лечение в лечебно-трудовые профилактории оформляются органами внутренних дел совместно с учреждениями здравоохранения и подлежат рассмотрению районным (городским) судом по месту их нахождения. Порядок оформления указанных материалов определяется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обеспечения общественного </w:t>
            </w:r>
            <w:r w:rsidRPr="00A0469E">
              <w:rPr>
                <w:rFonts w:ascii="Times New Roman" w:eastAsia="Calibri" w:hAnsi="Times New Roman" w:cs="Times New Roman"/>
                <w:color w:val="000000"/>
                <w:sz w:val="24"/>
                <w:szCs w:val="24"/>
              </w:rPr>
              <w:lastRenderedPageBreak/>
              <w:t>порядка и борьбы с преступностью. Рассмотрение материалов производится в срок не свыше 10 (десяти) дней в открытом судебном заседании с участием лица, в отношении которого в производстве суда имеется ходатайство, а по его желанию – и с участием адвоката.</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В случае уклонения от явки в суд лицо, в отношении которого в производстве суда имеется ходатайство о направлении на трудовое воспитание и принудительное лечение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подвергается по требованию суда приводу  работниками органов внутренних дел.</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Суд выносит решение об удовлетворении либо отклонении ходатайства о направлении больного на трудовое воспитание и принудительное лечение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Решение суда может быть обжаловано лицом, в отношении которого оно вынесено, либо его адвокатом в десятидневный срок в вышестоящий суд.</w:t>
            </w:r>
          </w:p>
          <w:p w:rsidR="00E6259A" w:rsidRDefault="00E6259A" w:rsidP="00083171">
            <w:pPr>
              <w:pStyle w:val="a4"/>
              <w:ind w:firstLine="720"/>
              <w:jc w:val="both"/>
              <w:rPr>
                <w:rFonts w:ascii="Times New Roman" w:eastAsiaTheme="minorHAnsi" w:hAnsi="Times New Roman" w:cs="Times New Roman"/>
                <w:b/>
                <w:color w:val="000000"/>
                <w:sz w:val="24"/>
                <w:szCs w:val="24"/>
              </w:rPr>
            </w:pPr>
          </w:p>
          <w:p w:rsidR="00486C69" w:rsidRDefault="00486C69" w:rsidP="00083171">
            <w:pPr>
              <w:pStyle w:val="a4"/>
              <w:ind w:firstLine="720"/>
              <w:jc w:val="both"/>
              <w:rPr>
                <w:rFonts w:ascii="Times New Roman" w:eastAsiaTheme="minorHAnsi" w:hAnsi="Times New Roman" w:cs="Times New Roman"/>
                <w:b/>
                <w:color w:val="000000"/>
                <w:sz w:val="24"/>
                <w:szCs w:val="24"/>
              </w:rPr>
            </w:pPr>
          </w:p>
          <w:p w:rsidR="006E4233" w:rsidRPr="00A0469E" w:rsidRDefault="00E6259A" w:rsidP="00E6259A">
            <w:pPr>
              <w:pStyle w:val="a4"/>
              <w:jc w:val="both"/>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            </w:t>
            </w:r>
            <w:r w:rsidR="006E4233" w:rsidRPr="00A0469E">
              <w:rPr>
                <w:rFonts w:ascii="Times New Roman" w:eastAsiaTheme="minorHAnsi" w:hAnsi="Times New Roman" w:cs="Times New Roman"/>
                <w:b/>
                <w:color w:val="000000"/>
                <w:sz w:val="24"/>
                <w:szCs w:val="24"/>
              </w:rPr>
              <w:t>На не вступивш</w:t>
            </w:r>
            <w:r w:rsidR="007602D2">
              <w:rPr>
                <w:rFonts w:ascii="Times New Roman" w:eastAsiaTheme="minorHAnsi" w:hAnsi="Times New Roman" w:cs="Times New Roman"/>
                <w:b/>
                <w:color w:val="000000"/>
                <w:sz w:val="24"/>
                <w:szCs w:val="24"/>
              </w:rPr>
              <w:t>ее в законную силу решение суда</w:t>
            </w:r>
            <w:bookmarkStart w:id="0" w:name="_GoBack"/>
            <w:bookmarkEnd w:id="0"/>
            <w:r w:rsidR="006E4233" w:rsidRPr="00A0469E">
              <w:rPr>
                <w:rFonts w:ascii="Times New Roman" w:eastAsiaTheme="minorHAnsi" w:hAnsi="Times New Roman" w:cs="Times New Roman"/>
                <w:b/>
                <w:color w:val="000000"/>
                <w:sz w:val="24"/>
                <w:szCs w:val="24"/>
              </w:rPr>
              <w:t xml:space="preserve"> в десятидневный срок </w:t>
            </w:r>
            <w:r w:rsidR="00085595" w:rsidRPr="00A0469E">
              <w:rPr>
                <w:rFonts w:ascii="Times New Roman" w:eastAsiaTheme="minorHAnsi" w:hAnsi="Times New Roman" w:cs="Times New Roman"/>
                <w:b/>
                <w:color w:val="000000"/>
                <w:sz w:val="24"/>
                <w:szCs w:val="24"/>
              </w:rPr>
              <w:t xml:space="preserve">прокурором </w:t>
            </w:r>
            <w:r w:rsidR="006E4233" w:rsidRPr="00A0469E">
              <w:rPr>
                <w:rFonts w:ascii="Times New Roman" w:eastAsiaTheme="minorHAnsi" w:hAnsi="Times New Roman" w:cs="Times New Roman"/>
                <w:b/>
                <w:color w:val="000000"/>
                <w:sz w:val="24"/>
                <w:szCs w:val="24"/>
              </w:rPr>
              <w:t>может быть внесено представление, которое подлежит рассмотрению вышестоящим судом.</w:t>
            </w:r>
          </w:p>
          <w:p w:rsidR="006E4233" w:rsidRPr="00A0469E" w:rsidRDefault="006E4233" w:rsidP="00083171">
            <w:pPr>
              <w:pStyle w:val="a4"/>
              <w:ind w:firstLine="720"/>
              <w:jc w:val="both"/>
              <w:rPr>
                <w:rFonts w:ascii="Times New Roman" w:eastAsiaTheme="minorHAnsi" w:hAnsi="Times New Roman" w:cs="Times New Roman"/>
                <w:b/>
                <w:color w:val="000000"/>
                <w:sz w:val="24"/>
                <w:szCs w:val="24"/>
              </w:rPr>
            </w:pPr>
            <w:r w:rsidRPr="00A0469E">
              <w:rPr>
                <w:rFonts w:ascii="Times New Roman" w:eastAsiaTheme="minorHAnsi" w:hAnsi="Times New Roman" w:cs="Times New Roman"/>
                <w:b/>
                <w:color w:val="000000"/>
                <w:sz w:val="24"/>
                <w:szCs w:val="24"/>
              </w:rPr>
              <w:t>На вступившее в законную силу решение суда прокурором может быть внесено надзорное представление.</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Подача жалобы</w:t>
            </w:r>
            <w:r w:rsidRPr="00A0469E">
              <w:rPr>
                <w:rFonts w:ascii="Times New Roman" w:eastAsiaTheme="minorHAnsi" w:hAnsi="Times New Roman" w:cs="Times New Roman"/>
                <w:color w:val="000000"/>
                <w:sz w:val="24"/>
                <w:szCs w:val="24"/>
              </w:rPr>
              <w:t xml:space="preserve">, </w:t>
            </w:r>
            <w:r w:rsidRPr="00A0469E">
              <w:rPr>
                <w:rFonts w:ascii="Times New Roman" w:eastAsiaTheme="minorHAnsi" w:hAnsi="Times New Roman" w:cs="Times New Roman"/>
                <w:b/>
                <w:color w:val="000000"/>
                <w:sz w:val="24"/>
                <w:szCs w:val="24"/>
              </w:rPr>
              <w:t>внесение представления</w:t>
            </w:r>
            <w:r w:rsidRPr="00A0469E">
              <w:rPr>
                <w:rFonts w:ascii="Times New Roman" w:eastAsiaTheme="minorHAnsi" w:hAnsi="Times New Roman" w:cs="Times New Roman"/>
                <w:color w:val="000000"/>
                <w:sz w:val="24"/>
                <w:szCs w:val="24"/>
              </w:rPr>
              <w:t xml:space="preserve"> </w:t>
            </w:r>
            <w:r w:rsidRPr="00A0469E">
              <w:rPr>
                <w:rFonts w:ascii="Times New Roman" w:eastAsiaTheme="minorHAnsi" w:hAnsi="Times New Roman" w:cs="Times New Roman"/>
                <w:b/>
                <w:color w:val="000000"/>
                <w:sz w:val="24"/>
                <w:szCs w:val="24"/>
              </w:rPr>
              <w:t>прокурором</w:t>
            </w:r>
            <w:r w:rsidRPr="00A0469E">
              <w:rPr>
                <w:rFonts w:ascii="Times New Roman" w:eastAsiaTheme="minorHAnsi" w:hAnsi="Times New Roman" w:cs="Times New Roman"/>
                <w:color w:val="000000"/>
                <w:sz w:val="24"/>
                <w:szCs w:val="24"/>
              </w:rPr>
              <w:t xml:space="preserve"> </w:t>
            </w:r>
            <w:r w:rsidRPr="00A0469E">
              <w:rPr>
                <w:rFonts w:ascii="Times New Roman" w:eastAsia="Calibri" w:hAnsi="Times New Roman" w:cs="Times New Roman"/>
                <w:color w:val="000000"/>
                <w:sz w:val="24"/>
                <w:szCs w:val="24"/>
              </w:rPr>
              <w:t>не приостанавливает исполнение решения суда.</w:t>
            </w:r>
          </w:p>
          <w:p w:rsidR="006E4233" w:rsidRPr="00A0469E" w:rsidRDefault="006E4233" w:rsidP="00083171">
            <w:pPr>
              <w:pStyle w:val="a4"/>
              <w:ind w:firstLine="720"/>
              <w:jc w:val="both"/>
              <w:rPr>
                <w:rFonts w:ascii="Times New Roman" w:eastAsia="Calibri" w:hAnsi="Times New Roman" w:cs="Times New Roman"/>
                <w:color w:val="000000"/>
                <w:sz w:val="24"/>
                <w:szCs w:val="24"/>
              </w:rPr>
            </w:pPr>
            <w:r w:rsidRPr="00A0469E">
              <w:rPr>
                <w:rFonts w:ascii="Times New Roman" w:eastAsia="Calibri" w:hAnsi="Times New Roman" w:cs="Times New Roman"/>
                <w:color w:val="000000"/>
                <w:sz w:val="24"/>
                <w:szCs w:val="24"/>
              </w:rPr>
              <w:t xml:space="preserve">Решение суда о направлении лица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приводится в исполнение органами внутренних дел в пятидневный </w:t>
            </w:r>
            <w:r w:rsidRPr="00A0469E">
              <w:rPr>
                <w:rFonts w:ascii="Times New Roman" w:eastAsia="Calibri" w:hAnsi="Times New Roman" w:cs="Times New Roman"/>
                <w:color w:val="000000"/>
                <w:sz w:val="24"/>
                <w:szCs w:val="24"/>
              </w:rPr>
              <w:lastRenderedPageBreak/>
              <w:t>срок со дня вынесения решения суда. До приведения в исполнение решения суда о направлении лица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такое лицо по решению начальника органа внутренних дел может содержаться в карантинном помещении органа внутренних дел. Срок содержания в карантинном помещении органа внутренних дел не может превышать 5 (пяти) дней со дня вынесения решения суда.</w:t>
            </w:r>
          </w:p>
          <w:p w:rsidR="006E4233" w:rsidRPr="00A0469E" w:rsidRDefault="006E4233" w:rsidP="00083171">
            <w:pPr>
              <w:widowControl w:val="0"/>
              <w:autoSpaceDE w:val="0"/>
              <w:autoSpaceDN w:val="0"/>
              <w:adjustRightInd w:val="0"/>
              <w:ind w:firstLine="360"/>
              <w:jc w:val="both"/>
              <w:rPr>
                <w:rFonts w:ascii="Times New Roman" w:hAnsi="Times New Roman" w:cs="Times New Roman"/>
                <w:sz w:val="24"/>
                <w:szCs w:val="24"/>
              </w:rPr>
            </w:pPr>
            <w:r w:rsidRPr="00A0469E">
              <w:rPr>
                <w:rFonts w:ascii="Times New Roman" w:eastAsia="Calibri" w:hAnsi="Times New Roman" w:cs="Times New Roman"/>
                <w:color w:val="000000"/>
                <w:sz w:val="24"/>
                <w:szCs w:val="24"/>
              </w:rPr>
              <w:t>Направление лица на трудовое воспитание и принудительное лечение в лечебно-трудовой профилакторий исполнительного органа государственной власти, в ведении которого находятся вопросы исполнения наказаний и судебных решений не считается судимостью.</w:t>
            </w:r>
          </w:p>
        </w:tc>
      </w:tr>
    </w:tbl>
    <w:p w:rsidR="006E4233" w:rsidRPr="00530B1B" w:rsidRDefault="006E4233" w:rsidP="006E4233">
      <w:pPr>
        <w:pStyle w:val="a4"/>
        <w:jc w:val="center"/>
        <w:rPr>
          <w:rFonts w:ascii="Times New Roman" w:hAnsi="Times New Roman" w:cs="Times New Roman"/>
          <w:sz w:val="28"/>
          <w:szCs w:val="28"/>
        </w:rPr>
      </w:pPr>
    </w:p>
    <w:p w:rsidR="006E4233" w:rsidRDefault="006E4233" w:rsidP="006E4233"/>
    <w:p w:rsidR="0081049E" w:rsidRPr="006E4233" w:rsidRDefault="0081049E" w:rsidP="006E4233"/>
    <w:sectPr w:rsidR="0081049E" w:rsidRPr="006E4233" w:rsidSect="00810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0B1B"/>
    <w:rsid w:val="0000349C"/>
    <w:rsid w:val="00005ED0"/>
    <w:rsid w:val="0000799A"/>
    <w:rsid w:val="0001153E"/>
    <w:rsid w:val="0002725E"/>
    <w:rsid w:val="000326B2"/>
    <w:rsid w:val="000331F2"/>
    <w:rsid w:val="00035439"/>
    <w:rsid w:val="0004209A"/>
    <w:rsid w:val="00042F5A"/>
    <w:rsid w:val="000476AD"/>
    <w:rsid w:val="000537E7"/>
    <w:rsid w:val="000574B7"/>
    <w:rsid w:val="00073909"/>
    <w:rsid w:val="000844DB"/>
    <w:rsid w:val="00085595"/>
    <w:rsid w:val="00087496"/>
    <w:rsid w:val="00096728"/>
    <w:rsid w:val="000A7DB6"/>
    <w:rsid w:val="000B3858"/>
    <w:rsid w:val="000B7EC5"/>
    <w:rsid w:val="000D1FED"/>
    <w:rsid w:val="000E074D"/>
    <w:rsid w:val="000E1A61"/>
    <w:rsid w:val="000E6939"/>
    <w:rsid w:val="000E6B49"/>
    <w:rsid w:val="000F0EED"/>
    <w:rsid w:val="000F5607"/>
    <w:rsid w:val="001016DE"/>
    <w:rsid w:val="0010192F"/>
    <w:rsid w:val="00106541"/>
    <w:rsid w:val="00107FF4"/>
    <w:rsid w:val="00117C95"/>
    <w:rsid w:val="0013050F"/>
    <w:rsid w:val="0013376C"/>
    <w:rsid w:val="0013758D"/>
    <w:rsid w:val="00142350"/>
    <w:rsid w:val="00146F41"/>
    <w:rsid w:val="00152B62"/>
    <w:rsid w:val="001570A9"/>
    <w:rsid w:val="00160E86"/>
    <w:rsid w:val="001718B0"/>
    <w:rsid w:val="00173694"/>
    <w:rsid w:val="00173D52"/>
    <w:rsid w:val="001741BD"/>
    <w:rsid w:val="001802AF"/>
    <w:rsid w:val="00181A44"/>
    <w:rsid w:val="001836E2"/>
    <w:rsid w:val="00183A88"/>
    <w:rsid w:val="00183C34"/>
    <w:rsid w:val="001854AD"/>
    <w:rsid w:val="00186F65"/>
    <w:rsid w:val="00192FF2"/>
    <w:rsid w:val="00196C5D"/>
    <w:rsid w:val="001A445B"/>
    <w:rsid w:val="001A687E"/>
    <w:rsid w:val="001A7A82"/>
    <w:rsid w:val="001A7FF1"/>
    <w:rsid w:val="001B3FAD"/>
    <w:rsid w:val="001B4C68"/>
    <w:rsid w:val="001C5616"/>
    <w:rsid w:val="001C5F2C"/>
    <w:rsid w:val="001E6BC1"/>
    <w:rsid w:val="001F34A9"/>
    <w:rsid w:val="001F4334"/>
    <w:rsid w:val="001F6C5E"/>
    <w:rsid w:val="001F7195"/>
    <w:rsid w:val="0020448A"/>
    <w:rsid w:val="00205DDE"/>
    <w:rsid w:val="00206CC0"/>
    <w:rsid w:val="002075C7"/>
    <w:rsid w:val="00207B11"/>
    <w:rsid w:val="00216167"/>
    <w:rsid w:val="002167D6"/>
    <w:rsid w:val="00216FC0"/>
    <w:rsid w:val="0022121F"/>
    <w:rsid w:val="002213EB"/>
    <w:rsid w:val="0022426A"/>
    <w:rsid w:val="00230D52"/>
    <w:rsid w:val="002370DD"/>
    <w:rsid w:val="002442F4"/>
    <w:rsid w:val="00244AD9"/>
    <w:rsid w:val="00245688"/>
    <w:rsid w:val="002479A7"/>
    <w:rsid w:val="0027182E"/>
    <w:rsid w:val="00274767"/>
    <w:rsid w:val="00274BA4"/>
    <w:rsid w:val="00274F4A"/>
    <w:rsid w:val="002832DD"/>
    <w:rsid w:val="002855D8"/>
    <w:rsid w:val="002A1688"/>
    <w:rsid w:val="002A2BFB"/>
    <w:rsid w:val="002B4BF0"/>
    <w:rsid w:val="002B5BB9"/>
    <w:rsid w:val="002C109D"/>
    <w:rsid w:val="002C24A5"/>
    <w:rsid w:val="002E0DCA"/>
    <w:rsid w:val="002E68EC"/>
    <w:rsid w:val="002E723A"/>
    <w:rsid w:val="002F287E"/>
    <w:rsid w:val="002F6C49"/>
    <w:rsid w:val="00305986"/>
    <w:rsid w:val="00312EA6"/>
    <w:rsid w:val="00317061"/>
    <w:rsid w:val="0031729A"/>
    <w:rsid w:val="003259B2"/>
    <w:rsid w:val="003359B3"/>
    <w:rsid w:val="00335A01"/>
    <w:rsid w:val="00335D69"/>
    <w:rsid w:val="003366AE"/>
    <w:rsid w:val="0034423A"/>
    <w:rsid w:val="0034553A"/>
    <w:rsid w:val="0035788A"/>
    <w:rsid w:val="0036184C"/>
    <w:rsid w:val="00363B27"/>
    <w:rsid w:val="00376AF5"/>
    <w:rsid w:val="00381ED8"/>
    <w:rsid w:val="00384E6D"/>
    <w:rsid w:val="00386653"/>
    <w:rsid w:val="003A2D3F"/>
    <w:rsid w:val="003A421C"/>
    <w:rsid w:val="003A4AF1"/>
    <w:rsid w:val="003A73F8"/>
    <w:rsid w:val="003D08F8"/>
    <w:rsid w:val="003D1871"/>
    <w:rsid w:val="003D19B7"/>
    <w:rsid w:val="003D3969"/>
    <w:rsid w:val="003D5252"/>
    <w:rsid w:val="003E07E9"/>
    <w:rsid w:val="003F0396"/>
    <w:rsid w:val="003F2CA9"/>
    <w:rsid w:val="003F59CA"/>
    <w:rsid w:val="003F60ED"/>
    <w:rsid w:val="00401371"/>
    <w:rsid w:val="00401D69"/>
    <w:rsid w:val="00401F66"/>
    <w:rsid w:val="00403A9A"/>
    <w:rsid w:val="00404ACA"/>
    <w:rsid w:val="00421E80"/>
    <w:rsid w:val="0042311A"/>
    <w:rsid w:val="004271D4"/>
    <w:rsid w:val="0042777D"/>
    <w:rsid w:val="00427835"/>
    <w:rsid w:val="004279E6"/>
    <w:rsid w:val="00433B81"/>
    <w:rsid w:val="00434F93"/>
    <w:rsid w:val="00435944"/>
    <w:rsid w:val="004371BC"/>
    <w:rsid w:val="00441D7D"/>
    <w:rsid w:val="004443F4"/>
    <w:rsid w:val="004528C3"/>
    <w:rsid w:val="00453F49"/>
    <w:rsid w:val="00454F0A"/>
    <w:rsid w:val="004578C5"/>
    <w:rsid w:val="00461A1C"/>
    <w:rsid w:val="0047493C"/>
    <w:rsid w:val="00476CF7"/>
    <w:rsid w:val="00477405"/>
    <w:rsid w:val="0048301A"/>
    <w:rsid w:val="00486C69"/>
    <w:rsid w:val="00487A4B"/>
    <w:rsid w:val="00491EA3"/>
    <w:rsid w:val="004925D5"/>
    <w:rsid w:val="00493DFA"/>
    <w:rsid w:val="00495A73"/>
    <w:rsid w:val="00497F0B"/>
    <w:rsid w:val="004A30B9"/>
    <w:rsid w:val="004A4BFD"/>
    <w:rsid w:val="004A685E"/>
    <w:rsid w:val="004A7925"/>
    <w:rsid w:val="004B1334"/>
    <w:rsid w:val="004B18BA"/>
    <w:rsid w:val="004B34BE"/>
    <w:rsid w:val="004B5420"/>
    <w:rsid w:val="004C1895"/>
    <w:rsid w:val="004C5007"/>
    <w:rsid w:val="004D23AF"/>
    <w:rsid w:val="004D7EE6"/>
    <w:rsid w:val="004E181D"/>
    <w:rsid w:val="004E6457"/>
    <w:rsid w:val="004F0E2E"/>
    <w:rsid w:val="00500071"/>
    <w:rsid w:val="00500275"/>
    <w:rsid w:val="00522C4F"/>
    <w:rsid w:val="00527739"/>
    <w:rsid w:val="0052787B"/>
    <w:rsid w:val="00530B1B"/>
    <w:rsid w:val="00542602"/>
    <w:rsid w:val="005436F4"/>
    <w:rsid w:val="00550B86"/>
    <w:rsid w:val="005519CB"/>
    <w:rsid w:val="00556E96"/>
    <w:rsid w:val="00557265"/>
    <w:rsid w:val="005609D5"/>
    <w:rsid w:val="00562E2C"/>
    <w:rsid w:val="0056755F"/>
    <w:rsid w:val="00567BED"/>
    <w:rsid w:val="0057111C"/>
    <w:rsid w:val="0057646D"/>
    <w:rsid w:val="005825B2"/>
    <w:rsid w:val="00596B72"/>
    <w:rsid w:val="0059734A"/>
    <w:rsid w:val="005A77AA"/>
    <w:rsid w:val="005B6DC7"/>
    <w:rsid w:val="005B779C"/>
    <w:rsid w:val="005B78B9"/>
    <w:rsid w:val="005C0424"/>
    <w:rsid w:val="005C5EDE"/>
    <w:rsid w:val="005C68E6"/>
    <w:rsid w:val="005D55BB"/>
    <w:rsid w:val="005D6C3A"/>
    <w:rsid w:val="005E005E"/>
    <w:rsid w:val="005E0789"/>
    <w:rsid w:val="005E127F"/>
    <w:rsid w:val="005E566A"/>
    <w:rsid w:val="005F13FF"/>
    <w:rsid w:val="005F4171"/>
    <w:rsid w:val="005F6374"/>
    <w:rsid w:val="005F66A6"/>
    <w:rsid w:val="005F70E1"/>
    <w:rsid w:val="00610C30"/>
    <w:rsid w:val="00624D06"/>
    <w:rsid w:val="00624F86"/>
    <w:rsid w:val="00635443"/>
    <w:rsid w:val="006367A4"/>
    <w:rsid w:val="00637A91"/>
    <w:rsid w:val="0064040E"/>
    <w:rsid w:val="00640B89"/>
    <w:rsid w:val="00642862"/>
    <w:rsid w:val="0064420E"/>
    <w:rsid w:val="00644C6C"/>
    <w:rsid w:val="00647C48"/>
    <w:rsid w:val="006674F0"/>
    <w:rsid w:val="006707A3"/>
    <w:rsid w:val="00672B18"/>
    <w:rsid w:val="00673507"/>
    <w:rsid w:val="00676397"/>
    <w:rsid w:val="00681A60"/>
    <w:rsid w:val="0068387C"/>
    <w:rsid w:val="006956C1"/>
    <w:rsid w:val="006965D8"/>
    <w:rsid w:val="006B19DB"/>
    <w:rsid w:val="006B2706"/>
    <w:rsid w:val="006B4CE8"/>
    <w:rsid w:val="006C1E90"/>
    <w:rsid w:val="006C3BAD"/>
    <w:rsid w:val="006D092D"/>
    <w:rsid w:val="006D72F3"/>
    <w:rsid w:val="006D73E4"/>
    <w:rsid w:val="006E13FA"/>
    <w:rsid w:val="006E4233"/>
    <w:rsid w:val="006E6D78"/>
    <w:rsid w:val="006F71DE"/>
    <w:rsid w:val="00701111"/>
    <w:rsid w:val="00704401"/>
    <w:rsid w:val="00712DC3"/>
    <w:rsid w:val="007200B9"/>
    <w:rsid w:val="00726E51"/>
    <w:rsid w:val="00727295"/>
    <w:rsid w:val="00735679"/>
    <w:rsid w:val="00744304"/>
    <w:rsid w:val="00755599"/>
    <w:rsid w:val="00755F9F"/>
    <w:rsid w:val="007602D2"/>
    <w:rsid w:val="007633E3"/>
    <w:rsid w:val="00764BBC"/>
    <w:rsid w:val="00765140"/>
    <w:rsid w:val="00770ECF"/>
    <w:rsid w:val="00774D9E"/>
    <w:rsid w:val="00774E9A"/>
    <w:rsid w:val="007763BA"/>
    <w:rsid w:val="007764B6"/>
    <w:rsid w:val="007860A5"/>
    <w:rsid w:val="0079275F"/>
    <w:rsid w:val="00795CE5"/>
    <w:rsid w:val="007A07C3"/>
    <w:rsid w:val="007A2E16"/>
    <w:rsid w:val="007C0841"/>
    <w:rsid w:val="007C1B8E"/>
    <w:rsid w:val="007C3A87"/>
    <w:rsid w:val="007C4D72"/>
    <w:rsid w:val="007C58AB"/>
    <w:rsid w:val="007D0980"/>
    <w:rsid w:val="007F0A39"/>
    <w:rsid w:val="007F1602"/>
    <w:rsid w:val="007F5FE4"/>
    <w:rsid w:val="00805AAA"/>
    <w:rsid w:val="00807127"/>
    <w:rsid w:val="0081049E"/>
    <w:rsid w:val="00815DB4"/>
    <w:rsid w:val="00830E40"/>
    <w:rsid w:val="00831149"/>
    <w:rsid w:val="00844A09"/>
    <w:rsid w:val="00847C80"/>
    <w:rsid w:val="00855307"/>
    <w:rsid w:val="00861783"/>
    <w:rsid w:val="008630E4"/>
    <w:rsid w:val="00864152"/>
    <w:rsid w:val="00870D7B"/>
    <w:rsid w:val="008717EC"/>
    <w:rsid w:val="00876AF7"/>
    <w:rsid w:val="008858B0"/>
    <w:rsid w:val="00887A83"/>
    <w:rsid w:val="00887C3D"/>
    <w:rsid w:val="008925FE"/>
    <w:rsid w:val="00894452"/>
    <w:rsid w:val="008B3681"/>
    <w:rsid w:val="008B4157"/>
    <w:rsid w:val="008B51BF"/>
    <w:rsid w:val="008C1FD8"/>
    <w:rsid w:val="008C6AB7"/>
    <w:rsid w:val="008D2803"/>
    <w:rsid w:val="008D6154"/>
    <w:rsid w:val="008E22F3"/>
    <w:rsid w:val="008E3619"/>
    <w:rsid w:val="008E5210"/>
    <w:rsid w:val="008F0056"/>
    <w:rsid w:val="008F4366"/>
    <w:rsid w:val="008F5465"/>
    <w:rsid w:val="0091111D"/>
    <w:rsid w:val="00912CCA"/>
    <w:rsid w:val="009144E9"/>
    <w:rsid w:val="00915B9F"/>
    <w:rsid w:val="00917ABD"/>
    <w:rsid w:val="009210DC"/>
    <w:rsid w:val="00931F9C"/>
    <w:rsid w:val="00936E39"/>
    <w:rsid w:val="009440C5"/>
    <w:rsid w:val="00944D0C"/>
    <w:rsid w:val="0094611B"/>
    <w:rsid w:val="00954348"/>
    <w:rsid w:val="00956082"/>
    <w:rsid w:val="00960F4D"/>
    <w:rsid w:val="0096181F"/>
    <w:rsid w:val="009633E5"/>
    <w:rsid w:val="0096496A"/>
    <w:rsid w:val="00965071"/>
    <w:rsid w:val="009650D1"/>
    <w:rsid w:val="009676A3"/>
    <w:rsid w:val="00973562"/>
    <w:rsid w:val="00974649"/>
    <w:rsid w:val="00981845"/>
    <w:rsid w:val="009935BC"/>
    <w:rsid w:val="00995B72"/>
    <w:rsid w:val="009A4897"/>
    <w:rsid w:val="009A5087"/>
    <w:rsid w:val="009B1D86"/>
    <w:rsid w:val="009B423C"/>
    <w:rsid w:val="009B5F79"/>
    <w:rsid w:val="009C1D46"/>
    <w:rsid w:val="009C424B"/>
    <w:rsid w:val="009C695D"/>
    <w:rsid w:val="009D14D2"/>
    <w:rsid w:val="009D2B2A"/>
    <w:rsid w:val="009D7860"/>
    <w:rsid w:val="009D7CE8"/>
    <w:rsid w:val="009E3295"/>
    <w:rsid w:val="009F2051"/>
    <w:rsid w:val="00A022EA"/>
    <w:rsid w:val="00A0469E"/>
    <w:rsid w:val="00A12544"/>
    <w:rsid w:val="00A1339B"/>
    <w:rsid w:val="00A17C42"/>
    <w:rsid w:val="00A22913"/>
    <w:rsid w:val="00A23522"/>
    <w:rsid w:val="00A25D7E"/>
    <w:rsid w:val="00A26FC4"/>
    <w:rsid w:val="00A308BF"/>
    <w:rsid w:val="00A3482D"/>
    <w:rsid w:val="00A46883"/>
    <w:rsid w:val="00A51763"/>
    <w:rsid w:val="00A52717"/>
    <w:rsid w:val="00A52BBC"/>
    <w:rsid w:val="00A561EC"/>
    <w:rsid w:val="00A579FE"/>
    <w:rsid w:val="00A65F4E"/>
    <w:rsid w:val="00A66ECE"/>
    <w:rsid w:val="00A73CC4"/>
    <w:rsid w:val="00A77018"/>
    <w:rsid w:val="00A77D7B"/>
    <w:rsid w:val="00A834C9"/>
    <w:rsid w:val="00A841FC"/>
    <w:rsid w:val="00A85E38"/>
    <w:rsid w:val="00A971DB"/>
    <w:rsid w:val="00AA3C75"/>
    <w:rsid w:val="00AC22F7"/>
    <w:rsid w:val="00AC2B3B"/>
    <w:rsid w:val="00AC4AD8"/>
    <w:rsid w:val="00AD08BB"/>
    <w:rsid w:val="00AD0E3E"/>
    <w:rsid w:val="00AE0A8A"/>
    <w:rsid w:val="00AE55D2"/>
    <w:rsid w:val="00AE5AF3"/>
    <w:rsid w:val="00AF09DB"/>
    <w:rsid w:val="00AF30D0"/>
    <w:rsid w:val="00AF34CC"/>
    <w:rsid w:val="00B0077F"/>
    <w:rsid w:val="00B03DFB"/>
    <w:rsid w:val="00B05303"/>
    <w:rsid w:val="00B17B01"/>
    <w:rsid w:val="00B17B93"/>
    <w:rsid w:val="00B31678"/>
    <w:rsid w:val="00B33380"/>
    <w:rsid w:val="00B431A7"/>
    <w:rsid w:val="00B4728B"/>
    <w:rsid w:val="00B566BD"/>
    <w:rsid w:val="00B61B1B"/>
    <w:rsid w:val="00B7040C"/>
    <w:rsid w:val="00B7215E"/>
    <w:rsid w:val="00B82CE9"/>
    <w:rsid w:val="00B84A61"/>
    <w:rsid w:val="00B85909"/>
    <w:rsid w:val="00B9104B"/>
    <w:rsid w:val="00BB0CCE"/>
    <w:rsid w:val="00BB6B0E"/>
    <w:rsid w:val="00BC7EB9"/>
    <w:rsid w:val="00BD02EC"/>
    <w:rsid w:val="00BD49B8"/>
    <w:rsid w:val="00BD682F"/>
    <w:rsid w:val="00BD7B32"/>
    <w:rsid w:val="00BE0A86"/>
    <w:rsid w:val="00BE0A87"/>
    <w:rsid w:val="00BE3CD6"/>
    <w:rsid w:val="00BE3E5C"/>
    <w:rsid w:val="00BE52D0"/>
    <w:rsid w:val="00BF383B"/>
    <w:rsid w:val="00C00364"/>
    <w:rsid w:val="00C00922"/>
    <w:rsid w:val="00C029BB"/>
    <w:rsid w:val="00C029FC"/>
    <w:rsid w:val="00C059F6"/>
    <w:rsid w:val="00C11D3F"/>
    <w:rsid w:val="00C13A12"/>
    <w:rsid w:val="00C26964"/>
    <w:rsid w:val="00C27A71"/>
    <w:rsid w:val="00C306D8"/>
    <w:rsid w:val="00C33C83"/>
    <w:rsid w:val="00C4087A"/>
    <w:rsid w:val="00C43615"/>
    <w:rsid w:val="00C45B20"/>
    <w:rsid w:val="00C45EF1"/>
    <w:rsid w:val="00C470FF"/>
    <w:rsid w:val="00C4729D"/>
    <w:rsid w:val="00C50928"/>
    <w:rsid w:val="00C524C5"/>
    <w:rsid w:val="00C64EF1"/>
    <w:rsid w:val="00C67795"/>
    <w:rsid w:val="00C7208D"/>
    <w:rsid w:val="00C8382C"/>
    <w:rsid w:val="00C96BB6"/>
    <w:rsid w:val="00CB2808"/>
    <w:rsid w:val="00CB3BDF"/>
    <w:rsid w:val="00CB3C38"/>
    <w:rsid w:val="00CB6447"/>
    <w:rsid w:val="00CB7300"/>
    <w:rsid w:val="00CC1421"/>
    <w:rsid w:val="00CC4979"/>
    <w:rsid w:val="00CC5575"/>
    <w:rsid w:val="00CC7820"/>
    <w:rsid w:val="00CD3E77"/>
    <w:rsid w:val="00CD44BD"/>
    <w:rsid w:val="00CD74AA"/>
    <w:rsid w:val="00CE79F9"/>
    <w:rsid w:val="00CF0D0E"/>
    <w:rsid w:val="00CF732C"/>
    <w:rsid w:val="00D00472"/>
    <w:rsid w:val="00D03771"/>
    <w:rsid w:val="00D11290"/>
    <w:rsid w:val="00D13B8A"/>
    <w:rsid w:val="00D142B8"/>
    <w:rsid w:val="00D24095"/>
    <w:rsid w:val="00D25A41"/>
    <w:rsid w:val="00D31071"/>
    <w:rsid w:val="00D362A5"/>
    <w:rsid w:val="00D365AF"/>
    <w:rsid w:val="00D37FA8"/>
    <w:rsid w:val="00D41D2A"/>
    <w:rsid w:val="00D425F6"/>
    <w:rsid w:val="00D4615A"/>
    <w:rsid w:val="00D47697"/>
    <w:rsid w:val="00D53A65"/>
    <w:rsid w:val="00D5501D"/>
    <w:rsid w:val="00D6740C"/>
    <w:rsid w:val="00D6761B"/>
    <w:rsid w:val="00D70796"/>
    <w:rsid w:val="00D7259F"/>
    <w:rsid w:val="00D73303"/>
    <w:rsid w:val="00D77CC0"/>
    <w:rsid w:val="00D80966"/>
    <w:rsid w:val="00D82787"/>
    <w:rsid w:val="00D920E9"/>
    <w:rsid w:val="00D964B2"/>
    <w:rsid w:val="00D97515"/>
    <w:rsid w:val="00DA3FE6"/>
    <w:rsid w:val="00DB3673"/>
    <w:rsid w:val="00DC1E5D"/>
    <w:rsid w:val="00DC325D"/>
    <w:rsid w:val="00DD215E"/>
    <w:rsid w:val="00DD2F03"/>
    <w:rsid w:val="00DD6356"/>
    <w:rsid w:val="00DE3E3D"/>
    <w:rsid w:val="00DF319C"/>
    <w:rsid w:val="00DF330F"/>
    <w:rsid w:val="00E00585"/>
    <w:rsid w:val="00E04D24"/>
    <w:rsid w:val="00E06088"/>
    <w:rsid w:val="00E1086D"/>
    <w:rsid w:val="00E11608"/>
    <w:rsid w:val="00E158CA"/>
    <w:rsid w:val="00E20F29"/>
    <w:rsid w:val="00E213C9"/>
    <w:rsid w:val="00E250BC"/>
    <w:rsid w:val="00E27499"/>
    <w:rsid w:val="00E4070D"/>
    <w:rsid w:val="00E54981"/>
    <w:rsid w:val="00E55A05"/>
    <w:rsid w:val="00E56A42"/>
    <w:rsid w:val="00E6259A"/>
    <w:rsid w:val="00E62985"/>
    <w:rsid w:val="00E63F46"/>
    <w:rsid w:val="00E74253"/>
    <w:rsid w:val="00E749AB"/>
    <w:rsid w:val="00E76816"/>
    <w:rsid w:val="00E874A4"/>
    <w:rsid w:val="00EB4472"/>
    <w:rsid w:val="00EB45CD"/>
    <w:rsid w:val="00EB5D12"/>
    <w:rsid w:val="00EC21BA"/>
    <w:rsid w:val="00EC3B06"/>
    <w:rsid w:val="00EC4251"/>
    <w:rsid w:val="00EC571C"/>
    <w:rsid w:val="00ED33B3"/>
    <w:rsid w:val="00ED3CCD"/>
    <w:rsid w:val="00ED76F4"/>
    <w:rsid w:val="00EE1489"/>
    <w:rsid w:val="00EE3872"/>
    <w:rsid w:val="00EE42AA"/>
    <w:rsid w:val="00EF0533"/>
    <w:rsid w:val="00EF4832"/>
    <w:rsid w:val="00EF7E99"/>
    <w:rsid w:val="00F00F3E"/>
    <w:rsid w:val="00F052C6"/>
    <w:rsid w:val="00F11ACA"/>
    <w:rsid w:val="00F12A8D"/>
    <w:rsid w:val="00F227A2"/>
    <w:rsid w:val="00F23A80"/>
    <w:rsid w:val="00F24C88"/>
    <w:rsid w:val="00F24D4A"/>
    <w:rsid w:val="00F30B53"/>
    <w:rsid w:val="00F35FD5"/>
    <w:rsid w:val="00F3602D"/>
    <w:rsid w:val="00F407E0"/>
    <w:rsid w:val="00F42625"/>
    <w:rsid w:val="00F4353D"/>
    <w:rsid w:val="00F4525F"/>
    <w:rsid w:val="00F522E7"/>
    <w:rsid w:val="00F545ED"/>
    <w:rsid w:val="00F601CA"/>
    <w:rsid w:val="00F61548"/>
    <w:rsid w:val="00F64C6F"/>
    <w:rsid w:val="00F66B24"/>
    <w:rsid w:val="00F66C30"/>
    <w:rsid w:val="00F67DD7"/>
    <w:rsid w:val="00F700BC"/>
    <w:rsid w:val="00F727EB"/>
    <w:rsid w:val="00F73A60"/>
    <w:rsid w:val="00F80931"/>
    <w:rsid w:val="00F83059"/>
    <w:rsid w:val="00F83864"/>
    <w:rsid w:val="00F83876"/>
    <w:rsid w:val="00F8625C"/>
    <w:rsid w:val="00F94194"/>
    <w:rsid w:val="00FA0866"/>
    <w:rsid w:val="00FB1B80"/>
    <w:rsid w:val="00FB3F59"/>
    <w:rsid w:val="00FB4194"/>
    <w:rsid w:val="00FB4A8A"/>
    <w:rsid w:val="00FB717E"/>
    <w:rsid w:val="00FC0811"/>
    <w:rsid w:val="00FC1B08"/>
    <w:rsid w:val="00FC1EEC"/>
    <w:rsid w:val="00FC55C7"/>
    <w:rsid w:val="00FC69F2"/>
    <w:rsid w:val="00FC7523"/>
    <w:rsid w:val="00FD6E02"/>
    <w:rsid w:val="00FE565B"/>
    <w:rsid w:val="00FF0456"/>
    <w:rsid w:val="00FF12E8"/>
    <w:rsid w:val="00FF52AC"/>
    <w:rsid w:val="00FF7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Текст Знак Знак Знак,Текст Знак1 Знак Знак Знак,Текст Знак Знак Знак Знак Знак,Текст Знак1 Знак Знак Знак Знак Знак,Текст Знак Знак Знак1 Знак Знак Знак Знак,Знак Знак Знак Знак1 Знак Знак Знак Знак,Знак Знак Знак Знак,Знак Знак,Зн Знак"/>
    <w:basedOn w:val="a0"/>
    <w:link w:val="a4"/>
    <w:locked/>
    <w:rsid w:val="00530B1B"/>
    <w:rPr>
      <w:rFonts w:ascii="Courier New" w:eastAsia="Times New Roman" w:hAnsi="Courier New" w:cs="Courier New"/>
    </w:rPr>
  </w:style>
  <w:style w:type="paragraph" w:styleId="a4">
    <w:name w:val="Plain Text"/>
    <w:aliases w:val="Текст Знак Знак,Текст Знак1 Знак Знак,Текст Знак Знак Знак Знак,Текст Знак1 Знак Знак Знак Знак,Текст Знак Знак Знак1 Знак Знак Знак,Знак Знак Знак Знак1 Знак Знак Знак,Текст Знак Знак Знак Знак Знак Знак Знак,Знак Знак Знак,Знак,Зн,Текст Знак2"/>
    <w:basedOn w:val="a"/>
    <w:link w:val="a3"/>
    <w:unhideWhenUsed/>
    <w:rsid w:val="00530B1B"/>
    <w:rPr>
      <w:rFonts w:ascii="Courier New" w:eastAsia="Times New Roman" w:hAnsi="Courier New" w:cs="Courier New"/>
    </w:rPr>
  </w:style>
  <w:style w:type="character" w:customStyle="1" w:styleId="1">
    <w:name w:val="Текст Знак1"/>
    <w:basedOn w:val="a0"/>
    <w:uiPriority w:val="99"/>
    <w:semiHidden/>
    <w:rsid w:val="00530B1B"/>
    <w:rPr>
      <w:rFonts w:ascii="Consolas" w:hAnsi="Consolas" w:cs="Consolas"/>
      <w:sz w:val="21"/>
      <w:szCs w:val="21"/>
    </w:rPr>
  </w:style>
  <w:style w:type="table" w:styleId="a5">
    <w:name w:val="Table Grid"/>
    <w:basedOn w:val="a1"/>
    <w:uiPriority w:val="59"/>
    <w:rsid w:val="00530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A1339B"/>
    <w:rPr>
      <w:sz w:val="16"/>
      <w:szCs w:val="16"/>
    </w:rPr>
  </w:style>
  <w:style w:type="paragraph" w:styleId="a7">
    <w:name w:val="annotation text"/>
    <w:basedOn w:val="a"/>
    <w:link w:val="a8"/>
    <w:uiPriority w:val="99"/>
    <w:semiHidden/>
    <w:unhideWhenUsed/>
    <w:rsid w:val="00A1339B"/>
    <w:rPr>
      <w:sz w:val="20"/>
      <w:szCs w:val="20"/>
    </w:rPr>
  </w:style>
  <w:style w:type="character" w:customStyle="1" w:styleId="a8">
    <w:name w:val="Текст примечания Знак"/>
    <w:basedOn w:val="a0"/>
    <w:link w:val="a7"/>
    <w:uiPriority w:val="99"/>
    <w:semiHidden/>
    <w:rsid w:val="00A1339B"/>
    <w:rPr>
      <w:sz w:val="20"/>
      <w:szCs w:val="20"/>
    </w:rPr>
  </w:style>
  <w:style w:type="paragraph" w:styleId="a9">
    <w:name w:val="annotation subject"/>
    <w:basedOn w:val="a7"/>
    <w:next w:val="a7"/>
    <w:link w:val="aa"/>
    <w:uiPriority w:val="99"/>
    <w:semiHidden/>
    <w:unhideWhenUsed/>
    <w:rsid w:val="00A1339B"/>
    <w:rPr>
      <w:b/>
      <w:bCs/>
    </w:rPr>
  </w:style>
  <w:style w:type="character" w:customStyle="1" w:styleId="aa">
    <w:name w:val="Тема примечания Знак"/>
    <w:basedOn w:val="a8"/>
    <w:link w:val="a9"/>
    <w:uiPriority w:val="99"/>
    <w:semiHidden/>
    <w:rsid w:val="00A1339B"/>
    <w:rPr>
      <w:b/>
      <w:bCs/>
      <w:sz w:val="20"/>
      <w:szCs w:val="20"/>
    </w:rPr>
  </w:style>
  <w:style w:type="paragraph" w:styleId="ab">
    <w:name w:val="Balloon Text"/>
    <w:basedOn w:val="a"/>
    <w:link w:val="ac"/>
    <w:uiPriority w:val="99"/>
    <w:semiHidden/>
    <w:unhideWhenUsed/>
    <w:rsid w:val="00A1339B"/>
    <w:rPr>
      <w:rFonts w:ascii="Tahoma" w:hAnsi="Tahoma" w:cs="Tahoma"/>
      <w:sz w:val="16"/>
      <w:szCs w:val="16"/>
    </w:rPr>
  </w:style>
  <w:style w:type="character" w:customStyle="1" w:styleId="ac">
    <w:name w:val="Текст выноски Знак"/>
    <w:basedOn w:val="a0"/>
    <w:link w:val="ab"/>
    <w:uiPriority w:val="99"/>
    <w:semiHidden/>
    <w:rsid w:val="00A13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061F4-B56D-410C-8E4D-53241B40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Владимир Игориевич Лужанский</cp:lastModifiedBy>
  <cp:revision>35</cp:revision>
  <dcterms:created xsi:type="dcterms:W3CDTF">2020-05-07T15:26:00Z</dcterms:created>
  <dcterms:modified xsi:type="dcterms:W3CDTF">2021-11-30T15:33:00Z</dcterms:modified>
</cp:coreProperties>
</file>