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C8" w:rsidRPr="00317C43" w:rsidRDefault="008C26C8" w:rsidP="008C2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C8" w:rsidRPr="00317C43" w:rsidRDefault="008C26C8" w:rsidP="008C2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C8" w:rsidRPr="00317C43" w:rsidRDefault="008C26C8" w:rsidP="008C2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C8" w:rsidRPr="00317C43" w:rsidRDefault="008C26C8" w:rsidP="008C2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C8" w:rsidRPr="00317C43" w:rsidRDefault="008C26C8" w:rsidP="008C2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C8" w:rsidRPr="00BF3FFD" w:rsidRDefault="008C26C8" w:rsidP="008C26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889</w:t>
      </w:r>
    </w:p>
    <w:p w:rsidR="008C26C8" w:rsidRPr="006B3C11" w:rsidRDefault="008C26C8" w:rsidP="008C26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26C8" w:rsidRPr="00317C43" w:rsidRDefault="008C26C8" w:rsidP="008C26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8C26C8" w:rsidRDefault="008C26C8" w:rsidP="008C2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2 февраля 2022 года</w:t>
      </w:r>
    </w:p>
    <w:p w:rsidR="008C26C8" w:rsidRPr="006B3C11" w:rsidRDefault="008C26C8" w:rsidP="008C26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26C8" w:rsidRPr="006B3C11" w:rsidRDefault="008C26C8" w:rsidP="008C26C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C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Центральной избирательной комиссии Приднестровской Молдавской Республики о расходовании средств на организацию и проведение выборов Президента Приднестровской Молдавской Республики в 2021 году</w:t>
      </w:r>
      <w:r w:rsidRPr="00317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отчет Центральной избирательной комиссии Приднестровской Молдавской Республики о расходовании средств на организацию и проведение выборов Президента Приднестровской Молдавской Республики в 2021 году, внесенный на рассмотрение Верховного Совета Приднестровской Молдавской Республики Центральной избирательной комиссией Приднестровской Молдавской Республики (Постановление Центральной избирательной комиссии от 29 декабря </w:t>
      </w:r>
      <w:r w:rsidR="00552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01-08/102)</w:t>
      </w:r>
      <w:r w:rsidR="00552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1 статьи 19 Избирательного </w:t>
      </w:r>
      <w:r w:rsidR="005521C6"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Республики, Верховный Совет Приднестровской Молдавской Республики отмечает следующее.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расходы с учетом возврата в республиканский бюджет на организацию и проведение выборов Президента Приднестровской Молдавской Республики в 2021 году сост</w:t>
      </w:r>
      <w:r w:rsidR="0055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авили 6 904 306 руб., или 85,80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уточненных плановых расходов в сумме 8 046 896 руб., в том числе на: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компенсации (вознаграждения) освобожденным (привлеченным) членам избирательных комиссий, вознаграждения членам Центральной избирательной комиссии Приднестровской Молдавской Республики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21C6">
        <w:rPr>
          <w:rFonts w:ascii="Times New Roman" w:eastAsia="Times New Roman" w:hAnsi="Times New Roman" w:cs="Times New Roman"/>
          <w:sz w:val="28"/>
          <w:szCs w:val="28"/>
          <w:lang w:eastAsia="ru-RU"/>
        </w:rPr>
        <w:t>1 899 282 руб., или 70,03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вознаграждения за работу в день голосования и в предшествующий ему день членам избирательных комис</w:t>
      </w:r>
      <w:r w:rsidR="00552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 – 1 473 960 руб., или 92,96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521C6"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дополнительное вознаграждение членам избирательных ком</w:t>
      </w:r>
      <w:r w:rsidR="0055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иссий – 1 273 694 руб., или 100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компенсации кандидатам в Президенты Приднестровской Молдавской Республики – 0 руб.;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компенсации на питание членам избирательных комиссий в день голосо</w:t>
      </w:r>
      <w:r w:rsidR="0055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– 287 314 руб., или 95,70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расходы на оплату по договору гражданско-правового характера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123 347 руб., или 93,60% 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начисления во внебюджетны</w:t>
      </w:r>
      <w:r w:rsidR="00ED0701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фонды – 713 421 руб., или 100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транспортные расходы – 139 459 </w:t>
      </w:r>
      <w:r w:rsidR="00542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или 85,14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канцелярские и хозяйственные </w:t>
      </w:r>
      <w:r w:rsidR="00ED0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– 123 865 руб., или 100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расходы на техническое оснащение – 293 148 руб., или 95,24%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расходы на услуги</w:t>
      </w:r>
      <w:r w:rsidR="00E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– 13 591 руб., или 56,03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расходы на государственную с</w:t>
      </w:r>
      <w:r w:rsidR="00ED0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имволику – 16 695 руб., или 100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расход</w:t>
      </w:r>
      <w:r w:rsidR="00ED07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печатную продукцию – 282 427 руб., или 99,55% </w:t>
      </w:r>
      <w:r w:rsidR="00ED0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расходы на приобретение оборудования и расходных материалов – 78 144 руб., или 100% от плана;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прочие ра</w:t>
      </w:r>
      <w:r w:rsidR="00ED0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 – 185 959 руб., или 57,94</w:t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руководствуясь статьей 19 Избирательного кодекса Приднестровской Молдавской Республики, </w:t>
      </w:r>
      <w:r w:rsidR="00ED0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6B3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B3C11" w:rsidRPr="00954264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Центральной избирательной комиссии Приднестровской Молдавской Республики о расходовании средств на организацию и проведение выборов Президента Приднестровской Молдавской Республики в 2021 году в сумме 6 904 306 руб. (прилагается).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Разрешить Центральной избирательной комиссии Приднестровской Молдавской Республики использовать остатки товарно-материальных ценностей на нужды аппарата Центральной избирательной комиссии Приднестровской Молдавской Республики и территориальных, участковых избирательных комиссий.</w:t>
      </w:r>
    </w:p>
    <w:p w:rsidR="006B3C11" w:rsidRPr="006B3C11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26C8" w:rsidRPr="00317C43" w:rsidRDefault="006B3C11" w:rsidP="006B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C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подписания и подлежит официальному опубликованию.</w:t>
      </w:r>
    </w:p>
    <w:p w:rsidR="008C26C8" w:rsidRPr="00ED0701" w:rsidRDefault="008C26C8" w:rsidP="008C26C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</w:p>
    <w:p w:rsidR="008C26C8" w:rsidRPr="00317C43" w:rsidRDefault="008C26C8" w:rsidP="008C26C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C26C8" w:rsidRPr="00317C43" w:rsidRDefault="008C26C8" w:rsidP="008C26C8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8C26C8" w:rsidRPr="00317C43" w:rsidRDefault="008C26C8" w:rsidP="008C26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8C26C8" w:rsidRPr="00317C43" w:rsidRDefault="008C26C8" w:rsidP="008C26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8C26C8" w:rsidRPr="00317C43" w:rsidRDefault="008C26C8" w:rsidP="008C26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6C8" w:rsidRPr="00317C43" w:rsidRDefault="008C26C8" w:rsidP="008C26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8C26C8" w:rsidRPr="00317C43" w:rsidRDefault="00383D68" w:rsidP="008C26C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</w:t>
      </w:r>
      <w:bookmarkStart w:id="0" w:name="_GoBack"/>
      <w:bookmarkEnd w:id="0"/>
      <w:r w:rsidR="008C26C8" w:rsidRPr="0031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февраля 2022 года</w:t>
      </w:r>
    </w:p>
    <w:p w:rsidR="008C26C8" w:rsidRPr="00317C43" w:rsidRDefault="008C26C8" w:rsidP="008C26C8">
      <w:pPr>
        <w:tabs>
          <w:tab w:val="left" w:pos="638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1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17C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889</w:t>
      </w:r>
    </w:p>
    <w:sectPr w:rsidR="008C26C8" w:rsidRPr="00317C43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71" w:rsidRDefault="00131071">
      <w:pPr>
        <w:spacing w:after="0" w:line="240" w:lineRule="auto"/>
      </w:pPr>
      <w:r>
        <w:separator/>
      </w:r>
    </w:p>
  </w:endnote>
  <w:endnote w:type="continuationSeparator" w:id="0">
    <w:p w:rsidR="00131071" w:rsidRDefault="0013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71" w:rsidRDefault="00131071">
      <w:pPr>
        <w:spacing w:after="0" w:line="240" w:lineRule="auto"/>
      </w:pPr>
      <w:r>
        <w:separator/>
      </w:r>
    </w:p>
  </w:footnote>
  <w:footnote w:type="continuationSeparator" w:id="0">
    <w:p w:rsidR="00131071" w:rsidRDefault="0013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954264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1310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954264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383D68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1310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C8"/>
    <w:rsid w:val="00131071"/>
    <w:rsid w:val="00383D68"/>
    <w:rsid w:val="00542C5D"/>
    <w:rsid w:val="005521C6"/>
    <w:rsid w:val="006B3C11"/>
    <w:rsid w:val="00866CD8"/>
    <w:rsid w:val="008C26C8"/>
    <w:rsid w:val="00954264"/>
    <w:rsid w:val="00A60602"/>
    <w:rsid w:val="00C532CC"/>
    <w:rsid w:val="00E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4CBA"/>
  <w15:chartTrackingRefBased/>
  <w15:docId w15:val="{BEC31401-2DB3-4FE4-B80D-AD7CADF1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6C8"/>
  </w:style>
  <w:style w:type="character" w:styleId="a5">
    <w:name w:val="page number"/>
    <w:basedOn w:val="a0"/>
    <w:rsid w:val="008C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7</cp:revision>
  <dcterms:created xsi:type="dcterms:W3CDTF">2022-02-04T11:57:00Z</dcterms:created>
  <dcterms:modified xsi:type="dcterms:W3CDTF">2022-02-07T13:01:00Z</dcterms:modified>
</cp:coreProperties>
</file>