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354" w:rsidRPr="00E27E7E" w:rsidRDefault="004F2354" w:rsidP="004F2354">
      <w:pPr>
        <w:pStyle w:val="1"/>
        <w:spacing w:before="0" w:after="0"/>
        <w:jc w:val="center"/>
        <w:rPr>
          <w:rFonts w:ascii="Times New Roman" w:hAnsi="Times New Roman" w:cs="Times New Roman"/>
          <w:sz w:val="28"/>
          <w:szCs w:val="28"/>
        </w:rPr>
      </w:pPr>
      <w:r w:rsidRPr="00E27E7E">
        <w:rPr>
          <w:rFonts w:ascii="Times New Roman" w:hAnsi="Times New Roman" w:cs="Times New Roman"/>
          <w:sz w:val="28"/>
          <w:szCs w:val="28"/>
        </w:rPr>
        <w:t>СРАВНИТЕЛЬНАЯ ТАБЛИЦА</w:t>
      </w:r>
    </w:p>
    <w:p w:rsidR="004F2354" w:rsidRDefault="004F2354" w:rsidP="004F2354">
      <w:pPr>
        <w:jc w:val="center"/>
        <w:rPr>
          <w:sz w:val="28"/>
          <w:szCs w:val="28"/>
        </w:rPr>
      </w:pPr>
      <w:r>
        <w:rPr>
          <w:sz w:val="28"/>
          <w:szCs w:val="28"/>
        </w:rPr>
        <w:t xml:space="preserve">к проекту </w:t>
      </w:r>
      <w:r w:rsidRPr="00091697">
        <w:rPr>
          <w:sz w:val="28"/>
          <w:szCs w:val="28"/>
        </w:rPr>
        <w:t>закона Приднестр</w:t>
      </w:r>
      <w:r>
        <w:rPr>
          <w:sz w:val="28"/>
          <w:szCs w:val="28"/>
        </w:rPr>
        <w:t>овской Молдавской Республики «</w:t>
      </w:r>
      <w:r w:rsidRPr="00F96633">
        <w:rPr>
          <w:sz w:val="28"/>
          <w:szCs w:val="28"/>
        </w:rPr>
        <w:t xml:space="preserve">О внесении дополнения в Гражданский процессуальный кодекс </w:t>
      </w:r>
    </w:p>
    <w:p w:rsidR="004F2354" w:rsidRDefault="004F2354" w:rsidP="004F2354">
      <w:pPr>
        <w:jc w:val="center"/>
        <w:rPr>
          <w:sz w:val="28"/>
          <w:szCs w:val="28"/>
        </w:rPr>
      </w:pPr>
      <w:r w:rsidRPr="00F96633">
        <w:rPr>
          <w:sz w:val="28"/>
          <w:szCs w:val="28"/>
        </w:rPr>
        <w:t>Приднестровской Молдавской Республики</w:t>
      </w:r>
      <w:r>
        <w:rPr>
          <w:sz w:val="28"/>
          <w:szCs w:val="28"/>
        </w:rPr>
        <w:t>»</w:t>
      </w:r>
    </w:p>
    <w:p w:rsidR="004F2354" w:rsidRDefault="004F2354" w:rsidP="004F2354">
      <w:pPr>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9"/>
        <w:gridCol w:w="4746"/>
      </w:tblGrid>
      <w:tr w:rsidR="004F2354" w:rsidRPr="00125353" w:rsidTr="003F3032">
        <w:trPr>
          <w:jc w:val="center"/>
        </w:trPr>
        <w:tc>
          <w:tcPr>
            <w:tcW w:w="4708" w:type="dxa"/>
          </w:tcPr>
          <w:p w:rsidR="004F2354" w:rsidRPr="00125353" w:rsidRDefault="004F2354" w:rsidP="003F3032">
            <w:pPr>
              <w:pStyle w:val="a3"/>
              <w:jc w:val="center"/>
              <w:outlineLvl w:val="0"/>
              <w:rPr>
                <w:rFonts w:ascii="Times New Roman" w:hAnsi="Times New Roman" w:cs="Times New Roman"/>
                <w:sz w:val="28"/>
                <w:szCs w:val="28"/>
              </w:rPr>
            </w:pPr>
            <w:r w:rsidRPr="00125353">
              <w:rPr>
                <w:rFonts w:ascii="Times New Roman" w:hAnsi="Times New Roman" w:cs="Times New Roman"/>
                <w:sz w:val="28"/>
                <w:szCs w:val="28"/>
              </w:rPr>
              <w:t>Действующая редакция</w:t>
            </w:r>
          </w:p>
        </w:tc>
        <w:tc>
          <w:tcPr>
            <w:tcW w:w="4863" w:type="dxa"/>
          </w:tcPr>
          <w:p w:rsidR="004F2354" w:rsidRPr="00125353" w:rsidRDefault="004F2354" w:rsidP="003F3032">
            <w:pPr>
              <w:pStyle w:val="a3"/>
              <w:jc w:val="center"/>
              <w:outlineLvl w:val="0"/>
              <w:rPr>
                <w:rFonts w:ascii="Times New Roman" w:hAnsi="Times New Roman" w:cs="Times New Roman"/>
                <w:sz w:val="28"/>
                <w:szCs w:val="28"/>
              </w:rPr>
            </w:pPr>
            <w:r w:rsidRPr="00125353">
              <w:rPr>
                <w:rFonts w:ascii="Times New Roman" w:hAnsi="Times New Roman" w:cs="Times New Roman"/>
                <w:sz w:val="28"/>
                <w:szCs w:val="28"/>
              </w:rPr>
              <w:t>Предлагаемая редакция</w:t>
            </w:r>
          </w:p>
        </w:tc>
      </w:tr>
      <w:tr w:rsidR="004F2354" w:rsidRPr="00125353" w:rsidTr="003F3032">
        <w:trPr>
          <w:trHeight w:val="5749"/>
          <w:jc w:val="center"/>
        </w:trPr>
        <w:tc>
          <w:tcPr>
            <w:tcW w:w="4708" w:type="dxa"/>
          </w:tcPr>
          <w:p w:rsidR="004F2354" w:rsidRDefault="004F2354" w:rsidP="003F3032">
            <w:pPr>
              <w:pStyle w:val="a3"/>
              <w:jc w:val="both"/>
              <w:rPr>
                <w:rFonts w:ascii="Times New Roman" w:hAnsi="Times New Roman"/>
                <w:sz w:val="28"/>
                <w:szCs w:val="28"/>
              </w:rPr>
            </w:pPr>
            <w:r w:rsidRPr="001E1A4F">
              <w:rPr>
                <w:rFonts w:ascii="Times New Roman" w:hAnsi="Times New Roman"/>
                <w:b/>
                <w:sz w:val="28"/>
                <w:szCs w:val="28"/>
              </w:rPr>
              <w:t>Статья 136.</w:t>
            </w:r>
            <w:r w:rsidRPr="001E1A4F">
              <w:rPr>
                <w:rFonts w:ascii="Times New Roman" w:hAnsi="Times New Roman"/>
                <w:sz w:val="28"/>
                <w:szCs w:val="28"/>
              </w:rPr>
              <w:t xml:space="preserve"> Требования, по которым выдается судебный приказ</w:t>
            </w:r>
            <w:r>
              <w:rPr>
                <w:rFonts w:ascii="Times New Roman" w:hAnsi="Times New Roman"/>
                <w:sz w:val="28"/>
                <w:szCs w:val="28"/>
              </w:rPr>
              <w:t xml:space="preserve"> </w:t>
            </w:r>
          </w:p>
          <w:p w:rsidR="004F2354" w:rsidRDefault="004F2354" w:rsidP="003F3032">
            <w:pPr>
              <w:pStyle w:val="a3"/>
              <w:jc w:val="both"/>
              <w:rPr>
                <w:rFonts w:ascii="Times New Roman" w:hAnsi="Times New Roman"/>
                <w:sz w:val="28"/>
                <w:szCs w:val="28"/>
              </w:rPr>
            </w:pPr>
          </w:p>
          <w:p w:rsidR="004F2354" w:rsidRDefault="004F2354" w:rsidP="003F3032">
            <w:pPr>
              <w:pStyle w:val="a3"/>
              <w:jc w:val="both"/>
              <w:rPr>
                <w:rFonts w:ascii="Times New Roman" w:hAnsi="Times New Roman"/>
                <w:sz w:val="28"/>
                <w:szCs w:val="28"/>
              </w:rPr>
            </w:pPr>
            <w:r w:rsidRPr="001E1A4F">
              <w:rPr>
                <w:rFonts w:ascii="Times New Roman" w:hAnsi="Times New Roman"/>
                <w:sz w:val="28"/>
                <w:szCs w:val="28"/>
              </w:rPr>
              <w:t>Судебный приказ выдается, если:</w:t>
            </w:r>
          </w:p>
          <w:p w:rsidR="004F2354" w:rsidRDefault="004F2354" w:rsidP="003F3032">
            <w:pPr>
              <w:pStyle w:val="a3"/>
              <w:jc w:val="both"/>
              <w:rPr>
                <w:rFonts w:ascii="Times New Roman" w:hAnsi="Times New Roman"/>
                <w:sz w:val="28"/>
                <w:szCs w:val="28"/>
              </w:rPr>
            </w:pPr>
          </w:p>
          <w:p w:rsidR="004F2354" w:rsidRPr="001E1A4F" w:rsidRDefault="004F2354" w:rsidP="003F3032">
            <w:pPr>
              <w:jc w:val="both"/>
              <w:rPr>
                <w:sz w:val="28"/>
                <w:szCs w:val="28"/>
              </w:rPr>
            </w:pPr>
            <w:r>
              <w:rPr>
                <w:sz w:val="28"/>
                <w:szCs w:val="28"/>
              </w:rPr>
              <w:t xml:space="preserve">           </w:t>
            </w:r>
            <w:r w:rsidRPr="001E1A4F">
              <w:rPr>
                <w:sz w:val="28"/>
                <w:szCs w:val="28"/>
              </w:rPr>
              <w:t>а) требование основано на нотариально удостоверенной сделке;</w:t>
            </w:r>
          </w:p>
          <w:p w:rsidR="004F2354" w:rsidRPr="001E1A4F" w:rsidRDefault="004F2354" w:rsidP="003F3032">
            <w:pPr>
              <w:jc w:val="both"/>
              <w:rPr>
                <w:sz w:val="28"/>
                <w:szCs w:val="28"/>
              </w:rPr>
            </w:pPr>
            <w:r w:rsidRPr="001E1A4F">
              <w:rPr>
                <w:sz w:val="28"/>
                <w:szCs w:val="28"/>
              </w:rPr>
              <w:tab/>
              <w:t>б) требование основано на сделке, совершенной в простой письменной форме;</w:t>
            </w:r>
          </w:p>
          <w:p w:rsidR="004F2354" w:rsidRPr="001E1A4F" w:rsidRDefault="004F2354" w:rsidP="003F3032">
            <w:pPr>
              <w:jc w:val="both"/>
              <w:rPr>
                <w:sz w:val="28"/>
                <w:szCs w:val="28"/>
              </w:rPr>
            </w:pPr>
            <w:r w:rsidRPr="001E1A4F">
              <w:rPr>
                <w:sz w:val="28"/>
                <w:szCs w:val="28"/>
              </w:rPr>
              <w:tab/>
              <w:t xml:space="preserve">в) требование основано на совершенном нотариусом протесте векселя в неплатеже, неакцепте и </w:t>
            </w:r>
            <w:proofErr w:type="spellStart"/>
            <w:r w:rsidRPr="001E1A4F">
              <w:rPr>
                <w:sz w:val="28"/>
                <w:szCs w:val="28"/>
              </w:rPr>
              <w:t>недатировании</w:t>
            </w:r>
            <w:proofErr w:type="spellEnd"/>
            <w:r w:rsidRPr="001E1A4F">
              <w:rPr>
                <w:sz w:val="28"/>
                <w:szCs w:val="28"/>
              </w:rPr>
              <w:t xml:space="preserve"> акцепта;</w:t>
            </w:r>
          </w:p>
          <w:p w:rsidR="004F2354" w:rsidRPr="001E1A4F" w:rsidRDefault="004F2354" w:rsidP="003F3032">
            <w:pPr>
              <w:jc w:val="both"/>
              <w:rPr>
                <w:sz w:val="28"/>
                <w:szCs w:val="28"/>
              </w:rPr>
            </w:pPr>
            <w:r w:rsidRPr="001E1A4F">
              <w:rPr>
                <w:sz w:val="28"/>
                <w:szCs w:val="28"/>
              </w:rPr>
              <w:tab/>
              <w:t>г) заявлено требование о взыскании алиментов на несовершеннолетних детей, не связанное с установлением отцовства, оспариванием отцовства (материнства) или необходимостью привлечения других заинтересованных лиц, а также не связанное с взысканием алиментов в твердой денежной сумме;</w:t>
            </w:r>
          </w:p>
          <w:p w:rsidR="004F2354" w:rsidRPr="001E1A4F" w:rsidRDefault="004F2354" w:rsidP="003F3032">
            <w:pPr>
              <w:jc w:val="both"/>
              <w:rPr>
                <w:sz w:val="28"/>
                <w:szCs w:val="28"/>
              </w:rPr>
            </w:pPr>
            <w:r w:rsidRPr="001E1A4F">
              <w:rPr>
                <w:sz w:val="28"/>
                <w:szCs w:val="28"/>
              </w:rPr>
              <w:tab/>
              <w:t>д) заявлено требование о взыскании с граждан недоимок по налогам, сборам и другим обязательным платежам;</w:t>
            </w:r>
          </w:p>
          <w:p w:rsidR="004F2354" w:rsidRPr="001E1A4F" w:rsidRDefault="004F2354" w:rsidP="003F3032">
            <w:pPr>
              <w:jc w:val="both"/>
              <w:rPr>
                <w:sz w:val="28"/>
                <w:szCs w:val="28"/>
              </w:rPr>
            </w:pPr>
            <w:r w:rsidRPr="001E1A4F">
              <w:rPr>
                <w:sz w:val="28"/>
                <w:szCs w:val="28"/>
              </w:rPr>
              <w:tab/>
              <w:t>е) заявлено требование о взыскании начисленных, но не выплаченных работнику заработной платы, сумм оплаты отпуска, выплат при увольнении и (или) иных сумм, начисленных работнику;</w:t>
            </w:r>
          </w:p>
          <w:p w:rsidR="004F2354" w:rsidRPr="001E1A4F" w:rsidRDefault="004F2354" w:rsidP="003F3032">
            <w:pPr>
              <w:jc w:val="both"/>
              <w:rPr>
                <w:sz w:val="28"/>
                <w:szCs w:val="28"/>
              </w:rPr>
            </w:pPr>
            <w:r w:rsidRPr="001E1A4F">
              <w:rPr>
                <w:sz w:val="28"/>
                <w:szCs w:val="28"/>
              </w:rPr>
              <w:tab/>
              <w:t xml:space="preserve">ж) заявлено органом государственной власти требование о взыскании расходов, произведенных в связи с розыском </w:t>
            </w:r>
            <w:r w:rsidRPr="001E1A4F">
              <w:rPr>
                <w:sz w:val="28"/>
                <w:szCs w:val="28"/>
              </w:rPr>
              <w:lastRenderedPageBreak/>
              <w:t>ответчика, или должника, или ребенка, отобранного у должника по решению суда, а также расходов, связанных с хранением арестованного имущества, изъятого у должника, и хранением имущества должника, выселенного из занимаемого им жилого помещения;</w:t>
            </w:r>
          </w:p>
          <w:p w:rsidR="004F2354" w:rsidRPr="001E1A4F" w:rsidRDefault="004F2354" w:rsidP="003F3032">
            <w:pPr>
              <w:ind w:firstLine="709"/>
              <w:contextualSpacing/>
              <w:jc w:val="both"/>
              <w:outlineLvl w:val="0"/>
              <w:rPr>
                <w:color w:val="000000"/>
                <w:sz w:val="28"/>
                <w:szCs w:val="28"/>
              </w:rPr>
            </w:pPr>
            <w:r w:rsidRPr="001E1A4F">
              <w:rPr>
                <w:sz w:val="28"/>
                <w:szCs w:val="28"/>
              </w:rPr>
              <w:t xml:space="preserve">з) </w:t>
            </w:r>
            <w:r w:rsidRPr="001E1A4F">
              <w:rPr>
                <w:color w:val="000000"/>
                <w:sz w:val="28"/>
                <w:szCs w:val="28"/>
              </w:rPr>
              <w:t>заявлено требование о взыскании задолженности по плате за жилое помещение и коммунальные услуги;</w:t>
            </w:r>
          </w:p>
          <w:p w:rsidR="004F2354" w:rsidRPr="001E1A4F" w:rsidRDefault="004F2354" w:rsidP="003F3032">
            <w:pPr>
              <w:ind w:firstLine="709"/>
              <w:jc w:val="both"/>
              <w:rPr>
                <w:color w:val="000000"/>
                <w:sz w:val="28"/>
                <w:szCs w:val="28"/>
              </w:rPr>
            </w:pPr>
            <w:r w:rsidRPr="001E1A4F">
              <w:rPr>
                <w:sz w:val="28"/>
                <w:szCs w:val="28"/>
              </w:rPr>
              <w:t xml:space="preserve">и) </w:t>
            </w:r>
            <w:r w:rsidRPr="001E1A4F">
              <w:rPr>
                <w:color w:val="000000"/>
                <w:sz w:val="28"/>
                <w:szCs w:val="28"/>
              </w:rPr>
              <w:t>заявлено требование о взыскании обязательных платежей и взносов с членов товарищества собственников жилья, жилищного или жилищно-строительного кооператива;</w:t>
            </w:r>
          </w:p>
          <w:p w:rsidR="004F2354" w:rsidRPr="001E1A4F" w:rsidRDefault="004F2354" w:rsidP="003F3032">
            <w:pPr>
              <w:ind w:firstLine="709"/>
              <w:jc w:val="both"/>
              <w:rPr>
                <w:sz w:val="28"/>
                <w:szCs w:val="28"/>
              </w:rPr>
            </w:pPr>
            <w:r w:rsidRPr="001E1A4F">
              <w:rPr>
                <w:sz w:val="28"/>
                <w:szCs w:val="28"/>
              </w:rPr>
              <w:t>к) заявлено требование о взыскании задолженности по кредитному договору.</w:t>
            </w:r>
          </w:p>
          <w:p w:rsidR="004F2354" w:rsidRDefault="004F2354" w:rsidP="003F3032">
            <w:pPr>
              <w:pStyle w:val="a3"/>
              <w:jc w:val="both"/>
              <w:rPr>
                <w:rFonts w:ascii="Times New Roman" w:hAnsi="Times New Roman"/>
                <w:sz w:val="28"/>
                <w:szCs w:val="28"/>
              </w:rPr>
            </w:pPr>
          </w:p>
          <w:p w:rsidR="004F2354" w:rsidRPr="006E45AF" w:rsidRDefault="004F2354" w:rsidP="003F3032">
            <w:pPr>
              <w:ind w:firstLine="678"/>
              <w:jc w:val="both"/>
              <w:rPr>
                <w:sz w:val="28"/>
                <w:szCs w:val="28"/>
              </w:rPr>
            </w:pPr>
          </w:p>
        </w:tc>
        <w:tc>
          <w:tcPr>
            <w:tcW w:w="4863" w:type="dxa"/>
          </w:tcPr>
          <w:p w:rsidR="004F2354" w:rsidRDefault="004F2354" w:rsidP="003F3032">
            <w:pPr>
              <w:pStyle w:val="a3"/>
              <w:jc w:val="both"/>
              <w:rPr>
                <w:rFonts w:ascii="Times New Roman" w:hAnsi="Times New Roman"/>
                <w:sz w:val="28"/>
                <w:szCs w:val="28"/>
              </w:rPr>
            </w:pPr>
            <w:r w:rsidRPr="001E1A4F">
              <w:rPr>
                <w:rFonts w:ascii="Times New Roman" w:hAnsi="Times New Roman"/>
                <w:b/>
                <w:sz w:val="28"/>
                <w:szCs w:val="28"/>
              </w:rPr>
              <w:lastRenderedPageBreak/>
              <w:t>Статья 136.</w:t>
            </w:r>
            <w:r w:rsidRPr="001E1A4F">
              <w:rPr>
                <w:rFonts w:ascii="Times New Roman" w:hAnsi="Times New Roman"/>
                <w:sz w:val="28"/>
                <w:szCs w:val="28"/>
              </w:rPr>
              <w:t xml:space="preserve"> Требования, по которым выдается судебный приказ</w:t>
            </w:r>
            <w:r>
              <w:rPr>
                <w:rFonts w:ascii="Times New Roman" w:hAnsi="Times New Roman"/>
                <w:sz w:val="28"/>
                <w:szCs w:val="28"/>
              </w:rPr>
              <w:t xml:space="preserve"> </w:t>
            </w:r>
          </w:p>
          <w:p w:rsidR="004F2354" w:rsidRDefault="004F2354" w:rsidP="003F3032">
            <w:pPr>
              <w:pStyle w:val="a3"/>
              <w:ind w:firstLine="708"/>
              <w:jc w:val="both"/>
              <w:rPr>
                <w:rFonts w:ascii="Times New Roman" w:hAnsi="Times New Roman"/>
                <w:sz w:val="28"/>
                <w:szCs w:val="28"/>
              </w:rPr>
            </w:pPr>
          </w:p>
          <w:p w:rsidR="004F2354" w:rsidRDefault="004F2354" w:rsidP="003F3032">
            <w:pPr>
              <w:jc w:val="both"/>
              <w:rPr>
                <w:sz w:val="28"/>
                <w:szCs w:val="28"/>
              </w:rPr>
            </w:pPr>
            <w:r w:rsidRPr="001E1A4F">
              <w:rPr>
                <w:sz w:val="28"/>
                <w:szCs w:val="28"/>
              </w:rPr>
              <w:t>Судебный приказ выдается, если:</w:t>
            </w:r>
          </w:p>
          <w:p w:rsidR="004F2354" w:rsidRDefault="004F2354" w:rsidP="003F3032">
            <w:pPr>
              <w:jc w:val="both"/>
              <w:rPr>
                <w:sz w:val="28"/>
                <w:szCs w:val="28"/>
              </w:rPr>
            </w:pPr>
          </w:p>
          <w:p w:rsidR="004F2354" w:rsidRPr="001E1A4F" w:rsidRDefault="004F2354" w:rsidP="003F3032">
            <w:pPr>
              <w:jc w:val="both"/>
              <w:rPr>
                <w:sz w:val="28"/>
                <w:szCs w:val="28"/>
              </w:rPr>
            </w:pPr>
            <w:r>
              <w:rPr>
                <w:sz w:val="28"/>
                <w:szCs w:val="28"/>
              </w:rPr>
              <w:t xml:space="preserve">          </w:t>
            </w:r>
            <w:r w:rsidRPr="001E1A4F">
              <w:rPr>
                <w:sz w:val="28"/>
                <w:szCs w:val="28"/>
              </w:rPr>
              <w:t>а) требование основано на нотариально удостоверенной сделке;</w:t>
            </w:r>
          </w:p>
          <w:p w:rsidR="004F2354" w:rsidRPr="001E1A4F" w:rsidRDefault="004F2354" w:rsidP="003F3032">
            <w:pPr>
              <w:jc w:val="both"/>
              <w:rPr>
                <w:sz w:val="28"/>
                <w:szCs w:val="28"/>
              </w:rPr>
            </w:pPr>
            <w:r w:rsidRPr="001E1A4F">
              <w:rPr>
                <w:sz w:val="28"/>
                <w:szCs w:val="28"/>
              </w:rPr>
              <w:tab/>
              <w:t>б) требование основано на сделке, совершенной в простой письменной форме;</w:t>
            </w:r>
          </w:p>
          <w:p w:rsidR="004F2354" w:rsidRPr="001E1A4F" w:rsidRDefault="004F2354" w:rsidP="003F3032">
            <w:pPr>
              <w:jc w:val="both"/>
              <w:rPr>
                <w:sz w:val="28"/>
                <w:szCs w:val="28"/>
              </w:rPr>
            </w:pPr>
            <w:r w:rsidRPr="001E1A4F">
              <w:rPr>
                <w:sz w:val="28"/>
                <w:szCs w:val="28"/>
              </w:rPr>
              <w:tab/>
              <w:t xml:space="preserve">в) требование основано на совершенном нотариусом протесте векселя в неплатеже, неакцепте и </w:t>
            </w:r>
            <w:proofErr w:type="spellStart"/>
            <w:r w:rsidRPr="001E1A4F">
              <w:rPr>
                <w:sz w:val="28"/>
                <w:szCs w:val="28"/>
              </w:rPr>
              <w:t>недатировании</w:t>
            </w:r>
            <w:proofErr w:type="spellEnd"/>
            <w:r w:rsidRPr="001E1A4F">
              <w:rPr>
                <w:sz w:val="28"/>
                <w:szCs w:val="28"/>
              </w:rPr>
              <w:t xml:space="preserve"> акцепта;</w:t>
            </w:r>
          </w:p>
          <w:p w:rsidR="004F2354" w:rsidRPr="001E1A4F" w:rsidRDefault="004F2354" w:rsidP="003F3032">
            <w:pPr>
              <w:jc w:val="both"/>
              <w:rPr>
                <w:sz w:val="28"/>
                <w:szCs w:val="28"/>
              </w:rPr>
            </w:pPr>
            <w:r w:rsidRPr="001E1A4F">
              <w:rPr>
                <w:sz w:val="28"/>
                <w:szCs w:val="28"/>
              </w:rPr>
              <w:tab/>
              <w:t>г) заявлено требование о взыскании алиментов на несовершеннолетних детей, не связанное с установлением отцовства, оспариванием отцовства (материнства) или необходимостью привлечения других заинтересованных лиц, а также не связанное с взысканием алиментов в твердой денежной сумме;</w:t>
            </w:r>
          </w:p>
          <w:p w:rsidR="004F2354" w:rsidRPr="001E1A4F" w:rsidRDefault="004F2354" w:rsidP="003F3032">
            <w:pPr>
              <w:jc w:val="both"/>
              <w:rPr>
                <w:sz w:val="28"/>
                <w:szCs w:val="28"/>
              </w:rPr>
            </w:pPr>
            <w:r w:rsidRPr="001E1A4F">
              <w:rPr>
                <w:sz w:val="28"/>
                <w:szCs w:val="28"/>
              </w:rPr>
              <w:tab/>
              <w:t>д) заявлено требование о взыскании с граждан недоимок по налогам, сборам и другим обязательным платежам;</w:t>
            </w:r>
          </w:p>
          <w:p w:rsidR="004F2354" w:rsidRPr="001E1A4F" w:rsidRDefault="004F2354" w:rsidP="003F3032">
            <w:pPr>
              <w:jc w:val="both"/>
              <w:rPr>
                <w:sz w:val="28"/>
                <w:szCs w:val="28"/>
              </w:rPr>
            </w:pPr>
            <w:r w:rsidRPr="001E1A4F">
              <w:rPr>
                <w:sz w:val="28"/>
                <w:szCs w:val="28"/>
              </w:rPr>
              <w:tab/>
              <w:t>е) заявлено требование о взыскании начисленных, но не выплаченных работнику заработной платы, сумм оплаты отпуска, выплат при увольнении и (или) иных сумм, начисленных работнику;</w:t>
            </w:r>
          </w:p>
          <w:p w:rsidR="004F2354" w:rsidRPr="001E1A4F" w:rsidRDefault="004F2354" w:rsidP="003F3032">
            <w:pPr>
              <w:jc w:val="both"/>
              <w:rPr>
                <w:sz w:val="28"/>
                <w:szCs w:val="28"/>
              </w:rPr>
            </w:pPr>
            <w:r w:rsidRPr="001E1A4F">
              <w:rPr>
                <w:sz w:val="28"/>
                <w:szCs w:val="28"/>
              </w:rPr>
              <w:tab/>
              <w:t xml:space="preserve">ж) заявлено органом государственной власти требование о взыскании расходов, произведенных в связи с розыском ответчика, или должника, или ребенка, отобранного </w:t>
            </w:r>
            <w:r w:rsidRPr="001E1A4F">
              <w:rPr>
                <w:sz w:val="28"/>
                <w:szCs w:val="28"/>
              </w:rPr>
              <w:lastRenderedPageBreak/>
              <w:t>у должника по решению суда, а также расходов, связанных с хранением арестованного имущества, изъятого у должника, и хранением имущества должника, выселенного из занимаемого им жилого помещения;</w:t>
            </w:r>
          </w:p>
          <w:p w:rsidR="004F2354" w:rsidRPr="001E1A4F" w:rsidRDefault="004F2354" w:rsidP="003F3032">
            <w:pPr>
              <w:ind w:firstLine="709"/>
              <w:contextualSpacing/>
              <w:jc w:val="both"/>
              <w:outlineLvl w:val="0"/>
              <w:rPr>
                <w:color w:val="000000"/>
                <w:sz w:val="28"/>
                <w:szCs w:val="28"/>
              </w:rPr>
            </w:pPr>
            <w:r w:rsidRPr="001E1A4F">
              <w:rPr>
                <w:sz w:val="28"/>
                <w:szCs w:val="28"/>
              </w:rPr>
              <w:t xml:space="preserve">з) </w:t>
            </w:r>
            <w:r w:rsidRPr="001E1A4F">
              <w:rPr>
                <w:color w:val="000000"/>
                <w:sz w:val="28"/>
                <w:szCs w:val="28"/>
              </w:rPr>
              <w:t>заявлено требование о взыскании задолженности по плате за жилое помещение и коммунальные услуги;</w:t>
            </w:r>
          </w:p>
          <w:p w:rsidR="004F2354" w:rsidRPr="001E1A4F" w:rsidRDefault="004F2354" w:rsidP="003F3032">
            <w:pPr>
              <w:ind w:firstLine="709"/>
              <w:jc w:val="both"/>
              <w:rPr>
                <w:color w:val="000000"/>
                <w:sz w:val="28"/>
                <w:szCs w:val="28"/>
              </w:rPr>
            </w:pPr>
            <w:r w:rsidRPr="001E1A4F">
              <w:rPr>
                <w:sz w:val="28"/>
                <w:szCs w:val="28"/>
              </w:rPr>
              <w:t xml:space="preserve">и) </w:t>
            </w:r>
            <w:r w:rsidRPr="001E1A4F">
              <w:rPr>
                <w:color w:val="000000"/>
                <w:sz w:val="28"/>
                <w:szCs w:val="28"/>
              </w:rPr>
              <w:t>заявлено требование о взыскании обязательных платежей и взносов с членов товарищества собственников жилья, жилищного или жилищно-строительного кооператива;</w:t>
            </w:r>
          </w:p>
          <w:p w:rsidR="004F2354" w:rsidRPr="004E0AA3" w:rsidRDefault="004F2354" w:rsidP="003F3032">
            <w:pPr>
              <w:ind w:firstLine="709"/>
              <w:jc w:val="both"/>
              <w:rPr>
                <w:sz w:val="28"/>
                <w:szCs w:val="28"/>
              </w:rPr>
            </w:pPr>
            <w:r w:rsidRPr="001E1A4F">
              <w:rPr>
                <w:sz w:val="28"/>
                <w:szCs w:val="28"/>
              </w:rPr>
              <w:t>к) заявлено требование о взыскании задол</w:t>
            </w:r>
            <w:r>
              <w:rPr>
                <w:sz w:val="28"/>
                <w:szCs w:val="28"/>
              </w:rPr>
              <w:t>женности по кредитному договору</w:t>
            </w:r>
            <w:r w:rsidRPr="004E0AA3">
              <w:rPr>
                <w:sz w:val="28"/>
                <w:szCs w:val="28"/>
              </w:rPr>
              <w:t>;</w:t>
            </w:r>
          </w:p>
          <w:p w:rsidR="004F2354" w:rsidRPr="004E0AA3" w:rsidRDefault="004F2354" w:rsidP="003F3032">
            <w:pPr>
              <w:ind w:firstLine="709"/>
              <w:jc w:val="both"/>
              <w:rPr>
                <w:b/>
                <w:sz w:val="28"/>
                <w:szCs w:val="28"/>
              </w:rPr>
            </w:pPr>
            <w:r w:rsidRPr="004E0AA3">
              <w:rPr>
                <w:b/>
                <w:sz w:val="28"/>
                <w:szCs w:val="28"/>
              </w:rPr>
              <w:t xml:space="preserve">л) </w:t>
            </w:r>
            <w:r w:rsidRPr="004E0AA3">
              <w:rPr>
                <w:b/>
                <w:color w:val="000000"/>
                <w:sz w:val="28"/>
                <w:szCs w:val="28"/>
              </w:rPr>
              <w:t>заявлено требование о взыскании задолженности по плате за техническое обслуживание лифта.</w:t>
            </w:r>
          </w:p>
          <w:p w:rsidR="004F2354" w:rsidRPr="00055FAA" w:rsidRDefault="004F2354" w:rsidP="003F3032">
            <w:pPr>
              <w:jc w:val="both"/>
              <w:rPr>
                <w:sz w:val="28"/>
                <w:szCs w:val="28"/>
              </w:rPr>
            </w:pPr>
          </w:p>
        </w:tc>
      </w:tr>
    </w:tbl>
    <w:p w:rsidR="000E5E67" w:rsidRDefault="000E5E67">
      <w:bookmarkStart w:id="0" w:name="_GoBack"/>
      <w:bookmarkEnd w:id="0"/>
    </w:p>
    <w:sectPr w:rsidR="000E5E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54"/>
    <w:rsid w:val="000E5E67"/>
    <w:rsid w:val="004F2354"/>
    <w:rsid w:val="00975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F5554-9129-46F1-A959-DBAA5C6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3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235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2354"/>
    <w:rPr>
      <w:rFonts w:ascii="Arial" w:eastAsia="Times New Roman" w:hAnsi="Arial" w:cs="Arial"/>
      <w:b/>
      <w:bCs/>
      <w:kern w:val="32"/>
      <w:sz w:val="32"/>
      <w:szCs w:val="32"/>
      <w:lang w:eastAsia="ru-RU"/>
    </w:rPr>
  </w:style>
  <w:style w:type="paragraph" w:styleId="a3">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 "/>
    <w:basedOn w:val="a"/>
    <w:link w:val="11"/>
    <w:rsid w:val="004F2354"/>
    <w:rPr>
      <w:rFonts w:ascii="Courier New" w:hAnsi="Courier New" w:cs="Courier New"/>
      <w:sz w:val="20"/>
      <w:szCs w:val="20"/>
    </w:rPr>
  </w:style>
  <w:style w:type="character" w:customStyle="1" w:styleId="a4">
    <w:name w:val="Текст Знак"/>
    <w:basedOn w:val="a0"/>
    <w:uiPriority w:val="99"/>
    <w:semiHidden/>
    <w:rsid w:val="004F2354"/>
    <w:rPr>
      <w:rFonts w:ascii="Consolas" w:eastAsia="Times New Roman" w:hAnsi="Consolas" w:cs="Times New Roman"/>
      <w:sz w:val="21"/>
      <w:szCs w:val="21"/>
      <w:lang w:eastAsia="ru-RU"/>
    </w:rPr>
  </w:style>
  <w:style w:type="character" w:customStyle="1" w:styleId="11">
    <w:name w:val="Текст Знак1"/>
    <w:aliases w:val="Текст Знак Знак,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
    <w:link w:val="a3"/>
    <w:rsid w:val="004F2354"/>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Куруч Лилия Ивановна</dc:creator>
  <cp:keywords/>
  <dc:description/>
  <cp:lastModifiedBy>Куруч Лилия Ивановна</cp:lastModifiedBy>
  <cp:revision>1</cp:revision>
  <dcterms:created xsi:type="dcterms:W3CDTF">2022-07-12T07:02:00Z</dcterms:created>
  <dcterms:modified xsi:type="dcterms:W3CDTF">2022-07-12T07:02:00Z</dcterms:modified>
</cp:coreProperties>
</file>