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67" w:rsidRPr="00226F67" w:rsidRDefault="00226F67" w:rsidP="00226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67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226F67" w:rsidRPr="00226F67" w:rsidRDefault="00226F67" w:rsidP="00226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F67">
        <w:rPr>
          <w:rFonts w:ascii="Times New Roman" w:hAnsi="Times New Roman" w:cs="Times New Roman"/>
          <w:b/>
          <w:sz w:val="24"/>
          <w:szCs w:val="24"/>
        </w:rPr>
        <w:t xml:space="preserve"> к проекту закона </w:t>
      </w:r>
      <w:r w:rsidRPr="00226F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Приднестровской Молдавской Республики</w:t>
      </w:r>
      <w:r w:rsidRPr="00226F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26F67" w:rsidRPr="00226F67" w:rsidRDefault="00226F67" w:rsidP="00226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67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</w:t>
      </w:r>
    </w:p>
    <w:p w:rsidR="00226F67" w:rsidRPr="0000566B" w:rsidRDefault="00226F67" w:rsidP="00226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67">
        <w:rPr>
          <w:rFonts w:ascii="Times New Roman" w:hAnsi="Times New Roman" w:cs="Times New Roman"/>
          <w:b/>
          <w:sz w:val="24"/>
          <w:szCs w:val="24"/>
        </w:rPr>
        <w:t>Земельный кодекс Приднестровской Молдавской Республики»</w:t>
      </w:r>
    </w:p>
    <w:p w:rsidR="002F53A3" w:rsidRDefault="002F53A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26F67" w:rsidRPr="00226F67" w:rsidTr="004D5D2E">
        <w:tc>
          <w:tcPr>
            <w:tcW w:w="4673" w:type="dxa"/>
          </w:tcPr>
          <w:p w:rsidR="00226F67" w:rsidRPr="00226F67" w:rsidRDefault="00226F67" w:rsidP="004D5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2" w:type="dxa"/>
          </w:tcPr>
          <w:p w:rsidR="00226F67" w:rsidRPr="00226F67" w:rsidRDefault="00226F67" w:rsidP="004D5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226F67" w:rsidRPr="00226F67" w:rsidTr="004D5D2E">
        <w:tc>
          <w:tcPr>
            <w:tcW w:w="4673" w:type="dxa"/>
          </w:tcPr>
          <w:p w:rsidR="00226F67" w:rsidRPr="00226F67" w:rsidRDefault="00226F67" w:rsidP="004D5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26F67" w:rsidRPr="00226F67" w:rsidRDefault="00226F67" w:rsidP="004D5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F67" w:rsidRPr="00226F67" w:rsidTr="004D5D2E">
        <w:tc>
          <w:tcPr>
            <w:tcW w:w="4673" w:type="dxa"/>
          </w:tcPr>
          <w:p w:rsidR="00226F67" w:rsidRPr="00226F67" w:rsidRDefault="00226F67" w:rsidP="004D5D2E">
            <w:pPr>
              <w:pStyle w:val="3"/>
              <w:shd w:val="clear" w:color="auto" w:fill="FFFFFF"/>
              <w:spacing w:before="0" w:beforeAutospacing="0" w:after="0" w:afterAutospacing="0"/>
              <w:ind w:firstLine="480"/>
              <w:jc w:val="both"/>
              <w:outlineLvl w:val="2"/>
              <w:rPr>
                <w:bCs w:val="0"/>
                <w:sz w:val="24"/>
                <w:szCs w:val="24"/>
              </w:rPr>
            </w:pPr>
            <w:r w:rsidRPr="00226F67">
              <w:rPr>
                <w:spacing w:val="-15"/>
                <w:sz w:val="24"/>
                <w:szCs w:val="24"/>
              </w:rPr>
              <w:t xml:space="preserve">Статья 11-1. </w:t>
            </w:r>
            <w:r w:rsidRPr="00226F67">
              <w:rPr>
                <w:bCs w:val="0"/>
                <w:sz w:val="24"/>
                <w:szCs w:val="24"/>
              </w:rPr>
              <w:t xml:space="preserve">Компетенция Правительства Приднестровской </w:t>
            </w:r>
            <w:r w:rsidRPr="00226F67">
              <w:rPr>
                <w:sz w:val="24"/>
                <w:szCs w:val="24"/>
              </w:rPr>
              <w:t>Молдавской Республики в области регулирования земельных отношений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К компетенции Правительства Приднестровской Молдавской Республики в области регулирования земельных отношений относится: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а) разработка и обеспечение проведения единой политики в области государственного регулирования землепользования;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б) государственное управление в соответствии с действующим законодательством Приднестровской Молдавской Республики землями Приднестровской Молдавской Республики;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  <w:rPr>
                <w:b/>
              </w:rPr>
            </w:pPr>
            <w:r w:rsidRPr="00226F67">
              <w:rPr>
                <w:b/>
              </w:rPr>
              <w:t>…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т) утверждение порядка определения размера арендной платы за право пользования земельными участками;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  <w:rPr>
                <w:b/>
              </w:rPr>
            </w:pPr>
            <w:r w:rsidRPr="00226F67">
              <w:rPr>
                <w:b/>
              </w:rPr>
              <w:t>т-1) отсутствует;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у) осуществление иных полномочий в соответствии с действующими законодательными актами Приднестровской Молдавской Республики.</w:t>
            </w:r>
          </w:p>
          <w:p w:rsidR="00226F67" w:rsidRPr="00226F67" w:rsidRDefault="00226F67" w:rsidP="004D5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26F67" w:rsidRPr="00226F67" w:rsidRDefault="00226F67" w:rsidP="004D5D2E">
            <w:pPr>
              <w:pStyle w:val="3"/>
              <w:shd w:val="clear" w:color="auto" w:fill="FFFFFF"/>
              <w:spacing w:before="0" w:beforeAutospacing="0" w:after="0" w:afterAutospacing="0"/>
              <w:ind w:firstLine="480"/>
              <w:jc w:val="both"/>
              <w:outlineLvl w:val="2"/>
              <w:rPr>
                <w:bCs w:val="0"/>
                <w:sz w:val="24"/>
                <w:szCs w:val="24"/>
              </w:rPr>
            </w:pPr>
            <w:r w:rsidRPr="00226F67">
              <w:rPr>
                <w:bCs w:val="0"/>
                <w:sz w:val="24"/>
                <w:szCs w:val="24"/>
              </w:rPr>
              <w:t xml:space="preserve">Статья 11-1. Компетенция Правительства Приднестровской </w:t>
            </w:r>
            <w:r w:rsidRPr="00226F67">
              <w:rPr>
                <w:sz w:val="24"/>
                <w:szCs w:val="24"/>
              </w:rPr>
              <w:t>Молдавской Республики в области регулирования земельных отношений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К компетенции Правительства Приднестровской Молдавской Республики в области регулирования земельных отношений относится: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а) разработка и обеспечение проведения единой политики в области государственного регулирования землепользования;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б) государственное управление в соответствии с действующим законодательством Приднестровской Молдавской Республики землями Приднестровской Молдавской Республики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  <w:rPr>
                <w:b/>
              </w:rPr>
            </w:pPr>
            <w:r w:rsidRPr="00226F67">
              <w:rPr>
                <w:b/>
              </w:rPr>
              <w:t>…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 xml:space="preserve">т) утверждение порядка определения размера арендной платы за право пользования земельными участками; 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  <w:rPr>
                <w:b/>
              </w:rPr>
            </w:pPr>
            <w:r w:rsidRPr="00226F67">
              <w:rPr>
                <w:b/>
              </w:rPr>
              <w:t>т-1) утверждение порядка расчета нормативной цены прав на земельные участки;</w:t>
            </w:r>
          </w:p>
          <w:p w:rsidR="00226F67" w:rsidRPr="00226F67" w:rsidRDefault="00226F67" w:rsidP="004D5D2E">
            <w:pPr>
              <w:pStyle w:val="a3"/>
              <w:spacing w:before="0" w:beforeAutospacing="0" w:after="0" w:afterAutospacing="0"/>
              <w:ind w:firstLine="545"/>
              <w:jc w:val="both"/>
            </w:pPr>
            <w:r w:rsidRPr="00226F67">
              <w:t>у) осуществление иных полномочий в соответствии с действующими законодательными актами Приднестровской Молдавской Республики.</w:t>
            </w:r>
          </w:p>
          <w:p w:rsidR="00226F67" w:rsidRPr="00226F67" w:rsidRDefault="00226F67" w:rsidP="004D5D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F67" w:rsidRPr="0000566B" w:rsidTr="004D5D2E">
        <w:tc>
          <w:tcPr>
            <w:tcW w:w="4673" w:type="dxa"/>
          </w:tcPr>
          <w:p w:rsidR="00226F67" w:rsidRPr="00226F67" w:rsidRDefault="00226F67" w:rsidP="004D5D2E">
            <w:pPr>
              <w:pStyle w:val="3"/>
              <w:shd w:val="clear" w:color="auto" w:fill="FFFFFF"/>
              <w:spacing w:before="0" w:beforeAutospacing="0" w:after="0" w:afterAutospacing="0"/>
              <w:ind w:firstLine="480"/>
              <w:jc w:val="both"/>
              <w:outlineLvl w:val="2"/>
              <w:rPr>
                <w:rFonts w:eastAsiaTheme="minorEastAsia"/>
                <w:bCs w:val="0"/>
                <w:sz w:val="24"/>
                <w:szCs w:val="24"/>
              </w:rPr>
            </w:pPr>
            <w:r w:rsidRPr="00226F67">
              <w:rPr>
                <w:rFonts w:eastAsiaTheme="minorEastAsia"/>
                <w:bCs w:val="0"/>
                <w:sz w:val="24"/>
                <w:szCs w:val="24"/>
              </w:rPr>
              <w:t>Статья 74. Залог права пользования (владения) земельного участка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1. Права на земельные участки любого целевого назначения или их части, находящиеся у граждан и юридических лиц, могут быть переданы в залог.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2. Залог прав пользования земельного участка, находящегося в пользовании членов сельскохозяйственной организации, основанной на общей собственности, 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по решению общего собрания участников общей собственности для получения кредита на производственное, социально-культурное и иное развитие данной организации.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3. Договор о залоге (закладная) заключается между пользователем земельного участка и банком или иным кредитным учреждением, имеющим право на осуществление данных операций.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Требования к форме закладной, ее нотариальному удостоверению и государственной регистрации устанавливаются в соответствии с действующим законодательством Приднестровской Молдавской Республики.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закладной, права и обязанности залогодателя и залогодержателя, правила о передаче права на предмет залога от залогодателя к другому лицу, порядок сообщения сведений обо всех существующих залогах данного земельного участка и </w:t>
            </w:r>
            <w:proofErr w:type="gramStart"/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иные правила</w:t>
            </w:r>
            <w:proofErr w:type="gramEnd"/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 и нормы, регулирующие залог прав на земельные участки, устанавливаются действующим законодательством Приднестровской Молдавской Республики.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3-1. При одновременной ипотеке комплекса недвижимого имущества, жилого дома и иного строения и сооружения, непосредственно связанного с землей, с ипотекой по тому же договору права пользования и (или) владения земельным участком, на котором находится это здание или сооружение, либо части этого участка, функционально обеспечивающей закладываемый объект, обязательного нотариального удостоверения договора об ипотеке права пользования и (или) владения земельным участком не 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требуется, если иное не предусмотрено законом или соглашением сторон.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4. Договор залога прав в отношении земельных участков, находящихся в общей совместной или общей долевой собственности, может быть заключен с гражданином или юридическим лицом при наличии письменного согласия всех участников общей собственности.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5. Цена заложенных прав на земельный участок устанавливается не ниже нормативной </w:t>
            </w: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инфляции на момент заключения договора залога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. Срок действия закладной, очередность платежей, процентная ставка и другие условия указанного договора определяются по соглашению сторон.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6. Уплата задолженности при залоге прав на земельный участок, находящихся в общей собственности, осуществляется в следующем порядке: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а) в отношении земельного участка, права на который находятся в общей долевой собственности, - участниками общей долевой собственности пропорционально их земельной доле;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б) в отношении земельного участка, права на который находятся в общей совместной собственности, - участниками общей совместной собственности поровну.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7. Обладатель первоначальных прав на заложенный земельный участок вправе им распорядиться путем их отчуждения с переводом на приобретателя долга по обязательству, обеспеченному залогом, либо путем сдачи участка в аренду </w:t>
            </w: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предварительным уведомлением 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залогодержателя, если иное не оговорено договором.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При невыполнении залогодателем своих обязательств в установленные </w:t>
            </w: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закладной сроки залогодержатель вправе обратить взыскание на предмет залога в порядке, определяемом действующим законодательством Приднестровской Молдавской Республики о залоге и об ипотеке. Права на земельный участок, в отношении которого обращено взыскание, реализуются по решению суда, Арбитражного суда для покрытия задолженности залогодателя в порядке, установленном гражданско-процессуальным законодательством Приднестровской Молдавской Республики.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Отсутствует.</w:t>
            </w:r>
          </w:p>
          <w:p w:rsidR="00226F67" w:rsidRPr="00226F67" w:rsidRDefault="00226F67" w:rsidP="004D5D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10. При выделе земельной доли в натуре (на местности), если такой выдел предусмотрен настоящим Кодексом и иными законами, из земельного участка, права на который находятся в общей собственности, обремененного долгом по договору о залоге прав на земельный участок, на обладателя первоначальных прав возлагается обязанность по покрытию задолженности пропорционально площади его земельной доли.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11. При неисполнении залогодателем обязательств по договору о залоге прав на земельный участок из состава земель сельскохозяйственного назначения и индивидуального жилищного строительства залогодатель по решению суда или Арбитражного суда сохраняет право на земельный участок в течение года и может в этот срок исполнить свое обязательство, выплатив банку сумму, 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равную невозвращенной части ссуды и годовых процентов на нее</w:t>
            </w: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11-1. Отсутствует.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12. При обращении залогодержателем взыскания на здание, строение, сооружение и другое недвижимое имущество, находящееся на земельном участке, права на который не принадлежат залогодателю, или продаже заложенного объекта с публичных торгов к приобретателю переходят права и обязанности, которые залогодатель имел в отношении земельного участка. 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13. Правила, предусмотренные настоящей статьей, распространяются на залог прав аренды земельного участка с учетом особенностей арендных отношений, установленных действующим законодательством Приднестровской Молдавской Республики.</w:t>
            </w:r>
          </w:p>
          <w:p w:rsidR="00226F67" w:rsidRPr="00226F67" w:rsidRDefault="00226F67" w:rsidP="004D5D2E">
            <w:pPr>
              <w:pStyle w:val="3"/>
              <w:shd w:val="clear" w:color="auto" w:fill="FFFFFF"/>
              <w:spacing w:before="0" w:beforeAutospacing="0" w:after="0" w:afterAutospacing="0"/>
              <w:ind w:firstLine="480"/>
              <w:jc w:val="both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</w:tcPr>
          <w:p w:rsidR="00226F67" w:rsidRPr="00226F67" w:rsidRDefault="00226F67" w:rsidP="004D5D2E">
            <w:pPr>
              <w:pStyle w:val="3"/>
              <w:shd w:val="clear" w:color="auto" w:fill="FFFFFF"/>
              <w:spacing w:before="0" w:beforeAutospacing="0" w:after="0" w:afterAutospacing="0"/>
              <w:ind w:firstLine="545"/>
              <w:jc w:val="both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226F67">
              <w:rPr>
                <w:rFonts w:eastAsiaTheme="minorEastAsia"/>
                <w:bCs w:val="0"/>
                <w:sz w:val="24"/>
                <w:szCs w:val="24"/>
              </w:rPr>
              <w:lastRenderedPageBreak/>
              <w:t>Статья 74. Залог права пользования (владения) земельного участка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1. Права на земельные участки любого целевого назначения или их части, находящиеся у граждан и юридических лиц, могут быть переданы в залог.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2. Залог прав пользования земельного участка, находящегося в пользовании членов сельскохозяйственной организации, основанной на общей собственности, 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по решению общего собрания участников общей собственности для получения кредита на производственное, социально-культурное и иное развитие данной организации.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залоге (закладная) заключается между пользователем земельного участка и лицом, являющимся кредитором пользователя земельного участка и иного лица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Требования к форме закладной, ее нотариальному удостоверению и государственной регистрации устанавливаются в соответствии с действующим законодательством Приднестровской Молдавской Республики.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закладной, права и обязанности залогодателя и залогодержателя, правила о передаче права на предмет залога от залогодателя к другому лицу, порядок сообщения сведений обо всех существующих залогах данного земельного участка и </w:t>
            </w:r>
            <w:proofErr w:type="gramStart"/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иные правила</w:t>
            </w:r>
            <w:proofErr w:type="gramEnd"/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 и нормы, регулирующие залог прав на земельные участки, устанавливаются действующим законодательством Приднестровской Молдавской Республики.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3-1. При одновременной ипотеке комплекса недвижимого имущества, жилого дома и иного строения и сооружения, непосредственно связанного с землей, с ипотекой по тому же договору права пользования и (или) владения земельным участком, на котором находится это здание или сооружение, либо части этого участка, функционально обеспечивающей закладываемый объект, обязательного нотариального удостоверения договора об ипотеке права пользования и (или) владения земельным участком не требуется, если иное не 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 законом или соглашением сторон.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4. Договор залога прав в отношении земельных участков, находящихся в общей совместной или общей долевой собственности, может быть заключен с гражданином или юридическим лицом при наличии письменного согласия всех участников общей собственности.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5. Цена заложенных прав на земельный участок устанавливается не ниже нормативной. Срок действия закладной, очередность платежей, процентная ставка и другие условия указанного договора определяются по соглашению сторон.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6. Уплата задолженности при залоге прав на земельный участок, находящихся в общей собственности, осуществляется в следующем порядке: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а) в отношении земельного участка, права на который находятся в общей долевой собственности, - участниками общей долевой собственности пропорционально их земельной доле;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б) в отношении земельного участка, права на который находятся в общей совместной собственности, - участниками общей совместной собственности поровну.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7. Обладатель первоначальных прав на заложенный земельный участок вправе ими распорядиться путем их отчуждения с переводом на приобретателя долга по обязательству, обеспеченному залогом, либо путем сдачи участка в аренду </w:t>
            </w: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предварительного согласия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 залогодержателя, если иное не оговорено договором.</w:t>
            </w:r>
          </w:p>
          <w:p w:rsidR="00226F67" w:rsidRPr="00226F67" w:rsidRDefault="00226F67" w:rsidP="004D5D2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F67" w:rsidRPr="00226F67" w:rsidRDefault="00226F67" w:rsidP="004D5D2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При невыполнении обеспеченных залогом обязательств в установленные закладной сроки залогодержатель вправе обратить взыскание на предмет залога в порядке, определяемом законом об ипотеке. Права на земельный участок, в отношении которого обращено взыскание, реализуются по решению суда общей юрисдикции, Арбитражного суда Приднестровской Молдавской Республики для покрытия задолженности в порядке, установленном законодательными актами Приднестровской Молдавской Республики.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продажная цена </w:t>
            </w:r>
            <w:r w:rsidRPr="00226F67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заложенного п</w:t>
            </w: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рава пользования и (или) владения земельным участком, с которой начинаются торги, определяется судом в порядке, установленном законом об ипотеке.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10. При выделе земельной доли в натуре (на местности), если такой выдел предусмотрен настоящим Кодексом и иными законами, из земельного участка, права на который находятся в общей собственности, обремененного долгом по договору о залоге прав на земельный участок, на обладателя первоначальных прав возлагается обязанность по покрытию задолженности пропорционально площади его земельной доли.</w:t>
            </w:r>
          </w:p>
          <w:p w:rsidR="00226F67" w:rsidRPr="00226F67" w:rsidRDefault="00226F67" w:rsidP="004D5D2E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11. При неисполнении залогодателем обязательств по договору о залоге прав на земельный участок из состава земель сельскохозяйственного назначения и индивидуального жилищного строительства залогодатель по решению суда или Арбитражного суда сохраняет право на земельный участок в течение года и может в этот срок исполнить свое </w:t>
            </w:r>
            <w:r w:rsidRPr="0022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обязательство, выплатив банку сумму, равную невозвращенной части ссуды и годовых процентов на нее.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b/>
                <w:sz w:val="24"/>
                <w:szCs w:val="24"/>
              </w:rPr>
              <w:t>11-1. При отчуждении прав на земельный участок в связи с обращением взыскания на предмет залога, соответствующими органами государственной власти, уполномоченными на предоставление земельных участков в пользование, перезаключается договор с новым землепользователем. Новый пользователь становится ответственным по всем обязательствам заключенного договора.</w:t>
            </w:r>
          </w:p>
          <w:p w:rsidR="00226F67" w:rsidRPr="00226F67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 xml:space="preserve">12. При обращении залогодержателем взыскания на здание, строение, сооружение и другое недвижимое имущество, находящееся на земельном участке, права на который не принадлежат залогодателю, или продаже заложенного объекта с публичных торгов к приобретателю переходят права и обязанности, которые залогодатель имел в отношении земельного участка. </w:t>
            </w:r>
          </w:p>
          <w:p w:rsidR="00226F67" w:rsidRPr="0000566B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67">
              <w:rPr>
                <w:rFonts w:ascii="Times New Roman" w:hAnsi="Times New Roman" w:cs="Times New Roman"/>
                <w:sz w:val="24"/>
                <w:szCs w:val="24"/>
              </w:rPr>
              <w:t>13. Правила, предусмотренные настоящей статьей, распространяются на залог прав аренды земельного участка с учетом особенностей арендных отношений, установленных действующим законодательством Приднестровской Молдавской Республики.</w:t>
            </w:r>
            <w:bookmarkStart w:id="0" w:name="_GoBack"/>
            <w:bookmarkEnd w:id="0"/>
          </w:p>
          <w:p w:rsidR="00226F67" w:rsidRPr="0000566B" w:rsidRDefault="00226F67" w:rsidP="004D5D2E">
            <w:pPr>
              <w:shd w:val="clear" w:color="auto" w:fill="FFFFFF"/>
              <w:ind w:firstLine="545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26F67" w:rsidRDefault="00226F67"/>
    <w:sectPr w:rsidR="0022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12"/>
    <w:rsid w:val="00226F67"/>
    <w:rsid w:val="002F53A3"/>
    <w:rsid w:val="009F1F62"/>
    <w:rsid w:val="00D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0F7A-9C2C-422D-8E08-CCDA811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6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26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6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2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2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10508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Анорина Елена Николаевна</dc:creator>
  <cp:keywords/>
  <dc:description/>
  <cp:lastModifiedBy>Анорина Елена Николаевна</cp:lastModifiedBy>
  <cp:revision>2</cp:revision>
  <dcterms:created xsi:type="dcterms:W3CDTF">2022-10-25T12:01:00Z</dcterms:created>
  <dcterms:modified xsi:type="dcterms:W3CDTF">2022-10-25T12:02:00Z</dcterms:modified>
</cp:coreProperties>
</file>