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BD" w:rsidRPr="00954BBD" w:rsidRDefault="00954BBD" w:rsidP="00954BBD">
      <w:pPr>
        <w:ind w:right="3414"/>
        <w:jc w:val="both"/>
        <w:rPr>
          <w:rFonts w:cs="Calibri"/>
          <w:b/>
          <w:sz w:val="28"/>
          <w:szCs w:val="28"/>
          <w:lang w:eastAsia="ar-SA"/>
        </w:rPr>
      </w:pPr>
    </w:p>
    <w:p w:rsidR="00954BBD" w:rsidRPr="00954BBD" w:rsidRDefault="00954BBD" w:rsidP="00954BBD">
      <w:pPr>
        <w:suppressAutoHyphens/>
        <w:ind w:right="3414"/>
        <w:jc w:val="both"/>
        <w:rPr>
          <w:rFonts w:cs="Calibri"/>
          <w:b/>
          <w:sz w:val="28"/>
          <w:szCs w:val="28"/>
          <w:lang w:eastAsia="ar-SA"/>
        </w:rPr>
      </w:pPr>
    </w:p>
    <w:p w:rsidR="00954BBD" w:rsidRPr="00954BBD" w:rsidRDefault="00954BBD" w:rsidP="00954BBD">
      <w:pPr>
        <w:suppressAutoHyphens/>
        <w:ind w:right="3414"/>
        <w:jc w:val="both"/>
        <w:rPr>
          <w:rFonts w:cs="Calibri"/>
          <w:b/>
          <w:sz w:val="28"/>
          <w:szCs w:val="28"/>
          <w:lang w:eastAsia="ar-SA"/>
        </w:rPr>
      </w:pPr>
    </w:p>
    <w:p w:rsidR="00954BBD" w:rsidRPr="00954BBD" w:rsidRDefault="00954BBD" w:rsidP="00954BBD">
      <w:pPr>
        <w:suppressAutoHyphens/>
        <w:ind w:right="3414"/>
        <w:jc w:val="both"/>
        <w:rPr>
          <w:rFonts w:cs="Calibri"/>
          <w:b/>
          <w:sz w:val="28"/>
          <w:szCs w:val="28"/>
          <w:lang w:eastAsia="ar-SA"/>
        </w:rPr>
      </w:pPr>
    </w:p>
    <w:p w:rsidR="00954BBD" w:rsidRPr="00954BBD" w:rsidRDefault="00954BBD" w:rsidP="00954BBD">
      <w:pPr>
        <w:suppressAutoHyphens/>
        <w:ind w:right="3414"/>
        <w:jc w:val="both"/>
        <w:rPr>
          <w:rFonts w:cs="Calibri"/>
          <w:b/>
          <w:sz w:val="28"/>
          <w:szCs w:val="28"/>
          <w:lang w:eastAsia="ar-SA"/>
        </w:rPr>
      </w:pPr>
    </w:p>
    <w:p w:rsidR="00954BBD" w:rsidRPr="00954BBD" w:rsidRDefault="00954BBD" w:rsidP="00954BBD">
      <w:pPr>
        <w:suppressAutoHyphens/>
        <w:ind w:right="-2"/>
        <w:jc w:val="center"/>
        <w:rPr>
          <w:rFonts w:cs="Calibri"/>
          <w:b/>
          <w:sz w:val="28"/>
          <w:szCs w:val="28"/>
          <w:lang w:eastAsia="ar-SA"/>
        </w:rPr>
      </w:pPr>
      <w:r w:rsidRPr="00954BBD">
        <w:rPr>
          <w:rFonts w:cs="Calibri"/>
          <w:b/>
          <w:sz w:val="28"/>
          <w:szCs w:val="28"/>
          <w:lang w:eastAsia="ar-SA"/>
        </w:rPr>
        <w:t xml:space="preserve">ПОСТАНОВЛЕНИЕ № </w:t>
      </w:r>
      <w:r w:rsidR="0063397D">
        <w:rPr>
          <w:rFonts w:cs="Calibri"/>
          <w:b/>
          <w:sz w:val="28"/>
          <w:szCs w:val="28"/>
          <w:lang w:eastAsia="ar-SA"/>
        </w:rPr>
        <w:t>2107</w:t>
      </w:r>
    </w:p>
    <w:p w:rsidR="00954BBD" w:rsidRPr="00954BBD" w:rsidRDefault="00954BBD" w:rsidP="00954BBD">
      <w:pPr>
        <w:suppressAutoHyphens/>
        <w:ind w:right="-2"/>
        <w:jc w:val="both"/>
        <w:rPr>
          <w:rFonts w:cs="Calibri"/>
          <w:sz w:val="28"/>
          <w:szCs w:val="28"/>
          <w:lang w:eastAsia="ar-SA"/>
        </w:rPr>
      </w:pPr>
    </w:p>
    <w:p w:rsidR="00954BBD" w:rsidRPr="00954BBD" w:rsidRDefault="00954BBD" w:rsidP="00954BBD">
      <w:pPr>
        <w:suppressAutoHyphens/>
        <w:ind w:right="-2"/>
        <w:jc w:val="both"/>
        <w:rPr>
          <w:rFonts w:cs="Calibri"/>
          <w:sz w:val="28"/>
          <w:szCs w:val="28"/>
          <w:lang w:eastAsia="ar-SA"/>
        </w:rPr>
      </w:pPr>
      <w:r w:rsidRPr="00954BBD">
        <w:rPr>
          <w:rFonts w:cs="Calibri"/>
          <w:sz w:val="28"/>
          <w:szCs w:val="28"/>
          <w:lang w:eastAsia="ar-SA"/>
        </w:rPr>
        <w:t xml:space="preserve">Принято Верховным Советом </w:t>
      </w:r>
    </w:p>
    <w:p w:rsidR="00954BBD" w:rsidRPr="00954BBD" w:rsidRDefault="00954BBD" w:rsidP="00954BBD">
      <w:pPr>
        <w:suppressAutoHyphens/>
        <w:ind w:right="-2"/>
        <w:jc w:val="both"/>
        <w:rPr>
          <w:rFonts w:cs="Calibri"/>
          <w:sz w:val="28"/>
          <w:szCs w:val="28"/>
          <w:lang w:eastAsia="ar-SA"/>
        </w:rPr>
      </w:pPr>
      <w:r w:rsidRPr="00954BBD">
        <w:rPr>
          <w:rFonts w:cs="Calibri"/>
          <w:sz w:val="28"/>
          <w:szCs w:val="28"/>
          <w:lang w:eastAsia="ar-SA"/>
        </w:rPr>
        <w:t>Приднестровской Молдавской Республики                          26 апреля 2023 года</w:t>
      </w:r>
    </w:p>
    <w:p w:rsidR="00954BBD" w:rsidRPr="00954BBD" w:rsidRDefault="00954BBD" w:rsidP="00954BBD">
      <w:pPr>
        <w:suppressAutoHyphens/>
        <w:ind w:right="-2"/>
        <w:jc w:val="both"/>
        <w:rPr>
          <w:rFonts w:cs="Calibri"/>
          <w:sz w:val="28"/>
          <w:szCs w:val="28"/>
          <w:lang w:eastAsia="ar-SA"/>
        </w:rPr>
      </w:pPr>
    </w:p>
    <w:p w:rsidR="001C52D0" w:rsidRPr="00954BBD" w:rsidRDefault="006509B0" w:rsidP="00954BBD">
      <w:pPr>
        <w:ind w:right="3542"/>
        <w:jc w:val="both"/>
        <w:rPr>
          <w:b/>
          <w:sz w:val="28"/>
          <w:szCs w:val="28"/>
        </w:rPr>
      </w:pPr>
      <w:r w:rsidRPr="00954BBD">
        <w:rPr>
          <w:b/>
          <w:sz w:val="28"/>
          <w:szCs w:val="28"/>
        </w:rPr>
        <w:t xml:space="preserve">Об утверждении отчета </w:t>
      </w:r>
      <w:r w:rsidR="001C52D0" w:rsidRPr="00954BBD">
        <w:rPr>
          <w:b/>
          <w:sz w:val="28"/>
          <w:szCs w:val="28"/>
        </w:rPr>
        <w:t xml:space="preserve">о ходе реализации </w:t>
      </w:r>
      <w:r w:rsidRPr="00954BBD">
        <w:rPr>
          <w:b/>
          <w:sz w:val="28"/>
          <w:szCs w:val="28"/>
        </w:rPr>
        <w:t xml:space="preserve">Государственной программы развития минерально-сырьевой базы, рационального и комплексного использования минеральных ресурсов и охраны недр </w:t>
      </w:r>
      <w:r w:rsidR="00954BBD">
        <w:rPr>
          <w:b/>
          <w:sz w:val="28"/>
          <w:szCs w:val="28"/>
        </w:rPr>
        <w:t xml:space="preserve">Приднестровской Молдавской Республики </w:t>
      </w:r>
      <w:r w:rsidRPr="00954BBD">
        <w:rPr>
          <w:b/>
          <w:sz w:val="28"/>
          <w:szCs w:val="28"/>
        </w:rPr>
        <w:t>на 2022</w:t>
      </w:r>
      <w:r w:rsidR="00954BBD">
        <w:rPr>
          <w:b/>
          <w:sz w:val="28"/>
          <w:szCs w:val="28"/>
        </w:rPr>
        <w:t>–</w:t>
      </w:r>
      <w:r w:rsidRPr="00954BBD">
        <w:rPr>
          <w:b/>
          <w:sz w:val="28"/>
          <w:szCs w:val="28"/>
        </w:rPr>
        <w:t>2026 годы</w:t>
      </w:r>
      <w:r w:rsidR="001C52D0" w:rsidRPr="00954BBD">
        <w:rPr>
          <w:b/>
          <w:sz w:val="28"/>
          <w:szCs w:val="28"/>
        </w:rPr>
        <w:t xml:space="preserve"> и об эффективности использования финансовых средств</w:t>
      </w:r>
      <w:r w:rsidRPr="00954BBD">
        <w:rPr>
          <w:b/>
          <w:sz w:val="28"/>
          <w:szCs w:val="28"/>
        </w:rPr>
        <w:t xml:space="preserve"> за 2022 год</w:t>
      </w:r>
    </w:p>
    <w:p w:rsidR="00AF7EBE" w:rsidRPr="0047013C" w:rsidRDefault="00AF7EBE" w:rsidP="0047013C">
      <w:pPr>
        <w:tabs>
          <w:tab w:val="left" w:pos="3261"/>
          <w:tab w:val="left" w:pos="3544"/>
          <w:tab w:val="left" w:pos="3686"/>
        </w:tabs>
        <w:ind w:right="4819" w:firstLine="709"/>
        <w:jc w:val="both"/>
        <w:rPr>
          <w:sz w:val="28"/>
          <w:szCs w:val="28"/>
        </w:rPr>
      </w:pPr>
    </w:p>
    <w:p w:rsidR="00A71B71" w:rsidRPr="0047013C" w:rsidRDefault="001C52D0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 xml:space="preserve">Рассмотрев отчет о ходе реализации Государственной программы развития минерально-сырьевой базы, рационального и комплексного использования минеральных ресурсов и охраны недр </w:t>
      </w:r>
      <w:r w:rsidR="00954BBD" w:rsidRPr="0047013C">
        <w:rPr>
          <w:sz w:val="28"/>
          <w:szCs w:val="28"/>
        </w:rPr>
        <w:t xml:space="preserve">Приднестровской Молдавской Республики </w:t>
      </w:r>
      <w:r w:rsidRPr="0047013C">
        <w:rPr>
          <w:sz w:val="28"/>
          <w:szCs w:val="28"/>
        </w:rPr>
        <w:t>на 2022</w:t>
      </w:r>
      <w:r w:rsidR="00954BBD" w:rsidRPr="0047013C">
        <w:rPr>
          <w:sz w:val="28"/>
          <w:szCs w:val="28"/>
        </w:rPr>
        <w:t>–</w:t>
      </w:r>
      <w:r w:rsidRPr="0047013C">
        <w:rPr>
          <w:sz w:val="28"/>
          <w:szCs w:val="28"/>
        </w:rPr>
        <w:t xml:space="preserve">2026 годы и об эффективности использования финансовых средств за 2022 год, представленный к рассмотрению Правительством Приднестровской Молдавской Республики (исх. № 01-11/755 от 15 марта 2023 года) в соответствии с пунктом 5 </w:t>
      </w:r>
      <w:r w:rsidR="00954BBD" w:rsidRPr="0047013C">
        <w:rPr>
          <w:sz w:val="28"/>
          <w:szCs w:val="28"/>
        </w:rPr>
        <w:br/>
      </w:r>
      <w:r w:rsidRPr="0047013C">
        <w:rPr>
          <w:sz w:val="28"/>
          <w:szCs w:val="28"/>
        </w:rPr>
        <w:t>стать</w:t>
      </w:r>
      <w:r w:rsidR="00595D08" w:rsidRPr="0047013C">
        <w:rPr>
          <w:sz w:val="28"/>
          <w:szCs w:val="28"/>
        </w:rPr>
        <w:t>и</w:t>
      </w:r>
      <w:r w:rsidRPr="0047013C">
        <w:rPr>
          <w:sz w:val="28"/>
          <w:szCs w:val="28"/>
        </w:rPr>
        <w:t xml:space="preserve"> 16-1 Закона Приднестровской Молдавской Республики «О бюджетной системе в Приднестровской Молдавской Республик</w:t>
      </w:r>
      <w:r w:rsidR="00595D08" w:rsidRPr="0047013C">
        <w:rPr>
          <w:sz w:val="28"/>
          <w:szCs w:val="28"/>
        </w:rPr>
        <w:t>е</w:t>
      </w:r>
      <w:r w:rsidRPr="0047013C">
        <w:rPr>
          <w:sz w:val="28"/>
          <w:szCs w:val="28"/>
        </w:rPr>
        <w:t xml:space="preserve">», </w:t>
      </w:r>
      <w:r w:rsidR="00A90F25" w:rsidRPr="0047013C">
        <w:rPr>
          <w:sz w:val="28"/>
          <w:szCs w:val="28"/>
        </w:rPr>
        <w:t>Верховный Совет Приднестровской Молдавской Республики отмечает следующее.</w:t>
      </w:r>
    </w:p>
    <w:p w:rsidR="00AF7EBE" w:rsidRPr="0047013C" w:rsidRDefault="00AF7EBE" w:rsidP="0047013C">
      <w:pPr>
        <w:ind w:firstLine="709"/>
        <w:jc w:val="both"/>
        <w:rPr>
          <w:sz w:val="28"/>
          <w:szCs w:val="28"/>
        </w:rPr>
      </w:pPr>
    </w:p>
    <w:p w:rsidR="008750D5" w:rsidRPr="0047013C" w:rsidRDefault="008750D5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 xml:space="preserve">Государственная программа </w:t>
      </w:r>
      <w:r w:rsidRPr="0047013C">
        <w:rPr>
          <w:bCs/>
          <w:sz w:val="28"/>
          <w:szCs w:val="28"/>
        </w:rPr>
        <w:t>развития минерально-сырьевой базы,</w:t>
      </w:r>
      <w:r w:rsidRPr="0047013C">
        <w:rPr>
          <w:sz w:val="28"/>
          <w:szCs w:val="28"/>
        </w:rPr>
        <w:t xml:space="preserve"> </w:t>
      </w:r>
      <w:r w:rsidRPr="0047013C">
        <w:rPr>
          <w:bCs/>
          <w:sz w:val="28"/>
          <w:szCs w:val="28"/>
        </w:rPr>
        <w:t>рационального и комплексного использования минеральных ресурсов и охраны недр Приднестровской Молдавской Республики на 2022–2026 годы</w:t>
      </w:r>
      <w:r w:rsidRPr="0047013C">
        <w:rPr>
          <w:sz w:val="28"/>
          <w:szCs w:val="28"/>
        </w:rPr>
        <w:t xml:space="preserve"> (далее по тексту – Программа) утверждена Законом Приднестровской Молдавской Республики «Об утверждении Государственной программы развития минерально-сырьевой базы, рационального и комплексного использования минеральных ресурсов и охраны недр Приднестровской Молдавской Республики на 202</w:t>
      </w:r>
      <w:r w:rsidR="00595D08" w:rsidRPr="0047013C">
        <w:rPr>
          <w:sz w:val="28"/>
          <w:szCs w:val="28"/>
        </w:rPr>
        <w:t>2–2026 годы» в целях обеспечения</w:t>
      </w:r>
      <w:r w:rsidRPr="0047013C">
        <w:rPr>
          <w:sz w:val="28"/>
          <w:szCs w:val="28"/>
        </w:rPr>
        <w:t xml:space="preserve"> возможности функционирования эффективного сектора, осуществляющего деятельность, направленную на расширение и качественное улучшение минерально-сырьевой базы, определение темпов воспроизводства и стратегии использования минеральных ресурсов, охрану недр и защиту окружающей природной среды.</w:t>
      </w:r>
    </w:p>
    <w:p w:rsidR="008750D5" w:rsidRPr="0047013C" w:rsidRDefault="008750D5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 xml:space="preserve">Программа предусматривает решение следующих задач: </w:t>
      </w:r>
    </w:p>
    <w:p w:rsidR="008750D5" w:rsidRPr="0047013C" w:rsidRDefault="008750D5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а) мониторинг режима подземных вод;</w:t>
      </w:r>
    </w:p>
    <w:p w:rsidR="008750D5" w:rsidRPr="0047013C" w:rsidRDefault="008750D5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lastRenderedPageBreak/>
        <w:t>б) разработка и реализация мероприятий по рациональному использованию подземных вод</w:t>
      </w:r>
      <w:r w:rsidR="00595D08" w:rsidRPr="0047013C">
        <w:rPr>
          <w:sz w:val="28"/>
          <w:szCs w:val="28"/>
        </w:rPr>
        <w:t>,</w:t>
      </w:r>
      <w:r w:rsidRPr="0047013C">
        <w:rPr>
          <w:sz w:val="28"/>
          <w:szCs w:val="28"/>
        </w:rPr>
        <w:t xml:space="preserve"> их защиты от истощения и загрязнения;</w:t>
      </w:r>
    </w:p>
    <w:p w:rsidR="008750D5" w:rsidRPr="0047013C" w:rsidRDefault="008750D5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в) мониторинг развития экзогенных геологических процессов;</w:t>
      </w:r>
    </w:p>
    <w:p w:rsidR="008750D5" w:rsidRPr="0047013C" w:rsidRDefault="008750D5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г) разработка и реализация мероприятий, направленных на минимизацию негативного воздействия экзогенных геологических процессов;</w:t>
      </w:r>
    </w:p>
    <w:p w:rsidR="008750D5" w:rsidRPr="0047013C" w:rsidRDefault="008750D5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д) разведка месторождений полезных ископаемых и обеспечение государственных потребностей в минерально-сырьевых ресурсах;</w:t>
      </w:r>
    </w:p>
    <w:p w:rsidR="008750D5" w:rsidRPr="0047013C" w:rsidRDefault="008750D5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е) обеспечение технического оснащения государственного унитарного предприятия, осуществляющего деятельность в сфере развития минерально-сырьевого комплекса</w:t>
      </w:r>
      <w:r w:rsidR="00740BB1" w:rsidRPr="0047013C">
        <w:rPr>
          <w:sz w:val="28"/>
          <w:szCs w:val="28"/>
        </w:rPr>
        <w:t>.</w:t>
      </w:r>
    </w:p>
    <w:p w:rsidR="00740BB1" w:rsidRPr="0047013C" w:rsidRDefault="00740BB1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Источник финансирования программных мероприятий – средства республиканского бюджета в пределах отчислений на воспроизводство минерально-сырьевой базы, в общем объеме 9 112 826 рублей, в том числе затраты по годам:</w:t>
      </w:r>
    </w:p>
    <w:p w:rsidR="00740BB1" w:rsidRPr="0047013C" w:rsidRDefault="00740BB1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а) 2022 год – 1 307 719 рублей;</w:t>
      </w:r>
    </w:p>
    <w:p w:rsidR="00740BB1" w:rsidRPr="0047013C" w:rsidRDefault="00740BB1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б) 2023 год – 3 725 947 рублей (из них – 2</w:t>
      </w:r>
      <w:r w:rsidR="00C02DD9" w:rsidRPr="0047013C">
        <w:rPr>
          <w:sz w:val="28"/>
          <w:szCs w:val="28"/>
        </w:rPr>
        <w:t> </w:t>
      </w:r>
      <w:r w:rsidRPr="0047013C">
        <w:rPr>
          <w:sz w:val="28"/>
          <w:szCs w:val="28"/>
        </w:rPr>
        <w:t>560</w:t>
      </w:r>
      <w:r w:rsidR="00C02DD9" w:rsidRPr="0047013C">
        <w:rPr>
          <w:sz w:val="28"/>
          <w:szCs w:val="28"/>
        </w:rPr>
        <w:t> </w:t>
      </w:r>
      <w:r w:rsidRPr="0047013C">
        <w:rPr>
          <w:sz w:val="28"/>
          <w:szCs w:val="28"/>
        </w:rPr>
        <w:t>220</w:t>
      </w:r>
      <w:r w:rsidR="00C02DD9" w:rsidRPr="0047013C">
        <w:rPr>
          <w:sz w:val="28"/>
          <w:szCs w:val="28"/>
        </w:rPr>
        <w:t xml:space="preserve"> </w:t>
      </w:r>
      <w:r w:rsidRPr="0047013C">
        <w:rPr>
          <w:sz w:val="28"/>
          <w:szCs w:val="28"/>
        </w:rPr>
        <w:t>рублей на закупку оборудования);</w:t>
      </w:r>
    </w:p>
    <w:p w:rsidR="00740BB1" w:rsidRPr="0047013C" w:rsidRDefault="00740BB1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в) 2024 год – 1 332 876 рублей;</w:t>
      </w:r>
    </w:p>
    <w:p w:rsidR="00740BB1" w:rsidRPr="0047013C" w:rsidRDefault="00740BB1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г) 2025 год – 1 387 967 рублей;</w:t>
      </w:r>
    </w:p>
    <w:p w:rsidR="00740BB1" w:rsidRPr="0047013C" w:rsidRDefault="00740BB1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д) 2026 год – 1 368 317 рублей</w:t>
      </w:r>
      <w:r w:rsidR="00C02DD9" w:rsidRPr="0047013C">
        <w:rPr>
          <w:sz w:val="28"/>
          <w:szCs w:val="28"/>
        </w:rPr>
        <w:t>.</w:t>
      </w:r>
    </w:p>
    <w:p w:rsidR="00740BB1" w:rsidRPr="0047013C" w:rsidRDefault="00740BB1" w:rsidP="0047013C">
      <w:pPr>
        <w:ind w:firstLine="709"/>
        <w:jc w:val="both"/>
        <w:rPr>
          <w:sz w:val="28"/>
          <w:szCs w:val="28"/>
        </w:rPr>
      </w:pPr>
    </w:p>
    <w:p w:rsidR="00A90F25" w:rsidRPr="0047013C" w:rsidRDefault="00A90F25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 xml:space="preserve">В 2022 году за счет средств республиканского бюджета на реализацию мероприятий по </w:t>
      </w:r>
      <w:r w:rsidR="00740BB1" w:rsidRPr="0047013C">
        <w:rPr>
          <w:sz w:val="28"/>
          <w:szCs w:val="28"/>
        </w:rPr>
        <w:t>П</w:t>
      </w:r>
      <w:r w:rsidRPr="0047013C">
        <w:rPr>
          <w:sz w:val="28"/>
          <w:szCs w:val="28"/>
        </w:rPr>
        <w:t>рограмме</w:t>
      </w:r>
      <w:r w:rsidR="00740BB1" w:rsidRPr="0047013C">
        <w:rPr>
          <w:sz w:val="28"/>
          <w:szCs w:val="28"/>
        </w:rPr>
        <w:t xml:space="preserve"> в </w:t>
      </w:r>
      <w:r w:rsidRPr="0047013C">
        <w:rPr>
          <w:sz w:val="28"/>
          <w:szCs w:val="28"/>
        </w:rPr>
        <w:t xml:space="preserve">соответствии с Приложением № 2.17 к Закону Приднестровской Молдавской Республики «О республиканском бюджете на 2022 год» </w:t>
      </w:r>
      <w:r w:rsidR="009B0A3A" w:rsidRPr="0047013C">
        <w:rPr>
          <w:sz w:val="28"/>
          <w:szCs w:val="28"/>
        </w:rPr>
        <w:t>выделено финансирование на сумму</w:t>
      </w:r>
      <w:r w:rsidRPr="0047013C">
        <w:rPr>
          <w:sz w:val="28"/>
          <w:szCs w:val="28"/>
        </w:rPr>
        <w:t xml:space="preserve"> 1</w:t>
      </w:r>
      <w:r w:rsidR="00954BBD" w:rsidRPr="0047013C">
        <w:rPr>
          <w:sz w:val="28"/>
          <w:szCs w:val="28"/>
        </w:rPr>
        <w:t> </w:t>
      </w:r>
      <w:r w:rsidRPr="0047013C">
        <w:rPr>
          <w:sz w:val="28"/>
          <w:szCs w:val="28"/>
        </w:rPr>
        <w:t>297</w:t>
      </w:r>
      <w:r w:rsidR="00954BBD" w:rsidRPr="0047013C">
        <w:rPr>
          <w:sz w:val="28"/>
          <w:szCs w:val="28"/>
        </w:rPr>
        <w:t> </w:t>
      </w:r>
      <w:r w:rsidRPr="0047013C">
        <w:rPr>
          <w:sz w:val="28"/>
          <w:szCs w:val="28"/>
        </w:rPr>
        <w:t>719</w:t>
      </w:r>
      <w:r w:rsidR="00954BBD" w:rsidRPr="0047013C">
        <w:rPr>
          <w:sz w:val="28"/>
          <w:szCs w:val="28"/>
        </w:rPr>
        <w:t xml:space="preserve"> </w:t>
      </w:r>
      <w:r w:rsidRPr="0047013C">
        <w:rPr>
          <w:sz w:val="28"/>
          <w:szCs w:val="28"/>
        </w:rPr>
        <w:t>рублей.</w:t>
      </w:r>
    </w:p>
    <w:p w:rsidR="00A90F25" w:rsidRPr="0047013C" w:rsidRDefault="00A90F25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 xml:space="preserve">В соответствии с намеченными планами </w:t>
      </w:r>
      <w:r w:rsidR="009B0A3A" w:rsidRPr="0047013C">
        <w:rPr>
          <w:sz w:val="28"/>
          <w:szCs w:val="28"/>
        </w:rPr>
        <w:t>по Программе</w:t>
      </w:r>
      <w:r w:rsidRPr="0047013C">
        <w:rPr>
          <w:sz w:val="28"/>
          <w:szCs w:val="28"/>
        </w:rPr>
        <w:t xml:space="preserve"> на 2022</w:t>
      </w:r>
      <w:r w:rsidR="009B0A3A" w:rsidRPr="0047013C">
        <w:rPr>
          <w:sz w:val="28"/>
          <w:szCs w:val="28"/>
        </w:rPr>
        <w:t xml:space="preserve"> год</w:t>
      </w:r>
      <w:r w:rsidRPr="0047013C">
        <w:rPr>
          <w:sz w:val="28"/>
          <w:szCs w:val="28"/>
        </w:rPr>
        <w:t xml:space="preserve"> выполнены следующие виды работ</w:t>
      </w:r>
      <w:r w:rsidR="00595D08" w:rsidRPr="0047013C">
        <w:rPr>
          <w:sz w:val="28"/>
          <w:szCs w:val="28"/>
        </w:rPr>
        <w:t>:</w:t>
      </w:r>
    </w:p>
    <w:p w:rsidR="00A90F25" w:rsidRPr="0047013C" w:rsidRDefault="00595D08" w:rsidP="0047013C">
      <w:pPr>
        <w:ind w:firstLine="709"/>
        <w:jc w:val="both"/>
        <w:rPr>
          <w:bCs/>
          <w:iCs/>
          <w:sz w:val="28"/>
          <w:szCs w:val="28"/>
        </w:rPr>
      </w:pPr>
      <w:r w:rsidRPr="0047013C">
        <w:rPr>
          <w:bCs/>
          <w:iCs/>
          <w:sz w:val="28"/>
          <w:szCs w:val="28"/>
        </w:rPr>
        <w:t xml:space="preserve">а) </w:t>
      </w:r>
      <w:r w:rsidR="00653607" w:rsidRPr="0047013C">
        <w:rPr>
          <w:bCs/>
          <w:iCs/>
          <w:sz w:val="28"/>
          <w:szCs w:val="28"/>
        </w:rPr>
        <w:t>и</w:t>
      </w:r>
      <w:r w:rsidR="00A90F25" w:rsidRPr="0047013C">
        <w:rPr>
          <w:bCs/>
          <w:iCs/>
          <w:sz w:val="28"/>
          <w:szCs w:val="28"/>
        </w:rPr>
        <w:t>зучение режима и элементов баланса подземных</w:t>
      </w:r>
      <w:r w:rsidR="00A90F25" w:rsidRPr="0047013C">
        <w:rPr>
          <w:bCs/>
          <w:sz w:val="28"/>
          <w:szCs w:val="28"/>
        </w:rPr>
        <w:t xml:space="preserve"> вод на территории Приднестровской Молдавской Республики с последующей разработкой планов мероприятий и рекомендательных предложений по обеспечению сохранности и предотвращению истощения подземных вод:</w:t>
      </w:r>
      <w:r w:rsidR="00A90F25" w:rsidRPr="0047013C">
        <w:rPr>
          <w:bCs/>
          <w:iCs/>
          <w:sz w:val="28"/>
          <w:szCs w:val="28"/>
        </w:rPr>
        <w:t xml:space="preserve"> </w:t>
      </w:r>
    </w:p>
    <w:p w:rsidR="00A90F25" w:rsidRPr="0047013C" w:rsidRDefault="00595D08" w:rsidP="0047013C">
      <w:pPr>
        <w:ind w:firstLine="709"/>
        <w:jc w:val="both"/>
        <w:rPr>
          <w:bCs/>
          <w:iCs/>
          <w:sz w:val="28"/>
          <w:szCs w:val="28"/>
        </w:rPr>
      </w:pPr>
      <w:r w:rsidRPr="0047013C">
        <w:rPr>
          <w:bCs/>
          <w:iCs/>
          <w:sz w:val="28"/>
          <w:szCs w:val="28"/>
        </w:rPr>
        <w:t>1)</w:t>
      </w:r>
      <w:r w:rsidR="00A90F25" w:rsidRPr="0047013C">
        <w:rPr>
          <w:bCs/>
          <w:iCs/>
          <w:sz w:val="28"/>
          <w:szCs w:val="28"/>
        </w:rPr>
        <w:t xml:space="preserve"> выполнено обследование мест заложения 3 </w:t>
      </w:r>
      <w:r w:rsidRPr="0047013C">
        <w:rPr>
          <w:bCs/>
          <w:iCs/>
          <w:sz w:val="28"/>
          <w:szCs w:val="28"/>
        </w:rPr>
        <w:t xml:space="preserve">(трех) </w:t>
      </w:r>
      <w:r w:rsidR="00A90F25" w:rsidRPr="0047013C">
        <w:rPr>
          <w:bCs/>
          <w:iCs/>
          <w:sz w:val="28"/>
          <w:szCs w:val="28"/>
        </w:rPr>
        <w:t>скважин;</w:t>
      </w:r>
    </w:p>
    <w:p w:rsidR="00A90F25" w:rsidRPr="0047013C" w:rsidRDefault="00595D08" w:rsidP="0047013C">
      <w:pPr>
        <w:ind w:firstLine="709"/>
        <w:jc w:val="both"/>
        <w:rPr>
          <w:bCs/>
          <w:iCs/>
          <w:sz w:val="28"/>
          <w:szCs w:val="28"/>
        </w:rPr>
      </w:pPr>
      <w:r w:rsidRPr="0047013C">
        <w:rPr>
          <w:bCs/>
          <w:iCs/>
          <w:sz w:val="28"/>
          <w:szCs w:val="28"/>
        </w:rPr>
        <w:t>2)</w:t>
      </w:r>
      <w:r w:rsidR="00A90F25" w:rsidRPr="0047013C">
        <w:rPr>
          <w:bCs/>
          <w:iCs/>
          <w:sz w:val="28"/>
          <w:szCs w:val="28"/>
        </w:rPr>
        <w:t xml:space="preserve"> выполнена чистка 3 </w:t>
      </w:r>
      <w:r w:rsidRPr="0047013C">
        <w:rPr>
          <w:bCs/>
          <w:iCs/>
          <w:sz w:val="28"/>
          <w:szCs w:val="28"/>
        </w:rPr>
        <w:t xml:space="preserve">(трех) </w:t>
      </w:r>
      <w:r w:rsidR="00A90F25" w:rsidRPr="0047013C">
        <w:rPr>
          <w:bCs/>
          <w:iCs/>
          <w:sz w:val="28"/>
          <w:szCs w:val="28"/>
        </w:rPr>
        <w:t>наблюдательных скважин на участке «Бендеры»;</w:t>
      </w:r>
    </w:p>
    <w:p w:rsidR="00A90F25" w:rsidRPr="0047013C" w:rsidRDefault="008B6616" w:rsidP="0047013C">
      <w:pPr>
        <w:ind w:firstLine="709"/>
        <w:jc w:val="both"/>
        <w:rPr>
          <w:bCs/>
          <w:iCs/>
          <w:sz w:val="28"/>
          <w:szCs w:val="28"/>
        </w:rPr>
      </w:pPr>
      <w:r w:rsidRPr="0047013C">
        <w:rPr>
          <w:bCs/>
          <w:iCs/>
          <w:sz w:val="28"/>
          <w:szCs w:val="28"/>
        </w:rPr>
        <w:t>3)</w:t>
      </w:r>
      <w:r w:rsidR="00A90F25" w:rsidRPr="0047013C">
        <w:rPr>
          <w:bCs/>
          <w:iCs/>
          <w:sz w:val="28"/>
          <w:szCs w:val="28"/>
        </w:rPr>
        <w:t xml:space="preserve"> пробурены </w:t>
      </w:r>
      <w:r w:rsidR="001E7EAD">
        <w:rPr>
          <w:bCs/>
          <w:iCs/>
          <w:sz w:val="28"/>
          <w:szCs w:val="28"/>
        </w:rPr>
        <w:t>2 (</w:t>
      </w:r>
      <w:r w:rsidR="00A90F25" w:rsidRPr="0047013C">
        <w:rPr>
          <w:bCs/>
          <w:iCs/>
          <w:sz w:val="28"/>
          <w:szCs w:val="28"/>
        </w:rPr>
        <w:t>две</w:t>
      </w:r>
      <w:r w:rsidR="001E7EAD">
        <w:rPr>
          <w:bCs/>
          <w:iCs/>
          <w:sz w:val="28"/>
          <w:szCs w:val="28"/>
        </w:rPr>
        <w:t>)</w:t>
      </w:r>
      <w:r w:rsidR="00A90F25" w:rsidRPr="0047013C">
        <w:rPr>
          <w:bCs/>
          <w:iCs/>
          <w:sz w:val="28"/>
          <w:szCs w:val="28"/>
        </w:rPr>
        <w:t xml:space="preserve"> наблюдательные скважины в </w:t>
      </w:r>
      <w:proofErr w:type="spellStart"/>
      <w:r w:rsidR="00A90F25" w:rsidRPr="0047013C">
        <w:rPr>
          <w:bCs/>
          <w:iCs/>
          <w:sz w:val="28"/>
          <w:szCs w:val="28"/>
        </w:rPr>
        <w:t>Рыбницком</w:t>
      </w:r>
      <w:proofErr w:type="spellEnd"/>
      <w:r w:rsidR="00A90F25" w:rsidRPr="0047013C">
        <w:rPr>
          <w:bCs/>
          <w:iCs/>
          <w:sz w:val="28"/>
          <w:szCs w:val="28"/>
        </w:rPr>
        <w:t xml:space="preserve"> </w:t>
      </w:r>
      <w:r w:rsidR="001E7EAD">
        <w:rPr>
          <w:bCs/>
          <w:iCs/>
          <w:sz w:val="28"/>
          <w:szCs w:val="28"/>
        </w:rPr>
        <w:br/>
      </w:r>
      <w:r w:rsidR="00A90F25" w:rsidRPr="0047013C">
        <w:rPr>
          <w:bCs/>
          <w:iCs/>
          <w:sz w:val="28"/>
          <w:szCs w:val="28"/>
        </w:rPr>
        <w:t>районе</w:t>
      </w:r>
      <w:r w:rsidR="00653607">
        <w:rPr>
          <w:bCs/>
          <w:iCs/>
          <w:sz w:val="28"/>
          <w:szCs w:val="28"/>
        </w:rPr>
        <w:t>,</w:t>
      </w:r>
      <w:r w:rsidR="00A90F25" w:rsidRPr="0047013C">
        <w:rPr>
          <w:bCs/>
          <w:iCs/>
          <w:sz w:val="28"/>
          <w:szCs w:val="28"/>
        </w:rPr>
        <w:t xml:space="preserve"> с</w:t>
      </w:r>
      <w:r w:rsidR="003E1797" w:rsidRPr="0047013C">
        <w:rPr>
          <w:bCs/>
          <w:iCs/>
          <w:sz w:val="28"/>
          <w:szCs w:val="28"/>
        </w:rPr>
        <w:t>ел</w:t>
      </w:r>
      <w:r w:rsidR="001E7EAD">
        <w:rPr>
          <w:bCs/>
          <w:iCs/>
          <w:sz w:val="28"/>
          <w:szCs w:val="28"/>
        </w:rPr>
        <w:t>о</w:t>
      </w:r>
      <w:r w:rsidR="00A90F25" w:rsidRPr="0047013C">
        <w:rPr>
          <w:bCs/>
          <w:iCs/>
          <w:sz w:val="28"/>
          <w:szCs w:val="28"/>
        </w:rPr>
        <w:t xml:space="preserve"> Красненькое:</w:t>
      </w:r>
      <w:r w:rsidRPr="0047013C">
        <w:rPr>
          <w:bCs/>
          <w:iCs/>
          <w:sz w:val="28"/>
          <w:szCs w:val="28"/>
        </w:rPr>
        <w:t xml:space="preserve"> скважина</w:t>
      </w:r>
      <w:r w:rsidR="00A90F25" w:rsidRPr="0047013C">
        <w:rPr>
          <w:bCs/>
          <w:iCs/>
          <w:sz w:val="28"/>
          <w:szCs w:val="28"/>
        </w:rPr>
        <w:t xml:space="preserve"> № 412 – 40 </w:t>
      </w:r>
      <w:r w:rsidR="003B6960" w:rsidRPr="0047013C">
        <w:rPr>
          <w:bCs/>
          <w:iCs/>
          <w:sz w:val="28"/>
          <w:szCs w:val="28"/>
        </w:rPr>
        <w:t>погонных</w:t>
      </w:r>
      <w:r w:rsidR="00A90F25" w:rsidRPr="0047013C">
        <w:rPr>
          <w:bCs/>
          <w:iCs/>
          <w:sz w:val="28"/>
          <w:szCs w:val="28"/>
        </w:rPr>
        <w:t xml:space="preserve"> м</w:t>
      </w:r>
      <w:r w:rsidR="003B6960" w:rsidRPr="0047013C">
        <w:rPr>
          <w:bCs/>
          <w:iCs/>
          <w:sz w:val="28"/>
          <w:szCs w:val="28"/>
        </w:rPr>
        <w:t>етров</w:t>
      </w:r>
      <w:r w:rsidR="00A90F25" w:rsidRPr="0047013C">
        <w:rPr>
          <w:bCs/>
          <w:iCs/>
          <w:sz w:val="28"/>
          <w:szCs w:val="28"/>
        </w:rPr>
        <w:t xml:space="preserve">, и </w:t>
      </w:r>
      <w:r w:rsidR="001E7EAD">
        <w:rPr>
          <w:bCs/>
          <w:iCs/>
          <w:sz w:val="28"/>
          <w:szCs w:val="28"/>
        </w:rPr>
        <w:br/>
      </w:r>
      <w:r w:rsidR="00A90F25" w:rsidRPr="0047013C">
        <w:rPr>
          <w:bCs/>
          <w:iCs/>
          <w:sz w:val="28"/>
          <w:szCs w:val="28"/>
        </w:rPr>
        <w:t>скв</w:t>
      </w:r>
      <w:r w:rsidRPr="0047013C">
        <w:rPr>
          <w:bCs/>
          <w:iCs/>
          <w:sz w:val="28"/>
          <w:szCs w:val="28"/>
        </w:rPr>
        <w:t>ажина</w:t>
      </w:r>
      <w:r w:rsidR="00A90F25" w:rsidRPr="0047013C">
        <w:rPr>
          <w:bCs/>
          <w:iCs/>
          <w:sz w:val="28"/>
          <w:szCs w:val="28"/>
        </w:rPr>
        <w:t xml:space="preserve"> № 413 – 120 </w:t>
      </w:r>
      <w:r w:rsidR="003B6960" w:rsidRPr="0047013C">
        <w:rPr>
          <w:bCs/>
          <w:iCs/>
          <w:sz w:val="28"/>
          <w:szCs w:val="28"/>
        </w:rPr>
        <w:t>погонных метров</w:t>
      </w:r>
      <w:r w:rsidR="008458B1" w:rsidRPr="0047013C">
        <w:rPr>
          <w:bCs/>
          <w:iCs/>
          <w:sz w:val="28"/>
          <w:szCs w:val="28"/>
        </w:rPr>
        <w:t>;</w:t>
      </w:r>
    </w:p>
    <w:p w:rsidR="00A90F25" w:rsidRPr="0047013C" w:rsidRDefault="008B6616" w:rsidP="0047013C">
      <w:pPr>
        <w:ind w:firstLine="709"/>
        <w:jc w:val="both"/>
        <w:rPr>
          <w:bCs/>
          <w:iCs/>
          <w:sz w:val="28"/>
          <w:szCs w:val="28"/>
        </w:rPr>
      </w:pPr>
      <w:r w:rsidRPr="0047013C">
        <w:rPr>
          <w:bCs/>
          <w:iCs/>
          <w:sz w:val="28"/>
          <w:szCs w:val="28"/>
        </w:rPr>
        <w:t>4)</w:t>
      </w:r>
      <w:r w:rsidR="00A90F25" w:rsidRPr="0047013C">
        <w:rPr>
          <w:bCs/>
          <w:iCs/>
          <w:sz w:val="28"/>
          <w:szCs w:val="28"/>
        </w:rPr>
        <w:t xml:space="preserve"> произведены замеры уровня воды в скважинах всех типов режима общим объёмом 1</w:t>
      </w:r>
      <w:r w:rsidR="003E1797" w:rsidRPr="0047013C">
        <w:rPr>
          <w:bCs/>
          <w:iCs/>
          <w:sz w:val="28"/>
          <w:szCs w:val="28"/>
        </w:rPr>
        <w:t> </w:t>
      </w:r>
      <w:r w:rsidR="00A90F25" w:rsidRPr="0047013C">
        <w:rPr>
          <w:bCs/>
          <w:iCs/>
          <w:sz w:val="28"/>
          <w:szCs w:val="28"/>
        </w:rPr>
        <w:t>536</w:t>
      </w:r>
      <w:r w:rsidR="003E1797" w:rsidRPr="0047013C">
        <w:rPr>
          <w:bCs/>
          <w:iCs/>
          <w:sz w:val="28"/>
          <w:szCs w:val="28"/>
        </w:rPr>
        <w:t xml:space="preserve"> </w:t>
      </w:r>
      <w:r w:rsidR="003B6960" w:rsidRPr="0047013C">
        <w:rPr>
          <w:bCs/>
          <w:iCs/>
          <w:sz w:val="28"/>
          <w:szCs w:val="28"/>
        </w:rPr>
        <w:t xml:space="preserve">(одна тысяча пятьсот тридцать шесть) </w:t>
      </w:r>
      <w:r w:rsidR="00A90F25" w:rsidRPr="0047013C">
        <w:rPr>
          <w:bCs/>
          <w:iCs/>
          <w:sz w:val="28"/>
          <w:szCs w:val="28"/>
        </w:rPr>
        <w:t xml:space="preserve">замеров </w:t>
      </w:r>
      <w:r w:rsidR="003B6960" w:rsidRPr="0047013C">
        <w:rPr>
          <w:bCs/>
          <w:iCs/>
          <w:sz w:val="28"/>
          <w:szCs w:val="28"/>
        </w:rPr>
        <w:br/>
      </w:r>
      <w:r w:rsidR="00A90F25" w:rsidRPr="0047013C">
        <w:rPr>
          <w:bCs/>
          <w:iCs/>
          <w:sz w:val="28"/>
          <w:szCs w:val="28"/>
        </w:rPr>
        <w:t xml:space="preserve">по 71 </w:t>
      </w:r>
      <w:r w:rsidR="003E1797" w:rsidRPr="0047013C">
        <w:rPr>
          <w:bCs/>
          <w:iCs/>
          <w:sz w:val="28"/>
          <w:szCs w:val="28"/>
        </w:rPr>
        <w:t xml:space="preserve">(семьдесят одной) </w:t>
      </w:r>
      <w:r w:rsidR="00A90F25" w:rsidRPr="0047013C">
        <w:rPr>
          <w:bCs/>
          <w:iCs/>
          <w:sz w:val="28"/>
          <w:szCs w:val="28"/>
        </w:rPr>
        <w:t>скважине режимной сети;</w:t>
      </w:r>
    </w:p>
    <w:p w:rsidR="00A90F25" w:rsidRPr="0047013C" w:rsidRDefault="003E1797" w:rsidP="0047013C">
      <w:pPr>
        <w:ind w:firstLine="709"/>
        <w:jc w:val="both"/>
        <w:rPr>
          <w:bCs/>
          <w:iCs/>
          <w:sz w:val="28"/>
          <w:szCs w:val="28"/>
        </w:rPr>
      </w:pPr>
      <w:r w:rsidRPr="0047013C">
        <w:rPr>
          <w:bCs/>
          <w:iCs/>
          <w:sz w:val="28"/>
          <w:szCs w:val="28"/>
        </w:rPr>
        <w:t>5)</w:t>
      </w:r>
      <w:r w:rsidR="00A90F25" w:rsidRPr="0047013C">
        <w:rPr>
          <w:bCs/>
          <w:iCs/>
          <w:sz w:val="28"/>
          <w:szCs w:val="28"/>
        </w:rPr>
        <w:t xml:space="preserve"> произведены совместные замеры уровней и температуры воды общим объёмом 168 </w:t>
      </w:r>
      <w:r w:rsidRPr="0047013C">
        <w:rPr>
          <w:bCs/>
          <w:iCs/>
          <w:sz w:val="28"/>
          <w:szCs w:val="28"/>
        </w:rPr>
        <w:t xml:space="preserve">(сто шестьдесят восемь) </w:t>
      </w:r>
      <w:r w:rsidR="00A90F25" w:rsidRPr="0047013C">
        <w:rPr>
          <w:bCs/>
          <w:iCs/>
          <w:sz w:val="28"/>
          <w:szCs w:val="28"/>
        </w:rPr>
        <w:t xml:space="preserve">замеров по 7 </w:t>
      </w:r>
      <w:r w:rsidRPr="0047013C">
        <w:rPr>
          <w:bCs/>
          <w:iCs/>
          <w:sz w:val="28"/>
          <w:szCs w:val="28"/>
        </w:rPr>
        <w:t xml:space="preserve">(семи) </w:t>
      </w:r>
      <w:r w:rsidR="00A90F25" w:rsidRPr="0047013C">
        <w:rPr>
          <w:bCs/>
          <w:iCs/>
          <w:sz w:val="28"/>
          <w:szCs w:val="28"/>
        </w:rPr>
        <w:t>скважинам режимной сети;</w:t>
      </w:r>
    </w:p>
    <w:p w:rsidR="00A90F25" w:rsidRPr="0047013C" w:rsidRDefault="003E1797" w:rsidP="0047013C">
      <w:pPr>
        <w:ind w:firstLine="709"/>
        <w:jc w:val="both"/>
        <w:rPr>
          <w:bCs/>
          <w:iCs/>
          <w:sz w:val="28"/>
          <w:szCs w:val="28"/>
        </w:rPr>
      </w:pPr>
      <w:r w:rsidRPr="0047013C">
        <w:rPr>
          <w:bCs/>
          <w:iCs/>
          <w:sz w:val="28"/>
          <w:szCs w:val="28"/>
        </w:rPr>
        <w:t>6)</w:t>
      </w:r>
      <w:r w:rsidR="00A90F25" w:rsidRPr="0047013C">
        <w:rPr>
          <w:bCs/>
          <w:iCs/>
          <w:sz w:val="28"/>
          <w:szCs w:val="28"/>
        </w:rPr>
        <w:t xml:space="preserve"> проведены 4 </w:t>
      </w:r>
      <w:r w:rsidRPr="0047013C">
        <w:rPr>
          <w:bCs/>
          <w:iCs/>
          <w:sz w:val="28"/>
          <w:szCs w:val="28"/>
        </w:rPr>
        <w:t xml:space="preserve">(четыре) </w:t>
      </w:r>
      <w:r w:rsidR="00A90F25" w:rsidRPr="0047013C">
        <w:rPr>
          <w:bCs/>
          <w:iCs/>
          <w:sz w:val="28"/>
          <w:szCs w:val="28"/>
        </w:rPr>
        <w:t xml:space="preserve">инспекторские проверки состояния скважин режимной сети и контроль качества выполнения замеров наблюдателями, в </w:t>
      </w:r>
      <w:r w:rsidR="00A90F25" w:rsidRPr="0047013C">
        <w:rPr>
          <w:bCs/>
          <w:iCs/>
          <w:sz w:val="28"/>
          <w:szCs w:val="28"/>
        </w:rPr>
        <w:lastRenderedPageBreak/>
        <w:t xml:space="preserve">результате которых выполнено 284 </w:t>
      </w:r>
      <w:r w:rsidRPr="0047013C">
        <w:rPr>
          <w:bCs/>
          <w:iCs/>
          <w:sz w:val="28"/>
          <w:szCs w:val="28"/>
        </w:rPr>
        <w:t xml:space="preserve">(двести восемьдесят четыре) </w:t>
      </w:r>
      <w:r w:rsidR="00A90F25" w:rsidRPr="0047013C">
        <w:rPr>
          <w:bCs/>
          <w:iCs/>
          <w:sz w:val="28"/>
          <w:szCs w:val="28"/>
        </w:rPr>
        <w:t>замера уровней воды;</w:t>
      </w:r>
    </w:p>
    <w:p w:rsidR="00A90F25" w:rsidRPr="0047013C" w:rsidRDefault="003E1797" w:rsidP="0047013C">
      <w:pPr>
        <w:ind w:firstLine="709"/>
        <w:jc w:val="both"/>
        <w:rPr>
          <w:bCs/>
          <w:iCs/>
          <w:sz w:val="28"/>
          <w:szCs w:val="28"/>
        </w:rPr>
      </w:pPr>
      <w:r w:rsidRPr="0047013C">
        <w:rPr>
          <w:bCs/>
          <w:iCs/>
          <w:sz w:val="28"/>
          <w:szCs w:val="28"/>
        </w:rPr>
        <w:t>7)</w:t>
      </w:r>
      <w:r w:rsidR="00A90F25" w:rsidRPr="0047013C">
        <w:rPr>
          <w:bCs/>
          <w:iCs/>
          <w:sz w:val="28"/>
          <w:szCs w:val="28"/>
        </w:rPr>
        <w:t xml:space="preserve"> отобрано 20 </w:t>
      </w:r>
      <w:r w:rsidRPr="0047013C">
        <w:rPr>
          <w:bCs/>
          <w:iCs/>
          <w:sz w:val="28"/>
          <w:szCs w:val="28"/>
        </w:rPr>
        <w:t xml:space="preserve">(двадцать) </w:t>
      </w:r>
      <w:r w:rsidR="00A90F25" w:rsidRPr="0047013C">
        <w:rPr>
          <w:bCs/>
          <w:iCs/>
          <w:sz w:val="28"/>
          <w:szCs w:val="28"/>
        </w:rPr>
        <w:t>проб воды на сокращённый химический анализ из скважин режимной сети;</w:t>
      </w:r>
    </w:p>
    <w:p w:rsidR="00A90F25" w:rsidRPr="0047013C" w:rsidRDefault="003E1797" w:rsidP="0047013C">
      <w:pPr>
        <w:ind w:firstLine="709"/>
        <w:jc w:val="both"/>
        <w:rPr>
          <w:bCs/>
          <w:iCs/>
          <w:sz w:val="28"/>
          <w:szCs w:val="28"/>
        </w:rPr>
      </w:pPr>
      <w:r w:rsidRPr="0047013C">
        <w:rPr>
          <w:bCs/>
          <w:iCs/>
          <w:sz w:val="28"/>
          <w:szCs w:val="28"/>
        </w:rPr>
        <w:t>8)</w:t>
      </w:r>
      <w:r w:rsidR="00A90F25" w:rsidRPr="0047013C">
        <w:rPr>
          <w:bCs/>
          <w:iCs/>
          <w:sz w:val="28"/>
          <w:szCs w:val="28"/>
        </w:rPr>
        <w:t xml:space="preserve"> составлен прогноз уровней грунтовых вод;</w:t>
      </w:r>
    </w:p>
    <w:p w:rsidR="00A90F25" w:rsidRPr="0047013C" w:rsidRDefault="003E1797" w:rsidP="0047013C">
      <w:pPr>
        <w:ind w:firstLine="709"/>
        <w:jc w:val="both"/>
        <w:rPr>
          <w:bCs/>
          <w:iCs/>
          <w:sz w:val="28"/>
          <w:szCs w:val="28"/>
        </w:rPr>
      </w:pPr>
      <w:r w:rsidRPr="0047013C">
        <w:rPr>
          <w:bCs/>
          <w:iCs/>
          <w:sz w:val="28"/>
          <w:szCs w:val="28"/>
        </w:rPr>
        <w:t>9)</w:t>
      </w:r>
      <w:r w:rsidR="00A90F25" w:rsidRPr="0047013C">
        <w:rPr>
          <w:bCs/>
          <w:iCs/>
          <w:sz w:val="28"/>
          <w:szCs w:val="28"/>
        </w:rPr>
        <w:t xml:space="preserve"> камеральная обработка всех полученных результатов велась круглогодично, по ме</w:t>
      </w:r>
      <w:r w:rsidR="008458B1" w:rsidRPr="0047013C">
        <w:rPr>
          <w:bCs/>
          <w:iCs/>
          <w:sz w:val="28"/>
          <w:szCs w:val="28"/>
        </w:rPr>
        <w:t>ре поступления первичных данных.</w:t>
      </w:r>
    </w:p>
    <w:p w:rsidR="00A90F25" w:rsidRPr="0047013C" w:rsidRDefault="00A90F25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 xml:space="preserve">Фактические расходы на проведение работ по объекту </w:t>
      </w:r>
      <w:r w:rsidRPr="0047013C">
        <w:rPr>
          <w:bCs/>
          <w:iCs/>
          <w:sz w:val="28"/>
          <w:szCs w:val="28"/>
        </w:rPr>
        <w:t>«Изучение режима и элементов баланса подземных</w:t>
      </w:r>
      <w:r w:rsidRPr="0047013C">
        <w:rPr>
          <w:bCs/>
          <w:sz w:val="28"/>
          <w:szCs w:val="28"/>
        </w:rPr>
        <w:t xml:space="preserve"> вод на территории Приднестровской Молдавской Республики с последующей разработкой планов мероприятий и рекомендательных предложений по обеспечению сохранности и предотвращению истощения подземных вод»</w:t>
      </w:r>
      <w:r w:rsidRPr="0047013C">
        <w:rPr>
          <w:sz w:val="28"/>
          <w:szCs w:val="28"/>
        </w:rPr>
        <w:t xml:space="preserve"> составили 529</w:t>
      </w:r>
      <w:r w:rsidR="00954BBD" w:rsidRPr="0047013C">
        <w:rPr>
          <w:sz w:val="28"/>
          <w:szCs w:val="28"/>
        </w:rPr>
        <w:t> </w:t>
      </w:r>
      <w:r w:rsidRPr="0047013C">
        <w:rPr>
          <w:sz w:val="28"/>
          <w:szCs w:val="28"/>
        </w:rPr>
        <w:t>406</w:t>
      </w:r>
      <w:r w:rsidR="00954BBD" w:rsidRPr="0047013C">
        <w:rPr>
          <w:sz w:val="28"/>
          <w:szCs w:val="28"/>
        </w:rPr>
        <w:t xml:space="preserve"> </w:t>
      </w:r>
      <w:r w:rsidRPr="0047013C">
        <w:rPr>
          <w:sz w:val="28"/>
          <w:szCs w:val="28"/>
        </w:rPr>
        <w:t xml:space="preserve">рублей, процент выполнения составил </w:t>
      </w:r>
      <w:r w:rsidR="008458B1" w:rsidRPr="0047013C">
        <w:rPr>
          <w:sz w:val="28"/>
          <w:szCs w:val="28"/>
        </w:rPr>
        <w:t>95,74 процент</w:t>
      </w:r>
      <w:r w:rsidR="001E3BFD">
        <w:rPr>
          <w:sz w:val="28"/>
          <w:szCs w:val="28"/>
        </w:rPr>
        <w:t>а</w:t>
      </w:r>
      <w:r w:rsidR="008458B1" w:rsidRPr="0047013C">
        <w:rPr>
          <w:sz w:val="28"/>
          <w:szCs w:val="28"/>
        </w:rPr>
        <w:t>;</w:t>
      </w:r>
    </w:p>
    <w:p w:rsidR="00A90F25" w:rsidRPr="0047013C" w:rsidRDefault="003E1797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б</w:t>
      </w:r>
      <w:r w:rsidR="00A90F25" w:rsidRPr="0047013C">
        <w:rPr>
          <w:sz w:val="28"/>
          <w:szCs w:val="28"/>
        </w:rPr>
        <w:t xml:space="preserve">) </w:t>
      </w:r>
      <w:r w:rsidRPr="0047013C">
        <w:rPr>
          <w:sz w:val="28"/>
          <w:szCs w:val="28"/>
        </w:rPr>
        <w:t>о</w:t>
      </w:r>
      <w:r w:rsidR="00A90F25" w:rsidRPr="0047013C">
        <w:rPr>
          <w:sz w:val="28"/>
          <w:szCs w:val="28"/>
        </w:rPr>
        <w:t>пределение и исследование источников загрязнения подземных вод и меры по их защите от загрязнения:</w:t>
      </w:r>
    </w:p>
    <w:p w:rsidR="00A90F25" w:rsidRPr="0047013C" w:rsidRDefault="003E1797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1</w:t>
      </w:r>
      <w:r w:rsidR="00A90F25" w:rsidRPr="0047013C">
        <w:rPr>
          <w:sz w:val="28"/>
          <w:szCs w:val="28"/>
        </w:rPr>
        <w:t xml:space="preserve">) </w:t>
      </w:r>
      <w:r w:rsidRPr="0047013C">
        <w:rPr>
          <w:sz w:val="28"/>
          <w:szCs w:val="28"/>
        </w:rPr>
        <w:t>к</w:t>
      </w:r>
      <w:r w:rsidR="00A90F25" w:rsidRPr="0047013C">
        <w:rPr>
          <w:sz w:val="28"/>
          <w:szCs w:val="28"/>
        </w:rPr>
        <w:t>омплекс полевых гидрогеологических работ по исследованию и предотвращению загрязнения подземных вод в границах размещения и захоронения твёрдых бытовых отходов и иных источников загрязнения:</w:t>
      </w:r>
    </w:p>
    <w:p w:rsidR="00A90F25" w:rsidRPr="0047013C" w:rsidRDefault="003E1797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а)</w:t>
      </w:r>
      <w:r w:rsidR="00A90F25" w:rsidRPr="0047013C">
        <w:rPr>
          <w:sz w:val="28"/>
          <w:szCs w:val="28"/>
        </w:rPr>
        <w:t xml:space="preserve"> обследовано 13 </w:t>
      </w:r>
      <w:r w:rsidRPr="0047013C">
        <w:rPr>
          <w:sz w:val="28"/>
          <w:szCs w:val="28"/>
        </w:rPr>
        <w:t xml:space="preserve">(тринадцать) </w:t>
      </w:r>
      <w:r w:rsidR="00A90F25" w:rsidRPr="0047013C">
        <w:rPr>
          <w:sz w:val="28"/>
          <w:szCs w:val="28"/>
        </w:rPr>
        <w:t xml:space="preserve">объектов </w:t>
      </w:r>
      <w:r w:rsidRPr="0047013C">
        <w:rPr>
          <w:bCs/>
          <w:sz w:val="28"/>
          <w:szCs w:val="28"/>
          <w:shd w:val="clear" w:color="auto" w:fill="FFFFFF"/>
        </w:rPr>
        <w:t>твердых</w:t>
      </w:r>
      <w:r w:rsidRPr="0047013C">
        <w:rPr>
          <w:sz w:val="28"/>
          <w:szCs w:val="28"/>
          <w:shd w:val="clear" w:color="auto" w:fill="FFFFFF"/>
        </w:rPr>
        <w:t xml:space="preserve"> </w:t>
      </w:r>
      <w:r w:rsidRPr="0047013C">
        <w:rPr>
          <w:bCs/>
          <w:sz w:val="28"/>
          <w:szCs w:val="28"/>
          <w:shd w:val="clear" w:color="auto" w:fill="FFFFFF"/>
        </w:rPr>
        <w:t>бытовых</w:t>
      </w:r>
      <w:r w:rsidRPr="0047013C">
        <w:rPr>
          <w:sz w:val="28"/>
          <w:szCs w:val="28"/>
          <w:shd w:val="clear" w:color="auto" w:fill="FFFFFF"/>
        </w:rPr>
        <w:t xml:space="preserve"> </w:t>
      </w:r>
      <w:r w:rsidRPr="0047013C">
        <w:rPr>
          <w:bCs/>
          <w:sz w:val="28"/>
          <w:szCs w:val="28"/>
          <w:shd w:val="clear" w:color="auto" w:fill="FFFFFF"/>
        </w:rPr>
        <w:t>отходов</w:t>
      </w:r>
      <w:r w:rsidR="00A90F25" w:rsidRPr="0047013C">
        <w:rPr>
          <w:sz w:val="28"/>
          <w:szCs w:val="28"/>
        </w:rPr>
        <w:t xml:space="preserve"> в районах населённых пунктов </w:t>
      </w:r>
      <w:proofErr w:type="spellStart"/>
      <w:r w:rsidR="00A90F25" w:rsidRPr="0047013C">
        <w:rPr>
          <w:sz w:val="28"/>
          <w:szCs w:val="28"/>
        </w:rPr>
        <w:t>Роги</w:t>
      </w:r>
      <w:proofErr w:type="spellEnd"/>
      <w:r w:rsidR="00A90F25" w:rsidRPr="0047013C">
        <w:rPr>
          <w:sz w:val="28"/>
          <w:szCs w:val="28"/>
        </w:rPr>
        <w:t xml:space="preserve">, </w:t>
      </w:r>
      <w:proofErr w:type="spellStart"/>
      <w:r w:rsidR="00A90F25" w:rsidRPr="0047013C">
        <w:rPr>
          <w:sz w:val="28"/>
          <w:szCs w:val="28"/>
        </w:rPr>
        <w:t>Цыбулёвка</w:t>
      </w:r>
      <w:proofErr w:type="spellEnd"/>
      <w:r w:rsidR="00A90F25" w:rsidRPr="0047013C">
        <w:rPr>
          <w:sz w:val="28"/>
          <w:szCs w:val="28"/>
        </w:rPr>
        <w:t xml:space="preserve">, </w:t>
      </w:r>
      <w:proofErr w:type="spellStart"/>
      <w:r w:rsidR="00A90F25" w:rsidRPr="0047013C">
        <w:rPr>
          <w:sz w:val="28"/>
          <w:szCs w:val="28"/>
        </w:rPr>
        <w:t>Гармацкое</w:t>
      </w:r>
      <w:proofErr w:type="spellEnd"/>
      <w:r w:rsidR="00A90F25" w:rsidRPr="0047013C">
        <w:rPr>
          <w:sz w:val="28"/>
          <w:szCs w:val="28"/>
        </w:rPr>
        <w:t xml:space="preserve">, </w:t>
      </w:r>
      <w:proofErr w:type="spellStart"/>
      <w:r w:rsidR="00A90F25" w:rsidRPr="0047013C">
        <w:rPr>
          <w:sz w:val="28"/>
          <w:szCs w:val="28"/>
        </w:rPr>
        <w:t>Дойбаны</w:t>
      </w:r>
      <w:proofErr w:type="spellEnd"/>
      <w:r w:rsidR="00A90F25" w:rsidRPr="0047013C">
        <w:rPr>
          <w:sz w:val="28"/>
          <w:szCs w:val="28"/>
        </w:rPr>
        <w:t xml:space="preserve"> </w:t>
      </w:r>
      <w:r w:rsidR="00A90F25" w:rsidRPr="0047013C">
        <w:rPr>
          <w:sz w:val="28"/>
          <w:szCs w:val="28"/>
          <w:lang w:val="en-US"/>
        </w:rPr>
        <w:t>I</w:t>
      </w:r>
      <w:r w:rsidR="00A90F25" w:rsidRPr="0047013C">
        <w:rPr>
          <w:sz w:val="28"/>
          <w:szCs w:val="28"/>
        </w:rPr>
        <w:t xml:space="preserve"> и </w:t>
      </w:r>
      <w:r w:rsidR="00A90F25" w:rsidRPr="0047013C">
        <w:rPr>
          <w:sz w:val="28"/>
          <w:szCs w:val="28"/>
          <w:lang w:val="en-US"/>
        </w:rPr>
        <w:t>II</w:t>
      </w:r>
      <w:r w:rsidR="00A90F25" w:rsidRPr="0047013C">
        <w:rPr>
          <w:sz w:val="28"/>
          <w:szCs w:val="28"/>
        </w:rPr>
        <w:t xml:space="preserve">, </w:t>
      </w:r>
      <w:proofErr w:type="spellStart"/>
      <w:r w:rsidR="00A90F25" w:rsidRPr="0047013C">
        <w:rPr>
          <w:sz w:val="28"/>
          <w:szCs w:val="28"/>
        </w:rPr>
        <w:t>Койково</w:t>
      </w:r>
      <w:proofErr w:type="spellEnd"/>
      <w:r w:rsidR="00A90F25" w:rsidRPr="0047013C">
        <w:rPr>
          <w:sz w:val="28"/>
          <w:szCs w:val="28"/>
        </w:rPr>
        <w:t xml:space="preserve">, </w:t>
      </w:r>
      <w:proofErr w:type="spellStart"/>
      <w:r w:rsidR="00A90F25" w:rsidRPr="0047013C">
        <w:rPr>
          <w:sz w:val="28"/>
          <w:szCs w:val="28"/>
        </w:rPr>
        <w:t>Дубово</w:t>
      </w:r>
      <w:proofErr w:type="spellEnd"/>
      <w:r w:rsidR="00A90F25" w:rsidRPr="0047013C">
        <w:rPr>
          <w:sz w:val="28"/>
          <w:szCs w:val="28"/>
        </w:rPr>
        <w:t xml:space="preserve">, Новые </w:t>
      </w:r>
      <w:proofErr w:type="spellStart"/>
      <w:r w:rsidR="00A90F25" w:rsidRPr="0047013C">
        <w:rPr>
          <w:sz w:val="28"/>
          <w:szCs w:val="28"/>
        </w:rPr>
        <w:t>Гояны</w:t>
      </w:r>
      <w:proofErr w:type="spellEnd"/>
      <w:r w:rsidR="00A90F25" w:rsidRPr="0047013C">
        <w:rPr>
          <w:sz w:val="28"/>
          <w:szCs w:val="28"/>
        </w:rPr>
        <w:t xml:space="preserve">, </w:t>
      </w:r>
      <w:proofErr w:type="spellStart"/>
      <w:r w:rsidR="00A90F25" w:rsidRPr="0047013C">
        <w:rPr>
          <w:sz w:val="28"/>
          <w:szCs w:val="28"/>
        </w:rPr>
        <w:t>Новокомиссаровка</w:t>
      </w:r>
      <w:proofErr w:type="spellEnd"/>
      <w:r w:rsidR="00A90F25" w:rsidRPr="0047013C">
        <w:rPr>
          <w:sz w:val="28"/>
          <w:szCs w:val="28"/>
        </w:rPr>
        <w:t>, Красный Виноградарь, Афанасьевка, Дубоссары;</w:t>
      </w:r>
    </w:p>
    <w:p w:rsidR="00A90F25" w:rsidRPr="0047013C" w:rsidRDefault="003E1797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б)</w:t>
      </w:r>
      <w:r w:rsidR="00A90F25" w:rsidRPr="0047013C">
        <w:rPr>
          <w:sz w:val="28"/>
          <w:szCs w:val="28"/>
        </w:rPr>
        <w:t xml:space="preserve"> составлена карта фактического материала по </w:t>
      </w:r>
      <w:proofErr w:type="spellStart"/>
      <w:r w:rsidR="00A90F25" w:rsidRPr="0047013C">
        <w:rPr>
          <w:sz w:val="28"/>
          <w:szCs w:val="28"/>
        </w:rPr>
        <w:t>Дубоссарскому</w:t>
      </w:r>
      <w:proofErr w:type="spellEnd"/>
      <w:r w:rsidR="00A90F25" w:rsidRPr="0047013C">
        <w:rPr>
          <w:sz w:val="28"/>
          <w:szCs w:val="28"/>
        </w:rPr>
        <w:t xml:space="preserve"> району;</w:t>
      </w:r>
    </w:p>
    <w:p w:rsidR="00A90F25" w:rsidRPr="0047013C" w:rsidRDefault="003E1797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в)</w:t>
      </w:r>
      <w:r w:rsidR="00A90F25" w:rsidRPr="0047013C">
        <w:rPr>
          <w:sz w:val="28"/>
          <w:szCs w:val="28"/>
        </w:rPr>
        <w:t xml:space="preserve"> отобрано 3 </w:t>
      </w:r>
      <w:r w:rsidR="003B00ED" w:rsidRPr="0047013C">
        <w:rPr>
          <w:sz w:val="28"/>
          <w:szCs w:val="28"/>
        </w:rPr>
        <w:t xml:space="preserve">(три) </w:t>
      </w:r>
      <w:r w:rsidR="00A90F25" w:rsidRPr="0047013C">
        <w:rPr>
          <w:sz w:val="28"/>
          <w:szCs w:val="28"/>
        </w:rPr>
        <w:t>пробы воды на сокращённый хим</w:t>
      </w:r>
      <w:r w:rsidRPr="0047013C">
        <w:rPr>
          <w:sz w:val="28"/>
          <w:szCs w:val="28"/>
        </w:rPr>
        <w:t xml:space="preserve">ический </w:t>
      </w:r>
      <w:r w:rsidR="00A90F25" w:rsidRPr="0047013C">
        <w:rPr>
          <w:sz w:val="28"/>
          <w:szCs w:val="28"/>
        </w:rPr>
        <w:t>анализ;</w:t>
      </w:r>
    </w:p>
    <w:p w:rsidR="00A90F25" w:rsidRPr="0047013C" w:rsidRDefault="003E1797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г)</w:t>
      </w:r>
      <w:r w:rsidR="00A90F25" w:rsidRPr="0047013C">
        <w:rPr>
          <w:sz w:val="28"/>
          <w:szCs w:val="28"/>
        </w:rPr>
        <w:t xml:space="preserve"> камеральные работы выполнялись по мере поступления первичных материалов;</w:t>
      </w:r>
    </w:p>
    <w:p w:rsidR="00A90F25" w:rsidRPr="0047013C" w:rsidRDefault="003E1797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д)</w:t>
      </w:r>
      <w:r w:rsidR="00A90F25" w:rsidRPr="0047013C">
        <w:rPr>
          <w:sz w:val="28"/>
          <w:szCs w:val="28"/>
        </w:rPr>
        <w:t xml:space="preserve"> с</w:t>
      </w:r>
      <w:r w:rsidR="008458B1" w:rsidRPr="0047013C">
        <w:rPr>
          <w:sz w:val="28"/>
          <w:szCs w:val="28"/>
        </w:rPr>
        <w:t>оставлена пояснительная записка;</w:t>
      </w:r>
    </w:p>
    <w:p w:rsidR="00A90F25" w:rsidRPr="0047013C" w:rsidRDefault="003E1797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2</w:t>
      </w:r>
      <w:r w:rsidR="00A90F25" w:rsidRPr="0047013C">
        <w:rPr>
          <w:sz w:val="28"/>
          <w:szCs w:val="28"/>
        </w:rPr>
        <w:t xml:space="preserve">) </w:t>
      </w:r>
      <w:r w:rsidRPr="0047013C">
        <w:rPr>
          <w:sz w:val="28"/>
          <w:szCs w:val="28"/>
        </w:rPr>
        <w:t>к</w:t>
      </w:r>
      <w:r w:rsidR="00A90F25" w:rsidRPr="0047013C">
        <w:rPr>
          <w:sz w:val="28"/>
          <w:szCs w:val="28"/>
        </w:rPr>
        <w:t xml:space="preserve">омплекс работ по поиску и учету нуждающихся в </w:t>
      </w:r>
      <w:proofErr w:type="gramStart"/>
      <w:r w:rsidR="00A90F25" w:rsidRPr="0047013C">
        <w:rPr>
          <w:sz w:val="28"/>
          <w:szCs w:val="28"/>
        </w:rPr>
        <w:t>ликвидационных мероприятиях</w:t>
      </w:r>
      <w:proofErr w:type="gramEnd"/>
      <w:r w:rsidR="00A90F25" w:rsidRPr="0047013C">
        <w:rPr>
          <w:sz w:val="28"/>
          <w:szCs w:val="28"/>
        </w:rPr>
        <w:t xml:space="preserve"> не</w:t>
      </w:r>
      <w:r w:rsidRPr="0047013C">
        <w:rPr>
          <w:sz w:val="28"/>
          <w:szCs w:val="28"/>
        </w:rPr>
        <w:t xml:space="preserve"> </w:t>
      </w:r>
      <w:r w:rsidR="00A90F25" w:rsidRPr="0047013C">
        <w:rPr>
          <w:sz w:val="28"/>
          <w:szCs w:val="28"/>
        </w:rPr>
        <w:t>используемых по целевому назначению бытовых колодцев, расположенных в населённых пунктах и хозяйствах республики:</w:t>
      </w:r>
    </w:p>
    <w:p w:rsidR="00A90F25" w:rsidRPr="0047013C" w:rsidRDefault="00490406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а)</w:t>
      </w:r>
      <w:r w:rsidR="00A90F25" w:rsidRPr="0047013C">
        <w:rPr>
          <w:sz w:val="28"/>
          <w:szCs w:val="28"/>
        </w:rPr>
        <w:t xml:space="preserve"> изучены и описаны 147 </w:t>
      </w:r>
      <w:r w:rsidRPr="0047013C">
        <w:rPr>
          <w:sz w:val="28"/>
          <w:szCs w:val="28"/>
        </w:rPr>
        <w:t xml:space="preserve">(сто сорок семь) </w:t>
      </w:r>
      <w:r w:rsidR="00A90F25" w:rsidRPr="0047013C">
        <w:rPr>
          <w:sz w:val="28"/>
          <w:szCs w:val="28"/>
        </w:rPr>
        <w:t>колодцев;</w:t>
      </w:r>
    </w:p>
    <w:p w:rsidR="00A90F25" w:rsidRPr="0047013C" w:rsidRDefault="00490406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б)</w:t>
      </w:r>
      <w:r w:rsidR="00A90F25" w:rsidRPr="0047013C">
        <w:rPr>
          <w:sz w:val="28"/>
          <w:szCs w:val="28"/>
        </w:rPr>
        <w:t xml:space="preserve"> отобрано 10 </w:t>
      </w:r>
      <w:r w:rsidR="003B00ED" w:rsidRPr="0047013C">
        <w:rPr>
          <w:sz w:val="28"/>
          <w:szCs w:val="28"/>
        </w:rPr>
        <w:t xml:space="preserve">(десять) </w:t>
      </w:r>
      <w:r w:rsidR="00A90F25" w:rsidRPr="0047013C">
        <w:rPr>
          <w:sz w:val="28"/>
          <w:szCs w:val="28"/>
        </w:rPr>
        <w:t>проб воды на сокращённый химический анализ;</w:t>
      </w:r>
    </w:p>
    <w:p w:rsidR="00A90F25" w:rsidRPr="0047013C" w:rsidRDefault="00490406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в)</w:t>
      </w:r>
      <w:r w:rsidR="00A90F25" w:rsidRPr="0047013C">
        <w:rPr>
          <w:sz w:val="28"/>
          <w:szCs w:val="28"/>
        </w:rPr>
        <w:t xml:space="preserve"> составлен кадастр источников грунтовых вод по </w:t>
      </w:r>
      <w:proofErr w:type="spellStart"/>
      <w:r w:rsidR="00A90F25" w:rsidRPr="0047013C">
        <w:rPr>
          <w:sz w:val="28"/>
          <w:szCs w:val="28"/>
        </w:rPr>
        <w:t>Дубоссарскому</w:t>
      </w:r>
      <w:proofErr w:type="spellEnd"/>
      <w:r w:rsidR="00A90F25" w:rsidRPr="0047013C">
        <w:rPr>
          <w:sz w:val="28"/>
          <w:szCs w:val="28"/>
        </w:rPr>
        <w:t xml:space="preserve"> району;</w:t>
      </w:r>
    </w:p>
    <w:p w:rsidR="00A90F25" w:rsidRPr="0047013C" w:rsidRDefault="00490406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г)</w:t>
      </w:r>
      <w:r w:rsidR="00A90F25" w:rsidRPr="0047013C">
        <w:rPr>
          <w:sz w:val="28"/>
          <w:szCs w:val="28"/>
        </w:rPr>
        <w:t xml:space="preserve"> составлена карта фактического материала по </w:t>
      </w:r>
      <w:proofErr w:type="spellStart"/>
      <w:r w:rsidR="00A90F25" w:rsidRPr="0047013C">
        <w:rPr>
          <w:sz w:val="28"/>
          <w:szCs w:val="28"/>
        </w:rPr>
        <w:t>Дубоссарскому</w:t>
      </w:r>
      <w:proofErr w:type="spellEnd"/>
      <w:r w:rsidR="00A90F25" w:rsidRPr="0047013C">
        <w:rPr>
          <w:sz w:val="28"/>
          <w:szCs w:val="28"/>
        </w:rPr>
        <w:t xml:space="preserve"> району;</w:t>
      </w:r>
    </w:p>
    <w:p w:rsidR="00A90F25" w:rsidRPr="0047013C" w:rsidRDefault="00490406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д)</w:t>
      </w:r>
      <w:r w:rsidR="00A90F25" w:rsidRPr="0047013C">
        <w:rPr>
          <w:sz w:val="28"/>
          <w:szCs w:val="28"/>
        </w:rPr>
        <w:t xml:space="preserve"> камеральные работы выполнялись по мере п</w:t>
      </w:r>
      <w:r w:rsidR="008458B1" w:rsidRPr="0047013C">
        <w:rPr>
          <w:sz w:val="28"/>
          <w:szCs w:val="28"/>
        </w:rPr>
        <w:t>оступления первичных материалов.</w:t>
      </w:r>
    </w:p>
    <w:p w:rsidR="00A90F25" w:rsidRPr="0047013C" w:rsidRDefault="00A90F25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Фактические расходы на проведение работ по объекту «Определение и исследование источников загрязнения подземных вод и меры по их защите от загрязнения» составили 128</w:t>
      </w:r>
      <w:r w:rsidR="00954BBD" w:rsidRPr="0047013C">
        <w:rPr>
          <w:sz w:val="28"/>
          <w:szCs w:val="28"/>
        </w:rPr>
        <w:t> </w:t>
      </w:r>
      <w:r w:rsidRPr="0047013C">
        <w:rPr>
          <w:sz w:val="28"/>
          <w:szCs w:val="28"/>
        </w:rPr>
        <w:t>179</w:t>
      </w:r>
      <w:r w:rsidR="00954BBD" w:rsidRPr="0047013C">
        <w:rPr>
          <w:sz w:val="28"/>
          <w:szCs w:val="28"/>
        </w:rPr>
        <w:t xml:space="preserve"> </w:t>
      </w:r>
      <w:r w:rsidRPr="0047013C">
        <w:rPr>
          <w:sz w:val="28"/>
          <w:szCs w:val="28"/>
        </w:rPr>
        <w:t>рублей, процент</w:t>
      </w:r>
      <w:r w:rsidR="008458B1" w:rsidRPr="0047013C">
        <w:rPr>
          <w:sz w:val="28"/>
          <w:szCs w:val="28"/>
        </w:rPr>
        <w:t xml:space="preserve"> выполнения </w:t>
      </w:r>
      <w:r w:rsidR="001E3BFD">
        <w:rPr>
          <w:sz w:val="28"/>
          <w:szCs w:val="28"/>
        </w:rPr>
        <w:t xml:space="preserve">– </w:t>
      </w:r>
      <w:r w:rsidR="001E3BFD">
        <w:rPr>
          <w:sz w:val="28"/>
          <w:szCs w:val="28"/>
        </w:rPr>
        <w:br/>
      </w:r>
      <w:r w:rsidR="008458B1" w:rsidRPr="0047013C">
        <w:rPr>
          <w:sz w:val="28"/>
          <w:szCs w:val="28"/>
        </w:rPr>
        <w:t>95,10 процент</w:t>
      </w:r>
      <w:r w:rsidR="00E469D3">
        <w:rPr>
          <w:sz w:val="28"/>
          <w:szCs w:val="28"/>
        </w:rPr>
        <w:t>а</w:t>
      </w:r>
      <w:r w:rsidR="008458B1" w:rsidRPr="0047013C">
        <w:rPr>
          <w:sz w:val="28"/>
          <w:szCs w:val="28"/>
        </w:rPr>
        <w:t>;</w:t>
      </w:r>
    </w:p>
    <w:p w:rsidR="00A90F25" w:rsidRPr="0047013C" w:rsidRDefault="00490406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в</w:t>
      </w:r>
      <w:r w:rsidR="00A90F25" w:rsidRPr="0047013C">
        <w:rPr>
          <w:sz w:val="28"/>
          <w:szCs w:val="28"/>
        </w:rPr>
        <w:t xml:space="preserve">) </w:t>
      </w:r>
      <w:r w:rsidR="00484F4D" w:rsidRPr="0047013C">
        <w:rPr>
          <w:sz w:val="28"/>
          <w:szCs w:val="28"/>
        </w:rPr>
        <w:t>м</w:t>
      </w:r>
      <w:r w:rsidR="00A90F25" w:rsidRPr="0047013C">
        <w:rPr>
          <w:sz w:val="28"/>
          <w:szCs w:val="28"/>
        </w:rPr>
        <w:t>ониторинг развития экзогенных геологических процессов на территории Приднестровской Молдавской Республики:</w:t>
      </w:r>
    </w:p>
    <w:p w:rsidR="00A90F25" w:rsidRPr="0047013C" w:rsidRDefault="00490406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lastRenderedPageBreak/>
        <w:t>1)</w:t>
      </w:r>
      <w:r w:rsidR="00A90F25" w:rsidRPr="0047013C">
        <w:rPr>
          <w:sz w:val="28"/>
          <w:szCs w:val="28"/>
        </w:rPr>
        <w:t xml:space="preserve"> составлен краткосрочный прогноз развития оползневого процесса на территории республики на весенне-летний период 2022 года. В конце года сделан анализ </w:t>
      </w:r>
      <w:proofErr w:type="spellStart"/>
      <w:r w:rsidR="00A90F25" w:rsidRPr="0047013C">
        <w:rPr>
          <w:sz w:val="28"/>
          <w:szCs w:val="28"/>
        </w:rPr>
        <w:t>оправдываемости</w:t>
      </w:r>
      <w:proofErr w:type="spellEnd"/>
      <w:r w:rsidR="00A90F25" w:rsidRPr="0047013C">
        <w:rPr>
          <w:sz w:val="28"/>
          <w:szCs w:val="28"/>
        </w:rPr>
        <w:t xml:space="preserve"> прогноза;</w:t>
      </w:r>
    </w:p>
    <w:p w:rsidR="00A90F25" w:rsidRPr="0047013C" w:rsidRDefault="00490406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2)</w:t>
      </w:r>
      <w:r w:rsidR="00A90F25" w:rsidRPr="0047013C">
        <w:rPr>
          <w:sz w:val="28"/>
          <w:szCs w:val="28"/>
        </w:rPr>
        <w:t xml:space="preserve"> выполнены инженерно-геологические обследования оползней </w:t>
      </w:r>
      <w:r w:rsidRPr="0047013C">
        <w:rPr>
          <w:sz w:val="28"/>
          <w:szCs w:val="28"/>
        </w:rPr>
        <w:br/>
      </w:r>
      <w:r w:rsidR="00A90F25" w:rsidRPr="0047013C">
        <w:rPr>
          <w:sz w:val="28"/>
          <w:szCs w:val="28"/>
        </w:rPr>
        <w:t xml:space="preserve">на </w:t>
      </w:r>
      <w:r w:rsidR="00A90F25" w:rsidRPr="00FF47D2">
        <w:rPr>
          <w:sz w:val="28"/>
          <w:szCs w:val="28"/>
        </w:rPr>
        <w:t xml:space="preserve">8 </w:t>
      </w:r>
      <w:r w:rsidR="00976D9E" w:rsidRPr="00FF47D2">
        <w:rPr>
          <w:sz w:val="28"/>
          <w:szCs w:val="28"/>
        </w:rPr>
        <w:t>(вось</w:t>
      </w:r>
      <w:r w:rsidR="00FF47D2">
        <w:rPr>
          <w:sz w:val="28"/>
          <w:szCs w:val="28"/>
        </w:rPr>
        <w:t>ми</w:t>
      </w:r>
      <w:r w:rsidR="00976D9E" w:rsidRPr="00FF47D2">
        <w:rPr>
          <w:sz w:val="28"/>
          <w:szCs w:val="28"/>
        </w:rPr>
        <w:t>)</w:t>
      </w:r>
      <w:r w:rsidR="00976D9E">
        <w:rPr>
          <w:sz w:val="28"/>
          <w:szCs w:val="28"/>
        </w:rPr>
        <w:t xml:space="preserve"> </w:t>
      </w:r>
      <w:r w:rsidR="00A90F25" w:rsidRPr="0047013C">
        <w:rPr>
          <w:sz w:val="28"/>
          <w:szCs w:val="28"/>
        </w:rPr>
        <w:t>опорных участках общей площадью 56,2 г</w:t>
      </w:r>
      <w:r w:rsidRPr="0047013C">
        <w:rPr>
          <w:sz w:val="28"/>
          <w:szCs w:val="28"/>
        </w:rPr>
        <w:t>ектар</w:t>
      </w:r>
      <w:r w:rsidR="00A90F25" w:rsidRPr="0047013C">
        <w:rPr>
          <w:sz w:val="28"/>
          <w:szCs w:val="28"/>
        </w:rPr>
        <w:t>а, инженерно-геологические обследования на участке овражной эрозии «</w:t>
      </w:r>
      <w:proofErr w:type="spellStart"/>
      <w:r w:rsidR="00A90F25" w:rsidRPr="0047013C">
        <w:rPr>
          <w:sz w:val="28"/>
          <w:szCs w:val="28"/>
        </w:rPr>
        <w:t>Шипка</w:t>
      </w:r>
      <w:proofErr w:type="spellEnd"/>
      <w:r w:rsidR="00A90F25" w:rsidRPr="0047013C">
        <w:rPr>
          <w:sz w:val="28"/>
          <w:szCs w:val="28"/>
        </w:rPr>
        <w:t>» общей площадью 1,5 г</w:t>
      </w:r>
      <w:r w:rsidRPr="0047013C">
        <w:rPr>
          <w:sz w:val="28"/>
          <w:szCs w:val="28"/>
        </w:rPr>
        <w:t>ектар</w:t>
      </w:r>
      <w:r w:rsidR="00A90F25" w:rsidRPr="0047013C">
        <w:rPr>
          <w:sz w:val="28"/>
          <w:szCs w:val="28"/>
        </w:rPr>
        <w:t>а. Обследования проводились весной и осенью;</w:t>
      </w:r>
    </w:p>
    <w:p w:rsidR="00A90F25" w:rsidRPr="0047013C" w:rsidRDefault="00490406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3)</w:t>
      </w:r>
      <w:r w:rsidR="00A90F25" w:rsidRPr="0047013C">
        <w:rPr>
          <w:sz w:val="28"/>
          <w:szCs w:val="28"/>
        </w:rPr>
        <w:t xml:space="preserve"> выполнен комплекс топогеодезических работ на 7 </w:t>
      </w:r>
      <w:r w:rsidRPr="0047013C">
        <w:rPr>
          <w:sz w:val="28"/>
          <w:szCs w:val="28"/>
        </w:rPr>
        <w:t xml:space="preserve">(семи) </w:t>
      </w:r>
      <w:r w:rsidR="00A90F25" w:rsidRPr="0047013C">
        <w:rPr>
          <w:sz w:val="28"/>
          <w:szCs w:val="28"/>
        </w:rPr>
        <w:t>оползневых участках. На участке овражной эрозии выполнено пополнение тахеометрической съемки. Работы выполнялись дважды в год совместно с инженерно-геологическими обследованиями опорных участков оползней и оврага;</w:t>
      </w:r>
    </w:p>
    <w:p w:rsidR="00A90F25" w:rsidRPr="0047013C" w:rsidRDefault="00490406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4)</w:t>
      </w:r>
      <w:r w:rsidR="00A90F25" w:rsidRPr="0047013C">
        <w:rPr>
          <w:sz w:val="28"/>
          <w:szCs w:val="28"/>
        </w:rPr>
        <w:t xml:space="preserve"> выполнен комплекс гидрогеологических работ: в 5 </w:t>
      </w:r>
      <w:r w:rsidRPr="0047013C">
        <w:rPr>
          <w:sz w:val="28"/>
          <w:szCs w:val="28"/>
        </w:rPr>
        <w:t xml:space="preserve">(пяти) </w:t>
      </w:r>
      <w:r w:rsidR="00A90F25" w:rsidRPr="0047013C">
        <w:rPr>
          <w:sz w:val="28"/>
          <w:szCs w:val="28"/>
        </w:rPr>
        <w:t xml:space="preserve">скважинах, расположенных на опорных участках оползней, произведено 120 </w:t>
      </w:r>
      <w:r w:rsidRPr="0047013C">
        <w:rPr>
          <w:sz w:val="28"/>
          <w:szCs w:val="28"/>
        </w:rPr>
        <w:t xml:space="preserve">(сто двадцать) </w:t>
      </w:r>
      <w:r w:rsidR="00A90F25" w:rsidRPr="0047013C">
        <w:rPr>
          <w:sz w:val="28"/>
          <w:szCs w:val="28"/>
        </w:rPr>
        <w:t xml:space="preserve">замеров уровней воды, отобрано 5 </w:t>
      </w:r>
      <w:r w:rsidRPr="0047013C">
        <w:rPr>
          <w:sz w:val="28"/>
          <w:szCs w:val="28"/>
        </w:rPr>
        <w:t xml:space="preserve">(пять) </w:t>
      </w:r>
      <w:r w:rsidR="00A90F25" w:rsidRPr="0047013C">
        <w:rPr>
          <w:sz w:val="28"/>
          <w:szCs w:val="28"/>
        </w:rPr>
        <w:t>проб воды на сокращённый химический анализ, проведены инспекторские проверки состояния скважин и контроль качества замеров наблюдателями;</w:t>
      </w:r>
    </w:p>
    <w:p w:rsidR="00A90F25" w:rsidRPr="0047013C" w:rsidRDefault="00490406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5)</w:t>
      </w:r>
      <w:r w:rsidR="00A90F25" w:rsidRPr="0047013C">
        <w:rPr>
          <w:sz w:val="28"/>
          <w:szCs w:val="28"/>
        </w:rPr>
        <w:t xml:space="preserve"> проведено 10 </w:t>
      </w:r>
      <w:r w:rsidRPr="0047013C">
        <w:rPr>
          <w:sz w:val="28"/>
          <w:szCs w:val="28"/>
        </w:rPr>
        <w:t xml:space="preserve">(десять) </w:t>
      </w:r>
      <w:r w:rsidR="00A90F25" w:rsidRPr="0047013C">
        <w:rPr>
          <w:sz w:val="28"/>
          <w:szCs w:val="28"/>
        </w:rPr>
        <w:t xml:space="preserve">маршрутов, в результате которых обследовано </w:t>
      </w:r>
      <w:r w:rsidR="00954BBD" w:rsidRPr="0047013C">
        <w:rPr>
          <w:sz w:val="28"/>
          <w:szCs w:val="28"/>
        </w:rPr>
        <w:br/>
      </w:r>
      <w:r w:rsidR="00A90F25" w:rsidRPr="00FF47D2">
        <w:rPr>
          <w:sz w:val="28"/>
          <w:szCs w:val="28"/>
        </w:rPr>
        <w:t xml:space="preserve">105 </w:t>
      </w:r>
      <w:r w:rsidR="00976D9E" w:rsidRPr="00FF47D2">
        <w:rPr>
          <w:sz w:val="28"/>
          <w:szCs w:val="28"/>
        </w:rPr>
        <w:t>(сто пять)</w:t>
      </w:r>
      <w:r w:rsidR="00976D9E">
        <w:rPr>
          <w:sz w:val="28"/>
          <w:szCs w:val="28"/>
        </w:rPr>
        <w:t xml:space="preserve"> </w:t>
      </w:r>
      <w:r w:rsidR="00A90F25" w:rsidRPr="0047013C">
        <w:rPr>
          <w:sz w:val="28"/>
          <w:szCs w:val="28"/>
        </w:rPr>
        <w:t>оползней в зонах населённых пунктов;</w:t>
      </w:r>
    </w:p>
    <w:p w:rsidR="00A90F25" w:rsidRPr="0047013C" w:rsidRDefault="00490406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6)</w:t>
      </w:r>
      <w:r w:rsidR="00A90F25" w:rsidRPr="0047013C">
        <w:rPr>
          <w:sz w:val="28"/>
          <w:szCs w:val="28"/>
        </w:rPr>
        <w:t xml:space="preserve"> выполнены первичные инженерно-геологические обследования мест образования провалов поверхностного грунта общей площадью 7,9 г</w:t>
      </w:r>
      <w:r w:rsidRPr="0047013C">
        <w:rPr>
          <w:sz w:val="28"/>
          <w:szCs w:val="28"/>
        </w:rPr>
        <w:t>ектара</w:t>
      </w:r>
      <w:r w:rsidR="00A90F25" w:rsidRPr="0047013C">
        <w:rPr>
          <w:sz w:val="28"/>
          <w:szCs w:val="28"/>
        </w:rPr>
        <w:t>;</w:t>
      </w:r>
    </w:p>
    <w:p w:rsidR="00A90F25" w:rsidRPr="0047013C" w:rsidRDefault="00490406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7)</w:t>
      </w:r>
      <w:r w:rsidR="00A90F25" w:rsidRPr="0047013C">
        <w:rPr>
          <w:sz w:val="28"/>
          <w:szCs w:val="28"/>
        </w:rPr>
        <w:t xml:space="preserve"> камеральные работы выполнялись круглогодично, по мере п</w:t>
      </w:r>
      <w:r w:rsidR="008458B1" w:rsidRPr="0047013C">
        <w:rPr>
          <w:sz w:val="28"/>
          <w:szCs w:val="28"/>
        </w:rPr>
        <w:t>оступления первичных материалов.</w:t>
      </w:r>
    </w:p>
    <w:p w:rsidR="00A90F25" w:rsidRPr="0047013C" w:rsidRDefault="00A90F25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Фактические расходы на проведение работ по объекту «Мониторинг развития экзогенных геологических процессов на территории Приднестровской Молдавской Республики» составили 245</w:t>
      </w:r>
      <w:r w:rsidR="00490406" w:rsidRPr="0047013C">
        <w:rPr>
          <w:sz w:val="28"/>
          <w:szCs w:val="28"/>
        </w:rPr>
        <w:t> </w:t>
      </w:r>
      <w:r w:rsidRPr="0047013C">
        <w:rPr>
          <w:sz w:val="28"/>
          <w:szCs w:val="28"/>
        </w:rPr>
        <w:t>759</w:t>
      </w:r>
      <w:r w:rsidR="00490406" w:rsidRPr="0047013C">
        <w:rPr>
          <w:sz w:val="28"/>
          <w:szCs w:val="28"/>
        </w:rPr>
        <w:t xml:space="preserve"> </w:t>
      </w:r>
      <w:r w:rsidRPr="0047013C">
        <w:rPr>
          <w:sz w:val="28"/>
          <w:szCs w:val="28"/>
        </w:rPr>
        <w:t>рублей, процент выполнен</w:t>
      </w:r>
      <w:r w:rsidR="008458B1" w:rsidRPr="0047013C">
        <w:rPr>
          <w:sz w:val="28"/>
          <w:szCs w:val="28"/>
        </w:rPr>
        <w:t>ия составил 97,75 процент</w:t>
      </w:r>
      <w:r w:rsidR="00FF47D2">
        <w:rPr>
          <w:sz w:val="28"/>
          <w:szCs w:val="28"/>
        </w:rPr>
        <w:t>а</w:t>
      </w:r>
      <w:r w:rsidR="008458B1" w:rsidRPr="0047013C">
        <w:rPr>
          <w:sz w:val="28"/>
          <w:szCs w:val="28"/>
        </w:rPr>
        <w:t>;</w:t>
      </w:r>
    </w:p>
    <w:p w:rsidR="00A90F25" w:rsidRPr="0047013C" w:rsidRDefault="00490406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г</w:t>
      </w:r>
      <w:r w:rsidR="00A90F25" w:rsidRPr="0047013C">
        <w:rPr>
          <w:sz w:val="28"/>
          <w:szCs w:val="28"/>
        </w:rPr>
        <w:t xml:space="preserve">) </w:t>
      </w:r>
      <w:r w:rsidR="006F0E89" w:rsidRPr="0047013C">
        <w:rPr>
          <w:sz w:val="28"/>
          <w:szCs w:val="28"/>
        </w:rPr>
        <w:t>р</w:t>
      </w:r>
      <w:r w:rsidR="00A90F25" w:rsidRPr="0047013C">
        <w:rPr>
          <w:sz w:val="28"/>
          <w:szCs w:val="28"/>
        </w:rPr>
        <w:t>азведка песка и песчано-гравийных пород на территории Приднестровской Молдавской Республики</w:t>
      </w:r>
      <w:r w:rsidR="003C5F38">
        <w:rPr>
          <w:sz w:val="28"/>
          <w:szCs w:val="28"/>
        </w:rPr>
        <w:t>:</w:t>
      </w:r>
    </w:p>
    <w:p w:rsidR="00A90F25" w:rsidRPr="0047013C" w:rsidRDefault="00490406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1) в</w:t>
      </w:r>
      <w:r w:rsidR="00A90F25" w:rsidRPr="0047013C">
        <w:rPr>
          <w:sz w:val="28"/>
          <w:szCs w:val="28"/>
        </w:rPr>
        <w:t>ыполнен комплекс полевых геологоразведочных работ на участке «</w:t>
      </w:r>
      <w:proofErr w:type="spellStart"/>
      <w:r w:rsidR="00A90F25" w:rsidRPr="0047013C">
        <w:rPr>
          <w:sz w:val="28"/>
          <w:szCs w:val="28"/>
        </w:rPr>
        <w:t>Бутучаны</w:t>
      </w:r>
      <w:proofErr w:type="spellEnd"/>
      <w:r w:rsidR="00A90F25" w:rsidRPr="0047013C">
        <w:rPr>
          <w:sz w:val="28"/>
          <w:szCs w:val="28"/>
        </w:rPr>
        <w:t xml:space="preserve">» в </w:t>
      </w:r>
      <w:proofErr w:type="spellStart"/>
      <w:r w:rsidR="00A90F25" w:rsidRPr="0047013C">
        <w:rPr>
          <w:sz w:val="28"/>
          <w:szCs w:val="28"/>
        </w:rPr>
        <w:t>Рыбницком</w:t>
      </w:r>
      <w:proofErr w:type="spellEnd"/>
      <w:r w:rsidR="00A90F25" w:rsidRPr="0047013C">
        <w:rPr>
          <w:sz w:val="28"/>
          <w:szCs w:val="28"/>
        </w:rPr>
        <w:t xml:space="preserve"> районе:</w:t>
      </w:r>
    </w:p>
    <w:p w:rsidR="00A90F25" w:rsidRPr="0047013C" w:rsidRDefault="00490406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а)</w:t>
      </w:r>
      <w:r w:rsidR="00A90F25" w:rsidRPr="0047013C">
        <w:rPr>
          <w:sz w:val="28"/>
          <w:szCs w:val="28"/>
        </w:rPr>
        <w:t xml:space="preserve"> пробурено 6 </w:t>
      </w:r>
      <w:r w:rsidRPr="0047013C">
        <w:rPr>
          <w:sz w:val="28"/>
          <w:szCs w:val="28"/>
        </w:rPr>
        <w:t xml:space="preserve">(шесть) </w:t>
      </w:r>
      <w:r w:rsidR="00A90F25" w:rsidRPr="0047013C">
        <w:rPr>
          <w:sz w:val="28"/>
          <w:szCs w:val="28"/>
        </w:rPr>
        <w:t>скважин, общим объёмом 32,7 п</w:t>
      </w:r>
      <w:r w:rsidRPr="0047013C">
        <w:rPr>
          <w:sz w:val="28"/>
          <w:szCs w:val="28"/>
        </w:rPr>
        <w:t>огонных метр</w:t>
      </w:r>
      <w:r w:rsidR="00FF47D2">
        <w:rPr>
          <w:sz w:val="28"/>
          <w:szCs w:val="28"/>
        </w:rPr>
        <w:t>а</w:t>
      </w:r>
      <w:r w:rsidR="00A90F25" w:rsidRPr="0047013C">
        <w:rPr>
          <w:sz w:val="28"/>
          <w:szCs w:val="28"/>
        </w:rPr>
        <w:t xml:space="preserve">, задокументировано 1 </w:t>
      </w:r>
      <w:r w:rsidRPr="0047013C">
        <w:rPr>
          <w:sz w:val="28"/>
          <w:szCs w:val="28"/>
        </w:rPr>
        <w:t xml:space="preserve">(одно) </w:t>
      </w:r>
      <w:r w:rsidR="00A90F25" w:rsidRPr="0047013C">
        <w:rPr>
          <w:sz w:val="28"/>
          <w:szCs w:val="28"/>
        </w:rPr>
        <w:t xml:space="preserve">обнажение, отобрано 5 </w:t>
      </w:r>
      <w:r w:rsidRPr="0047013C">
        <w:rPr>
          <w:sz w:val="28"/>
          <w:szCs w:val="28"/>
        </w:rPr>
        <w:t xml:space="preserve">(пять) </w:t>
      </w:r>
      <w:r w:rsidR="00A90F25" w:rsidRPr="0047013C">
        <w:rPr>
          <w:sz w:val="28"/>
          <w:szCs w:val="28"/>
        </w:rPr>
        <w:t>проб песчано-гравийных пород на физико-механические испытания;</w:t>
      </w:r>
    </w:p>
    <w:p w:rsidR="00A90F25" w:rsidRPr="0047013C" w:rsidRDefault="00490406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б)</w:t>
      </w:r>
      <w:r w:rsidR="00A90F25" w:rsidRPr="0047013C">
        <w:rPr>
          <w:sz w:val="28"/>
          <w:szCs w:val="28"/>
        </w:rPr>
        <w:t xml:space="preserve"> выполнен комплекс топогеодезических работ: заложено 3 </w:t>
      </w:r>
      <w:r w:rsidRPr="0047013C">
        <w:rPr>
          <w:sz w:val="28"/>
          <w:szCs w:val="28"/>
        </w:rPr>
        <w:t xml:space="preserve">(три) </w:t>
      </w:r>
      <w:r w:rsidR="00A90F25" w:rsidRPr="0047013C">
        <w:rPr>
          <w:sz w:val="28"/>
          <w:szCs w:val="28"/>
        </w:rPr>
        <w:t xml:space="preserve">репера, 6 </w:t>
      </w:r>
      <w:r w:rsidRPr="0047013C">
        <w:rPr>
          <w:sz w:val="28"/>
          <w:szCs w:val="28"/>
        </w:rPr>
        <w:t xml:space="preserve">(шесть) </w:t>
      </w:r>
      <w:r w:rsidR="00A90F25" w:rsidRPr="0047013C">
        <w:rPr>
          <w:sz w:val="28"/>
          <w:szCs w:val="28"/>
        </w:rPr>
        <w:t xml:space="preserve">точек наблюдений, выполнена тахеометрическая съёмка площадью 0,1 </w:t>
      </w:r>
      <w:r w:rsidRPr="0047013C">
        <w:rPr>
          <w:bCs/>
          <w:sz w:val="28"/>
          <w:szCs w:val="28"/>
          <w:shd w:val="clear" w:color="auto" w:fill="FFFFFF"/>
        </w:rPr>
        <w:t>квадратного километра</w:t>
      </w:r>
      <w:r w:rsidR="00A90F25" w:rsidRPr="0047013C">
        <w:rPr>
          <w:sz w:val="28"/>
          <w:szCs w:val="28"/>
        </w:rPr>
        <w:t>;</w:t>
      </w:r>
    </w:p>
    <w:p w:rsidR="00A90F25" w:rsidRPr="0047013C" w:rsidRDefault="00490406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в)</w:t>
      </w:r>
      <w:r w:rsidR="00A90F25" w:rsidRPr="0047013C">
        <w:rPr>
          <w:sz w:val="28"/>
          <w:szCs w:val="28"/>
        </w:rPr>
        <w:t xml:space="preserve"> запасы </w:t>
      </w:r>
      <w:r w:rsidR="006F0E89" w:rsidRPr="0047013C">
        <w:rPr>
          <w:bCs/>
          <w:sz w:val="28"/>
          <w:szCs w:val="28"/>
          <w:shd w:val="clear" w:color="auto" w:fill="FFFFFF"/>
        </w:rPr>
        <w:t>песчано</w:t>
      </w:r>
      <w:r w:rsidR="006F0E89" w:rsidRPr="0047013C">
        <w:rPr>
          <w:sz w:val="28"/>
          <w:szCs w:val="28"/>
          <w:shd w:val="clear" w:color="auto" w:fill="FFFFFF"/>
        </w:rPr>
        <w:t>-</w:t>
      </w:r>
      <w:r w:rsidR="006F0E89" w:rsidRPr="0047013C">
        <w:rPr>
          <w:bCs/>
          <w:sz w:val="28"/>
          <w:szCs w:val="28"/>
          <w:shd w:val="clear" w:color="auto" w:fill="FFFFFF"/>
        </w:rPr>
        <w:t>гравийной смеси</w:t>
      </w:r>
      <w:r w:rsidR="00A90F25" w:rsidRPr="0047013C">
        <w:rPr>
          <w:sz w:val="28"/>
          <w:szCs w:val="28"/>
        </w:rPr>
        <w:t xml:space="preserve"> оценены по категории С</w:t>
      </w:r>
      <w:r w:rsidR="00A90F25" w:rsidRPr="0047013C">
        <w:rPr>
          <w:sz w:val="28"/>
          <w:szCs w:val="28"/>
          <w:vertAlign w:val="subscript"/>
        </w:rPr>
        <w:t xml:space="preserve">1 </w:t>
      </w:r>
      <w:r w:rsidR="00A90F25" w:rsidRPr="0047013C">
        <w:rPr>
          <w:sz w:val="28"/>
          <w:szCs w:val="28"/>
        </w:rPr>
        <w:t>в количестве 90,9 тыс</w:t>
      </w:r>
      <w:r w:rsidRPr="0047013C">
        <w:rPr>
          <w:sz w:val="28"/>
          <w:szCs w:val="28"/>
        </w:rPr>
        <w:t>яч</w:t>
      </w:r>
      <w:r w:rsidR="00FF47D2">
        <w:rPr>
          <w:sz w:val="28"/>
          <w:szCs w:val="28"/>
        </w:rPr>
        <w:t>и</w:t>
      </w:r>
      <w:r w:rsidRPr="0047013C">
        <w:rPr>
          <w:sz w:val="28"/>
          <w:szCs w:val="28"/>
        </w:rPr>
        <w:t xml:space="preserve"> кубических метров</w:t>
      </w:r>
      <w:r w:rsidR="007629F0">
        <w:rPr>
          <w:sz w:val="28"/>
          <w:szCs w:val="28"/>
        </w:rPr>
        <w:t>;</w:t>
      </w:r>
    </w:p>
    <w:p w:rsidR="00A90F25" w:rsidRPr="0047013C" w:rsidRDefault="006F0E89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2) в</w:t>
      </w:r>
      <w:r w:rsidR="00A90F25" w:rsidRPr="0047013C">
        <w:rPr>
          <w:sz w:val="28"/>
          <w:szCs w:val="28"/>
        </w:rPr>
        <w:t xml:space="preserve">ыполнен комплекс полевых геологоразведочных работ на участке «Жура» в </w:t>
      </w:r>
      <w:proofErr w:type="spellStart"/>
      <w:r w:rsidR="00A90F25" w:rsidRPr="0047013C">
        <w:rPr>
          <w:sz w:val="28"/>
          <w:szCs w:val="28"/>
        </w:rPr>
        <w:t>Рыбницком</w:t>
      </w:r>
      <w:proofErr w:type="spellEnd"/>
      <w:r w:rsidR="00A90F25" w:rsidRPr="0047013C">
        <w:rPr>
          <w:sz w:val="28"/>
          <w:szCs w:val="28"/>
        </w:rPr>
        <w:t xml:space="preserve"> районе:</w:t>
      </w:r>
    </w:p>
    <w:p w:rsidR="00A90F25" w:rsidRPr="0047013C" w:rsidRDefault="006F0E89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а)</w:t>
      </w:r>
      <w:r w:rsidR="00A90F25" w:rsidRPr="0047013C">
        <w:rPr>
          <w:sz w:val="28"/>
          <w:szCs w:val="28"/>
        </w:rPr>
        <w:t xml:space="preserve"> пробурено 4 </w:t>
      </w:r>
      <w:r w:rsidRPr="0047013C">
        <w:rPr>
          <w:sz w:val="28"/>
          <w:szCs w:val="28"/>
        </w:rPr>
        <w:t xml:space="preserve">(четыре) </w:t>
      </w:r>
      <w:r w:rsidR="00A90F25" w:rsidRPr="0047013C">
        <w:rPr>
          <w:sz w:val="28"/>
          <w:szCs w:val="28"/>
        </w:rPr>
        <w:t>скважины, общим объёмом 36 п</w:t>
      </w:r>
      <w:r w:rsidRPr="0047013C">
        <w:rPr>
          <w:sz w:val="28"/>
          <w:szCs w:val="28"/>
        </w:rPr>
        <w:t xml:space="preserve">огонных </w:t>
      </w:r>
      <w:r w:rsidR="00A90F25" w:rsidRPr="0047013C">
        <w:rPr>
          <w:sz w:val="28"/>
          <w:szCs w:val="28"/>
        </w:rPr>
        <w:t>м</w:t>
      </w:r>
      <w:r w:rsidRPr="0047013C">
        <w:rPr>
          <w:sz w:val="28"/>
          <w:szCs w:val="28"/>
        </w:rPr>
        <w:t>етров</w:t>
      </w:r>
      <w:r w:rsidR="00A90F25" w:rsidRPr="0047013C">
        <w:rPr>
          <w:sz w:val="28"/>
          <w:szCs w:val="28"/>
        </w:rPr>
        <w:t xml:space="preserve">, задокументировано 1 </w:t>
      </w:r>
      <w:r w:rsidRPr="0047013C">
        <w:rPr>
          <w:sz w:val="28"/>
          <w:szCs w:val="28"/>
        </w:rPr>
        <w:t xml:space="preserve">(одно) </w:t>
      </w:r>
      <w:r w:rsidR="00A90F25" w:rsidRPr="0047013C">
        <w:rPr>
          <w:sz w:val="28"/>
          <w:szCs w:val="28"/>
        </w:rPr>
        <w:t>обнажение;</w:t>
      </w:r>
    </w:p>
    <w:p w:rsidR="00A90F25" w:rsidRPr="0047013C" w:rsidRDefault="0095633A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lastRenderedPageBreak/>
        <w:t>б)</w:t>
      </w:r>
      <w:r w:rsidR="00A90F25" w:rsidRPr="0047013C">
        <w:rPr>
          <w:sz w:val="28"/>
          <w:szCs w:val="28"/>
        </w:rPr>
        <w:t xml:space="preserve"> выполнен комплекс топогеодезических работ: заложено 3 </w:t>
      </w:r>
      <w:r w:rsidRPr="0047013C">
        <w:rPr>
          <w:sz w:val="28"/>
          <w:szCs w:val="28"/>
        </w:rPr>
        <w:t xml:space="preserve">(три) </w:t>
      </w:r>
      <w:r w:rsidR="00A90F25" w:rsidRPr="0047013C">
        <w:rPr>
          <w:sz w:val="28"/>
          <w:szCs w:val="28"/>
        </w:rPr>
        <w:t xml:space="preserve">репера, </w:t>
      </w:r>
      <w:r w:rsidR="00A90F25" w:rsidRPr="00FF47D2">
        <w:rPr>
          <w:sz w:val="28"/>
          <w:szCs w:val="28"/>
        </w:rPr>
        <w:t>5</w:t>
      </w:r>
      <w:r w:rsidR="00976D9E" w:rsidRPr="00FF47D2">
        <w:rPr>
          <w:sz w:val="28"/>
          <w:szCs w:val="28"/>
        </w:rPr>
        <w:t xml:space="preserve"> (пять)</w:t>
      </w:r>
      <w:r w:rsidR="00A90F25" w:rsidRPr="0047013C">
        <w:rPr>
          <w:sz w:val="28"/>
          <w:szCs w:val="28"/>
        </w:rPr>
        <w:t xml:space="preserve"> точек наблюдений, выполнена тахеометрическая съёмка площадью 0,02 </w:t>
      </w:r>
      <w:r w:rsidRPr="0047013C">
        <w:rPr>
          <w:sz w:val="28"/>
          <w:szCs w:val="28"/>
        </w:rPr>
        <w:t>квадратных километра</w:t>
      </w:r>
      <w:r w:rsidR="008458B1" w:rsidRPr="0047013C">
        <w:rPr>
          <w:sz w:val="28"/>
          <w:szCs w:val="28"/>
        </w:rPr>
        <w:t>;</w:t>
      </w:r>
    </w:p>
    <w:p w:rsidR="008458B1" w:rsidRPr="0047013C" w:rsidRDefault="007C1DBD" w:rsidP="0047013C">
      <w:pPr>
        <w:ind w:firstLine="709"/>
        <w:jc w:val="both"/>
        <w:rPr>
          <w:sz w:val="28"/>
          <w:szCs w:val="28"/>
          <w:vertAlign w:val="superscript"/>
        </w:rPr>
      </w:pPr>
      <w:r w:rsidRPr="0047013C">
        <w:rPr>
          <w:sz w:val="28"/>
          <w:szCs w:val="28"/>
          <w:lang w:val="en-US"/>
        </w:rPr>
        <w:t>в)</w:t>
      </w:r>
      <w:r w:rsidR="00A90F25" w:rsidRPr="0047013C">
        <w:rPr>
          <w:sz w:val="28"/>
          <w:szCs w:val="28"/>
        </w:rPr>
        <w:t xml:space="preserve"> </w:t>
      </w:r>
      <w:proofErr w:type="gramStart"/>
      <w:r w:rsidR="00A90F25" w:rsidRPr="0047013C">
        <w:rPr>
          <w:sz w:val="28"/>
          <w:szCs w:val="28"/>
        </w:rPr>
        <w:t>запасы</w:t>
      </w:r>
      <w:proofErr w:type="gramEnd"/>
      <w:r w:rsidR="00A90F25" w:rsidRPr="0047013C">
        <w:rPr>
          <w:sz w:val="28"/>
          <w:szCs w:val="28"/>
        </w:rPr>
        <w:t xml:space="preserve"> известняков оценены по категории С</w:t>
      </w:r>
      <w:r w:rsidR="00A90F25" w:rsidRPr="0047013C">
        <w:rPr>
          <w:sz w:val="28"/>
          <w:szCs w:val="28"/>
          <w:vertAlign w:val="subscript"/>
        </w:rPr>
        <w:t xml:space="preserve">2 </w:t>
      </w:r>
      <w:r w:rsidR="00A90F25" w:rsidRPr="0047013C">
        <w:rPr>
          <w:sz w:val="28"/>
          <w:szCs w:val="28"/>
        </w:rPr>
        <w:t xml:space="preserve">в количестве </w:t>
      </w:r>
      <w:r w:rsidR="00E469D3">
        <w:rPr>
          <w:sz w:val="28"/>
          <w:szCs w:val="28"/>
        </w:rPr>
        <w:br/>
      </w:r>
      <w:r w:rsidR="00A90F25" w:rsidRPr="0047013C">
        <w:rPr>
          <w:sz w:val="28"/>
          <w:szCs w:val="28"/>
        </w:rPr>
        <w:t>205,2 тыс</w:t>
      </w:r>
      <w:r w:rsidRPr="0047013C">
        <w:rPr>
          <w:sz w:val="28"/>
          <w:szCs w:val="28"/>
        </w:rPr>
        <w:t>яч</w:t>
      </w:r>
      <w:r w:rsidR="00FF47D2">
        <w:rPr>
          <w:sz w:val="28"/>
          <w:szCs w:val="28"/>
        </w:rPr>
        <w:t>и</w:t>
      </w:r>
      <w:r w:rsidRPr="0047013C">
        <w:rPr>
          <w:sz w:val="28"/>
          <w:szCs w:val="28"/>
        </w:rPr>
        <w:t xml:space="preserve"> кубических метров</w:t>
      </w:r>
      <w:r w:rsidR="008458B1" w:rsidRPr="0047013C">
        <w:rPr>
          <w:sz w:val="28"/>
          <w:szCs w:val="28"/>
        </w:rPr>
        <w:t>.</w:t>
      </w:r>
    </w:p>
    <w:p w:rsidR="00A90F25" w:rsidRPr="0047013C" w:rsidRDefault="00A90F25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В связи с уменьшением затрат по бурению разведочных скважин фактические расходы на проведение работ по объекту «Разведка песка и песчано-гравийных пород на территории Приднестровской Молдавской Республики» составили 142</w:t>
      </w:r>
      <w:r w:rsidR="00954BBD" w:rsidRPr="0047013C">
        <w:rPr>
          <w:sz w:val="28"/>
          <w:szCs w:val="28"/>
        </w:rPr>
        <w:t xml:space="preserve"> </w:t>
      </w:r>
      <w:r w:rsidRPr="0047013C">
        <w:rPr>
          <w:sz w:val="28"/>
          <w:szCs w:val="28"/>
        </w:rPr>
        <w:t>3</w:t>
      </w:r>
      <w:r w:rsidR="00542162" w:rsidRPr="0047013C">
        <w:rPr>
          <w:sz w:val="28"/>
          <w:szCs w:val="28"/>
        </w:rPr>
        <w:t xml:space="preserve">88 рублей – 88,63 </w:t>
      </w:r>
      <w:r w:rsidR="007C1DBD" w:rsidRPr="0047013C">
        <w:rPr>
          <w:sz w:val="28"/>
          <w:szCs w:val="28"/>
        </w:rPr>
        <w:t>процент</w:t>
      </w:r>
      <w:r w:rsidR="00FF47D2">
        <w:rPr>
          <w:sz w:val="28"/>
          <w:szCs w:val="28"/>
        </w:rPr>
        <w:t>а</w:t>
      </w:r>
      <w:r w:rsidR="00542162" w:rsidRPr="0047013C">
        <w:rPr>
          <w:sz w:val="28"/>
          <w:szCs w:val="28"/>
        </w:rPr>
        <w:t>;</w:t>
      </w:r>
    </w:p>
    <w:p w:rsidR="00A90F25" w:rsidRPr="0047013C" w:rsidRDefault="007C1DBD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г</w:t>
      </w:r>
      <w:r w:rsidR="00A90F25" w:rsidRPr="0047013C">
        <w:rPr>
          <w:sz w:val="28"/>
          <w:szCs w:val="28"/>
        </w:rPr>
        <w:t xml:space="preserve">) </w:t>
      </w:r>
      <w:r w:rsidRPr="0047013C">
        <w:rPr>
          <w:sz w:val="28"/>
          <w:szCs w:val="28"/>
        </w:rPr>
        <w:t>б</w:t>
      </w:r>
      <w:r w:rsidR="00A90F25" w:rsidRPr="0047013C">
        <w:rPr>
          <w:sz w:val="28"/>
          <w:szCs w:val="28"/>
        </w:rPr>
        <w:t>урение разведочно-эксплуатационных скважин в районах недостаточной изученности в населённых пунктах, остро нуждающихся в питьевой воде</w:t>
      </w:r>
      <w:r w:rsidR="00E35C0D">
        <w:rPr>
          <w:sz w:val="28"/>
          <w:szCs w:val="28"/>
        </w:rPr>
        <w:t>:</w:t>
      </w:r>
      <w:r w:rsidR="00A90F25" w:rsidRPr="0047013C">
        <w:rPr>
          <w:sz w:val="28"/>
          <w:szCs w:val="28"/>
        </w:rPr>
        <w:t xml:space="preserve"> выполнено бурение артезианской скважины № 320 в с</w:t>
      </w:r>
      <w:r w:rsidRPr="0047013C">
        <w:rPr>
          <w:sz w:val="28"/>
          <w:szCs w:val="28"/>
        </w:rPr>
        <w:t>еле</w:t>
      </w:r>
      <w:r w:rsidR="00A90F25" w:rsidRPr="0047013C">
        <w:rPr>
          <w:sz w:val="28"/>
          <w:szCs w:val="28"/>
        </w:rPr>
        <w:t xml:space="preserve"> Дзержинское </w:t>
      </w:r>
      <w:proofErr w:type="spellStart"/>
      <w:r w:rsidR="00A90F25" w:rsidRPr="0047013C">
        <w:rPr>
          <w:sz w:val="28"/>
          <w:szCs w:val="28"/>
        </w:rPr>
        <w:t>Дубоссарского</w:t>
      </w:r>
      <w:proofErr w:type="spellEnd"/>
      <w:r w:rsidR="00A90F25" w:rsidRPr="0047013C">
        <w:rPr>
          <w:sz w:val="28"/>
          <w:szCs w:val="28"/>
        </w:rPr>
        <w:t xml:space="preserve"> района.</w:t>
      </w:r>
    </w:p>
    <w:p w:rsidR="00A90F25" w:rsidRPr="0047013C" w:rsidRDefault="00A90F25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Координаты: 47</w:t>
      </w:r>
      <w:r w:rsidRPr="0047013C">
        <w:rPr>
          <w:sz w:val="28"/>
          <w:szCs w:val="28"/>
          <w:vertAlign w:val="superscript"/>
        </w:rPr>
        <w:t>°</w:t>
      </w:r>
      <w:r w:rsidRPr="0047013C">
        <w:rPr>
          <w:sz w:val="28"/>
          <w:szCs w:val="28"/>
        </w:rPr>
        <w:t>13</w:t>
      </w:r>
      <w:r w:rsidRPr="0047013C">
        <w:rPr>
          <w:sz w:val="28"/>
          <w:szCs w:val="28"/>
          <w:vertAlign w:val="superscript"/>
        </w:rPr>
        <w:t>ʹ</w:t>
      </w:r>
      <w:r w:rsidRPr="0047013C">
        <w:rPr>
          <w:sz w:val="28"/>
          <w:szCs w:val="28"/>
        </w:rPr>
        <w:t>26.79</w:t>
      </w:r>
      <w:r w:rsidRPr="0047013C">
        <w:rPr>
          <w:sz w:val="28"/>
          <w:szCs w:val="28"/>
          <w:vertAlign w:val="superscript"/>
        </w:rPr>
        <w:t xml:space="preserve">ʺ </w:t>
      </w:r>
      <w:r w:rsidRPr="0047013C">
        <w:rPr>
          <w:sz w:val="28"/>
          <w:szCs w:val="28"/>
        </w:rPr>
        <w:t>СШ</w:t>
      </w:r>
      <w:r w:rsidR="007C1DBD" w:rsidRPr="0047013C">
        <w:rPr>
          <w:sz w:val="28"/>
          <w:szCs w:val="28"/>
        </w:rPr>
        <w:t>,</w:t>
      </w:r>
      <w:r w:rsidRPr="0047013C">
        <w:rPr>
          <w:sz w:val="28"/>
          <w:szCs w:val="28"/>
        </w:rPr>
        <w:t xml:space="preserve"> 29</w:t>
      </w:r>
      <w:r w:rsidRPr="0047013C">
        <w:rPr>
          <w:sz w:val="28"/>
          <w:szCs w:val="28"/>
          <w:vertAlign w:val="superscript"/>
        </w:rPr>
        <w:t>°</w:t>
      </w:r>
      <w:r w:rsidRPr="0047013C">
        <w:rPr>
          <w:sz w:val="28"/>
          <w:szCs w:val="28"/>
        </w:rPr>
        <w:t>10</w:t>
      </w:r>
      <w:r w:rsidRPr="0047013C">
        <w:rPr>
          <w:sz w:val="28"/>
          <w:szCs w:val="28"/>
          <w:vertAlign w:val="superscript"/>
        </w:rPr>
        <w:t>ʹ</w:t>
      </w:r>
      <w:r w:rsidRPr="0047013C">
        <w:rPr>
          <w:sz w:val="28"/>
          <w:szCs w:val="28"/>
        </w:rPr>
        <w:t>32,09</w:t>
      </w:r>
      <w:r w:rsidRPr="0047013C">
        <w:rPr>
          <w:sz w:val="28"/>
          <w:szCs w:val="28"/>
          <w:vertAlign w:val="superscript"/>
        </w:rPr>
        <w:t xml:space="preserve">ʺ </w:t>
      </w:r>
      <w:r w:rsidRPr="0047013C">
        <w:rPr>
          <w:sz w:val="28"/>
          <w:szCs w:val="28"/>
        </w:rPr>
        <w:t>ВД</w:t>
      </w:r>
      <w:r w:rsidR="007C1DBD" w:rsidRPr="0047013C">
        <w:rPr>
          <w:sz w:val="28"/>
          <w:szCs w:val="28"/>
        </w:rPr>
        <w:t>, а</w:t>
      </w:r>
      <w:r w:rsidRPr="0047013C">
        <w:rPr>
          <w:sz w:val="28"/>
          <w:szCs w:val="28"/>
        </w:rPr>
        <w:t xml:space="preserve">бсолютная отметка: </w:t>
      </w:r>
      <w:r w:rsidR="007C1DBD" w:rsidRPr="0047013C">
        <w:rPr>
          <w:sz w:val="28"/>
          <w:szCs w:val="28"/>
        </w:rPr>
        <w:br/>
      </w:r>
      <w:r w:rsidRPr="0047013C">
        <w:rPr>
          <w:sz w:val="28"/>
          <w:szCs w:val="28"/>
        </w:rPr>
        <w:t>15,0 м</w:t>
      </w:r>
      <w:r w:rsidR="007C1DBD" w:rsidRPr="0047013C">
        <w:rPr>
          <w:sz w:val="28"/>
          <w:szCs w:val="28"/>
        </w:rPr>
        <w:t>етр</w:t>
      </w:r>
      <w:r w:rsidR="00FF47D2">
        <w:rPr>
          <w:sz w:val="28"/>
          <w:szCs w:val="28"/>
        </w:rPr>
        <w:t>а</w:t>
      </w:r>
      <w:r w:rsidR="007C1DBD" w:rsidRPr="0047013C">
        <w:rPr>
          <w:sz w:val="28"/>
          <w:szCs w:val="28"/>
        </w:rPr>
        <w:t>, г</w:t>
      </w:r>
      <w:r w:rsidRPr="0047013C">
        <w:rPr>
          <w:sz w:val="28"/>
          <w:szCs w:val="28"/>
        </w:rPr>
        <w:t>лубина 50,0 м</w:t>
      </w:r>
      <w:r w:rsidR="007C1DBD" w:rsidRPr="0047013C">
        <w:rPr>
          <w:sz w:val="28"/>
          <w:szCs w:val="28"/>
        </w:rPr>
        <w:t>етр</w:t>
      </w:r>
      <w:r w:rsidR="00FF47D2">
        <w:rPr>
          <w:sz w:val="28"/>
          <w:szCs w:val="28"/>
        </w:rPr>
        <w:t>а</w:t>
      </w:r>
      <w:r w:rsidRPr="0047013C">
        <w:rPr>
          <w:sz w:val="28"/>
          <w:szCs w:val="28"/>
        </w:rPr>
        <w:t>.</w:t>
      </w:r>
      <w:r w:rsidR="007C1DBD" w:rsidRPr="0047013C">
        <w:rPr>
          <w:sz w:val="28"/>
          <w:szCs w:val="28"/>
        </w:rPr>
        <w:t xml:space="preserve"> </w:t>
      </w:r>
      <w:r w:rsidRPr="0047013C">
        <w:rPr>
          <w:sz w:val="28"/>
          <w:szCs w:val="28"/>
        </w:rPr>
        <w:t xml:space="preserve">Запланированные работы выполнены в полном объеме. </w:t>
      </w:r>
    </w:p>
    <w:p w:rsidR="00A71B71" w:rsidRPr="0047013C" w:rsidRDefault="00FF47D2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П</w:t>
      </w:r>
      <w:r w:rsidR="00A90F25" w:rsidRPr="0047013C">
        <w:rPr>
          <w:sz w:val="28"/>
          <w:szCs w:val="28"/>
        </w:rPr>
        <w:t>рограммой на выполнение работ по объекту «Бурение разведочно-эксплуатационных скважин в районах недостаточной изученности в населённых пунктах, остро нуждающихся в питьевой воде» предусматривались средства на 2022 год в сумме 197</w:t>
      </w:r>
      <w:r w:rsidR="00954BBD" w:rsidRPr="0047013C">
        <w:rPr>
          <w:sz w:val="28"/>
          <w:szCs w:val="28"/>
        </w:rPr>
        <w:t> </w:t>
      </w:r>
      <w:r w:rsidR="00A90F25" w:rsidRPr="0047013C">
        <w:rPr>
          <w:sz w:val="28"/>
          <w:szCs w:val="28"/>
        </w:rPr>
        <w:t>894</w:t>
      </w:r>
      <w:r w:rsidR="00954BBD" w:rsidRPr="0047013C">
        <w:rPr>
          <w:sz w:val="28"/>
          <w:szCs w:val="28"/>
        </w:rPr>
        <w:t xml:space="preserve"> </w:t>
      </w:r>
      <w:r w:rsidR="00A90F25" w:rsidRPr="0047013C">
        <w:rPr>
          <w:sz w:val="28"/>
          <w:szCs w:val="28"/>
        </w:rPr>
        <w:t>рубля. Сметная стоимость работ по проекту непосредственно на бурение разведочно-эксплуатационной скважины № 320 в с</w:t>
      </w:r>
      <w:r w:rsidR="007C1DBD" w:rsidRPr="0047013C">
        <w:rPr>
          <w:sz w:val="28"/>
          <w:szCs w:val="28"/>
        </w:rPr>
        <w:t>еле</w:t>
      </w:r>
      <w:r w:rsidR="00A90F25" w:rsidRPr="0047013C">
        <w:rPr>
          <w:sz w:val="28"/>
          <w:szCs w:val="28"/>
        </w:rPr>
        <w:t xml:space="preserve"> Дзержинское </w:t>
      </w:r>
      <w:proofErr w:type="spellStart"/>
      <w:r w:rsidR="00A90F25" w:rsidRPr="0047013C">
        <w:rPr>
          <w:sz w:val="28"/>
          <w:szCs w:val="28"/>
        </w:rPr>
        <w:t>Дубоссарского</w:t>
      </w:r>
      <w:proofErr w:type="spellEnd"/>
      <w:r w:rsidR="00A90F25" w:rsidRPr="0047013C">
        <w:rPr>
          <w:sz w:val="28"/>
          <w:szCs w:val="28"/>
        </w:rPr>
        <w:t xml:space="preserve"> района составила 175</w:t>
      </w:r>
      <w:r w:rsidR="00954BBD" w:rsidRPr="0047013C">
        <w:rPr>
          <w:sz w:val="28"/>
          <w:szCs w:val="28"/>
        </w:rPr>
        <w:t> </w:t>
      </w:r>
      <w:r w:rsidR="00A90F25" w:rsidRPr="0047013C">
        <w:rPr>
          <w:sz w:val="28"/>
          <w:szCs w:val="28"/>
        </w:rPr>
        <w:t>109</w:t>
      </w:r>
      <w:r w:rsidR="00954BBD" w:rsidRPr="0047013C">
        <w:rPr>
          <w:sz w:val="28"/>
          <w:szCs w:val="28"/>
        </w:rPr>
        <w:t xml:space="preserve"> </w:t>
      </w:r>
      <w:r w:rsidR="00A90F25" w:rsidRPr="0047013C">
        <w:rPr>
          <w:sz w:val="28"/>
          <w:szCs w:val="28"/>
        </w:rPr>
        <w:t xml:space="preserve">рублей и соответствует итоговой сумме </w:t>
      </w:r>
      <w:r w:rsidR="007C1DBD" w:rsidRPr="0047013C">
        <w:rPr>
          <w:sz w:val="28"/>
          <w:szCs w:val="28"/>
        </w:rPr>
        <w:t>с</w:t>
      </w:r>
      <w:r w:rsidR="00A90F25" w:rsidRPr="0047013C">
        <w:rPr>
          <w:sz w:val="28"/>
          <w:szCs w:val="28"/>
        </w:rPr>
        <w:t>меты №</w:t>
      </w:r>
      <w:r w:rsidR="00954BBD" w:rsidRPr="0047013C">
        <w:rPr>
          <w:sz w:val="28"/>
          <w:szCs w:val="28"/>
        </w:rPr>
        <w:t xml:space="preserve"> </w:t>
      </w:r>
      <w:r w:rsidR="00A90F25" w:rsidRPr="0047013C">
        <w:rPr>
          <w:sz w:val="28"/>
          <w:szCs w:val="28"/>
        </w:rPr>
        <w:t>5/2022 «Бурение разведочно-эксплуатационных скважин в районах недостаточной изученности в населенных пунктах, остро нуждающихся в питьевой воде. Фактические расходы на бурение скважины №</w:t>
      </w:r>
      <w:r w:rsidR="00220E3B" w:rsidRPr="0047013C">
        <w:rPr>
          <w:sz w:val="28"/>
          <w:szCs w:val="28"/>
        </w:rPr>
        <w:t xml:space="preserve"> </w:t>
      </w:r>
      <w:r w:rsidR="00A90F25" w:rsidRPr="0047013C">
        <w:rPr>
          <w:sz w:val="28"/>
          <w:szCs w:val="28"/>
        </w:rPr>
        <w:t>320 в с</w:t>
      </w:r>
      <w:r w:rsidR="007C1DBD" w:rsidRPr="0047013C">
        <w:rPr>
          <w:sz w:val="28"/>
          <w:szCs w:val="28"/>
        </w:rPr>
        <w:t>еле</w:t>
      </w:r>
      <w:r w:rsidR="00A90F25" w:rsidRPr="0047013C">
        <w:rPr>
          <w:sz w:val="28"/>
          <w:szCs w:val="28"/>
        </w:rPr>
        <w:t xml:space="preserve"> Дзержинское </w:t>
      </w:r>
      <w:proofErr w:type="spellStart"/>
      <w:r w:rsidR="00A90F25" w:rsidRPr="0047013C">
        <w:rPr>
          <w:sz w:val="28"/>
          <w:szCs w:val="28"/>
        </w:rPr>
        <w:t>Дубоссарского</w:t>
      </w:r>
      <w:proofErr w:type="spellEnd"/>
      <w:r w:rsidR="00A90F25" w:rsidRPr="0047013C">
        <w:rPr>
          <w:sz w:val="28"/>
          <w:szCs w:val="28"/>
        </w:rPr>
        <w:t xml:space="preserve"> района составили 144</w:t>
      </w:r>
      <w:r w:rsidR="007C1DBD" w:rsidRPr="0047013C">
        <w:rPr>
          <w:sz w:val="28"/>
          <w:szCs w:val="28"/>
        </w:rPr>
        <w:t> </w:t>
      </w:r>
      <w:r w:rsidR="00A90F25" w:rsidRPr="0047013C">
        <w:rPr>
          <w:sz w:val="28"/>
          <w:szCs w:val="28"/>
        </w:rPr>
        <w:t>079</w:t>
      </w:r>
      <w:r w:rsidR="007C1DBD" w:rsidRPr="0047013C">
        <w:rPr>
          <w:sz w:val="28"/>
          <w:szCs w:val="28"/>
        </w:rPr>
        <w:t xml:space="preserve"> </w:t>
      </w:r>
      <w:r w:rsidR="00A90F25" w:rsidRPr="0047013C">
        <w:rPr>
          <w:sz w:val="28"/>
          <w:szCs w:val="28"/>
        </w:rPr>
        <w:t xml:space="preserve">рублей. Уменьшение фактических расходов по бурению данной скважины обусловлено уменьшением затрат по приобретению обсадных труб, в результате чего процент освоения средств к заложенному объему финансирования по </w:t>
      </w:r>
      <w:r w:rsidR="007E53DC" w:rsidRPr="0047013C">
        <w:rPr>
          <w:sz w:val="28"/>
          <w:szCs w:val="28"/>
        </w:rPr>
        <w:t>П</w:t>
      </w:r>
      <w:r w:rsidR="00A90F25" w:rsidRPr="0047013C">
        <w:rPr>
          <w:sz w:val="28"/>
          <w:szCs w:val="28"/>
        </w:rPr>
        <w:t xml:space="preserve">рограмме составил </w:t>
      </w:r>
      <w:r w:rsidR="007E53DC">
        <w:rPr>
          <w:sz w:val="28"/>
          <w:szCs w:val="28"/>
        </w:rPr>
        <w:br/>
      </w:r>
      <w:r w:rsidR="00A90F25" w:rsidRPr="0047013C">
        <w:rPr>
          <w:sz w:val="28"/>
          <w:szCs w:val="28"/>
        </w:rPr>
        <w:t xml:space="preserve">72,81 </w:t>
      </w:r>
      <w:r w:rsidR="007C1DBD" w:rsidRPr="0047013C">
        <w:rPr>
          <w:sz w:val="28"/>
          <w:szCs w:val="28"/>
        </w:rPr>
        <w:t>процент</w:t>
      </w:r>
      <w:r w:rsidR="007E53DC">
        <w:rPr>
          <w:sz w:val="28"/>
          <w:szCs w:val="28"/>
        </w:rPr>
        <w:t>а</w:t>
      </w:r>
      <w:r w:rsidR="00A90F25" w:rsidRPr="0047013C">
        <w:rPr>
          <w:sz w:val="28"/>
          <w:szCs w:val="28"/>
        </w:rPr>
        <w:t>.</w:t>
      </w:r>
    </w:p>
    <w:p w:rsidR="009B0A3A" w:rsidRPr="0047013C" w:rsidRDefault="009B0A3A" w:rsidP="0047013C">
      <w:pPr>
        <w:ind w:firstLine="709"/>
        <w:jc w:val="both"/>
        <w:rPr>
          <w:b/>
          <w:sz w:val="28"/>
          <w:szCs w:val="28"/>
        </w:rPr>
      </w:pPr>
      <w:r w:rsidRPr="0047013C">
        <w:rPr>
          <w:sz w:val="28"/>
          <w:szCs w:val="28"/>
        </w:rPr>
        <w:t xml:space="preserve">На основании вышеизложенного, в соответствии с частью второй раздела 7 Приложения к Закону Приднестровской Молдавской Республики Молдавской Республики «Об утверждении Государственной программы развития минерально-сырьевой базы, рационального и комплексного использования минеральных ресурсов и охраны недр Приднестровской Молдавской Республики на 2022–2026 годы», руководствуясь пунктом 4 статьи 100 Регламента Верховного Совета Приднестровской Молдавской Республики, Верховный Совет Приднестровской Молдавской Республики </w:t>
      </w:r>
      <w:r w:rsidRPr="0047013C">
        <w:rPr>
          <w:b/>
          <w:sz w:val="28"/>
          <w:szCs w:val="28"/>
        </w:rPr>
        <w:t>ПОСТАНОВЛЯЕТ:</w:t>
      </w:r>
    </w:p>
    <w:p w:rsidR="00C71F24" w:rsidRPr="0047013C" w:rsidRDefault="00C71F24" w:rsidP="0047013C">
      <w:pPr>
        <w:ind w:firstLine="709"/>
        <w:jc w:val="both"/>
        <w:rPr>
          <w:sz w:val="28"/>
          <w:szCs w:val="28"/>
        </w:rPr>
      </w:pPr>
    </w:p>
    <w:p w:rsidR="009B0A3A" w:rsidRPr="0047013C" w:rsidRDefault="00C71F24" w:rsidP="0047013C">
      <w:pPr>
        <w:pStyle w:val="a3"/>
        <w:ind w:left="0"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 xml:space="preserve">1. </w:t>
      </w:r>
      <w:r w:rsidR="009B0A3A" w:rsidRPr="0047013C">
        <w:rPr>
          <w:sz w:val="28"/>
          <w:szCs w:val="28"/>
        </w:rPr>
        <w:t xml:space="preserve">Утвердить отчет о ходе реализации Государственной программы развития минерально-сырьевой базы, рационального и комплексного использования минеральных ресурсов и охраны недр </w:t>
      </w:r>
      <w:r w:rsidRPr="0047013C">
        <w:rPr>
          <w:sz w:val="28"/>
          <w:szCs w:val="28"/>
        </w:rPr>
        <w:t xml:space="preserve">Приднестровской </w:t>
      </w:r>
      <w:r w:rsidRPr="0047013C">
        <w:rPr>
          <w:sz w:val="28"/>
          <w:szCs w:val="28"/>
        </w:rPr>
        <w:lastRenderedPageBreak/>
        <w:t xml:space="preserve">Молдавской Республики </w:t>
      </w:r>
      <w:r w:rsidR="009B0A3A" w:rsidRPr="0047013C">
        <w:rPr>
          <w:sz w:val="28"/>
          <w:szCs w:val="28"/>
        </w:rPr>
        <w:t>на 2022</w:t>
      </w:r>
      <w:r w:rsidRPr="0047013C">
        <w:rPr>
          <w:sz w:val="28"/>
          <w:szCs w:val="28"/>
        </w:rPr>
        <w:t>–</w:t>
      </w:r>
      <w:r w:rsidR="009B0A3A" w:rsidRPr="0047013C">
        <w:rPr>
          <w:sz w:val="28"/>
          <w:szCs w:val="28"/>
        </w:rPr>
        <w:t>2026 годы и об эффективности использования финансовых средств за 2022 год</w:t>
      </w:r>
      <w:r w:rsidR="00AF7EBE" w:rsidRPr="0047013C">
        <w:rPr>
          <w:sz w:val="28"/>
          <w:szCs w:val="28"/>
        </w:rPr>
        <w:t>.</w:t>
      </w:r>
    </w:p>
    <w:p w:rsidR="00C71F24" w:rsidRPr="0047013C" w:rsidRDefault="00C71F24" w:rsidP="0047013C">
      <w:pPr>
        <w:pStyle w:val="a3"/>
        <w:ind w:left="0" w:firstLine="709"/>
        <w:jc w:val="both"/>
        <w:rPr>
          <w:sz w:val="28"/>
          <w:szCs w:val="28"/>
        </w:rPr>
      </w:pPr>
    </w:p>
    <w:p w:rsidR="009B0A3A" w:rsidRPr="0047013C" w:rsidRDefault="009B0A3A" w:rsidP="0047013C">
      <w:pPr>
        <w:ind w:firstLine="709"/>
        <w:jc w:val="both"/>
        <w:rPr>
          <w:sz w:val="28"/>
          <w:szCs w:val="28"/>
        </w:rPr>
      </w:pPr>
      <w:r w:rsidRPr="0047013C">
        <w:rPr>
          <w:sz w:val="28"/>
          <w:szCs w:val="28"/>
        </w:rPr>
        <w:t>2. Настоящее Постановление вступает в силу со дня подписания и подлежит официальному опубликованию.</w:t>
      </w:r>
    </w:p>
    <w:p w:rsidR="00C71F24" w:rsidRPr="0047013C" w:rsidRDefault="00C71F24" w:rsidP="0047013C">
      <w:pPr>
        <w:ind w:firstLine="709"/>
        <w:rPr>
          <w:sz w:val="28"/>
          <w:szCs w:val="28"/>
        </w:rPr>
      </w:pPr>
    </w:p>
    <w:p w:rsidR="00C71F24" w:rsidRDefault="00C71F24" w:rsidP="00C71F24">
      <w:pPr>
        <w:ind w:firstLine="709"/>
        <w:rPr>
          <w:color w:val="000000"/>
          <w:sz w:val="28"/>
          <w:szCs w:val="28"/>
        </w:rPr>
      </w:pPr>
    </w:p>
    <w:p w:rsidR="00C71F24" w:rsidRDefault="00C71F24" w:rsidP="00C71F24">
      <w:pPr>
        <w:ind w:firstLine="709"/>
        <w:rPr>
          <w:color w:val="000000"/>
          <w:sz w:val="28"/>
          <w:szCs w:val="28"/>
        </w:rPr>
      </w:pPr>
    </w:p>
    <w:p w:rsidR="00C71F24" w:rsidRPr="005D4927" w:rsidRDefault="00C71F24" w:rsidP="00C71F24">
      <w:pPr>
        <w:jc w:val="both"/>
        <w:rPr>
          <w:sz w:val="28"/>
          <w:szCs w:val="28"/>
        </w:rPr>
      </w:pPr>
      <w:r w:rsidRPr="005D4927">
        <w:rPr>
          <w:sz w:val="28"/>
          <w:szCs w:val="28"/>
        </w:rPr>
        <w:t xml:space="preserve">Председатель Верховного </w:t>
      </w:r>
    </w:p>
    <w:p w:rsidR="00C71F24" w:rsidRPr="005D4927" w:rsidRDefault="00C71F24" w:rsidP="00C71F24">
      <w:pPr>
        <w:jc w:val="both"/>
        <w:rPr>
          <w:sz w:val="28"/>
          <w:szCs w:val="28"/>
        </w:rPr>
      </w:pPr>
      <w:r w:rsidRPr="005D4927">
        <w:rPr>
          <w:sz w:val="28"/>
          <w:szCs w:val="28"/>
        </w:rPr>
        <w:t xml:space="preserve">Совета Приднестровской </w:t>
      </w:r>
    </w:p>
    <w:p w:rsidR="00C71F24" w:rsidRPr="005D4927" w:rsidRDefault="00C71F24" w:rsidP="00C71F24">
      <w:pPr>
        <w:jc w:val="both"/>
        <w:rPr>
          <w:sz w:val="28"/>
          <w:szCs w:val="28"/>
        </w:rPr>
      </w:pPr>
      <w:r w:rsidRPr="005D4927">
        <w:rPr>
          <w:sz w:val="28"/>
          <w:szCs w:val="28"/>
        </w:rPr>
        <w:t>Молдавской Республики                                                          А. В. КОРШУНОВ</w:t>
      </w:r>
    </w:p>
    <w:p w:rsidR="00C71F24" w:rsidRPr="008A1EEB" w:rsidRDefault="00C71F24" w:rsidP="00C71F24">
      <w:pPr>
        <w:ind w:firstLine="708"/>
        <w:jc w:val="both"/>
        <w:rPr>
          <w:sz w:val="28"/>
          <w:szCs w:val="28"/>
        </w:rPr>
      </w:pPr>
    </w:p>
    <w:p w:rsidR="00C71F24" w:rsidRPr="005D4927" w:rsidRDefault="00C71F24" w:rsidP="00C71F24">
      <w:pPr>
        <w:jc w:val="both"/>
        <w:rPr>
          <w:sz w:val="28"/>
          <w:szCs w:val="28"/>
        </w:rPr>
      </w:pPr>
      <w:r w:rsidRPr="005D4927">
        <w:rPr>
          <w:sz w:val="28"/>
          <w:szCs w:val="28"/>
        </w:rPr>
        <w:t xml:space="preserve">г. Тирасполь </w:t>
      </w:r>
    </w:p>
    <w:p w:rsidR="00C71F24" w:rsidRPr="005D4927" w:rsidRDefault="00C7686C" w:rsidP="00C71F2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C71F24" w:rsidRPr="005D4927">
        <w:rPr>
          <w:sz w:val="28"/>
          <w:szCs w:val="28"/>
        </w:rPr>
        <w:t xml:space="preserve"> </w:t>
      </w:r>
      <w:r w:rsidR="00A22245">
        <w:rPr>
          <w:sz w:val="28"/>
          <w:szCs w:val="28"/>
        </w:rPr>
        <w:t>мая</w:t>
      </w:r>
      <w:r w:rsidR="00C71F24" w:rsidRPr="005D4927">
        <w:rPr>
          <w:sz w:val="28"/>
          <w:szCs w:val="28"/>
        </w:rPr>
        <w:t xml:space="preserve"> 2023 года</w:t>
      </w:r>
    </w:p>
    <w:p w:rsidR="00C71F24" w:rsidRPr="005D4927" w:rsidRDefault="00C71F24" w:rsidP="00C71F24">
      <w:pPr>
        <w:jc w:val="both"/>
        <w:rPr>
          <w:b/>
          <w:sz w:val="28"/>
          <w:szCs w:val="28"/>
        </w:rPr>
      </w:pPr>
      <w:r w:rsidRPr="005D4927">
        <w:rPr>
          <w:sz w:val="28"/>
          <w:szCs w:val="28"/>
        </w:rPr>
        <w:t xml:space="preserve">№ </w:t>
      </w:r>
      <w:r w:rsidR="0063397D">
        <w:rPr>
          <w:sz w:val="28"/>
          <w:szCs w:val="28"/>
        </w:rPr>
        <w:t>2107</w:t>
      </w:r>
    </w:p>
    <w:p w:rsidR="00EE4292" w:rsidRDefault="00EE4292" w:rsidP="00954BBD">
      <w:pPr>
        <w:rPr>
          <w:rFonts w:ascii="Calibri" w:eastAsia="Calibri" w:hAnsi="Calibri"/>
          <w:sz w:val="22"/>
          <w:szCs w:val="22"/>
          <w:lang w:eastAsia="en-US"/>
        </w:rPr>
      </w:pPr>
    </w:p>
    <w:sectPr w:rsidR="00EE4292" w:rsidSect="0025629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002" w:rsidRDefault="005A1002" w:rsidP="00954BBD">
      <w:r>
        <w:separator/>
      </w:r>
    </w:p>
  </w:endnote>
  <w:endnote w:type="continuationSeparator" w:id="0">
    <w:p w:rsidR="005A1002" w:rsidRDefault="005A1002" w:rsidP="0095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002" w:rsidRDefault="005A1002" w:rsidP="00954BBD">
      <w:r>
        <w:separator/>
      </w:r>
    </w:p>
  </w:footnote>
  <w:footnote w:type="continuationSeparator" w:id="0">
    <w:p w:rsidR="005A1002" w:rsidRDefault="005A1002" w:rsidP="0095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146069"/>
      <w:docPartObj>
        <w:docPartGallery w:val="Page Numbers (Top of Page)"/>
        <w:docPartUnique/>
      </w:docPartObj>
    </w:sdtPr>
    <w:sdtEndPr/>
    <w:sdtContent>
      <w:p w:rsidR="00256297" w:rsidRDefault="002562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86C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2E6A"/>
    <w:multiLevelType w:val="hybridMultilevel"/>
    <w:tmpl w:val="00F2AAE4"/>
    <w:lvl w:ilvl="0" w:tplc="F578C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2932C8"/>
    <w:multiLevelType w:val="hybridMultilevel"/>
    <w:tmpl w:val="906AA8EC"/>
    <w:lvl w:ilvl="0" w:tplc="44468D12">
      <w:start w:val="1"/>
      <w:numFmt w:val="decimal"/>
      <w:lvlText w:val="%1."/>
      <w:lvlJc w:val="left"/>
      <w:pPr>
        <w:ind w:left="1323" w:hanging="61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751E59"/>
    <w:multiLevelType w:val="hybridMultilevel"/>
    <w:tmpl w:val="073490E6"/>
    <w:lvl w:ilvl="0" w:tplc="1D44432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685E1FEA"/>
    <w:multiLevelType w:val="hybridMultilevel"/>
    <w:tmpl w:val="305239B4"/>
    <w:lvl w:ilvl="0" w:tplc="6DB0554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82"/>
    <w:rsid w:val="00061EF3"/>
    <w:rsid w:val="00170B1B"/>
    <w:rsid w:val="00197C8A"/>
    <w:rsid w:val="001C52D0"/>
    <w:rsid w:val="001E3BFD"/>
    <w:rsid w:val="001E7EAD"/>
    <w:rsid w:val="001F4F1A"/>
    <w:rsid w:val="002037FD"/>
    <w:rsid w:val="00220E3B"/>
    <w:rsid w:val="00256297"/>
    <w:rsid w:val="002666C1"/>
    <w:rsid w:val="0030081B"/>
    <w:rsid w:val="0031470C"/>
    <w:rsid w:val="00322A88"/>
    <w:rsid w:val="003300AE"/>
    <w:rsid w:val="003A207F"/>
    <w:rsid w:val="003B00ED"/>
    <w:rsid w:val="003B6960"/>
    <w:rsid w:val="003C5F38"/>
    <w:rsid w:val="003E0F1C"/>
    <w:rsid w:val="003E1797"/>
    <w:rsid w:val="0047013C"/>
    <w:rsid w:val="00480E90"/>
    <w:rsid w:val="00484F4D"/>
    <w:rsid w:val="00490406"/>
    <w:rsid w:val="005211F6"/>
    <w:rsid w:val="00542162"/>
    <w:rsid w:val="005922A8"/>
    <w:rsid w:val="00595D08"/>
    <w:rsid w:val="005A1002"/>
    <w:rsid w:val="005B4DE6"/>
    <w:rsid w:val="005B554A"/>
    <w:rsid w:val="005D734D"/>
    <w:rsid w:val="006110ED"/>
    <w:rsid w:val="0063175C"/>
    <w:rsid w:val="0063397D"/>
    <w:rsid w:val="006509B0"/>
    <w:rsid w:val="00653607"/>
    <w:rsid w:val="00672A75"/>
    <w:rsid w:val="00682FC6"/>
    <w:rsid w:val="006B0F0F"/>
    <w:rsid w:val="006F0E89"/>
    <w:rsid w:val="0070508D"/>
    <w:rsid w:val="007073DE"/>
    <w:rsid w:val="00740BB1"/>
    <w:rsid w:val="00746758"/>
    <w:rsid w:val="007629F0"/>
    <w:rsid w:val="00781D20"/>
    <w:rsid w:val="007C1DBD"/>
    <w:rsid w:val="007D234E"/>
    <w:rsid w:val="007E53DC"/>
    <w:rsid w:val="008032FD"/>
    <w:rsid w:val="00820F86"/>
    <w:rsid w:val="008458B1"/>
    <w:rsid w:val="00846B17"/>
    <w:rsid w:val="00862614"/>
    <w:rsid w:val="008750D5"/>
    <w:rsid w:val="0088754A"/>
    <w:rsid w:val="008A1EEB"/>
    <w:rsid w:val="008B44CB"/>
    <w:rsid w:val="008B6616"/>
    <w:rsid w:val="00954BBD"/>
    <w:rsid w:val="0095633A"/>
    <w:rsid w:val="00976D9E"/>
    <w:rsid w:val="009B0A3A"/>
    <w:rsid w:val="00A22245"/>
    <w:rsid w:val="00A71B71"/>
    <w:rsid w:val="00A86A47"/>
    <w:rsid w:val="00A90F25"/>
    <w:rsid w:val="00AF0027"/>
    <w:rsid w:val="00AF7EBE"/>
    <w:rsid w:val="00B71D1C"/>
    <w:rsid w:val="00B900A0"/>
    <w:rsid w:val="00BD3D82"/>
    <w:rsid w:val="00C02DD9"/>
    <w:rsid w:val="00C02E71"/>
    <w:rsid w:val="00C03506"/>
    <w:rsid w:val="00C71F24"/>
    <w:rsid w:val="00C7686C"/>
    <w:rsid w:val="00CB4205"/>
    <w:rsid w:val="00CD70A0"/>
    <w:rsid w:val="00D23237"/>
    <w:rsid w:val="00D27FD0"/>
    <w:rsid w:val="00D63691"/>
    <w:rsid w:val="00DA1036"/>
    <w:rsid w:val="00DA6049"/>
    <w:rsid w:val="00E35C0D"/>
    <w:rsid w:val="00E469D3"/>
    <w:rsid w:val="00E93EEA"/>
    <w:rsid w:val="00EB2ED2"/>
    <w:rsid w:val="00EC7428"/>
    <w:rsid w:val="00EE15CF"/>
    <w:rsid w:val="00EE2EBC"/>
    <w:rsid w:val="00EE4292"/>
    <w:rsid w:val="00F057B6"/>
    <w:rsid w:val="00F373FB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F80F"/>
  <w15:chartTrackingRefBased/>
  <w15:docId w15:val="{248A1BCA-68D4-4B41-8E5D-D95F44C9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9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52D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E15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15C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54B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4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4B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4B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AB70-38E7-4324-866A-4D2C5E4C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 А.С.</dc:creator>
  <cp:keywords/>
  <dc:description/>
  <cp:lastModifiedBy>Дротенко Оксана Александровна</cp:lastModifiedBy>
  <cp:revision>50</cp:revision>
  <cp:lastPrinted>2023-05-03T11:44:00Z</cp:lastPrinted>
  <dcterms:created xsi:type="dcterms:W3CDTF">2023-04-18T14:17:00Z</dcterms:created>
  <dcterms:modified xsi:type="dcterms:W3CDTF">2023-05-04T06:26:00Z</dcterms:modified>
</cp:coreProperties>
</file>