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3C3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21</w:t>
      </w:r>
      <w:r w:rsidR="0052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</w:p>
    <w:p w:rsidR="00B85701" w:rsidRPr="00B85701" w:rsidRDefault="00B85701" w:rsidP="003C3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3C3E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24 мая 2023 года</w:t>
      </w:r>
    </w:p>
    <w:p w:rsidR="00B85701" w:rsidRPr="00B85701" w:rsidRDefault="00B85701" w:rsidP="003C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C5" w:rsidRPr="003C3EC5" w:rsidRDefault="003C3EC5" w:rsidP="003C3EC5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 ходе реализации государственной целевой программы «Поддержка и развитие туризма в Приднестровской Молдавской Республике» на 2019–2026 годы» в 2022 году</w:t>
      </w:r>
    </w:p>
    <w:p w:rsidR="00B85701" w:rsidRPr="003C3EC5" w:rsidRDefault="00B85701" w:rsidP="003C3EC5">
      <w:pPr>
        <w:tabs>
          <w:tab w:val="left" w:pos="5760"/>
          <w:tab w:val="left" w:pos="6096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C5" w:rsidRPr="003C3EC5" w:rsidRDefault="003C3EC5" w:rsidP="003C3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отчет о ходе реализации г</w:t>
      </w:r>
      <w:r w:rsidRPr="003C3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«Поддержка и развитие туризма в Приднестровской Молдавской Республике» на 2019-2026 годы» в 2022 году, </w:t>
      </w:r>
      <w:r w:rsidRPr="003C3EC5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представленный к рассмотрению</w:t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EC5">
        <w:rPr>
          <w:rFonts w:ascii="Times New Roman" w:eastAsia="MS Mincho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15 марта 2023 года № 01-11/755)</w:t>
      </w:r>
      <w:r w:rsidRPr="003C3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B67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пунктом 5 статьи</w:t>
      </w:r>
      <w:r w:rsidRPr="003C3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16-1 Закона Приднестровской Молдавской Республики «О бюджетной системе в Приднестровской Молдавской Республике», 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3C3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3C3EC5" w:rsidRPr="003C3EC5" w:rsidRDefault="003C3EC5" w:rsidP="003C3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EC5" w:rsidRPr="003C3EC5" w:rsidRDefault="003C3EC5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туризма в Приднестровской Молдавской Республике» на 2019–2026 годы (далее по тексту – государственная целевая программа)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Приднестровской Молдавской Республик</w:t>
      </w:r>
      <w:r w:rsidR="009B673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туризма в Приднестровской Молдавской Республике» на 2019–2026 годы</w:t>
      </w:r>
      <w:r w:rsidRPr="003C3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направлена на создание современной, конкурентоспособной туристской отрасли, ориентированной на максимально полное удовлетворение потребностей граждан Приднестровской Молдавской Республики, граждан иностранных государств в услугах внутреннего и въездного туризма.</w:t>
      </w:r>
    </w:p>
    <w:p w:rsidR="003C3EC5" w:rsidRPr="003C3EC5" w:rsidRDefault="003C3EC5" w:rsidP="003C3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C3EC5" w:rsidRPr="003C3EC5" w:rsidRDefault="003C3EC5" w:rsidP="003C3E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приоритетных направлений, намеченных данной государственной целевой программой, предусмотрены следующие мероприятия:</w:t>
      </w:r>
    </w:p>
    <w:p w:rsidR="003C3EC5" w:rsidRPr="003C3EC5" w:rsidRDefault="009B6732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3C3EC5"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родвижение и активная рекламная кампания приднестровского туристского продукта в глобальной сети Интернет посредством созданных площадок, в том числе при сотрудничестве приднестровских, международных туристических операторов и агентств, а также в печатных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даниях, в том числе иностранных;</w:t>
      </w:r>
    </w:p>
    <w:p w:rsidR="003C3EC5" w:rsidRPr="003C3EC5" w:rsidRDefault="009B6732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</w:t>
      </w:r>
      <w:r w:rsidR="003C3EC5"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азработка, поддержка и продвижение интернет-сайта «Познавай Приднестровье» с полной информацией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туристов, внутренних и въездных;</w:t>
      </w:r>
      <w:r w:rsidR="003C3EC5"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EC5" w:rsidRPr="003C3EC5" w:rsidRDefault="009B6732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</w:t>
      </w:r>
      <w:r w:rsidR="003C3EC5"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тановка указателей основных туристских достопримечательностей и маршрутов к ним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утвержденным требованиям;</w:t>
      </w:r>
    </w:p>
    <w:p w:rsidR="003C3EC5" w:rsidRPr="003C3EC5" w:rsidRDefault="009B6732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</w:t>
      </w:r>
      <w:r w:rsidR="003C3EC5" w:rsidRP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борудование туристских объектов информационными стендами </w:t>
      </w:r>
      <w:r w:rsid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3C3EC5" w:rsidRP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 переводом на иностранный язык и матричными </w:t>
      </w:r>
      <w:proofErr w:type="spellStart"/>
      <w:r w:rsidR="003C3EC5" w:rsidRP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штрихкодами</w:t>
      </w:r>
      <w:proofErr w:type="spellEnd"/>
      <w:r w:rsidR="003C3EC5" w:rsidRP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быстрого доступа к информации), создание аудиогидов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EC5" w:rsidRPr="003C3EC5" w:rsidRDefault="009B6732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у</w:t>
      </w:r>
      <w:r w:rsidR="003C3EC5" w:rsidRP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становка стационарных санитарно-бытовых объектов общественного пользования (туалетов) в отобранных ответственными исполнителями туристских кластерах, приведение их в соответствие требованиям международных и национальных 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EC5" w:rsidRPr="003C3EC5" w:rsidRDefault="009B6732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</w:t>
      </w:r>
      <w:r w:rsidR="003C3EC5" w:rsidRPr="003C3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еализация мероприятий, направленных на создание условий для движения велосипедного транспорта по улично-дорожной сети, в том 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исле разработка проектно-сметной документации</w:t>
      </w:r>
      <w:r w:rsidR="003C3EC5"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EC5" w:rsidRPr="003C3EC5" w:rsidRDefault="003C3EC5" w:rsidP="003C3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государственной целевой программы «Поддержка и развитие туризма в Приднестровской Молдавской Республике» в 2022 году, согласно информации отчета, составило 923 693 рубля или </w:t>
      </w:r>
      <w:r w:rsidR="009B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9B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</w:t>
      </w:r>
      <w:r w:rsidRPr="003C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973 081 </w:t>
      </w:r>
      <w:r w:rsidR="009B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EC5" w:rsidRPr="003C3EC5" w:rsidRDefault="003C3EC5" w:rsidP="003C3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C5" w:rsidRPr="003C3EC5" w:rsidRDefault="003C3EC5" w:rsidP="003C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Финансирование мероприятий государственной целевой программы «Поддержка и развитие туризма </w:t>
      </w:r>
    </w:p>
    <w:p w:rsidR="003C3EC5" w:rsidRPr="003C3EC5" w:rsidRDefault="003C3EC5" w:rsidP="003C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Приднестровской Молдавской Республике» </w:t>
      </w:r>
    </w:p>
    <w:p w:rsidR="003C3EC5" w:rsidRPr="003C3EC5" w:rsidRDefault="003C3EC5" w:rsidP="003C3E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3C3EC5" w:rsidRPr="003C3EC5" w:rsidRDefault="003C3EC5" w:rsidP="003C3E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7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714"/>
        <w:gridCol w:w="1701"/>
        <w:gridCol w:w="1843"/>
        <w:gridCol w:w="1813"/>
      </w:tblGrid>
      <w:tr w:rsidR="003C3EC5" w:rsidRPr="009B6732" w:rsidTr="003C3EC5">
        <w:trPr>
          <w:trHeight w:val="315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Утвержден-</w:t>
            </w:r>
            <w:proofErr w:type="spellStart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ная</w:t>
            </w:r>
            <w:proofErr w:type="spellEnd"/>
            <w:proofErr w:type="gramEnd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сумма </w:t>
            </w:r>
            <w:proofErr w:type="spellStart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финанси-рования</w:t>
            </w:r>
            <w:proofErr w:type="spellEnd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  <w:p w:rsidR="003C3EC5" w:rsidRPr="009B6732" w:rsidRDefault="009B6732" w:rsidP="009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Фактическая сумма </w:t>
            </w:r>
            <w:proofErr w:type="spellStart"/>
            <w:proofErr w:type="gramStart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израсхо-дования</w:t>
            </w:r>
            <w:proofErr w:type="spellEnd"/>
            <w:proofErr w:type="gramEnd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денежных средств,</w:t>
            </w:r>
          </w:p>
          <w:p w:rsidR="003C3EC5" w:rsidRPr="009B6732" w:rsidRDefault="009B6732" w:rsidP="009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Процент фактического </w:t>
            </w:r>
            <w:proofErr w:type="spellStart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финанси-</w:t>
            </w:r>
            <w:r w:rsid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рования</w:t>
            </w:r>
            <w:proofErr w:type="spellEnd"/>
            <w:r w:rsid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сравнении с утвержде</w:t>
            </w: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нной суммой </w:t>
            </w:r>
            <w:proofErr w:type="spellStart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финанси-рования</w:t>
            </w:r>
            <w:proofErr w:type="spellEnd"/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%</w:t>
            </w:r>
          </w:p>
        </w:tc>
      </w:tr>
      <w:tr w:rsidR="003C3EC5" w:rsidRPr="009B6732" w:rsidTr="003C3EC5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C5" w:rsidRPr="009B6732" w:rsidRDefault="003C3EC5" w:rsidP="003C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Продвижение и активная рекламная кампания приднестровского туристского продукта в глобальной сети Интернет посредством созданных площадок, в том числе при сотрудничестве приднестровских, международных туристических операторов и агентств, а также в печатных из</w:t>
            </w:r>
            <w:r w:rsid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даниях, в том числе иностранных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56 598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91,7</w:t>
            </w:r>
          </w:p>
        </w:tc>
      </w:tr>
      <w:tr w:rsidR="003C3EC5" w:rsidRPr="009B6732" w:rsidTr="003C3EC5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C5" w:rsidRPr="009B6732" w:rsidRDefault="003C3EC5" w:rsidP="003C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Разработка, поддержка и продвижение интернет-сайта «Познавай Приднестровье» с полной информацией для туристов, внутренних и въездных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C3EC5" w:rsidRPr="009B6732" w:rsidTr="003C3EC5">
        <w:trPr>
          <w:trHeight w:val="4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C5" w:rsidRPr="009B6732" w:rsidRDefault="003C3EC5" w:rsidP="003C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указателей основных туристских достопримечательностей и маршрутов к ним со</w:t>
            </w:r>
            <w:r w:rsid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гласно утвержденным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285 275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283 555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</w:tr>
      <w:tr w:rsidR="003C3EC5" w:rsidRPr="009B6732" w:rsidTr="003C3EC5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C5" w:rsidRPr="009B6732" w:rsidRDefault="003C3EC5" w:rsidP="009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Оборудование туристских объектов информационными стендами (с переводом на иностранный язык и матричными </w:t>
            </w:r>
            <w:proofErr w:type="spellStart"/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штрихкодами</w:t>
            </w:r>
            <w:proofErr w:type="spellEnd"/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быстрого доступа к информации), создание аудиогидов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157 320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155 388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98,8</w:t>
            </w:r>
          </w:p>
        </w:tc>
      </w:tr>
      <w:tr w:rsidR="003C3EC5" w:rsidRPr="009B6732" w:rsidTr="003C3EC5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стационарных санитарно-бытовых объектов общественного пользования (туалетов) в отобранных ответственными исполнителями туристских кластерах, приведение их в соответствие требованиям междунар</w:t>
            </w:r>
            <w:r w:rsid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одных и национальных стандартов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254 781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254 781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C3EC5" w:rsidRPr="009B6732" w:rsidTr="003C3EC5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  <w:p w:rsidR="003C3EC5" w:rsidRPr="009B6732" w:rsidRDefault="003C3EC5" w:rsidP="003C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C5" w:rsidRPr="009B6732" w:rsidRDefault="003C3EC5" w:rsidP="009B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мероприятий, направленных на создание условий для движения велосипедного транспорта по улично-дорожной сети, в том числе разработка проектно-сметн</w:t>
            </w:r>
            <w:r w:rsid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154 371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79,4</w:t>
            </w:r>
          </w:p>
        </w:tc>
      </w:tr>
      <w:tr w:rsidR="003C3EC5" w:rsidRPr="009B6732" w:rsidTr="003C3EC5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973 081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923 693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5" w:rsidRPr="009B6732" w:rsidRDefault="003C3EC5" w:rsidP="003C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67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95</w:t>
            </w:r>
          </w:p>
        </w:tc>
      </w:tr>
    </w:tbl>
    <w:p w:rsidR="003C3EC5" w:rsidRDefault="003C3EC5" w:rsidP="003C3E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9B6732" w:rsidRPr="009B6732" w:rsidRDefault="009B6732" w:rsidP="003C3E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3C3EC5" w:rsidRPr="003C3EC5" w:rsidRDefault="009B6732" w:rsidP="003C3EC5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Таким образом</w:t>
      </w:r>
      <w:r w:rsidR="003C3EC5"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C3EC5" w:rsidRPr="003C3EC5" w:rsidRDefault="003C3EC5" w:rsidP="003C3EC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плановые показатели финансирования программы в 2022 году составили </w:t>
      </w:r>
      <w:r w:rsidRPr="003C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973 081 </w:t>
      </w:r>
      <w:r w:rsidR="009B6732">
        <w:rPr>
          <w:rFonts w:ascii="Times New Roman" w:eastAsia="Calibri" w:hAnsi="Times New Roman" w:cs="Times New Roman"/>
          <w:sz w:val="28"/>
          <w:szCs w:val="28"/>
          <w:lang w:eastAsia="ru-RU"/>
        </w:rPr>
        <w:t>рубль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3C3EC5" w:rsidRPr="003C3EC5" w:rsidRDefault="003C3EC5" w:rsidP="003C3EC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б) фактически потребовалось финансировани</w:t>
      </w:r>
      <w:r w:rsidR="009B673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73101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B6732">
        <w:rPr>
          <w:rFonts w:ascii="Times New Roman" w:eastAsia="Calibri" w:hAnsi="Times New Roman" w:cs="Times New Roman"/>
          <w:sz w:val="28"/>
          <w:szCs w:val="28"/>
          <w:lang w:eastAsia="ru-RU"/>
        </w:rPr>
        <w:t>923 693 рубля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C3EC5" w:rsidRPr="003C3EC5" w:rsidRDefault="003C3EC5" w:rsidP="003C3EC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в) процент выполнения плана – 95</w:t>
      </w:r>
      <w:r w:rsidR="009B6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процентов.</w:t>
      </w:r>
    </w:p>
    <w:p w:rsidR="003C3EC5" w:rsidRPr="003C3EC5" w:rsidRDefault="003C3EC5" w:rsidP="003C3EC5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EC5" w:rsidRPr="003C3EC5" w:rsidRDefault="003C3EC5" w:rsidP="003C3EC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C3E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основании вышеизложенного, руководствуясь пунктом 4 статьи 100 Регламента Верховного Совета Приднестровской Молдавской Республики</w:t>
      </w:r>
      <w:r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3C3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3C3EC5" w:rsidRPr="003C3EC5" w:rsidRDefault="003C3EC5" w:rsidP="003C3EC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3C3EC5" w:rsidRPr="003C3EC5" w:rsidRDefault="00731012" w:rsidP="007310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C3EC5"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отчет о ходе реализации государственной целевой программы </w:t>
      </w:r>
      <w:r w:rsidR="003C3EC5" w:rsidRPr="003C3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туризма в Приднестровской Молдавской Республике» на 2019–2026 годы»</w:t>
      </w:r>
      <w:r w:rsidR="003C3EC5" w:rsidRPr="003C3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3EC5"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году.</w:t>
      </w:r>
    </w:p>
    <w:p w:rsidR="003C3EC5" w:rsidRPr="003C3EC5" w:rsidRDefault="003C3EC5" w:rsidP="003C3EC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EC5" w:rsidRPr="003C3EC5" w:rsidRDefault="00731012" w:rsidP="007310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C3EC5" w:rsidRPr="003C3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 и подлежит официальному опубликованию.</w:t>
      </w:r>
    </w:p>
    <w:p w:rsidR="00B85701" w:rsidRPr="003C3EC5" w:rsidRDefault="00B85701" w:rsidP="003C3EC5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5701" w:rsidRPr="00B85701" w:rsidRDefault="00B85701" w:rsidP="00B8570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5701" w:rsidRPr="00B85701" w:rsidRDefault="00B85701" w:rsidP="00B85701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</w:t>
      </w:r>
      <w:r w:rsidR="003C3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FE5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3C3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В. КОРШУНОВ</w:t>
      </w: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B85701" w:rsidRPr="00B85701" w:rsidRDefault="00DB19DA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</w:t>
      </w:r>
      <w:bookmarkStart w:id="0" w:name="_GoBack"/>
      <w:bookmarkEnd w:id="0"/>
      <w:r w:rsidR="00B85701"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мая 2023 года</w:t>
      </w:r>
    </w:p>
    <w:p w:rsidR="00B85701" w:rsidRPr="00B85701" w:rsidRDefault="00B85701" w:rsidP="00B85701">
      <w:pPr>
        <w:tabs>
          <w:tab w:val="left" w:pos="6389"/>
        </w:tabs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85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21</w:t>
      </w:r>
      <w:r w:rsidR="005258E3">
        <w:rPr>
          <w:rFonts w:ascii="Times New Roman" w:eastAsia="Calibri" w:hAnsi="Times New Roman" w:cs="Times New Roman"/>
          <w:sz w:val="28"/>
          <w:szCs w:val="28"/>
          <w:lang w:eastAsia="ar-SA"/>
        </w:rPr>
        <w:t>87</w:t>
      </w:r>
    </w:p>
    <w:p w:rsidR="00B85701" w:rsidRPr="00B85701" w:rsidRDefault="00B85701" w:rsidP="00B85701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sectPr w:rsidR="00B85701" w:rsidRPr="00B85701" w:rsidSect="008573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0F" w:rsidRDefault="009B2A0F">
      <w:pPr>
        <w:spacing w:after="0" w:line="240" w:lineRule="auto"/>
      </w:pPr>
      <w:r>
        <w:separator/>
      </w:r>
    </w:p>
  </w:endnote>
  <w:endnote w:type="continuationSeparator" w:id="0">
    <w:p w:rsidR="009B2A0F" w:rsidRDefault="009B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0F" w:rsidRDefault="009B2A0F">
      <w:pPr>
        <w:spacing w:after="0" w:line="240" w:lineRule="auto"/>
      </w:pPr>
      <w:r>
        <w:separator/>
      </w:r>
    </w:p>
  </w:footnote>
  <w:footnote w:type="continuationSeparator" w:id="0">
    <w:p w:rsidR="009B2A0F" w:rsidRDefault="009B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5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734E" w:rsidRPr="0085734E" w:rsidRDefault="00B8570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734E">
          <w:rPr>
            <w:rFonts w:ascii="Times New Roman" w:hAnsi="Times New Roman"/>
            <w:sz w:val="24"/>
            <w:szCs w:val="24"/>
          </w:rPr>
          <w:fldChar w:fldCharType="begin"/>
        </w:r>
        <w:r w:rsidRPr="008573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734E">
          <w:rPr>
            <w:rFonts w:ascii="Times New Roman" w:hAnsi="Times New Roman"/>
            <w:sz w:val="24"/>
            <w:szCs w:val="24"/>
          </w:rPr>
          <w:fldChar w:fldCharType="separate"/>
        </w:r>
        <w:r w:rsidR="00DB19DA">
          <w:rPr>
            <w:rFonts w:ascii="Times New Roman" w:hAnsi="Times New Roman"/>
            <w:noProof/>
            <w:sz w:val="24"/>
            <w:szCs w:val="24"/>
          </w:rPr>
          <w:t>4</w:t>
        </w:r>
        <w:r w:rsidRPr="008573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01"/>
    <w:rsid w:val="00112650"/>
    <w:rsid w:val="00172EEF"/>
    <w:rsid w:val="001B5588"/>
    <w:rsid w:val="00333266"/>
    <w:rsid w:val="003C3EC5"/>
    <w:rsid w:val="005258E3"/>
    <w:rsid w:val="006129B1"/>
    <w:rsid w:val="00731012"/>
    <w:rsid w:val="008B2C40"/>
    <w:rsid w:val="00916889"/>
    <w:rsid w:val="009B2A0F"/>
    <w:rsid w:val="009B6732"/>
    <w:rsid w:val="00B0001F"/>
    <w:rsid w:val="00B85701"/>
    <w:rsid w:val="00BA7753"/>
    <w:rsid w:val="00C6294A"/>
    <w:rsid w:val="00DB19DA"/>
    <w:rsid w:val="00F410D8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CA85"/>
  <w15:chartTrackingRefBased/>
  <w15:docId w15:val="{A8916ABC-5152-469D-B136-EB38F3E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8570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A313-81A0-4F5D-B522-6CDB8A20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10</cp:revision>
  <cp:lastPrinted>2023-05-25T11:21:00Z</cp:lastPrinted>
  <dcterms:created xsi:type="dcterms:W3CDTF">2023-05-24T11:17:00Z</dcterms:created>
  <dcterms:modified xsi:type="dcterms:W3CDTF">2023-05-26T12:48:00Z</dcterms:modified>
</cp:coreProperties>
</file>