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AF" w:rsidRPr="00D8025C" w:rsidRDefault="00EB2BAF" w:rsidP="00D80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BAA</w:t>
      </w:r>
    </w:p>
    <w:p w:rsidR="00EB2BAF" w:rsidRPr="00D8025C" w:rsidRDefault="00EB2BAF" w:rsidP="00D80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BAF" w:rsidRPr="00D8025C" w:rsidRDefault="00EB2BAF" w:rsidP="00D80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О ВВЕДЕНИИ В ДЕЙСТВИЕ ЧАСТИ ПЕРВОЙ ГРАЖДАНСКОГО КОДЕКСА</w:t>
      </w:r>
    </w:p>
    <w:p w:rsidR="00EB2BAF" w:rsidRPr="00D8025C" w:rsidRDefault="00EB2BAF" w:rsidP="00D80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EB2BAF" w:rsidRPr="00D8025C" w:rsidRDefault="00EB2BAF" w:rsidP="00D80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(ТЕКУЩАЯ РЕДАКЦИЯ ПО СОСТОЯНИЮ НА 21 ИЮЛЯ 2023 ГОДА)</w:t>
      </w:r>
    </w:p>
    <w:p w:rsidR="00EB2BAF" w:rsidRPr="00D8025C" w:rsidRDefault="00EB2BAF" w:rsidP="00D80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25C">
        <w:rPr>
          <w:rFonts w:ascii="Times New Roman" w:hAnsi="Times New Roman" w:cs="Times New Roman"/>
          <w:b/>
          <w:i/>
          <w:sz w:val="24"/>
          <w:szCs w:val="24"/>
        </w:rPr>
        <w:t>-- Часть вторая статьи 1 исключена (з-н № 242-ЗИ-VII от 20.07.23г)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Ввести в действие часть первую Гражданского Кодекса Приднестровской Молдавской Республики (далее - часть первая Кодекса) </w:t>
      </w:r>
      <w:r w:rsidR="0073329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8025C">
        <w:rPr>
          <w:rFonts w:ascii="Times New Roman" w:hAnsi="Times New Roman" w:cs="Times New Roman"/>
          <w:sz w:val="28"/>
          <w:szCs w:val="28"/>
        </w:rPr>
        <w:t>с 1 мая 2000 года, за исключением положений, для которых настоящим Законом устанавливаются иные сроки введения в действие.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Часть вторая исключена.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Признать утратившими силу с 1 мая 2000 года и не подлежащими применению на территории Приднестровской Молдавской Республики: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преамбулу, раздел I "Общие положения", раздел II "</w:t>
      </w:r>
      <w:proofErr w:type="spellStart"/>
      <w:r w:rsidRPr="00D8025C">
        <w:rPr>
          <w:rFonts w:ascii="Times New Roman" w:hAnsi="Times New Roman" w:cs="Times New Roman"/>
          <w:sz w:val="28"/>
          <w:szCs w:val="28"/>
        </w:rPr>
        <w:t>Правособственности</w:t>
      </w:r>
      <w:proofErr w:type="spellEnd"/>
      <w:r w:rsidRPr="00D8025C">
        <w:rPr>
          <w:rFonts w:ascii="Times New Roman" w:hAnsi="Times New Roman" w:cs="Times New Roman"/>
          <w:sz w:val="28"/>
          <w:szCs w:val="28"/>
        </w:rPr>
        <w:t>", подраздел "А" раздела III "Обязательственное право" с изменениями и дополнениями Гражданского Кодекса МССР, действующего на территории Приднестровской Молдавской Республики;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"О собственности в Приднестровской Молдавской Республике" в действующей на момент принятия настоящего Закона редакции;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Закон Приднестровской Молдавской Республики "О предпринимательской деятельности и предприятиях в Приднестровской Молдавской Республике" в действующей на момент принятия настоящего Закона редакции.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С 1 мая 2000 года на территории Приднестровской Молдавской Республики не применяются: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раздел I "Общие положения", раздел II "Право собственности, Другие вещные права" и глава 8 "Общие положения об обязательствах" раздела III "Обязательственное право" Основ гражданского законодательства Союза ССР и республик.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Впредь до приведения законов и иных правовых актов, действующих </w:t>
      </w:r>
      <w:r w:rsidR="0073329D">
        <w:rPr>
          <w:rFonts w:ascii="Times New Roman" w:hAnsi="Times New Roman" w:cs="Times New Roman"/>
          <w:sz w:val="28"/>
          <w:szCs w:val="28"/>
        </w:rPr>
        <w:br/>
      </w:r>
      <w:r w:rsidRPr="00D8025C">
        <w:rPr>
          <w:rFonts w:ascii="Times New Roman" w:hAnsi="Times New Roman" w:cs="Times New Roman"/>
          <w:sz w:val="28"/>
          <w:szCs w:val="28"/>
        </w:rPr>
        <w:t xml:space="preserve">- территории Приднестровской Молдавской Республики, в соответствие с частью первой Кодекса законы и иные правовые акты Приднестровской Молдавской Республики, а также Основы гражданского законодательства </w:t>
      </w:r>
      <w:r w:rsidRPr="00D8025C">
        <w:rPr>
          <w:rFonts w:ascii="Times New Roman" w:hAnsi="Times New Roman" w:cs="Times New Roman"/>
          <w:sz w:val="28"/>
          <w:szCs w:val="28"/>
        </w:rPr>
        <w:lastRenderedPageBreak/>
        <w:t>Союза ССР и республик, иные акты законодательства Союза ССР, МССР, ССРМ, Республики Молдова, ведомственные нормативные акты Союза ССР, МССР, ССРМ, Республики Молдова, действующие на территории Приднестровской Молдавской Республики в пределах и в порядке, предусмотренных Конституцией Приднестровской Молдавской Республики, применяются постольку, поскольку они не противоречат части первой Кодекса.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Изданные до введения в действие части первой Кодекса нормативные акты Президента Приднестровской Молдавской Республики, Правительства Приднестровской Молдавской Республики и применяемые на территории Приднестровской Молдавской Республики постановления Правительства СССР, МССР, ССРМ, Республики Молдова по вопросам, которые согласно части первой Кодекса могут регулироваться только законами, действуют впредь до введения в действие соответствующих законов.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Изданные до введения в действие части первой Кодекса законы Приднестровской Молдавской Республики, постановления Верховного Совета Приднестровской Молдавской Республики, регулирующие вопросы гражданского законодательства, действуют до приведения их в соответствие в части, не противоречащей настоящему Кодексу.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Часть первая Кодекса применяется к гражданским правоотношениям, возникшим после введения ее в действие.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По гражданским правоотношениям, возникшим до введения ее в действие, часть первая Кодекса применяется к тем правам и обязанностям, которые возникнут после введения ее в действие.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6.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1. Глава 4 Кодекса вводится в действие со дня официального опубликования части первой Кодекса. С этого дня коммерческие организации могут создаваться исключительно в тех </w:t>
      </w:r>
      <w:proofErr w:type="spellStart"/>
      <w:r w:rsidRPr="00D8025C">
        <w:rPr>
          <w:rFonts w:ascii="Times New Roman" w:hAnsi="Times New Roman" w:cs="Times New Roman"/>
          <w:sz w:val="28"/>
          <w:szCs w:val="28"/>
        </w:rPr>
        <w:t>организационноправовых</w:t>
      </w:r>
      <w:proofErr w:type="spellEnd"/>
      <w:r w:rsidRPr="00D8025C">
        <w:rPr>
          <w:rFonts w:ascii="Times New Roman" w:hAnsi="Times New Roman" w:cs="Times New Roman"/>
          <w:sz w:val="28"/>
          <w:szCs w:val="28"/>
        </w:rPr>
        <w:t xml:space="preserve"> формах, которые предусмотрены для них главой 4 Кодекса.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Создание юридических лиц после официального опубликования части первой Кодекса осуществляется в порядке, предусмотренном главой 4 Кодекса, если иное не вытекает из статьи 8 настоящего Закона.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2. К полным товариществам, смешанным товариществам, товариществам с ограниченной ответственностью, акционерным обществам закрытого типа и акционерным обществам открытого типа, созданным до официального опубликования части первой Кодекса, применяются соответственно нормы главы 4 Кодекса о полном товариществе (статьи 76 - 88), товариществе на вере (статьи 89 - 93), акционерной </w:t>
      </w:r>
      <w:proofErr w:type="spellStart"/>
      <w:r w:rsidRPr="00D8025C">
        <w:rPr>
          <w:rFonts w:ascii="Times New Roman" w:hAnsi="Times New Roman" w:cs="Times New Roman"/>
          <w:sz w:val="28"/>
          <w:szCs w:val="28"/>
        </w:rPr>
        <w:t>коммандите</w:t>
      </w:r>
      <w:proofErr w:type="spellEnd"/>
      <w:r w:rsidRPr="00D8025C">
        <w:rPr>
          <w:rFonts w:ascii="Times New Roman" w:hAnsi="Times New Roman" w:cs="Times New Roman"/>
          <w:sz w:val="28"/>
          <w:szCs w:val="28"/>
        </w:rPr>
        <w:t xml:space="preserve"> (94 - 95), обществе с ограниченной ответственностью (статьи 96 - 103), акционерном обществе (статьи 105 - 113).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lastRenderedPageBreak/>
        <w:t>Учредительные документы этих хозяйственных товариществ и обществ до приведения их в соответствие с нормами главы 4 Кодекса действуют в части, не противоречащей указанным нормам.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3. Учредительные документы полных товариществ и смешанных товариществ, созданных до официального опубликования первой части Кодекса, подлежат приведению в соответствие с нормами главы 4 Кодекса не позднее 1 июля 2000 года.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4. Учредительные документы товариществ с ограниченной ответственностью, акционерных обществ и производственных кооперативов, созданных до официального опубликования части первой Кодекса, подлежат приведению в соответствие с нормами главы 4 Кодекса об обществах с ограниченной ответственностью, акционерных обществах и о производственных кооперативах в порядке и в сроки, которые будут определены соответственно при принятии законов об обществах с ограниченной ответственностью, об акционерных обществах и о производственных кооперативах.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5. Индивидуальные (семейные) частные предприятия, а также предприятия, созданные хозяйственными товариществами и обществами, общественными и религиозными организациями, (объединениями), благотворительными фондами, и другие, не находящиеся в государственной или муниципальной собственности предприятия, основанные на праве полного хозяйственного ведения, подлежат до 1 июля 2000 года преобразованию в хозяйственные товарищества, общества или кооперативы либо ликвидации.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По истечении этого срока предприятия подлежат ликвидации в судебном порядке по требованию органа, осуществляющего государственную регистрацию соответствующих юридических лиц, налогового органа или прокурора.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К указанным предприятиям до их преобразования или ликвидации применяются нормы Кодекса об унитарных предприятиях, основанных на праве оперативного управления (статьи 122, 124, 313, 314), с учетом того, что собственниками их имущества являются их учредители.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6. К созданным до официального опубликования части первой Кодекса государственным и муниципальным предприятиям, основанным на праве полного хозяйственного ведения, а также казенным предприятиям применяются соответственно нормы Кодекса об унитарных предприятиях, основанных на праве хозяйственного ведения (статьи 122, 123, 311, 312, 316, 317), и унитарных предприятиях, основанных на праве оперативного управления (статьи 122, 124, 313, 314, 316, 317).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Учредительные документы этих предприятий подлежат приведению в соответствие с нормами части первой Кодекса в порядке и в сроки, которые будут определены при принятии закона о государственных и муниципальных унитарных предприятиях.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7. Объединения коммерческих организаций, не осуществляющие предпринимательскую деятельность и созданные до официального </w:t>
      </w:r>
      <w:r w:rsidRPr="00D8025C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части первой Кодекса в форме товариществ или акционерных обществ, вправе сохранить соответствующую форму либо могут быть преобразованы в ассоциации или союзы коммерческих организаций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(статья 132).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Юридические лица, указанные в пунктах 2-7 статьи 6 настоящего Закона, а также крестьянские (фермерские) хозяйства освобождаются от уплаты регистрационного сбора при регистрации изменений их правового статуса в связи с его приведением в соответствие с нормами части первой Кодекса.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Впредь до введения в действие закона о регистрации юридических лиц и закона о регистрации прав на недвижимое имущество и сделок с ним применяется действующий порядок регистрации юридических лиц и регистрации недвижимого имущества и сделок с ним.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Нормы Кодекса об основаниях и последствиях недействительности сделок (статьи 178, 181-196) применяются к сделкам, требования о признании недействительными и последствиях недействительности которых рассматриваются судом, арбитражным судом или третейским судом после 1 мая 2000 года, независимо от времени совершения соответствующих сделок.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Установленные частью первой Кодекса сроки исковой давности применяются к тем искам, сроки предъявления которых, предусмотренные ранее действовавшим законодательством, не истекли до 1 мая 2000 года.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 xml:space="preserve">К предусмотренному пунктом 2 статьи 197 Кодекса иску о признании оспоримой сделки недействительной и о применении последствий ее недействительности, право на предъявление которого возникло до 1 мая </w:t>
      </w:r>
      <w:r w:rsidR="0073329D">
        <w:rPr>
          <w:rFonts w:ascii="Times New Roman" w:hAnsi="Times New Roman" w:cs="Times New Roman"/>
          <w:sz w:val="28"/>
          <w:szCs w:val="28"/>
        </w:rPr>
        <w:br/>
      </w:r>
      <w:r w:rsidRPr="00D8025C">
        <w:rPr>
          <w:rFonts w:ascii="Times New Roman" w:hAnsi="Times New Roman" w:cs="Times New Roman"/>
          <w:sz w:val="28"/>
          <w:szCs w:val="28"/>
        </w:rPr>
        <w:t>2000 года, применяется срок исковой давности, установленный для соответствующих исков ранее действовавшим законодательством.</w:t>
      </w:r>
    </w:p>
    <w:p w:rsidR="00EB2BAF" w:rsidRPr="00D8025C" w:rsidRDefault="00E8098E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11.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Действие статьи 251 Кодекса (</w:t>
      </w:r>
      <w:proofErr w:type="spellStart"/>
      <w:r w:rsidRPr="00D8025C">
        <w:rPr>
          <w:rFonts w:ascii="Times New Roman" w:hAnsi="Times New Roman" w:cs="Times New Roman"/>
          <w:sz w:val="28"/>
          <w:szCs w:val="28"/>
        </w:rPr>
        <w:t>приобретательная</w:t>
      </w:r>
      <w:proofErr w:type="spellEnd"/>
      <w:r w:rsidRPr="00D8025C">
        <w:rPr>
          <w:rFonts w:ascii="Times New Roman" w:hAnsi="Times New Roman" w:cs="Times New Roman"/>
          <w:sz w:val="28"/>
          <w:szCs w:val="28"/>
        </w:rPr>
        <w:t xml:space="preserve"> давность) распространяется и на случаи, когда владение имуществом началось до 1 мая 2000 года и продолжается в момент введения в действие части первой Кодекса.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12.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Порядок заключения договоров, установленный главой 28 Кодекса, применяется к договорам, предложения заключить которые направлены после 1 мая 2000 года.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lastRenderedPageBreak/>
        <w:t>Статья 13.</w:t>
      </w:r>
    </w:p>
    <w:p w:rsidR="00EB2BAF" w:rsidRPr="00D8025C" w:rsidRDefault="00EB2BAF" w:rsidP="00E80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Особенности создания и деятельности сельскохозяйственных кооперативов (производственных, перерабатывающих, обслуживающих сельскохозяйственных производителей) определяются законом о сельскохозяйственной кооперации.</w:t>
      </w:r>
    </w:p>
    <w:p w:rsidR="00EB2BAF" w:rsidRPr="00D8025C" w:rsidRDefault="00E8098E" w:rsidP="00D80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73329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C">
        <w:rPr>
          <w:rFonts w:ascii="Times New Roman" w:hAnsi="Times New Roman" w:cs="Times New Roman"/>
          <w:b/>
          <w:sz w:val="28"/>
          <w:szCs w:val="28"/>
        </w:rPr>
        <w:t>Статья 14.</w:t>
      </w:r>
    </w:p>
    <w:p w:rsidR="00EB2BAF" w:rsidRPr="00D8025C" w:rsidRDefault="00EB2BAF" w:rsidP="007332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5C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EB2BAF" w:rsidRPr="00D8025C" w:rsidRDefault="00E8098E" w:rsidP="007332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AF" w:rsidRPr="00D8025C" w:rsidRDefault="00EB2BAF" w:rsidP="00D80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2BAF" w:rsidRPr="00D8025C" w:rsidSect="009D388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88"/>
    <w:rsid w:val="001B5588"/>
    <w:rsid w:val="0073329D"/>
    <w:rsid w:val="00D8025C"/>
    <w:rsid w:val="00E8098E"/>
    <w:rsid w:val="00E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C8A"/>
  <w15:chartTrackingRefBased/>
  <w15:docId w15:val="{649DA4B6-5235-46AA-9083-C5A9156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D38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D38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4</cp:revision>
  <dcterms:created xsi:type="dcterms:W3CDTF">2023-07-24T11:17:00Z</dcterms:created>
  <dcterms:modified xsi:type="dcterms:W3CDTF">2023-07-24T11:20:00Z</dcterms:modified>
</cp:coreProperties>
</file>