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332" w:rsidRPr="00594FAE" w:rsidRDefault="00701332" w:rsidP="00701332">
      <w:pPr>
        <w:jc w:val="both"/>
        <w:rPr>
          <w:rFonts w:ascii="Times New Roman" w:hAnsi="Times New Roman" w:cs="Times New Roman"/>
          <w:sz w:val="24"/>
          <w:szCs w:val="24"/>
        </w:rPr>
      </w:pPr>
    </w:p>
    <w:p w:rsidR="00701332" w:rsidRPr="00594FAE" w:rsidRDefault="00701332" w:rsidP="00701332">
      <w:pPr>
        <w:jc w:val="center"/>
        <w:rPr>
          <w:rFonts w:ascii="Times New Roman" w:hAnsi="Times New Roman" w:cs="Times New Roman"/>
          <w:sz w:val="24"/>
          <w:szCs w:val="24"/>
        </w:rPr>
      </w:pPr>
      <w:bookmarkStart w:id="0" w:name="_Hlk103590212"/>
      <w:r w:rsidRPr="00594FAE">
        <w:rPr>
          <w:rFonts w:ascii="Times New Roman" w:hAnsi="Times New Roman" w:cs="Times New Roman"/>
          <w:sz w:val="24"/>
          <w:szCs w:val="24"/>
        </w:rPr>
        <w:t>Сравнительная таблица</w:t>
      </w:r>
    </w:p>
    <w:p w:rsidR="00701332" w:rsidRDefault="00701332" w:rsidP="00701332">
      <w:pPr>
        <w:jc w:val="center"/>
        <w:rPr>
          <w:rFonts w:ascii="Times New Roman" w:hAnsi="Times New Roman" w:cs="Times New Roman"/>
          <w:sz w:val="24"/>
          <w:szCs w:val="24"/>
        </w:rPr>
      </w:pPr>
      <w:r w:rsidRPr="00594FAE">
        <w:rPr>
          <w:rFonts w:ascii="Times New Roman" w:hAnsi="Times New Roman" w:cs="Times New Roman"/>
          <w:sz w:val="24"/>
          <w:szCs w:val="24"/>
        </w:rPr>
        <w:t>к проекту закона Приднестровской Молдавской Республики</w:t>
      </w:r>
    </w:p>
    <w:p w:rsidR="00701332" w:rsidRPr="008D7B3E" w:rsidRDefault="00701332" w:rsidP="00701332">
      <w:pPr>
        <w:jc w:val="center"/>
        <w:rPr>
          <w:rFonts w:ascii="Times New Roman" w:hAnsi="Times New Roman" w:cs="Times New Roman"/>
          <w:sz w:val="24"/>
          <w:szCs w:val="24"/>
        </w:rPr>
      </w:pPr>
      <w:r w:rsidRPr="008D7B3E">
        <w:rPr>
          <w:rFonts w:ascii="Times New Roman" w:hAnsi="Times New Roman" w:cs="Times New Roman"/>
          <w:sz w:val="24"/>
          <w:szCs w:val="24"/>
        </w:rPr>
        <w:t>«О внесении дополнения в Закон Приднестровской Молдавской Республики</w:t>
      </w:r>
    </w:p>
    <w:p w:rsidR="00701332" w:rsidRPr="008D7B3E" w:rsidRDefault="00701332" w:rsidP="00701332">
      <w:pPr>
        <w:jc w:val="center"/>
        <w:rPr>
          <w:rFonts w:ascii="Times New Roman" w:hAnsi="Times New Roman" w:cs="Times New Roman"/>
          <w:sz w:val="24"/>
          <w:szCs w:val="24"/>
        </w:rPr>
      </w:pPr>
      <w:r w:rsidRPr="008D7B3E">
        <w:rPr>
          <w:rFonts w:ascii="Times New Roman" w:hAnsi="Times New Roman" w:cs="Times New Roman"/>
          <w:sz w:val="24"/>
          <w:szCs w:val="24"/>
        </w:rPr>
        <w:t xml:space="preserve"> «Об исполнительном производстве»</w:t>
      </w:r>
    </w:p>
    <w:p w:rsidR="00701332" w:rsidRPr="00594FAE" w:rsidRDefault="00701332" w:rsidP="00701332">
      <w:pPr>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701332" w:rsidRPr="00594FAE" w:rsidTr="003534FC">
        <w:tc>
          <w:tcPr>
            <w:tcW w:w="9606" w:type="dxa"/>
            <w:gridSpan w:val="2"/>
            <w:tcBorders>
              <w:top w:val="single" w:sz="4" w:space="0" w:color="auto"/>
              <w:left w:val="single" w:sz="4" w:space="0" w:color="auto"/>
              <w:bottom w:val="single" w:sz="4" w:space="0" w:color="auto"/>
              <w:right w:val="single" w:sz="4" w:space="0" w:color="auto"/>
            </w:tcBorders>
            <w:hideMark/>
          </w:tcPr>
          <w:p w:rsidR="00701332" w:rsidRPr="008D7B3E" w:rsidRDefault="00701332" w:rsidP="003534FC">
            <w:pPr>
              <w:jc w:val="center"/>
              <w:rPr>
                <w:rFonts w:ascii="Times New Roman" w:hAnsi="Times New Roman" w:cs="Times New Roman"/>
                <w:sz w:val="24"/>
                <w:szCs w:val="24"/>
              </w:rPr>
            </w:pPr>
            <w:r w:rsidRPr="008D7B3E">
              <w:rPr>
                <w:rFonts w:ascii="Times New Roman" w:hAnsi="Times New Roman" w:cs="Times New Roman"/>
                <w:sz w:val="24"/>
                <w:szCs w:val="24"/>
              </w:rPr>
              <w:t>Закон Приднестровской Молдавской Республики</w:t>
            </w:r>
          </w:p>
          <w:p w:rsidR="00701332" w:rsidRPr="00594FAE" w:rsidRDefault="00701332" w:rsidP="003534FC">
            <w:pPr>
              <w:jc w:val="center"/>
              <w:rPr>
                <w:rFonts w:ascii="Times New Roman" w:hAnsi="Times New Roman" w:cs="Times New Roman"/>
                <w:sz w:val="24"/>
                <w:szCs w:val="24"/>
              </w:rPr>
            </w:pPr>
            <w:r w:rsidRPr="008D7B3E">
              <w:rPr>
                <w:rFonts w:ascii="Times New Roman" w:hAnsi="Times New Roman" w:cs="Times New Roman"/>
                <w:sz w:val="24"/>
                <w:szCs w:val="24"/>
              </w:rPr>
              <w:t xml:space="preserve"> «Об исполнительном производстве»</w:t>
            </w:r>
          </w:p>
        </w:tc>
      </w:tr>
      <w:tr w:rsidR="00701332" w:rsidRPr="00594FAE" w:rsidTr="003534FC">
        <w:tc>
          <w:tcPr>
            <w:tcW w:w="4219" w:type="dxa"/>
            <w:tcBorders>
              <w:top w:val="single" w:sz="4" w:space="0" w:color="auto"/>
              <w:left w:val="single" w:sz="4" w:space="0" w:color="auto"/>
              <w:bottom w:val="single" w:sz="4" w:space="0" w:color="auto"/>
              <w:right w:val="single" w:sz="4" w:space="0" w:color="auto"/>
            </w:tcBorders>
            <w:hideMark/>
          </w:tcPr>
          <w:p w:rsidR="00701332" w:rsidRPr="00594FAE" w:rsidRDefault="00701332" w:rsidP="003534FC">
            <w:pPr>
              <w:jc w:val="center"/>
              <w:rPr>
                <w:rFonts w:ascii="Times New Roman" w:hAnsi="Times New Roman" w:cs="Times New Roman"/>
                <w:sz w:val="24"/>
                <w:szCs w:val="24"/>
              </w:rPr>
            </w:pPr>
            <w:r w:rsidRPr="00594FAE">
              <w:rPr>
                <w:rFonts w:ascii="Times New Roman" w:hAnsi="Times New Roman" w:cs="Times New Roman"/>
                <w:sz w:val="24"/>
                <w:szCs w:val="24"/>
              </w:rPr>
              <w:t>Действующая редакция</w:t>
            </w:r>
          </w:p>
        </w:tc>
        <w:tc>
          <w:tcPr>
            <w:tcW w:w="5387" w:type="dxa"/>
            <w:tcBorders>
              <w:top w:val="single" w:sz="4" w:space="0" w:color="auto"/>
              <w:left w:val="single" w:sz="4" w:space="0" w:color="auto"/>
              <w:bottom w:val="single" w:sz="4" w:space="0" w:color="auto"/>
              <w:right w:val="single" w:sz="4" w:space="0" w:color="auto"/>
            </w:tcBorders>
            <w:hideMark/>
          </w:tcPr>
          <w:p w:rsidR="00701332" w:rsidRPr="00594FAE" w:rsidRDefault="00701332" w:rsidP="003534FC">
            <w:pPr>
              <w:jc w:val="center"/>
              <w:rPr>
                <w:rFonts w:ascii="Times New Roman" w:hAnsi="Times New Roman" w:cs="Times New Roman"/>
                <w:sz w:val="24"/>
                <w:szCs w:val="24"/>
              </w:rPr>
            </w:pPr>
            <w:r w:rsidRPr="00594FAE">
              <w:rPr>
                <w:rFonts w:ascii="Times New Roman" w:hAnsi="Times New Roman" w:cs="Times New Roman"/>
                <w:sz w:val="24"/>
                <w:szCs w:val="24"/>
              </w:rPr>
              <w:t>Предлагаемая редакция</w:t>
            </w:r>
          </w:p>
        </w:tc>
      </w:tr>
      <w:tr w:rsidR="00996B93" w:rsidRPr="00996B93" w:rsidTr="003534FC">
        <w:trPr>
          <w:trHeight w:val="7538"/>
        </w:trPr>
        <w:tc>
          <w:tcPr>
            <w:tcW w:w="4219" w:type="dxa"/>
            <w:tcBorders>
              <w:top w:val="single" w:sz="4" w:space="0" w:color="auto"/>
              <w:left w:val="single" w:sz="4" w:space="0" w:color="auto"/>
              <w:bottom w:val="single" w:sz="4" w:space="0" w:color="auto"/>
              <w:right w:val="single" w:sz="4" w:space="0" w:color="auto"/>
            </w:tcBorders>
            <w:hideMark/>
          </w:tcPr>
          <w:p w:rsidR="00701332" w:rsidRPr="00594FAE" w:rsidRDefault="00701332" w:rsidP="003534FC">
            <w:pPr>
              <w:ind w:firstLine="284"/>
              <w:jc w:val="both"/>
              <w:rPr>
                <w:rFonts w:ascii="Times New Roman" w:hAnsi="Times New Roman" w:cs="Times New Roman"/>
                <w:sz w:val="24"/>
                <w:szCs w:val="24"/>
              </w:rPr>
            </w:pPr>
            <w:r>
              <w:rPr>
                <w:rFonts w:ascii="Times New Roman" w:hAnsi="Times New Roman" w:cs="Times New Roman"/>
                <w:sz w:val="24"/>
                <w:szCs w:val="24"/>
              </w:rPr>
              <w:t xml:space="preserve">            отсутствует</w:t>
            </w:r>
          </w:p>
        </w:tc>
        <w:tc>
          <w:tcPr>
            <w:tcW w:w="5387" w:type="dxa"/>
            <w:tcBorders>
              <w:top w:val="single" w:sz="4" w:space="0" w:color="auto"/>
              <w:left w:val="single" w:sz="4" w:space="0" w:color="auto"/>
              <w:bottom w:val="single" w:sz="4" w:space="0" w:color="auto"/>
              <w:right w:val="single" w:sz="4" w:space="0" w:color="auto"/>
            </w:tcBorders>
            <w:hideMark/>
          </w:tcPr>
          <w:p w:rsidR="00701332" w:rsidRPr="00996B93" w:rsidRDefault="00701332" w:rsidP="003534FC">
            <w:pPr>
              <w:ind w:firstLine="284"/>
              <w:jc w:val="both"/>
              <w:rPr>
                <w:rFonts w:ascii="Times New Roman" w:hAnsi="Times New Roman" w:cs="Times New Roman"/>
                <w:sz w:val="24"/>
                <w:szCs w:val="24"/>
              </w:rPr>
            </w:pPr>
            <w:r w:rsidRPr="00996B93">
              <w:rPr>
                <w:rFonts w:ascii="Times New Roman" w:hAnsi="Times New Roman" w:cs="Times New Roman"/>
                <w:sz w:val="24"/>
                <w:szCs w:val="24"/>
              </w:rPr>
              <w:t>Статья 44-3. Временные ограничения подачи должнику электрической энергии</w:t>
            </w:r>
          </w:p>
          <w:p w:rsidR="00701332" w:rsidRPr="00996B93" w:rsidRDefault="00701332" w:rsidP="003534FC">
            <w:pPr>
              <w:ind w:firstLine="284"/>
              <w:jc w:val="both"/>
              <w:rPr>
                <w:rFonts w:ascii="Times New Roman" w:hAnsi="Times New Roman" w:cs="Times New Roman"/>
                <w:sz w:val="24"/>
                <w:szCs w:val="24"/>
              </w:rPr>
            </w:pPr>
            <w:r w:rsidRPr="00996B93">
              <w:rPr>
                <w:rFonts w:ascii="Times New Roman" w:hAnsi="Times New Roman" w:cs="Times New Roman"/>
                <w:sz w:val="24"/>
                <w:szCs w:val="24"/>
              </w:rPr>
              <w:t xml:space="preserve">1. Под временным ограничением подачи должнику электрической энергии понимается ограничение режима потребления электроэнергии в помещениях, </w:t>
            </w:r>
            <w:r w:rsidRPr="00996B93">
              <w:rPr>
                <w:rFonts w:ascii="Times New Roman" w:hAnsi="Times New Roman" w:cs="Times New Roman"/>
                <w:sz w:val="24"/>
                <w:szCs w:val="24"/>
                <w:lang w:bidi="ru-RU"/>
              </w:rPr>
              <w:t xml:space="preserve">принадлежащих должнику на праве собственности и (или) предоставленных в пользование должнику на ином законном основании, </w:t>
            </w:r>
            <w:r w:rsidRPr="00996B93">
              <w:rPr>
                <w:rFonts w:ascii="Times New Roman" w:hAnsi="Times New Roman" w:cs="Times New Roman"/>
                <w:sz w:val="24"/>
                <w:szCs w:val="24"/>
              </w:rPr>
              <w:t>путем их отключения от сетей электроснабжения.</w:t>
            </w:r>
          </w:p>
          <w:p w:rsidR="00701332" w:rsidRPr="00996B93" w:rsidRDefault="00701332" w:rsidP="003534FC">
            <w:pPr>
              <w:ind w:firstLine="284"/>
              <w:jc w:val="both"/>
              <w:rPr>
                <w:rFonts w:ascii="Times New Roman" w:hAnsi="Times New Roman" w:cs="Times New Roman"/>
                <w:sz w:val="24"/>
                <w:szCs w:val="24"/>
              </w:rPr>
            </w:pPr>
            <w:r w:rsidRPr="00996B93">
              <w:rPr>
                <w:rFonts w:ascii="Times New Roman" w:hAnsi="Times New Roman" w:cs="Times New Roman"/>
                <w:sz w:val="24"/>
                <w:szCs w:val="24"/>
              </w:rPr>
              <w:t xml:space="preserve">2. При неисполнении должником в установленный для добровольного исполнения срок без уважительных причин требований о взыскании задолженности по теплоснабжению и (или) водоснабжению и водоотведению (канализации), содержащихся в исполнительном документе (исполнительных документах), </w:t>
            </w:r>
            <w:r w:rsidR="00460AE8" w:rsidRPr="00996B93">
              <w:rPr>
                <w:rFonts w:ascii="Times New Roman" w:hAnsi="Times New Roman" w:cs="Times New Roman"/>
                <w:sz w:val="24"/>
                <w:szCs w:val="24"/>
                <w:shd w:val="clear" w:color="auto" w:fill="FFFFFF"/>
              </w:rPr>
              <w:t>в случае неоплаты потребителем, использующим соответствующую энергию для бытовых нужд, потребленной энергии в течение 4 (четырех) месяцев подряд</w:t>
            </w:r>
            <w:r w:rsidRPr="00996B93">
              <w:rPr>
                <w:rFonts w:ascii="Times New Roman" w:hAnsi="Times New Roman" w:cs="Times New Roman"/>
                <w:sz w:val="24"/>
                <w:szCs w:val="24"/>
              </w:rPr>
              <w:t xml:space="preserve">, </w:t>
            </w:r>
            <w:r w:rsidR="00FA07D1" w:rsidRPr="00996B93">
              <w:rPr>
                <w:rFonts w:ascii="Times New Roman" w:hAnsi="Times New Roman" w:cs="Times New Roman"/>
                <w:sz w:val="24"/>
                <w:szCs w:val="24"/>
              </w:rPr>
              <w:t>выданном (</w:t>
            </w:r>
            <w:r w:rsidRPr="00996B93">
              <w:rPr>
                <w:rFonts w:ascii="Times New Roman" w:hAnsi="Times New Roman" w:cs="Times New Roman"/>
                <w:sz w:val="24"/>
                <w:szCs w:val="24"/>
              </w:rPr>
              <w:t>выданных</w:t>
            </w:r>
            <w:r w:rsidR="00FA07D1" w:rsidRPr="00996B93">
              <w:rPr>
                <w:rFonts w:ascii="Times New Roman" w:hAnsi="Times New Roman" w:cs="Times New Roman"/>
                <w:sz w:val="24"/>
                <w:szCs w:val="24"/>
              </w:rPr>
              <w:t>)</w:t>
            </w:r>
            <w:r w:rsidRPr="00996B93">
              <w:rPr>
                <w:rFonts w:ascii="Times New Roman" w:hAnsi="Times New Roman" w:cs="Times New Roman"/>
                <w:sz w:val="24"/>
                <w:szCs w:val="24"/>
              </w:rPr>
              <w:t xml:space="preserve"> на основании судебного акта или являющихся судебным актом, судебный исполнитель вправе по заявлению взыскателя или по собственной инициативе вынести постановление о временном ограничении подачи должнику электрической энергии до исполнения требований исполнительного документа (исполнительных документов) в полном объеме либо до достижения согласия сторонами. </w:t>
            </w:r>
          </w:p>
          <w:p w:rsidR="00701332" w:rsidRPr="00996B93" w:rsidRDefault="00701332" w:rsidP="003534FC">
            <w:pPr>
              <w:ind w:firstLine="284"/>
              <w:jc w:val="both"/>
              <w:rPr>
                <w:rFonts w:ascii="Times New Roman" w:hAnsi="Times New Roman" w:cs="Times New Roman"/>
                <w:sz w:val="24"/>
                <w:szCs w:val="24"/>
              </w:rPr>
            </w:pPr>
            <w:r w:rsidRPr="00996B93">
              <w:rPr>
                <w:rFonts w:ascii="Times New Roman" w:hAnsi="Times New Roman" w:cs="Times New Roman"/>
                <w:sz w:val="24"/>
                <w:szCs w:val="24"/>
              </w:rPr>
              <w:t xml:space="preserve">3. Постановление о временном ограничении подачи должнику электрической энергии утверждается старшим судебным исполнителем. Копии указанного постановления направляются должнику, взыскателю и в организацию, осуществляющую подачу электрической энергии. </w:t>
            </w:r>
          </w:p>
          <w:p w:rsidR="00701332" w:rsidRPr="00996B93" w:rsidRDefault="00701332" w:rsidP="003534FC">
            <w:pPr>
              <w:ind w:firstLine="284"/>
              <w:jc w:val="both"/>
              <w:rPr>
                <w:rFonts w:ascii="Times New Roman" w:hAnsi="Times New Roman" w:cs="Times New Roman"/>
                <w:sz w:val="24"/>
                <w:szCs w:val="24"/>
              </w:rPr>
            </w:pPr>
            <w:r w:rsidRPr="00996B93">
              <w:rPr>
                <w:rFonts w:ascii="Times New Roman" w:hAnsi="Times New Roman" w:cs="Times New Roman"/>
                <w:sz w:val="24"/>
                <w:szCs w:val="24"/>
              </w:rPr>
              <w:t xml:space="preserve">4. Если исполнительный документ (исполнительные документы) о взыскании задолженности по теплоснабжению и (или) водоснабжению и водоотведению (канализации), </w:t>
            </w:r>
            <w:r w:rsidR="00460AE8" w:rsidRPr="00996B93">
              <w:rPr>
                <w:rFonts w:ascii="Times New Roman" w:hAnsi="Times New Roman" w:cs="Times New Roman"/>
                <w:sz w:val="24"/>
                <w:szCs w:val="24"/>
                <w:shd w:val="clear" w:color="auto" w:fill="FFFFFF"/>
              </w:rPr>
              <w:t xml:space="preserve">в случае неоплаты потребителем, использующим соответствующую энергию для бытовых нужд, потребленной энергии в течение 4 (четырех) </w:t>
            </w:r>
            <w:r w:rsidR="00460AE8" w:rsidRPr="00996B93">
              <w:rPr>
                <w:rFonts w:ascii="Times New Roman" w:hAnsi="Times New Roman" w:cs="Times New Roman"/>
                <w:sz w:val="24"/>
                <w:szCs w:val="24"/>
                <w:shd w:val="clear" w:color="auto" w:fill="FFFFFF"/>
              </w:rPr>
              <w:lastRenderedPageBreak/>
              <w:t>месяцев подряд</w:t>
            </w:r>
            <w:bookmarkStart w:id="1" w:name="_GoBack"/>
            <w:bookmarkEnd w:id="1"/>
            <w:r w:rsidRPr="00996B93">
              <w:rPr>
                <w:rFonts w:ascii="Times New Roman" w:hAnsi="Times New Roman" w:cs="Times New Roman"/>
                <w:sz w:val="24"/>
                <w:szCs w:val="24"/>
              </w:rPr>
              <w:t xml:space="preserve">, </w:t>
            </w:r>
            <w:r w:rsidR="00FA07D1" w:rsidRPr="00996B93">
              <w:rPr>
                <w:rFonts w:ascii="Times New Roman" w:hAnsi="Times New Roman" w:cs="Times New Roman"/>
                <w:sz w:val="24"/>
                <w:szCs w:val="24"/>
              </w:rPr>
              <w:t>выдан (</w:t>
            </w:r>
            <w:r w:rsidRPr="00996B93">
              <w:rPr>
                <w:rFonts w:ascii="Times New Roman" w:hAnsi="Times New Roman" w:cs="Times New Roman"/>
                <w:sz w:val="24"/>
                <w:szCs w:val="24"/>
              </w:rPr>
              <w:t>выданы</w:t>
            </w:r>
            <w:r w:rsidR="00FA07D1" w:rsidRPr="00996B93">
              <w:rPr>
                <w:rFonts w:ascii="Times New Roman" w:hAnsi="Times New Roman" w:cs="Times New Roman"/>
                <w:sz w:val="24"/>
                <w:szCs w:val="24"/>
              </w:rPr>
              <w:t>)</w:t>
            </w:r>
            <w:r w:rsidRPr="00996B93">
              <w:rPr>
                <w:rFonts w:ascii="Times New Roman" w:hAnsi="Times New Roman" w:cs="Times New Roman"/>
                <w:sz w:val="24"/>
                <w:szCs w:val="24"/>
              </w:rPr>
              <w:t xml:space="preserve"> не на основании судебного акта или не являются судебным актом, то взыскатель или судебный исполнитель вправе обратиться в суд с заявлением об установлении ограничения подачи должнику электрической энергии.</w:t>
            </w:r>
          </w:p>
          <w:p w:rsidR="00701332" w:rsidRPr="00996B93" w:rsidRDefault="00701332" w:rsidP="003534FC">
            <w:pPr>
              <w:ind w:firstLine="284"/>
              <w:jc w:val="both"/>
              <w:rPr>
                <w:rFonts w:ascii="Times New Roman" w:hAnsi="Times New Roman" w:cs="Times New Roman"/>
                <w:sz w:val="24"/>
                <w:szCs w:val="24"/>
              </w:rPr>
            </w:pPr>
            <w:r w:rsidRPr="00996B93">
              <w:rPr>
                <w:rFonts w:ascii="Times New Roman" w:hAnsi="Times New Roman" w:cs="Times New Roman"/>
                <w:sz w:val="24"/>
                <w:szCs w:val="24"/>
              </w:rPr>
              <w:t>5. Отмена временного ограничения подачи должнику электрической энергии производится при наличии одного из следующих оснований:</w:t>
            </w:r>
          </w:p>
          <w:p w:rsidR="00701332" w:rsidRPr="00996B93" w:rsidRDefault="00701332" w:rsidP="003534FC">
            <w:pPr>
              <w:ind w:firstLine="284"/>
              <w:jc w:val="both"/>
              <w:rPr>
                <w:rFonts w:ascii="Times New Roman" w:hAnsi="Times New Roman" w:cs="Times New Roman"/>
                <w:sz w:val="24"/>
                <w:szCs w:val="24"/>
              </w:rPr>
            </w:pPr>
            <w:r w:rsidRPr="00996B93">
              <w:rPr>
                <w:rFonts w:ascii="Times New Roman" w:hAnsi="Times New Roman" w:cs="Times New Roman"/>
                <w:sz w:val="24"/>
                <w:szCs w:val="24"/>
              </w:rPr>
              <w:t>а) исполнение должником своих обязательств в соответствии с судебным решением;</w:t>
            </w:r>
          </w:p>
          <w:p w:rsidR="00701332" w:rsidRPr="00996B93" w:rsidRDefault="00701332" w:rsidP="003534FC">
            <w:pPr>
              <w:ind w:firstLine="284"/>
              <w:jc w:val="both"/>
              <w:rPr>
                <w:rFonts w:ascii="Times New Roman" w:hAnsi="Times New Roman" w:cs="Times New Roman"/>
                <w:sz w:val="24"/>
                <w:szCs w:val="24"/>
              </w:rPr>
            </w:pPr>
            <w:r w:rsidRPr="00996B93">
              <w:rPr>
                <w:rFonts w:ascii="Times New Roman" w:hAnsi="Times New Roman" w:cs="Times New Roman"/>
                <w:sz w:val="24"/>
                <w:szCs w:val="24"/>
              </w:rPr>
              <w:t>б) достижение согласия между должником и взыскателем, подтвержденное заявлением взыскателя.</w:t>
            </w:r>
          </w:p>
          <w:p w:rsidR="00701332" w:rsidRPr="00996B93" w:rsidRDefault="00701332" w:rsidP="003534FC">
            <w:pPr>
              <w:ind w:firstLine="284"/>
              <w:jc w:val="both"/>
              <w:rPr>
                <w:rFonts w:ascii="Times New Roman" w:hAnsi="Times New Roman" w:cs="Times New Roman"/>
                <w:sz w:val="24"/>
                <w:szCs w:val="24"/>
              </w:rPr>
            </w:pPr>
            <w:r w:rsidRPr="00996B93">
              <w:rPr>
                <w:rFonts w:ascii="Times New Roman" w:hAnsi="Times New Roman" w:cs="Times New Roman"/>
                <w:sz w:val="24"/>
                <w:szCs w:val="24"/>
              </w:rPr>
              <w:t>6. Судебный исполнитель не позднее дня, следующего за днем исполнения требований исполнительного документа или возникновения оснований для отмены временного ограничения подачи должнику электрической энергии, выносит постановление об отмене данного ограничения, которое утверждается старшим судебным исполнителем. Копии указанного постановления незамедлительно направляются должнику, взыскателю и в организацию, осуществляющую подачу электрической энергии.</w:t>
            </w:r>
          </w:p>
          <w:p w:rsidR="00701332" w:rsidRPr="00996B93" w:rsidRDefault="00701332" w:rsidP="003534FC">
            <w:pPr>
              <w:ind w:firstLine="284"/>
              <w:jc w:val="both"/>
              <w:rPr>
                <w:rFonts w:ascii="Times New Roman" w:hAnsi="Times New Roman" w:cs="Times New Roman"/>
                <w:sz w:val="24"/>
                <w:szCs w:val="24"/>
              </w:rPr>
            </w:pPr>
            <w:r w:rsidRPr="00996B93">
              <w:rPr>
                <w:rFonts w:ascii="Times New Roman" w:hAnsi="Times New Roman" w:cs="Times New Roman"/>
                <w:sz w:val="24"/>
                <w:szCs w:val="24"/>
              </w:rPr>
              <w:t>7. Порядок проведения и отмены временных ограничений подачи должнику электрической энергии, а также порядок взаимодействия уполномоченных исполнительных органов государственной власти с организациями, осуществляющим подачу электрической энергии, определяются Правительством Приднестровской Молдавской Республики в соответствии с настоящим Законом.</w:t>
            </w:r>
          </w:p>
        </w:tc>
      </w:tr>
      <w:bookmarkEnd w:id="0"/>
    </w:tbl>
    <w:p w:rsidR="00701332" w:rsidRPr="00594FAE" w:rsidRDefault="00701332" w:rsidP="00701332">
      <w:pPr>
        <w:jc w:val="both"/>
        <w:rPr>
          <w:sz w:val="24"/>
          <w:szCs w:val="24"/>
        </w:rPr>
      </w:pPr>
    </w:p>
    <w:p w:rsidR="00701332" w:rsidRPr="00594FAE" w:rsidRDefault="00701332" w:rsidP="00701332">
      <w:pPr>
        <w:jc w:val="both"/>
        <w:rPr>
          <w:sz w:val="24"/>
          <w:szCs w:val="24"/>
        </w:rPr>
      </w:pPr>
    </w:p>
    <w:p w:rsidR="004B14F0" w:rsidRDefault="004B14F0"/>
    <w:sectPr w:rsidR="004B14F0" w:rsidSect="00ED3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39"/>
    <w:rsid w:val="00460AE8"/>
    <w:rsid w:val="004B14F0"/>
    <w:rsid w:val="00701332"/>
    <w:rsid w:val="00996B93"/>
    <w:rsid w:val="009F2F39"/>
    <w:rsid w:val="00FA0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5032E-1C4E-411A-B728-CFDBC591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332"/>
    <w:pPr>
      <w:widowControl w:val="0"/>
      <w:autoSpaceDE w:val="0"/>
      <w:autoSpaceDN w:val="0"/>
      <w:adjustRightInd w:val="0"/>
      <w:spacing w:after="0" w:line="240" w:lineRule="auto"/>
    </w:pPr>
    <w:rPr>
      <w:rFonts w:ascii="Courier New" w:eastAsia="Times New Roman" w:hAnsi="Courier New" w:cs="Courier New"/>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701332"/>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701332"/>
    <w:rPr>
      <w:rFonts w:ascii="Calibri" w:eastAsia="Times New Roman" w:hAnsi="Calibri" w:cs="Times New Roman"/>
      <w:lang w:eastAsia="ru-RU"/>
    </w:rPr>
  </w:style>
  <w:style w:type="table" w:styleId="a3">
    <w:name w:val="Table Grid"/>
    <w:basedOn w:val="a1"/>
    <w:uiPriority w:val="39"/>
    <w:rsid w:val="00701332"/>
    <w:pPr>
      <w:spacing w:after="0" w:line="240" w:lineRule="auto"/>
      <w:ind w:firstLine="709"/>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96B93"/>
    <w:rPr>
      <w:rFonts w:ascii="Segoe UI" w:hAnsi="Segoe UI" w:cs="Segoe UI"/>
      <w:sz w:val="18"/>
      <w:szCs w:val="18"/>
    </w:rPr>
  </w:style>
  <w:style w:type="character" w:customStyle="1" w:styleId="a5">
    <w:name w:val="Текст выноски Знак"/>
    <w:basedOn w:val="a0"/>
    <w:link w:val="a4"/>
    <w:uiPriority w:val="99"/>
    <w:semiHidden/>
    <w:rsid w:val="00996B9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506</Words>
  <Characters>2890</Characters>
  <Application>Microsoft Office Word</Application>
  <DocSecurity>0</DocSecurity>
  <Lines>24</Lines>
  <Paragraphs>6</Paragraphs>
  <ScaleCrop>false</ScaleCrop>
  <Company>SPecialiST RePack</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Оларь Максим Сергеевич</dc:creator>
  <cp:keywords/>
  <dc:description/>
  <cp:lastModifiedBy>Руссу Александра Витальевна</cp:lastModifiedBy>
  <cp:revision>6</cp:revision>
  <cp:lastPrinted>2023-08-24T13:19:00Z</cp:lastPrinted>
  <dcterms:created xsi:type="dcterms:W3CDTF">2023-08-14T07:23:00Z</dcterms:created>
  <dcterms:modified xsi:type="dcterms:W3CDTF">2023-08-24T13:20:00Z</dcterms:modified>
</cp:coreProperties>
</file>