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263945"/>
    <w:p w:rsidR="00620F3B" w:rsidRPr="00752BED" w:rsidRDefault="00620F3B" w:rsidP="00263945"/>
    <w:p w:rsidR="00620F3B" w:rsidRPr="00752BED" w:rsidRDefault="00620F3B" w:rsidP="00263945"/>
    <w:p w:rsidR="00620F3B" w:rsidRPr="00752BED" w:rsidRDefault="00620F3B" w:rsidP="00263945"/>
    <w:p w:rsidR="00620F3B" w:rsidRPr="00752BED" w:rsidRDefault="00620F3B" w:rsidP="00263945"/>
    <w:p w:rsidR="00620F3B" w:rsidRPr="00AB4A6E" w:rsidRDefault="00950ED6" w:rsidP="00263945">
      <w:pPr>
        <w:jc w:val="center"/>
        <w:rPr>
          <w:b/>
        </w:rPr>
      </w:pPr>
      <w:r>
        <w:rPr>
          <w:b/>
        </w:rPr>
        <w:t xml:space="preserve">ПОСТАНОВЛЕНИЕ № </w:t>
      </w:r>
      <w:r w:rsidR="00F135D1">
        <w:rPr>
          <w:b/>
        </w:rPr>
        <w:t>3</w:t>
      </w:r>
      <w:r w:rsidR="003022DF">
        <w:rPr>
          <w:b/>
        </w:rPr>
        <w:t>101</w:t>
      </w:r>
    </w:p>
    <w:p w:rsidR="00620F3B" w:rsidRPr="001E3C80" w:rsidRDefault="00620F3B" w:rsidP="00263945"/>
    <w:p w:rsidR="00620F3B" w:rsidRPr="006F3069" w:rsidRDefault="00620F3B" w:rsidP="00263945">
      <w:pPr>
        <w:outlineLvl w:val="0"/>
      </w:pPr>
      <w:r w:rsidRPr="006F3069">
        <w:t xml:space="preserve">Принято Верховным Советом </w:t>
      </w:r>
    </w:p>
    <w:p w:rsidR="006440F1" w:rsidRPr="006F3069" w:rsidRDefault="00620F3B" w:rsidP="00263945">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F135D1">
        <w:t xml:space="preserve">   </w:t>
      </w:r>
      <w:r w:rsidR="00AA6E54">
        <w:t>5</w:t>
      </w:r>
      <w:r w:rsidR="00C320BE">
        <w:t xml:space="preserve"> </w:t>
      </w:r>
      <w:r w:rsidR="00AA6E54">
        <w:t>июн</w:t>
      </w:r>
      <w:r w:rsidR="00EF0949">
        <w:t>я</w:t>
      </w:r>
      <w:r w:rsidR="00A565BE">
        <w:t xml:space="preserve"> </w:t>
      </w:r>
      <w:r w:rsidR="00280BE3" w:rsidRPr="006F3069">
        <w:t>20</w:t>
      </w:r>
      <w:r w:rsidR="00D227AF">
        <w:t>2</w:t>
      </w:r>
      <w:r w:rsidR="001C0DBA">
        <w:t>4</w:t>
      </w:r>
      <w:r w:rsidR="00E73447" w:rsidRPr="006F3069">
        <w:t xml:space="preserve"> года</w:t>
      </w:r>
    </w:p>
    <w:p w:rsidR="00051EFA" w:rsidRPr="0060019C" w:rsidRDefault="00051EFA" w:rsidP="00BA2B97">
      <w:pPr>
        <w:ind w:firstLine="709"/>
        <w:jc w:val="both"/>
        <w:rPr>
          <w:bCs/>
        </w:rPr>
      </w:pPr>
    </w:p>
    <w:p w:rsidR="003022DF" w:rsidRPr="00C00168" w:rsidRDefault="003022DF" w:rsidP="003022DF">
      <w:pPr>
        <w:pStyle w:val="a7"/>
        <w:ind w:right="3234"/>
        <w:jc w:val="both"/>
        <w:rPr>
          <w:b/>
        </w:rPr>
      </w:pPr>
      <w:r w:rsidRPr="00C00168">
        <w:rPr>
          <w:b/>
          <w:bCs/>
        </w:rPr>
        <w:t>Об утверждении отчета о</w:t>
      </w:r>
      <w:r w:rsidR="0049682E">
        <w:rPr>
          <w:b/>
          <w:bCs/>
        </w:rPr>
        <w:t>б</w:t>
      </w:r>
      <w:r w:rsidRPr="00C00168">
        <w:rPr>
          <w:b/>
          <w:bCs/>
        </w:rPr>
        <w:t xml:space="preserve"> </w:t>
      </w:r>
      <w:r w:rsidR="0049682E">
        <w:rPr>
          <w:b/>
          <w:bCs/>
        </w:rPr>
        <w:t>исполнении</w:t>
      </w:r>
      <w:r w:rsidRPr="00C00168">
        <w:rPr>
          <w:b/>
          <w:bCs/>
        </w:rPr>
        <w:t xml:space="preserve"> государственной целевой программы </w:t>
      </w:r>
      <w:r w:rsidRPr="00E877B8">
        <w:rPr>
          <w:b/>
        </w:rPr>
        <w:t>«Сохранение недвижимых объектов культурного наследия Приднестровской Молдавской Республики, требующих неотложного ремонта» на 2019–2024 годы</w:t>
      </w:r>
      <w:r w:rsidRPr="00320B76">
        <w:rPr>
          <w:b/>
        </w:rPr>
        <w:t xml:space="preserve"> </w:t>
      </w:r>
      <w:r>
        <w:rPr>
          <w:b/>
        </w:rPr>
        <w:t>за 202</w:t>
      </w:r>
      <w:r w:rsidRPr="00912BA5">
        <w:rPr>
          <w:b/>
        </w:rPr>
        <w:t>3</w:t>
      </w:r>
      <w:r w:rsidRPr="00C00168">
        <w:rPr>
          <w:b/>
        </w:rPr>
        <w:t xml:space="preserve"> год</w:t>
      </w:r>
    </w:p>
    <w:p w:rsidR="003022DF" w:rsidRPr="00C00168" w:rsidRDefault="003022DF" w:rsidP="003022DF">
      <w:pPr>
        <w:pStyle w:val="a7"/>
        <w:ind w:right="3234"/>
        <w:jc w:val="both"/>
        <w:rPr>
          <w:b/>
        </w:rPr>
      </w:pPr>
    </w:p>
    <w:p w:rsidR="003022DF" w:rsidRPr="00C00168" w:rsidRDefault="003022DF" w:rsidP="003022DF">
      <w:pPr>
        <w:pStyle w:val="a7"/>
        <w:ind w:right="-2" w:firstLine="708"/>
        <w:jc w:val="both"/>
      </w:pPr>
      <w:r w:rsidRPr="00C00168">
        <w:t>Рассмотрев отчет о</w:t>
      </w:r>
      <w:r w:rsidR="0049682E">
        <w:t>б</w:t>
      </w:r>
      <w:r w:rsidRPr="00C00168">
        <w:t xml:space="preserve"> </w:t>
      </w:r>
      <w:r w:rsidR="0049682E">
        <w:t>исполнении</w:t>
      </w:r>
      <w:r w:rsidRPr="00C00168">
        <w:t xml:space="preserve"> г</w:t>
      </w:r>
      <w:r w:rsidRPr="00C00168">
        <w:rPr>
          <w:bCs/>
        </w:rPr>
        <w:t xml:space="preserve">осударственной целевой программы </w:t>
      </w:r>
      <w:r w:rsidRPr="000C13BF">
        <w:t xml:space="preserve">«Сохранение недвижимых объектов культурного наследия Приднестровской Молдавской Республики, требующих неотложного ремонта» </w:t>
      </w:r>
      <w:r w:rsidR="0049682E">
        <w:br/>
      </w:r>
      <w:r w:rsidRPr="000C13BF">
        <w:t>на 2019–2024 годы»</w:t>
      </w:r>
      <w:r w:rsidRPr="00E001C9">
        <w:t xml:space="preserve"> за 2023 год</w:t>
      </w:r>
      <w:r w:rsidRPr="00C00168">
        <w:rPr>
          <w:bCs/>
        </w:rPr>
        <w:t xml:space="preserve">, </w:t>
      </w:r>
      <w:r w:rsidRPr="00C00168">
        <w:rPr>
          <w:rFonts w:eastAsia="MS Mincho"/>
        </w:rPr>
        <w:t xml:space="preserve">представленный </w:t>
      </w:r>
      <w:r w:rsidRPr="00320B76">
        <w:rPr>
          <w:rFonts w:eastAsia="MS Mincho"/>
        </w:rPr>
        <w:t xml:space="preserve">к рассмотрению </w:t>
      </w:r>
      <w:r w:rsidRPr="00320B76">
        <w:t xml:space="preserve">Правительством Приднестровской Молдавской Республики (письмо </w:t>
      </w:r>
      <w:r>
        <w:t xml:space="preserve">Председателя Правительства Приднестровской Молдавской Республики </w:t>
      </w:r>
      <w:r w:rsidR="0049682E">
        <w:br/>
      </w:r>
      <w:r w:rsidRPr="00320B76">
        <w:t>от 15 марта 202</w:t>
      </w:r>
      <w:r>
        <w:t>4</w:t>
      </w:r>
      <w:r w:rsidRPr="00320B76">
        <w:t xml:space="preserve"> года № 01-</w:t>
      </w:r>
      <w:r w:rsidRPr="00912BA5">
        <w:t>52</w:t>
      </w:r>
      <w:r w:rsidRPr="00320B76">
        <w:t>/</w:t>
      </w:r>
      <w:r w:rsidRPr="00912BA5">
        <w:t>44</w:t>
      </w:r>
      <w:r w:rsidRPr="00320B76">
        <w:t>)</w:t>
      </w:r>
      <w:r w:rsidRPr="00C00168">
        <w:rPr>
          <w:bCs/>
        </w:rPr>
        <w:t xml:space="preserve"> в соответствии с</w:t>
      </w:r>
      <w:r>
        <w:rPr>
          <w:bCs/>
        </w:rPr>
        <w:t xml:space="preserve"> пунктом 5</w:t>
      </w:r>
      <w:r w:rsidRPr="00C00168">
        <w:rPr>
          <w:bCs/>
        </w:rPr>
        <w:t xml:space="preserve"> стать</w:t>
      </w:r>
      <w:r>
        <w:rPr>
          <w:bCs/>
        </w:rPr>
        <w:t>и</w:t>
      </w:r>
      <w:r w:rsidRPr="00C00168">
        <w:rPr>
          <w:bCs/>
        </w:rPr>
        <w:t xml:space="preserve"> </w:t>
      </w:r>
      <w:r w:rsidRPr="00E32DDC">
        <w:rPr>
          <w:bCs/>
          <w:color w:val="000000" w:themeColor="text1"/>
        </w:rPr>
        <w:t>16-1</w:t>
      </w:r>
      <w:r w:rsidRPr="002B3ED6">
        <w:rPr>
          <w:bCs/>
          <w:color w:val="C00000"/>
        </w:rPr>
        <w:t xml:space="preserve"> </w:t>
      </w:r>
      <w:r w:rsidRPr="00C00168">
        <w:rPr>
          <w:bCs/>
        </w:rPr>
        <w:t>Закона Приднестровской Молдавской Республики «О бюджетной системе в Приднестровской Молдавской Республике»</w:t>
      </w:r>
      <w:r w:rsidR="0049682E">
        <w:rPr>
          <w:bCs/>
        </w:rPr>
        <w:t>,</w:t>
      </w:r>
      <w:r w:rsidRPr="00C00168">
        <w:rPr>
          <w:bCs/>
        </w:rPr>
        <w:t xml:space="preserve"> </w:t>
      </w:r>
      <w:r w:rsidRPr="00C00168">
        <w:t>Верховный Совет Приднестровской Молдавской Республики</w:t>
      </w:r>
      <w:r w:rsidRPr="00C00168">
        <w:rPr>
          <w:bCs/>
        </w:rPr>
        <w:t xml:space="preserve"> отмечает следующее.</w:t>
      </w:r>
    </w:p>
    <w:p w:rsidR="003022DF" w:rsidRDefault="003022DF" w:rsidP="003022DF">
      <w:pPr>
        <w:tabs>
          <w:tab w:val="left" w:pos="1134"/>
        </w:tabs>
        <w:ind w:firstLine="709"/>
        <w:jc w:val="both"/>
      </w:pPr>
      <w:r w:rsidRPr="00C00168">
        <w:t xml:space="preserve">Государственная целевая программа </w:t>
      </w:r>
      <w:r w:rsidRPr="000C13BF">
        <w:t>«Сохранение недвижимых объектов культурного наследия Приднестровской Молдавской Республики, требующих неотложного ремонта» на 2019 – 2024 годы</w:t>
      </w:r>
      <w:r w:rsidRPr="007B0C73">
        <w:t xml:space="preserve"> утверждена Законом Приднестровской Молдавской Республики </w:t>
      </w:r>
      <w:r w:rsidR="0049682E">
        <w:t xml:space="preserve">от </w:t>
      </w:r>
      <w:r w:rsidRPr="007B0C73">
        <w:rPr>
          <w:bCs/>
          <w:kern w:val="36"/>
        </w:rPr>
        <w:t xml:space="preserve">1 августа 2019 года № 165-З-VI </w:t>
      </w:r>
      <w:r w:rsidRPr="007B0C73">
        <w:t>«Об утверждении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w:t>
      </w:r>
      <w:r w:rsidRPr="007B0C73">
        <w:rPr>
          <w:b/>
        </w:rPr>
        <w:t xml:space="preserve"> </w:t>
      </w:r>
      <w:r w:rsidRPr="007B0C73">
        <w:t>на 2019–202</w:t>
      </w:r>
      <w:r>
        <w:t>4</w:t>
      </w:r>
      <w:r w:rsidRPr="007B0C73">
        <w:t xml:space="preserve"> годы» </w:t>
      </w:r>
      <w:r w:rsidR="0049682E">
        <w:br/>
      </w:r>
      <w:r w:rsidR="0049682E" w:rsidRPr="007B0C73">
        <w:t>(САЗ 19-29)</w:t>
      </w:r>
      <w:r w:rsidR="0049682E">
        <w:t xml:space="preserve"> </w:t>
      </w:r>
      <w:r w:rsidRPr="007B0C73">
        <w:t>в действующей редакции  (далее по тексту – Программа)</w:t>
      </w:r>
      <w:r w:rsidRPr="00C00168">
        <w:t xml:space="preserve"> и направлена на сохранение недвижимых объектов культурного наследия Приднестровской Молдавской Республики, увековечивающих память о погибших в Великой Отечественной войне, и отдельных зданий, связанных с жизнью и деятельностью выдающихся государственных и военных деятелей, создание условий для эффективного использования и доступа граждан к культурным ценностям.</w:t>
      </w:r>
    </w:p>
    <w:p w:rsidR="003022DF" w:rsidRDefault="003022DF" w:rsidP="003022DF">
      <w:pPr>
        <w:ind w:firstLine="709"/>
        <w:jc w:val="both"/>
        <w:rPr>
          <w:rFonts w:eastAsiaTheme="minorHAnsi"/>
          <w:lang w:eastAsia="en-US"/>
        </w:rPr>
      </w:pPr>
      <w:r w:rsidRPr="00A348DA">
        <w:rPr>
          <w:rFonts w:eastAsiaTheme="minorHAnsi"/>
          <w:lang w:eastAsia="en-US"/>
        </w:rPr>
        <w:t xml:space="preserve">На реализацию мероприятий, запланированных Программой </w:t>
      </w:r>
      <w:r w:rsidR="0049682E">
        <w:rPr>
          <w:rFonts w:eastAsiaTheme="minorHAnsi"/>
          <w:lang w:eastAsia="en-US"/>
        </w:rPr>
        <w:br/>
      </w:r>
      <w:r w:rsidRPr="00A348DA">
        <w:rPr>
          <w:rFonts w:eastAsiaTheme="minorHAnsi"/>
          <w:lang w:eastAsia="en-US"/>
        </w:rPr>
        <w:t>в 2023 году</w:t>
      </w:r>
      <w:r w:rsidR="0049682E">
        <w:rPr>
          <w:rFonts w:eastAsiaTheme="minorHAnsi"/>
          <w:lang w:eastAsia="en-US"/>
        </w:rPr>
        <w:t>,</w:t>
      </w:r>
      <w:r w:rsidRPr="00A348DA">
        <w:rPr>
          <w:rFonts w:eastAsiaTheme="minorHAnsi"/>
          <w:lang w:eastAsia="en-US"/>
        </w:rPr>
        <w:t xml:space="preserve"> </w:t>
      </w:r>
      <w:r w:rsidRPr="00A348DA">
        <w:rPr>
          <w:shd w:val="clear" w:color="auto" w:fill="FFFFFF"/>
        </w:rPr>
        <w:t>Законом</w:t>
      </w:r>
      <w:r w:rsidRPr="00C67202">
        <w:rPr>
          <w:shd w:val="clear" w:color="auto" w:fill="FFFFFF"/>
        </w:rPr>
        <w:t xml:space="preserve"> Приднестровской Молдавской Республики </w:t>
      </w:r>
      <w:r>
        <w:rPr>
          <w:shd w:val="clear" w:color="auto" w:fill="FFFFFF"/>
        </w:rPr>
        <w:t xml:space="preserve">от 28 декабря 2022 года </w:t>
      </w:r>
      <w:r>
        <w:t>№ 389-З-VII</w:t>
      </w:r>
      <w:r w:rsidRPr="00C67202">
        <w:rPr>
          <w:shd w:val="clear" w:color="auto" w:fill="FFFFFF"/>
        </w:rPr>
        <w:t xml:space="preserve"> «О республиканском бюджете на 202</w:t>
      </w:r>
      <w:r w:rsidRPr="00912BA5">
        <w:rPr>
          <w:shd w:val="clear" w:color="auto" w:fill="FFFFFF"/>
        </w:rPr>
        <w:t>3</w:t>
      </w:r>
      <w:r w:rsidRPr="00C67202">
        <w:rPr>
          <w:shd w:val="clear" w:color="auto" w:fill="FFFFFF"/>
        </w:rPr>
        <w:t xml:space="preserve"> год»</w:t>
      </w:r>
      <w:r w:rsidRPr="00EB4509">
        <w:t xml:space="preserve"> </w:t>
      </w:r>
      <w:r>
        <w:t xml:space="preserve">(САЗ 23-1) </w:t>
      </w:r>
      <w:r>
        <w:rPr>
          <w:rFonts w:eastAsiaTheme="minorHAnsi"/>
          <w:lang w:eastAsia="en-US"/>
        </w:rPr>
        <w:lastRenderedPageBreak/>
        <w:t xml:space="preserve">было </w:t>
      </w:r>
      <w:r w:rsidRPr="00902FD6">
        <w:rPr>
          <w:rFonts w:eastAsiaTheme="minorHAnsi"/>
          <w:lang w:eastAsia="en-US"/>
        </w:rPr>
        <w:t>предусмотрено</w:t>
      </w:r>
      <w:r>
        <w:rPr>
          <w:rFonts w:eastAsiaTheme="minorHAnsi"/>
          <w:lang w:eastAsia="en-US"/>
        </w:rPr>
        <w:t xml:space="preserve"> </w:t>
      </w:r>
      <w:r w:rsidRPr="00A348DA">
        <w:t>2 088</w:t>
      </w:r>
      <w:r>
        <w:t> </w:t>
      </w:r>
      <w:r w:rsidRPr="00A348DA">
        <w:t>785</w:t>
      </w:r>
      <w:r w:rsidRPr="00165B18">
        <w:t xml:space="preserve"> </w:t>
      </w:r>
      <w:r>
        <w:rPr>
          <w:rFonts w:eastAsiaTheme="minorHAnsi"/>
          <w:lang w:eastAsia="en-US"/>
        </w:rPr>
        <w:t>рубл</w:t>
      </w:r>
      <w:r w:rsidR="0049682E">
        <w:rPr>
          <w:rFonts w:eastAsiaTheme="minorHAnsi"/>
          <w:lang w:eastAsia="en-US"/>
        </w:rPr>
        <w:t>ей</w:t>
      </w:r>
      <w:r w:rsidRPr="00902FD6">
        <w:rPr>
          <w:rFonts w:eastAsiaTheme="minorHAnsi"/>
          <w:lang w:eastAsia="en-US"/>
        </w:rPr>
        <w:t xml:space="preserve">, что составило </w:t>
      </w:r>
      <w:r w:rsidRPr="00587B96">
        <w:rPr>
          <w:rFonts w:eastAsiaTheme="minorHAnsi"/>
          <w:lang w:eastAsia="en-US"/>
        </w:rPr>
        <w:t>100 процентов от запланированных Программой средств.</w:t>
      </w:r>
      <w:r w:rsidRPr="00CB7311">
        <w:rPr>
          <w:rFonts w:eastAsiaTheme="minorHAnsi"/>
          <w:lang w:eastAsia="en-US"/>
        </w:rPr>
        <w:t xml:space="preserve"> </w:t>
      </w:r>
    </w:p>
    <w:p w:rsidR="003022DF" w:rsidRPr="00A82906" w:rsidRDefault="003022DF" w:rsidP="003022DF">
      <w:pPr>
        <w:widowControl w:val="0"/>
        <w:ind w:right="-1" w:firstLine="709"/>
        <w:jc w:val="both"/>
        <w:rPr>
          <w:color w:val="000000" w:themeColor="text1"/>
        </w:rPr>
      </w:pPr>
      <w:r>
        <w:rPr>
          <w:rFonts w:eastAsiaTheme="minorHAnsi"/>
          <w:lang w:eastAsia="en-US"/>
        </w:rPr>
        <w:t>При этом в</w:t>
      </w:r>
      <w:r w:rsidRPr="00A348DA">
        <w:rPr>
          <w:rFonts w:eastAsiaTheme="minorHAnsi"/>
          <w:lang w:eastAsia="en-US"/>
        </w:rPr>
        <w:t xml:space="preserve"> соответствии с информацией, представленной в отчете об исполнении Программы</w:t>
      </w:r>
      <w:r w:rsidR="0049682E">
        <w:rPr>
          <w:rFonts w:eastAsiaTheme="minorHAnsi"/>
          <w:lang w:eastAsia="en-US"/>
        </w:rPr>
        <w:t>,</w:t>
      </w:r>
      <w:r w:rsidRPr="00A348DA">
        <w:rPr>
          <w:rFonts w:eastAsiaTheme="minorHAnsi"/>
          <w:lang w:eastAsia="en-US"/>
        </w:rPr>
        <w:t xml:space="preserve"> </w:t>
      </w:r>
      <w:r w:rsidRPr="00A82906">
        <w:rPr>
          <w:rFonts w:eastAsiaTheme="minorHAnsi"/>
          <w:lang w:eastAsia="en-US"/>
        </w:rPr>
        <w:t xml:space="preserve">из запланированных в 2023 году </w:t>
      </w:r>
      <w:r w:rsidRPr="00A348DA">
        <w:rPr>
          <w:rFonts w:eastAsiaTheme="minorHAnsi"/>
          <w:lang w:eastAsia="en-US"/>
        </w:rPr>
        <w:t xml:space="preserve">10 (десяти) объектов </w:t>
      </w:r>
      <w:r w:rsidRPr="00A82906">
        <w:rPr>
          <w:rFonts w:eastAsiaTheme="minorHAnsi"/>
          <w:lang w:eastAsia="en-US"/>
        </w:rPr>
        <w:t>ремонтно-восстановительны</w:t>
      </w:r>
      <w:r w:rsidRPr="00A348DA">
        <w:rPr>
          <w:rFonts w:eastAsiaTheme="minorHAnsi"/>
          <w:lang w:eastAsia="en-US"/>
        </w:rPr>
        <w:t>е работы</w:t>
      </w:r>
      <w:r w:rsidRPr="00A82906">
        <w:rPr>
          <w:rFonts w:eastAsiaTheme="minorHAnsi"/>
          <w:lang w:eastAsia="en-US"/>
        </w:rPr>
        <w:t xml:space="preserve"> проводились на 9</w:t>
      </w:r>
      <w:r>
        <w:rPr>
          <w:rFonts w:eastAsiaTheme="minorHAnsi"/>
          <w:lang w:eastAsia="en-US"/>
        </w:rPr>
        <w:t xml:space="preserve"> (девяти)</w:t>
      </w:r>
      <w:r w:rsidRPr="00A82906">
        <w:rPr>
          <w:rFonts w:eastAsiaTheme="minorHAnsi"/>
          <w:lang w:eastAsia="en-US"/>
        </w:rPr>
        <w:t xml:space="preserve"> объектах:</w:t>
      </w:r>
    </w:p>
    <w:p w:rsidR="003022DF" w:rsidRPr="00A82906" w:rsidRDefault="0049682E" w:rsidP="003022DF">
      <w:pPr>
        <w:ind w:firstLine="567"/>
        <w:jc w:val="both"/>
        <w:rPr>
          <w:rFonts w:eastAsiaTheme="minorHAnsi"/>
          <w:lang w:eastAsia="en-US"/>
        </w:rPr>
      </w:pPr>
      <w:r>
        <w:rPr>
          <w:rFonts w:eastAsiaTheme="minorHAnsi"/>
          <w:lang w:eastAsia="en-US"/>
        </w:rPr>
        <w:t>а)</w:t>
      </w:r>
      <w:r w:rsidR="003022DF" w:rsidRPr="00A82906">
        <w:rPr>
          <w:rFonts w:eastAsiaTheme="minorHAnsi"/>
          <w:lang w:eastAsia="en-US"/>
        </w:rPr>
        <w:t xml:space="preserve"> по </w:t>
      </w:r>
      <w:r>
        <w:rPr>
          <w:rFonts w:eastAsiaTheme="minorHAnsi"/>
          <w:lang w:eastAsia="en-US"/>
        </w:rPr>
        <w:t>г</w:t>
      </w:r>
      <w:r w:rsidR="003022DF" w:rsidRPr="00A82906">
        <w:rPr>
          <w:rFonts w:eastAsiaTheme="minorHAnsi"/>
          <w:lang w:eastAsia="en-US"/>
        </w:rPr>
        <w:t>осударственной администрации г. Бендеры на 2 объектах:</w:t>
      </w:r>
    </w:p>
    <w:p w:rsidR="003022DF" w:rsidRPr="00A82906" w:rsidRDefault="003022DF" w:rsidP="003022DF">
      <w:pPr>
        <w:ind w:firstLine="567"/>
        <w:jc w:val="both"/>
        <w:rPr>
          <w:rFonts w:eastAsiaTheme="minorHAnsi"/>
          <w:szCs w:val="22"/>
          <w:lang w:eastAsia="en-US"/>
        </w:rPr>
      </w:pPr>
      <w:r w:rsidRPr="00A82906">
        <w:rPr>
          <w:rFonts w:eastAsiaTheme="minorHAnsi"/>
          <w:lang w:eastAsia="en-US"/>
        </w:rPr>
        <w:t xml:space="preserve">1) реконструкция </w:t>
      </w:r>
      <w:r w:rsidR="0049682E">
        <w:rPr>
          <w:rFonts w:eastAsiaTheme="minorHAnsi"/>
          <w:lang w:eastAsia="en-US"/>
        </w:rPr>
        <w:t>М</w:t>
      </w:r>
      <w:r w:rsidRPr="00A82906">
        <w:rPr>
          <w:rFonts w:eastAsiaTheme="minorHAnsi"/>
          <w:lang w:eastAsia="en-US"/>
        </w:rPr>
        <w:t>емориала революционной, боевой и трудовой</w:t>
      </w:r>
      <w:r w:rsidRPr="00A82906">
        <w:rPr>
          <w:rFonts w:eastAsiaTheme="minorHAnsi"/>
          <w:szCs w:val="22"/>
          <w:lang w:eastAsia="en-US"/>
        </w:rPr>
        <w:t xml:space="preserve"> </w:t>
      </w:r>
      <w:r w:rsidR="0049682E">
        <w:rPr>
          <w:rFonts w:eastAsiaTheme="minorHAnsi"/>
          <w:szCs w:val="22"/>
          <w:lang w:eastAsia="en-US"/>
        </w:rPr>
        <w:t>с</w:t>
      </w:r>
      <w:r w:rsidRPr="00A82906">
        <w:rPr>
          <w:rFonts w:eastAsiaTheme="minorHAnsi"/>
          <w:szCs w:val="22"/>
          <w:lang w:eastAsia="en-US"/>
        </w:rPr>
        <w:t xml:space="preserve">лавы железнодорожников (в честь 60-летия Великой Октябрьской </w:t>
      </w:r>
      <w:r w:rsidR="0049682E">
        <w:rPr>
          <w:rFonts w:eastAsiaTheme="minorHAnsi"/>
          <w:szCs w:val="22"/>
          <w:lang w:eastAsia="en-US"/>
        </w:rPr>
        <w:t>С</w:t>
      </w:r>
      <w:r w:rsidRPr="00A82906">
        <w:rPr>
          <w:rFonts w:eastAsiaTheme="minorHAnsi"/>
          <w:szCs w:val="22"/>
          <w:lang w:eastAsia="en-US"/>
        </w:rPr>
        <w:t xml:space="preserve">оциалистической </w:t>
      </w:r>
      <w:r w:rsidR="0049682E">
        <w:rPr>
          <w:rFonts w:eastAsiaTheme="minorHAnsi"/>
          <w:szCs w:val="22"/>
          <w:lang w:eastAsia="en-US"/>
        </w:rPr>
        <w:t>Р</w:t>
      </w:r>
      <w:r w:rsidRPr="00A82906">
        <w:rPr>
          <w:rFonts w:eastAsiaTheme="minorHAnsi"/>
          <w:szCs w:val="22"/>
          <w:lang w:eastAsia="en-US"/>
        </w:rPr>
        <w:t xml:space="preserve">еволюции), работы запланированы в объеме </w:t>
      </w:r>
      <w:r w:rsidR="0049682E">
        <w:rPr>
          <w:rFonts w:eastAsiaTheme="minorHAnsi"/>
          <w:szCs w:val="22"/>
          <w:lang w:eastAsia="en-US"/>
        </w:rPr>
        <w:br/>
      </w:r>
      <w:r w:rsidRPr="00A82906">
        <w:rPr>
          <w:rFonts w:eastAsiaTheme="minorHAnsi"/>
          <w:szCs w:val="22"/>
          <w:lang w:eastAsia="en-US"/>
        </w:rPr>
        <w:t>495</w:t>
      </w:r>
      <w:r w:rsidR="0049682E">
        <w:rPr>
          <w:rFonts w:eastAsiaTheme="minorHAnsi"/>
          <w:szCs w:val="22"/>
          <w:lang w:eastAsia="en-US"/>
        </w:rPr>
        <w:t> </w:t>
      </w:r>
      <w:r w:rsidRPr="00A82906">
        <w:rPr>
          <w:rFonts w:eastAsiaTheme="minorHAnsi"/>
          <w:szCs w:val="22"/>
          <w:lang w:eastAsia="en-US"/>
        </w:rPr>
        <w:t>563 рубля и выполнены на сумму 494</w:t>
      </w:r>
      <w:r w:rsidR="0060019C">
        <w:rPr>
          <w:rFonts w:eastAsiaTheme="minorHAnsi"/>
          <w:szCs w:val="22"/>
          <w:lang w:eastAsia="en-US"/>
        </w:rPr>
        <w:t> </w:t>
      </w:r>
      <w:r w:rsidRPr="00A82906">
        <w:rPr>
          <w:rFonts w:eastAsiaTheme="minorHAnsi"/>
          <w:szCs w:val="22"/>
          <w:lang w:eastAsia="en-US"/>
        </w:rPr>
        <w:t xml:space="preserve">627 рублей (фактическое использование финансирования </w:t>
      </w:r>
      <w:r w:rsidR="0060019C">
        <w:rPr>
          <w:rFonts w:eastAsiaTheme="minorHAnsi"/>
          <w:szCs w:val="22"/>
          <w:lang w:eastAsia="en-US"/>
        </w:rPr>
        <w:t>–</w:t>
      </w:r>
      <w:r w:rsidRPr="00A82906">
        <w:rPr>
          <w:rFonts w:eastAsiaTheme="minorHAnsi"/>
          <w:szCs w:val="22"/>
          <w:lang w:eastAsia="en-US"/>
        </w:rPr>
        <w:t xml:space="preserve"> 99,8</w:t>
      </w:r>
      <w:r>
        <w:rPr>
          <w:rFonts w:eastAsiaTheme="minorHAnsi"/>
          <w:szCs w:val="22"/>
          <w:lang w:eastAsia="en-US"/>
        </w:rPr>
        <w:t xml:space="preserve"> процент</w:t>
      </w:r>
      <w:r w:rsidR="0049682E">
        <w:rPr>
          <w:rFonts w:eastAsiaTheme="minorHAnsi"/>
          <w:szCs w:val="22"/>
          <w:lang w:eastAsia="en-US"/>
        </w:rPr>
        <w:t>а</w:t>
      </w:r>
      <w:r w:rsidRPr="00A82906">
        <w:rPr>
          <w:rFonts w:eastAsiaTheme="minorHAnsi"/>
          <w:szCs w:val="22"/>
          <w:lang w:eastAsia="en-US"/>
        </w:rPr>
        <w:t>);</w:t>
      </w:r>
    </w:p>
    <w:p w:rsidR="003022DF" w:rsidRPr="00A82906" w:rsidRDefault="003022DF" w:rsidP="003022DF">
      <w:pPr>
        <w:ind w:firstLine="567"/>
        <w:jc w:val="both"/>
        <w:rPr>
          <w:rFonts w:eastAsiaTheme="minorHAnsi"/>
          <w:szCs w:val="22"/>
          <w:lang w:eastAsia="en-US"/>
        </w:rPr>
      </w:pPr>
      <w:r w:rsidRPr="00A82906">
        <w:rPr>
          <w:rFonts w:eastAsiaTheme="minorHAnsi"/>
          <w:szCs w:val="22"/>
          <w:lang w:eastAsia="en-US"/>
        </w:rPr>
        <w:t xml:space="preserve">2) восстановление конструкций крыши и кровли здания бывшей дачи врача </w:t>
      </w:r>
      <w:proofErr w:type="spellStart"/>
      <w:r w:rsidRPr="00A82906">
        <w:rPr>
          <w:rFonts w:eastAsiaTheme="minorHAnsi"/>
          <w:szCs w:val="22"/>
          <w:lang w:eastAsia="en-US"/>
        </w:rPr>
        <w:t>Флеммера</w:t>
      </w:r>
      <w:proofErr w:type="spellEnd"/>
      <w:r w:rsidRPr="00A82906">
        <w:rPr>
          <w:rFonts w:eastAsiaTheme="minorHAnsi"/>
          <w:szCs w:val="22"/>
          <w:lang w:eastAsia="en-US"/>
        </w:rPr>
        <w:t>, в котором в 1919 году состоялась 2-я Бендерская подпольная партийная конференция, принявшая решение о проведении Бендерского вооруженного восстания, работы запланированы в объеме 812 000 рублей и выполнены на сумму 802</w:t>
      </w:r>
      <w:r w:rsidR="000E5636">
        <w:rPr>
          <w:rFonts w:eastAsiaTheme="minorHAnsi"/>
          <w:szCs w:val="22"/>
          <w:lang w:eastAsia="en-US"/>
        </w:rPr>
        <w:t> </w:t>
      </w:r>
      <w:r w:rsidRPr="00A82906">
        <w:rPr>
          <w:rFonts w:eastAsiaTheme="minorHAnsi"/>
          <w:szCs w:val="22"/>
          <w:lang w:eastAsia="en-US"/>
        </w:rPr>
        <w:t xml:space="preserve">817 рублей (фактическое использование финансирования </w:t>
      </w:r>
      <w:r w:rsidR="000E5636">
        <w:rPr>
          <w:rFonts w:eastAsiaTheme="minorHAnsi"/>
          <w:szCs w:val="22"/>
          <w:lang w:eastAsia="en-US"/>
        </w:rPr>
        <w:t>–</w:t>
      </w:r>
      <w:r w:rsidRPr="00A82906">
        <w:rPr>
          <w:rFonts w:eastAsiaTheme="minorHAnsi"/>
          <w:szCs w:val="22"/>
          <w:lang w:eastAsia="en-US"/>
        </w:rPr>
        <w:t xml:space="preserve"> 98,9</w:t>
      </w:r>
      <w:r>
        <w:rPr>
          <w:rFonts w:eastAsiaTheme="minorHAnsi"/>
          <w:szCs w:val="22"/>
          <w:lang w:eastAsia="en-US"/>
        </w:rPr>
        <w:t xml:space="preserve"> процент</w:t>
      </w:r>
      <w:r w:rsidR="0049682E">
        <w:rPr>
          <w:rFonts w:eastAsiaTheme="minorHAnsi"/>
          <w:szCs w:val="22"/>
          <w:lang w:eastAsia="en-US"/>
        </w:rPr>
        <w:t>а</w:t>
      </w:r>
      <w:r w:rsidRPr="00A82906">
        <w:rPr>
          <w:rFonts w:eastAsiaTheme="minorHAnsi"/>
          <w:szCs w:val="22"/>
          <w:lang w:eastAsia="en-US"/>
        </w:rPr>
        <w:t>);</w:t>
      </w:r>
    </w:p>
    <w:p w:rsidR="003022DF" w:rsidRPr="00A82906" w:rsidRDefault="0049682E" w:rsidP="003022DF">
      <w:pPr>
        <w:ind w:firstLine="567"/>
        <w:jc w:val="both"/>
        <w:rPr>
          <w:rFonts w:eastAsiaTheme="minorHAnsi"/>
          <w:szCs w:val="22"/>
          <w:lang w:eastAsia="en-US"/>
        </w:rPr>
      </w:pPr>
      <w:r>
        <w:rPr>
          <w:rFonts w:eastAsiaTheme="minorHAnsi"/>
          <w:szCs w:val="22"/>
          <w:lang w:eastAsia="en-US"/>
        </w:rPr>
        <w:t>б)</w:t>
      </w:r>
      <w:r w:rsidR="003022DF" w:rsidRPr="00A82906">
        <w:rPr>
          <w:rFonts w:eastAsiaTheme="minorHAnsi"/>
          <w:szCs w:val="22"/>
          <w:lang w:eastAsia="en-US"/>
        </w:rPr>
        <w:t xml:space="preserve"> по </w:t>
      </w:r>
      <w:r>
        <w:rPr>
          <w:rFonts w:eastAsiaTheme="minorHAnsi"/>
          <w:szCs w:val="22"/>
          <w:lang w:eastAsia="en-US"/>
        </w:rPr>
        <w:t>г</w:t>
      </w:r>
      <w:r w:rsidR="003022DF" w:rsidRPr="00A82906">
        <w:rPr>
          <w:rFonts w:eastAsiaTheme="minorHAnsi"/>
          <w:szCs w:val="22"/>
          <w:lang w:eastAsia="en-US"/>
        </w:rPr>
        <w:t xml:space="preserve">осударственной администрации </w:t>
      </w:r>
      <w:proofErr w:type="spellStart"/>
      <w:r w:rsidR="003022DF" w:rsidRPr="00A82906">
        <w:rPr>
          <w:rFonts w:eastAsiaTheme="minorHAnsi"/>
          <w:szCs w:val="22"/>
          <w:lang w:eastAsia="en-US"/>
        </w:rPr>
        <w:t>Дубоссарского</w:t>
      </w:r>
      <w:proofErr w:type="spellEnd"/>
      <w:r w:rsidR="003022DF" w:rsidRPr="00A82906">
        <w:rPr>
          <w:rFonts w:eastAsiaTheme="minorHAnsi"/>
          <w:szCs w:val="22"/>
          <w:lang w:eastAsia="en-US"/>
        </w:rPr>
        <w:t xml:space="preserve"> района и </w:t>
      </w:r>
      <w:r w:rsidR="003022DF">
        <w:rPr>
          <w:rFonts w:eastAsiaTheme="minorHAnsi"/>
          <w:szCs w:val="22"/>
          <w:lang w:eastAsia="en-US"/>
        </w:rPr>
        <w:br/>
      </w:r>
      <w:r w:rsidR="003022DF" w:rsidRPr="00A82906">
        <w:rPr>
          <w:rFonts w:eastAsiaTheme="minorHAnsi"/>
          <w:szCs w:val="22"/>
          <w:lang w:eastAsia="en-US"/>
        </w:rPr>
        <w:t>г. Дубоссары на 5 объектах:</w:t>
      </w:r>
    </w:p>
    <w:p w:rsidR="003022DF" w:rsidRPr="00A82906" w:rsidRDefault="003022DF" w:rsidP="003022DF">
      <w:pPr>
        <w:ind w:firstLine="567"/>
        <w:jc w:val="both"/>
        <w:rPr>
          <w:rFonts w:eastAsiaTheme="minorHAnsi"/>
          <w:szCs w:val="22"/>
          <w:lang w:eastAsia="en-US"/>
        </w:rPr>
      </w:pPr>
      <w:r w:rsidRPr="00A82906">
        <w:rPr>
          <w:rFonts w:eastAsiaTheme="minorHAnsi"/>
          <w:szCs w:val="22"/>
          <w:lang w:eastAsia="en-US"/>
        </w:rPr>
        <w:t xml:space="preserve">1) капитальный ремонт, благоустройство, установка мемориальных плит, освещение, устройство ограждения на объекте «Памятник советским воинам и односельчанам, погибшим в годы Великой Отечественной войны </w:t>
      </w:r>
      <w:r w:rsidRPr="00A82906">
        <w:rPr>
          <w:rFonts w:eastAsiaTheme="minorHAnsi"/>
          <w:szCs w:val="22"/>
          <w:lang w:eastAsia="en-US"/>
        </w:rPr>
        <w:br/>
        <w:t xml:space="preserve">1941–1945 годов» в с. </w:t>
      </w:r>
      <w:proofErr w:type="spellStart"/>
      <w:r w:rsidRPr="00A82906">
        <w:rPr>
          <w:rFonts w:eastAsiaTheme="minorHAnsi"/>
          <w:szCs w:val="22"/>
          <w:lang w:eastAsia="en-US"/>
        </w:rPr>
        <w:t>Цыбулевка</w:t>
      </w:r>
      <w:proofErr w:type="spellEnd"/>
      <w:r w:rsidRPr="00A82906">
        <w:rPr>
          <w:rFonts w:eastAsiaTheme="minorHAnsi"/>
          <w:szCs w:val="22"/>
          <w:lang w:eastAsia="en-US"/>
        </w:rPr>
        <w:t>, работы запланированы и профинансированы на сумму 85 000 рублей (фактическое использование финансирования – 100</w:t>
      </w:r>
      <w:r>
        <w:rPr>
          <w:rFonts w:eastAsiaTheme="minorHAnsi"/>
          <w:szCs w:val="22"/>
          <w:lang w:eastAsia="en-US"/>
        </w:rPr>
        <w:t xml:space="preserve"> процентов</w:t>
      </w:r>
      <w:r w:rsidRPr="00A82906">
        <w:rPr>
          <w:rFonts w:eastAsiaTheme="minorHAnsi"/>
          <w:szCs w:val="22"/>
          <w:lang w:eastAsia="en-US"/>
        </w:rPr>
        <w:t>);</w:t>
      </w:r>
    </w:p>
    <w:p w:rsidR="003022DF" w:rsidRPr="00A82906" w:rsidRDefault="003022DF" w:rsidP="003022DF">
      <w:pPr>
        <w:ind w:firstLine="567"/>
        <w:jc w:val="both"/>
        <w:rPr>
          <w:rFonts w:eastAsiaTheme="minorHAnsi"/>
          <w:szCs w:val="22"/>
          <w:lang w:eastAsia="en-US"/>
        </w:rPr>
      </w:pPr>
      <w:r w:rsidRPr="00A82906">
        <w:rPr>
          <w:rFonts w:eastAsiaTheme="minorHAnsi"/>
          <w:szCs w:val="22"/>
          <w:lang w:eastAsia="en-US"/>
        </w:rPr>
        <w:t xml:space="preserve">2) капитальный ремонт скульптурной композиции, замена тротуарной плитки в отдельных местах на объекте «Памятник советским воинам и односельчанам, погибшим в годы Великой Отечественной войны </w:t>
      </w:r>
      <w:r w:rsidRPr="00A82906">
        <w:rPr>
          <w:rFonts w:eastAsiaTheme="minorHAnsi"/>
          <w:szCs w:val="22"/>
          <w:lang w:eastAsia="en-US"/>
        </w:rPr>
        <w:br/>
        <w:t xml:space="preserve">1941–1945 годов» в с. </w:t>
      </w:r>
      <w:proofErr w:type="spellStart"/>
      <w:r w:rsidRPr="00A82906">
        <w:rPr>
          <w:rFonts w:eastAsiaTheme="minorHAnsi"/>
          <w:szCs w:val="22"/>
          <w:lang w:eastAsia="en-US"/>
        </w:rPr>
        <w:t>Койково</w:t>
      </w:r>
      <w:proofErr w:type="spellEnd"/>
      <w:r w:rsidRPr="00A82906">
        <w:rPr>
          <w:rFonts w:eastAsiaTheme="minorHAnsi"/>
          <w:szCs w:val="22"/>
          <w:lang w:eastAsia="en-US"/>
        </w:rPr>
        <w:t xml:space="preserve">, работы запланированы и профинансированы на сумму 85 000 рублей (фактическое использование финансирования – </w:t>
      </w:r>
      <w:r w:rsidRPr="00A82906">
        <w:rPr>
          <w:rFonts w:eastAsiaTheme="minorHAnsi"/>
          <w:szCs w:val="22"/>
          <w:lang w:eastAsia="en-US"/>
        </w:rPr>
        <w:br/>
        <w:t>100</w:t>
      </w:r>
      <w:r>
        <w:rPr>
          <w:rFonts w:eastAsiaTheme="minorHAnsi"/>
          <w:szCs w:val="22"/>
          <w:lang w:eastAsia="en-US"/>
        </w:rPr>
        <w:t xml:space="preserve"> процентов</w:t>
      </w:r>
      <w:r w:rsidRPr="00A82906">
        <w:rPr>
          <w:rFonts w:eastAsiaTheme="minorHAnsi"/>
          <w:szCs w:val="22"/>
          <w:lang w:eastAsia="en-US"/>
        </w:rPr>
        <w:t>);</w:t>
      </w:r>
    </w:p>
    <w:p w:rsidR="003022DF" w:rsidRPr="00A82906" w:rsidRDefault="003022DF" w:rsidP="003022DF">
      <w:pPr>
        <w:ind w:firstLine="567"/>
        <w:jc w:val="both"/>
        <w:rPr>
          <w:rFonts w:eastAsiaTheme="minorHAnsi"/>
          <w:szCs w:val="22"/>
          <w:lang w:eastAsia="en-US"/>
        </w:rPr>
      </w:pPr>
      <w:r w:rsidRPr="00A82906">
        <w:rPr>
          <w:rFonts w:eastAsiaTheme="minorHAnsi"/>
          <w:szCs w:val="22"/>
          <w:lang w:eastAsia="en-US"/>
        </w:rPr>
        <w:t xml:space="preserve">3) капитальный ремонт скульптурной композиции, замена тротуарной плитки в отдельных местах на объекте «Памятник на братской могиле советских воинов, погибших в годы Великой Отечественной войны </w:t>
      </w:r>
      <w:r w:rsidRPr="00A82906">
        <w:rPr>
          <w:rFonts w:eastAsiaTheme="minorHAnsi"/>
          <w:szCs w:val="22"/>
          <w:lang w:eastAsia="en-US"/>
        </w:rPr>
        <w:br/>
        <w:t xml:space="preserve">1941–1945 годов» в с. </w:t>
      </w:r>
      <w:proofErr w:type="spellStart"/>
      <w:r w:rsidRPr="00A82906">
        <w:rPr>
          <w:rFonts w:eastAsiaTheme="minorHAnsi"/>
          <w:szCs w:val="22"/>
          <w:lang w:eastAsia="en-US"/>
        </w:rPr>
        <w:t>Дубово</w:t>
      </w:r>
      <w:proofErr w:type="spellEnd"/>
      <w:r w:rsidRPr="00A82906">
        <w:rPr>
          <w:rFonts w:eastAsiaTheme="minorHAnsi"/>
          <w:szCs w:val="22"/>
          <w:lang w:eastAsia="en-US"/>
        </w:rPr>
        <w:t xml:space="preserve">, работы запланированы и профинансированы на сумму 95 000 рублей (фактическое использование финансирования – </w:t>
      </w:r>
      <w:r>
        <w:rPr>
          <w:rFonts w:eastAsiaTheme="minorHAnsi"/>
          <w:szCs w:val="22"/>
          <w:lang w:eastAsia="en-US"/>
        </w:rPr>
        <w:br/>
      </w:r>
      <w:r w:rsidRPr="00A82906">
        <w:rPr>
          <w:rFonts w:eastAsiaTheme="minorHAnsi"/>
          <w:szCs w:val="22"/>
          <w:lang w:eastAsia="en-US"/>
        </w:rPr>
        <w:t>100</w:t>
      </w:r>
      <w:r>
        <w:rPr>
          <w:rFonts w:eastAsiaTheme="minorHAnsi"/>
          <w:szCs w:val="22"/>
          <w:lang w:eastAsia="en-US"/>
        </w:rPr>
        <w:t xml:space="preserve"> процентов</w:t>
      </w:r>
      <w:r w:rsidRPr="00A82906">
        <w:rPr>
          <w:rFonts w:eastAsiaTheme="minorHAnsi"/>
          <w:szCs w:val="22"/>
          <w:lang w:eastAsia="en-US"/>
        </w:rPr>
        <w:t>);</w:t>
      </w:r>
    </w:p>
    <w:p w:rsidR="003022DF" w:rsidRPr="00A82906" w:rsidRDefault="003022DF" w:rsidP="003022DF">
      <w:pPr>
        <w:ind w:firstLine="567"/>
        <w:jc w:val="both"/>
        <w:rPr>
          <w:rFonts w:eastAsiaTheme="minorHAnsi"/>
          <w:szCs w:val="22"/>
          <w:lang w:eastAsia="en-US"/>
        </w:rPr>
      </w:pPr>
      <w:r w:rsidRPr="00A82906">
        <w:rPr>
          <w:rFonts w:eastAsiaTheme="minorHAnsi"/>
          <w:szCs w:val="22"/>
          <w:lang w:eastAsia="en-US"/>
        </w:rPr>
        <w:t xml:space="preserve">4) капитальный ремонт скульптурной композиции на объекте «Памятник советским воинам, погибшим в годы Великой Отечественной войны 1941–1945 годов» в с. Красный Виноградарь, работы запланированы на сумму </w:t>
      </w:r>
      <w:r>
        <w:rPr>
          <w:rFonts w:eastAsiaTheme="minorHAnsi"/>
          <w:szCs w:val="22"/>
          <w:lang w:eastAsia="en-US"/>
        </w:rPr>
        <w:br/>
      </w:r>
      <w:r w:rsidRPr="00A82906">
        <w:rPr>
          <w:rFonts w:eastAsiaTheme="minorHAnsi"/>
          <w:szCs w:val="22"/>
          <w:lang w:eastAsia="en-US"/>
        </w:rPr>
        <w:t xml:space="preserve">118 676 рублей и профинансированы на сумму 118 000 рублей (фактическое использование финансирования </w:t>
      </w:r>
      <w:r w:rsidR="000E5636">
        <w:rPr>
          <w:rFonts w:eastAsiaTheme="minorHAnsi"/>
          <w:szCs w:val="22"/>
          <w:lang w:eastAsia="en-US"/>
        </w:rPr>
        <w:t>–</w:t>
      </w:r>
      <w:r w:rsidRPr="00A82906">
        <w:rPr>
          <w:rFonts w:eastAsiaTheme="minorHAnsi"/>
          <w:szCs w:val="22"/>
          <w:lang w:eastAsia="en-US"/>
        </w:rPr>
        <w:t xml:space="preserve"> 99,4</w:t>
      </w:r>
      <w:r>
        <w:rPr>
          <w:rFonts w:eastAsiaTheme="minorHAnsi"/>
          <w:szCs w:val="22"/>
          <w:lang w:eastAsia="en-US"/>
        </w:rPr>
        <w:t xml:space="preserve"> процент</w:t>
      </w:r>
      <w:r w:rsidR="0049682E">
        <w:rPr>
          <w:rFonts w:eastAsiaTheme="minorHAnsi"/>
          <w:szCs w:val="22"/>
          <w:lang w:eastAsia="en-US"/>
        </w:rPr>
        <w:t>а</w:t>
      </w:r>
      <w:r w:rsidRPr="00A82906">
        <w:rPr>
          <w:rFonts w:eastAsiaTheme="minorHAnsi"/>
          <w:szCs w:val="22"/>
          <w:lang w:eastAsia="en-US"/>
        </w:rPr>
        <w:t>);</w:t>
      </w:r>
    </w:p>
    <w:p w:rsidR="003022DF" w:rsidRPr="00A82906" w:rsidRDefault="003022DF" w:rsidP="003022DF">
      <w:pPr>
        <w:ind w:firstLine="567"/>
        <w:jc w:val="both"/>
        <w:rPr>
          <w:rFonts w:eastAsiaTheme="minorHAnsi"/>
          <w:szCs w:val="22"/>
          <w:lang w:eastAsia="en-US"/>
        </w:rPr>
      </w:pPr>
      <w:r w:rsidRPr="00A82906">
        <w:rPr>
          <w:rFonts w:eastAsiaTheme="minorHAnsi"/>
          <w:szCs w:val="22"/>
          <w:lang w:eastAsia="en-US"/>
        </w:rPr>
        <w:t>5) проектные работы по объекту «Мемориал жертвам фашизма», расположенн</w:t>
      </w:r>
      <w:r w:rsidR="0049682E">
        <w:rPr>
          <w:rFonts w:eastAsiaTheme="minorHAnsi"/>
          <w:szCs w:val="22"/>
          <w:lang w:eastAsia="en-US"/>
        </w:rPr>
        <w:t>ому</w:t>
      </w:r>
      <w:r w:rsidRPr="00A82906">
        <w:rPr>
          <w:rFonts w:eastAsiaTheme="minorHAnsi"/>
          <w:szCs w:val="22"/>
          <w:lang w:eastAsia="en-US"/>
        </w:rPr>
        <w:t xml:space="preserve"> в г. Дубоссары, работы запланированы и выполнены на </w:t>
      </w:r>
      <w:r w:rsidRPr="00A82906">
        <w:rPr>
          <w:rFonts w:eastAsiaTheme="minorHAnsi"/>
          <w:szCs w:val="22"/>
          <w:lang w:eastAsia="en-US"/>
        </w:rPr>
        <w:lastRenderedPageBreak/>
        <w:t>сумму 25 459 рублей (фактическое использование финансирования – 100</w:t>
      </w:r>
      <w:r>
        <w:rPr>
          <w:rFonts w:eastAsiaTheme="minorHAnsi"/>
          <w:szCs w:val="22"/>
          <w:lang w:eastAsia="en-US"/>
        </w:rPr>
        <w:t xml:space="preserve"> процентов</w:t>
      </w:r>
      <w:r w:rsidRPr="00A82906">
        <w:rPr>
          <w:rFonts w:eastAsiaTheme="minorHAnsi"/>
          <w:szCs w:val="22"/>
          <w:lang w:eastAsia="en-US"/>
        </w:rPr>
        <w:t>);</w:t>
      </w:r>
    </w:p>
    <w:p w:rsidR="003022DF" w:rsidRPr="00A82906" w:rsidRDefault="0049682E" w:rsidP="003022DF">
      <w:pPr>
        <w:ind w:firstLine="567"/>
        <w:jc w:val="both"/>
        <w:rPr>
          <w:rFonts w:eastAsiaTheme="minorHAnsi"/>
          <w:szCs w:val="22"/>
          <w:lang w:eastAsia="en-US"/>
        </w:rPr>
      </w:pPr>
      <w:r>
        <w:rPr>
          <w:rFonts w:eastAsiaTheme="minorHAnsi"/>
          <w:szCs w:val="22"/>
          <w:lang w:eastAsia="en-US"/>
        </w:rPr>
        <w:t>в)</w:t>
      </w:r>
      <w:r w:rsidR="003022DF" w:rsidRPr="00A82906">
        <w:rPr>
          <w:rFonts w:eastAsiaTheme="minorHAnsi"/>
          <w:szCs w:val="22"/>
          <w:lang w:eastAsia="en-US"/>
        </w:rPr>
        <w:t xml:space="preserve"> по </w:t>
      </w:r>
      <w:r>
        <w:rPr>
          <w:rFonts w:eastAsiaTheme="minorHAnsi"/>
          <w:szCs w:val="22"/>
          <w:lang w:eastAsia="en-US"/>
        </w:rPr>
        <w:t>г</w:t>
      </w:r>
      <w:r w:rsidR="003022DF" w:rsidRPr="00A82906">
        <w:rPr>
          <w:rFonts w:eastAsiaTheme="minorHAnsi"/>
          <w:szCs w:val="22"/>
          <w:lang w:eastAsia="en-US"/>
        </w:rPr>
        <w:t xml:space="preserve">осударственной администрации </w:t>
      </w:r>
      <w:proofErr w:type="spellStart"/>
      <w:r w:rsidR="003022DF" w:rsidRPr="00A82906">
        <w:rPr>
          <w:rFonts w:eastAsiaTheme="minorHAnsi"/>
          <w:szCs w:val="22"/>
          <w:lang w:eastAsia="en-US"/>
        </w:rPr>
        <w:t>Рыбницкого</w:t>
      </w:r>
      <w:proofErr w:type="spellEnd"/>
      <w:r w:rsidR="003022DF" w:rsidRPr="00A82906">
        <w:rPr>
          <w:rFonts w:eastAsiaTheme="minorHAnsi"/>
          <w:szCs w:val="22"/>
          <w:lang w:eastAsia="en-US"/>
        </w:rPr>
        <w:t xml:space="preserve"> района и г. Рыбницы на 1 объекте: мероприятия по проектированию и производству работ по благоустройству туристского маршрута к объекту «Башня ветров» (памятник фельдмаршалу П.</w:t>
      </w:r>
      <w:r>
        <w:rPr>
          <w:rFonts w:eastAsiaTheme="minorHAnsi"/>
          <w:szCs w:val="22"/>
          <w:lang w:eastAsia="en-US"/>
        </w:rPr>
        <w:t> </w:t>
      </w:r>
      <w:r w:rsidR="003022DF" w:rsidRPr="00A82906">
        <w:rPr>
          <w:rFonts w:eastAsiaTheme="minorHAnsi"/>
          <w:szCs w:val="22"/>
          <w:lang w:eastAsia="en-US"/>
        </w:rPr>
        <w:t xml:space="preserve">Х. </w:t>
      </w:r>
      <w:proofErr w:type="spellStart"/>
      <w:r w:rsidR="003022DF" w:rsidRPr="00A82906">
        <w:rPr>
          <w:rFonts w:eastAsiaTheme="minorHAnsi"/>
          <w:szCs w:val="22"/>
          <w:lang w:eastAsia="en-US"/>
        </w:rPr>
        <w:t>Витгенштейну</w:t>
      </w:r>
      <w:proofErr w:type="spellEnd"/>
      <w:r w:rsidR="003022DF" w:rsidRPr="00A82906">
        <w:rPr>
          <w:rFonts w:eastAsiaTheme="minorHAnsi"/>
          <w:szCs w:val="22"/>
          <w:lang w:eastAsia="en-US"/>
        </w:rPr>
        <w:t xml:space="preserve">) с. </w:t>
      </w:r>
      <w:proofErr w:type="spellStart"/>
      <w:r w:rsidR="003022DF" w:rsidRPr="00A82906">
        <w:rPr>
          <w:rFonts w:eastAsiaTheme="minorHAnsi"/>
          <w:szCs w:val="22"/>
          <w:lang w:eastAsia="en-US"/>
        </w:rPr>
        <w:t>Строенцы</w:t>
      </w:r>
      <w:proofErr w:type="spellEnd"/>
      <w:r>
        <w:rPr>
          <w:rFonts w:eastAsiaTheme="minorHAnsi"/>
          <w:szCs w:val="22"/>
          <w:lang w:eastAsia="en-US"/>
        </w:rPr>
        <w:t>,</w:t>
      </w:r>
      <w:r w:rsidR="003022DF" w:rsidRPr="00A82906">
        <w:rPr>
          <w:rFonts w:eastAsiaTheme="minorHAnsi"/>
          <w:szCs w:val="22"/>
          <w:lang w:eastAsia="en-US"/>
        </w:rPr>
        <w:t xml:space="preserve"> запланированы работы на сумму 301 387 рублей, из них использованы 22 500 рублей на проектирование работ по благоустройству туристического маршрута к объекту (фактическое использование финансирования – 7,5</w:t>
      </w:r>
      <w:r w:rsidR="003022DF">
        <w:rPr>
          <w:rFonts w:eastAsiaTheme="minorHAnsi"/>
          <w:szCs w:val="22"/>
          <w:lang w:eastAsia="en-US"/>
        </w:rPr>
        <w:t xml:space="preserve"> процент</w:t>
      </w:r>
      <w:r>
        <w:rPr>
          <w:rFonts w:eastAsiaTheme="minorHAnsi"/>
          <w:szCs w:val="22"/>
          <w:lang w:eastAsia="en-US"/>
        </w:rPr>
        <w:t>а</w:t>
      </w:r>
      <w:r w:rsidR="003022DF" w:rsidRPr="00A82906">
        <w:rPr>
          <w:rFonts w:eastAsiaTheme="minorHAnsi"/>
          <w:szCs w:val="22"/>
          <w:lang w:eastAsia="en-US"/>
        </w:rPr>
        <w:t xml:space="preserve">). Проектные работы были завершены и представлены в адрес </w:t>
      </w:r>
      <w:r>
        <w:rPr>
          <w:rFonts w:eastAsiaTheme="minorHAnsi"/>
          <w:szCs w:val="22"/>
          <w:lang w:eastAsia="en-US"/>
        </w:rPr>
        <w:t>г</w:t>
      </w:r>
      <w:r w:rsidR="003022DF" w:rsidRPr="00A82906">
        <w:rPr>
          <w:rFonts w:eastAsiaTheme="minorHAnsi"/>
          <w:szCs w:val="22"/>
          <w:lang w:eastAsia="en-US"/>
        </w:rPr>
        <w:t xml:space="preserve">осударственной администрации </w:t>
      </w:r>
      <w:proofErr w:type="spellStart"/>
      <w:r w:rsidR="003022DF" w:rsidRPr="00A82906">
        <w:rPr>
          <w:rFonts w:eastAsiaTheme="minorHAnsi"/>
          <w:szCs w:val="22"/>
          <w:lang w:eastAsia="en-US"/>
        </w:rPr>
        <w:t>Рыбницкого</w:t>
      </w:r>
      <w:proofErr w:type="spellEnd"/>
      <w:r w:rsidR="003022DF" w:rsidRPr="00A82906">
        <w:rPr>
          <w:rFonts w:eastAsiaTheme="minorHAnsi"/>
          <w:szCs w:val="22"/>
          <w:lang w:eastAsia="en-US"/>
        </w:rPr>
        <w:t xml:space="preserve"> района и г. Рыбницы в октябре 2023 года. В связи с неблагоприятными погодными условиями выполнить работы по обустройству туристического маршрута к объекту «Башня ветров» (памятник фельдмаршалу П.</w:t>
      </w:r>
      <w:r>
        <w:rPr>
          <w:rFonts w:eastAsiaTheme="minorHAnsi"/>
          <w:szCs w:val="22"/>
          <w:lang w:eastAsia="en-US"/>
        </w:rPr>
        <w:t> </w:t>
      </w:r>
      <w:r w:rsidR="003022DF" w:rsidRPr="00A82906">
        <w:rPr>
          <w:rFonts w:eastAsiaTheme="minorHAnsi"/>
          <w:szCs w:val="22"/>
          <w:lang w:eastAsia="en-US"/>
        </w:rPr>
        <w:t xml:space="preserve">Х. </w:t>
      </w:r>
      <w:proofErr w:type="spellStart"/>
      <w:r w:rsidR="003022DF" w:rsidRPr="00A82906">
        <w:rPr>
          <w:rFonts w:eastAsiaTheme="minorHAnsi"/>
          <w:szCs w:val="22"/>
          <w:lang w:eastAsia="en-US"/>
        </w:rPr>
        <w:t>Витгенштейну</w:t>
      </w:r>
      <w:proofErr w:type="spellEnd"/>
      <w:r w:rsidR="003022DF" w:rsidRPr="00A82906">
        <w:rPr>
          <w:rFonts w:eastAsiaTheme="minorHAnsi"/>
          <w:szCs w:val="22"/>
          <w:lang w:eastAsia="en-US"/>
        </w:rPr>
        <w:t>) в 2023 году не представлялось возможным;</w:t>
      </w:r>
    </w:p>
    <w:p w:rsidR="003022DF" w:rsidRPr="00A82906" w:rsidRDefault="0049682E" w:rsidP="003022DF">
      <w:pPr>
        <w:ind w:firstLine="567"/>
        <w:jc w:val="both"/>
        <w:rPr>
          <w:rFonts w:eastAsiaTheme="minorHAnsi"/>
          <w:szCs w:val="22"/>
          <w:lang w:eastAsia="en-US"/>
        </w:rPr>
      </w:pPr>
      <w:r>
        <w:rPr>
          <w:rFonts w:eastAsiaTheme="minorHAnsi"/>
          <w:szCs w:val="22"/>
          <w:lang w:eastAsia="en-US"/>
        </w:rPr>
        <w:t>г)</w:t>
      </w:r>
      <w:r w:rsidR="003022DF" w:rsidRPr="00A82906">
        <w:rPr>
          <w:rFonts w:eastAsiaTheme="minorHAnsi"/>
          <w:szCs w:val="22"/>
          <w:lang w:eastAsia="en-US"/>
        </w:rPr>
        <w:t xml:space="preserve"> по </w:t>
      </w:r>
      <w:r>
        <w:rPr>
          <w:rFonts w:eastAsiaTheme="minorHAnsi"/>
          <w:szCs w:val="22"/>
          <w:lang w:eastAsia="en-US"/>
        </w:rPr>
        <w:t>г</w:t>
      </w:r>
      <w:r w:rsidR="003022DF" w:rsidRPr="00A82906">
        <w:rPr>
          <w:rFonts w:eastAsiaTheme="minorHAnsi"/>
          <w:szCs w:val="22"/>
          <w:lang w:eastAsia="en-US"/>
        </w:rPr>
        <w:t xml:space="preserve">осударственной администрации Каменского района и г. Каменки на 1 объекте: ремонтные работы на объекте «Дом-музей Героя Советского Союза </w:t>
      </w:r>
      <w:r w:rsidR="003022DF" w:rsidRPr="00A82906">
        <w:rPr>
          <w:rFonts w:eastAsiaTheme="minorHAnsi"/>
          <w:szCs w:val="22"/>
          <w:lang w:eastAsia="en-US"/>
        </w:rPr>
        <w:br/>
        <w:t>Ф.</w:t>
      </w:r>
      <w:r w:rsidR="003022DF">
        <w:rPr>
          <w:rFonts w:eastAsiaTheme="minorHAnsi"/>
          <w:szCs w:val="22"/>
          <w:lang w:eastAsia="en-US"/>
        </w:rPr>
        <w:t xml:space="preserve"> </w:t>
      </w:r>
      <w:r w:rsidR="003022DF" w:rsidRPr="00A82906">
        <w:rPr>
          <w:rFonts w:eastAsiaTheme="minorHAnsi"/>
          <w:szCs w:val="22"/>
          <w:lang w:eastAsia="en-US"/>
        </w:rPr>
        <w:t xml:space="preserve">И. </w:t>
      </w:r>
      <w:proofErr w:type="spellStart"/>
      <w:r w:rsidR="003022DF" w:rsidRPr="00A82906">
        <w:rPr>
          <w:rFonts w:eastAsiaTheme="minorHAnsi"/>
          <w:szCs w:val="22"/>
          <w:lang w:eastAsia="en-US"/>
        </w:rPr>
        <w:t>Жарчинского</w:t>
      </w:r>
      <w:proofErr w:type="spellEnd"/>
      <w:r w:rsidR="003022DF" w:rsidRPr="00A82906">
        <w:rPr>
          <w:rFonts w:eastAsiaTheme="minorHAnsi"/>
          <w:szCs w:val="22"/>
          <w:lang w:eastAsia="en-US"/>
        </w:rPr>
        <w:t>» в с. Рашков</w:t>
      </w:r>
      <w:r>
        <w:rPr>
          <w:rFonts w:eastAsiaTheme="minorHAnsi"/>
          <w:szCs w:val="22"/>
          <w:lang w:eastAsia="en-US"/>
        </w:rPr>
        <w:t>,</w:t>
      </w:r>
      <w:r w:rsidR="003022DF" w:rsidRPr="00A82906">
        <w:rPr>
          <w:rFonts w:eastAsiaTheme="minorHAnsi"/>
          <w:szCs w:val="22"/>
          <w:lang w:eastAsia="en-US"/>
        </w:rPr>
        <w:t xml:space="preserve"> работы запланированы на сумму </w:t>
      </w:r>
      <w:r w:rsidR="003022DF">
        <w:rPr>
          <w:rFonts w:eastAsiaTheme="minorHAnsi"/>
          <w:szCs w:val="22"/>
          <w:lang w:eastAsia="en-US"/>
        </w:rPr>
        <w:br/>
      </w:r>
      <w:r w:rsidR="003022DF" w:rsidRPr="00A82906">
        <w:rPr>
          <w:rFonts w:eastAsiaTheme="minorHAnsi"/>
          <w:szCs w:val="22"/>
          <w:lang w:eastAsia="en-US"/>
        </w:rPr>
        <w:t>30 700 рублей и выполнены на сумму 29</w:t>
      </w:r>
      <w:r w:rsidR="000E5636">
        <w:rPr>
          <w:rFonts w:eastAsiaTheme="minorHAnsi"/>
          <w:szCs w:val="22"/>
          <w:lang w:eastAsia="en-US"/>
        </w:rPr>
        <w:t> </w:t>
      </w:r>
      <w:r w:rsidR="003022DF" w:rsidRPr="00A82906">
        <w:rPr>
          <w:rFonts w:eastAsiaTheme="minorHAnsi"/>
          <w:szCs w:val="22"/>
          <w:lang w:eastAsia="en-US"/>
        </w:rPr>
        <w:t>412 рублей (фактическое использ</w:t>
      </w:r>
      <w:r w:rsidR="003022DF">
        <w:rPr>
          <w:rFonts w:eastAsiaTheme="minorHAnsi"/>
          <w:szCs w:val="22"/>
          <w:lang w:eastAsia="en-US"/>
        </w:rPr>
        <w:t xml:space="preserve">ование финансирования </w:t>
      </w:r>
      <w:r w:rsidR="000E5636">
        <w:rPr>
          <w:rFonts w:eastAsiaTheme="minorHAnsi"/>
          <w:szCs w:val="22"/>
          <w:lang w:eastAsia="en-US"/>
        </w:rPr>
        <w:t>–</w:t>
      </w:r>
      <w:r w:rsidR="003022DF">
        <w:rPr>
          <w:rFonts w:eastAsiaTheme="minorHAnsi"/>
          <w:szCs w:val="22"/>
          <w:lang w:eastAsia="en-US"/>
        </w:rPr>
        <w:t xml:space="preserve"> 95,8 процент</w:t>
      </w:r>
      <w:r>
        <w:rPr>
          <w:rFonts w:eastAsiaTheme="minorHAnsi"/>
          <w:szCs w:val="22"/>
          <w:lang w:eastAsia="en-US"/>
        </w:rPr>
        <w:t>а</w:t>
      </w:r>
      <w:r w:rsidR="003022DF">
        <w:rPr>
          <w:rFonts w:eastAsiaTheme="minorHAnsi"/>
          <w:szCs w:val="22"/>
          <w:lang w:eastAsia="en-US"/>
        </w:rPr>
        <w:t>);</w:t>
      </w:r>
    </w:p>
    <w:p w:rsidR="003022DF" w:rsidRDefault="0049682E" w:rsidP="003022DF">
      <w:pPr>
        <w:ind w:firstLine="567"/>
        <w:jc w:val="both"/>
        <w:rPr>
          <w:rFonts w:eastAsiaTheme="minorHAnsi"/>
          <w:szCs w:val="22"/>
          <w:lang w:eastAsia="en-US"/>
        </w:rPr>
      </w:pPr>
      <w:r w:rsidRPr="0049682E">
        <w:rPr>
          <w:rFonts w:eastAsiaTheme="minorHAnsi"/>
          <w:szCs w:val="22"/>
          <w:lang w:eastAsia="en-US"/>
        </w:rPr>
        <w:t>д)</w:t>
      </w:r>
      <w:r w:rsidR="003022DF" w:rsidRPr="00165B18">
        <w:rPr>
          <w:rFonts w:eastAsiaTheme="minorHAnsi"/>
          <w:b/>
          <w:szCs w:val="22"/>
          <w:lang w:eastAsia="en-US"/>
        </w:rPr>
        <w:t xml:space="preserve"> </w:t>
      </w:r>
      <w:r w:rsidR="003022DF" w:rsidRPr="00165B18">
        <w:rPr>
          <w:rFonts w:eastAsiaTheme="minorHAnsi"/>
          <w:szCs w:val="22"/>
          <w:lang w:eastAsia="en-US"/>
        </w:rPr>
        <w:t xml:space="preserve">по </w:t>
      </w:r>
      <w:r>
        <w:rPr>
          <w:rFonts w:eastAsiaTheme="minorHAnsi"/>
          <w:szCs w:val="22"/>
          <w:lang w:eastAsia="en-US"/>
        </w:rPr>
        <w:t>г</w:t>
      </w:r>
      <w:r w:rsidR="003022DF" w:rsidRPr="00165B18">
        <w:rPr>
          <w:rFonts w:eastAsiaTheme="minorHAnsi"/>
          <w:szCs w:val="22"/>
          <w:lang w:eastAsia="en-US"/>
        </w:rPr>
        <w:t xml:space="preserve">осударственной администрации г. Тирасполя и г. </w:t>
      </w:r>
      <w:proofErr w:type="spellStart"/>
      <w:r w:rsidR="003022DF" w:rsidRPr="00165B18">
        <w:rPr>
          <w:rFonts w:eastAsiaTheme="minorHAnsi"/>
          <w:szCs w:val="22"/>
          <w:lang w:eastAsia="en-US"/>
        </w:rPr>
        <w:t>Днестровска</w:t>
      </w:r>
      <w:proofErr w:type="spellEnd"/>
      <w:r w:rsidR="003022DF" w:rsidRPr="00165B18">
        <w:rPr>
          <w:rFonts w:eastAsiaTheme="minorHAnsi"/>
          <w:szCs w:val="22"/>
          <w:lang w:eastAsia="en-US"/>
        </w:rPr>
        <w:t>: мероприятия по благоустройству Памятника жертвам фашизма в годы Великой Отечественной войны 1941–1945 годов не проводились, при этом для проведения работ была запланирована сумма</w:t>
      </w:r>
      <w:r w:rsidR="003022DF">
        <w:rPr>
          <w:rFonts w:eastAsiaTheme="minorHAnsi"/>
          <w:szCs w:val="22"/>
          <w:lang w:eastAsia="en-US"/>
        </w:rPr>
        <w:t xml:space="preserve"> в объеме 40 000 рублей, вместе с тем</w:t>
      </w:r>
      <w:r w:rsidR="003022DF" w:rsidRPr="00165B18">
        <w:rPr>
          <w:rFonts w:eastAsiaTheme="minorHAnsi"/>
          <w:szCs w:val="22"/>
          <w:lang w:eastAsia="en-US"/>
        </w:rPr>
        <w:t>, ввиду недостаточных средств для выполнения комплекса работ</w:t>
      </w:r>
      <w:r>
        <w:rPr>
          <w:rFonts w:eastAsiaTheme="minorHAnsi"/>
          <w:szCs w:val="22"/>
          <w:lang w:eastAsia="en-US"/>
        </w:rPr>
        <w:t>,</w:t>
      </w:r>
      <w:r w:rsidR="003022DF" w:rsidRPr="00165B18">
        <w:rPr>
          <w:rFonts w:eastAsiaTheme="minorHAnsi"/>
          <w:szCs w:val="22"/>
          <w:lang w:eastAsia="en-US"/>
        </w:rPr>
        <w:t xml:space="preserve"> сумма не была использована.</w:t>
      </w:r>
      <w:r w:rsidR="003022DF">
        <w:rPr>
          <w:rFonts w:eastAsiaTheme="minorHAnsi"/>
          <w:szCs w:val="22"/>
          <w:lang w:eastAsia="en-US"/>
        </w:rPr>
        <w:t xml:space="preserve"> </w:t>
      </w:r>
    </w:p>
    <w:p w:rsidR="003022DF" w:rsidRDefault="003022DF" w:rsidP="0049682E">
      <w:pPr>
        <w:widowControl w:val="0"/>
        <w:ind w:right="-1" w:firstLine="709"/>
        <w:jc w:val="both"/>
        <w:rPr>
          <w:rFonts w:eastAsiaTheme="minorHAnsi"/>
          <w:lang w:eastAsia="en-US"/>
        </w:rPr>
      </w:pPr>
      <w:r w:rsidRPr="00D33C25">
        <w:rPr>
          <w:rFonts w:eastAsiaTheme="minorHAnsi"/>
          <w:lang w:eastAsia="en-US"/>
        </w:rPr>
        <w:t>Общий объем бюджетных ассигнований, выделенных из республиканского бюджета на реализацию Программы в 2023 году</w:t>
      </w:r>
      <w:r w:rsidR="0049682E">
        <w:rPr>
          <w:rFonts w:eastAsiaTheme="minorHAnsi"/>
          <w:lang w:eastAsia="en-US"/>
        </w:rPr>
        <w:t>,</w:t>
      </w:r>
      <w:r w:rsidRPr="00D33C25">
        <w:rPr>
          <w:rFonts w:eastAsiaTheme="minorHAnsi"/>
          <w:lang w:eastAsia="en-US"/>
        </w:rPr>
        <w:t xml:space="preserve"> составил 1 757 815 рублей, что составляет 84,2 процент</w:t>
      </w:r>
      <w:r w:rsidR="0049682E">
        <w:rPr>
          <w:rFonts w:eastAsiaTheme="minorHAnsi"/>
          <w:lang w:eastAsia="en-US"/>
        </w:rPr>
        <w:t>а</w:t>
      </w:r>
      <w:r w:rsidRPr="00D33C25">
        <w:rPr>
          <w:rFonts w:eastAsiaTheme="minorHAnsi"/>
          <w:lang w:eastAsia="en-US"/>
        </w:rPr>
        <w:t xml:space="preserve"> от запланированных</w:t>
      </w:r>
      <w:r>
        <w:rPr>
          <w:rFonts w:eastAsiaTheme="minorHAnsi"/>
          <w:lang w:eastAsia="en-US"/>
        </w:rPr>
        <w:t xml:space="preserve"> </w:t>
      </w:r>
      <w:r w:rsidRPr="00D33C25">
        <w:rPr>
          <w:rFonts w:eastAsiaTheme="minorHAnsi"/>
          <w:lang w:eastAsia="en-US"/>
        </w:rPr>
        <w:t>республиканским бюджетом</w:t>
      </w:r>
      <w:r w:rsidRPr="00220066">
        <w:rPr>
          <w:rFonts w:eastAsiaTheme="minorHAnsi"/>
          <w:lang w:eastAsia="en-US"/>
        </w:rPr>
        <w:t xml:space="preserve"> </w:t>
      </w:r>
      <w:r>
        <w:rPr>
          <w:rFonts w:eastAsiaTheme="minorHAnsi"/>
          <w:lang w:eastAsia="en-US"/>
        </w:rPr>
        <w:t xml:space="preserve">в сумме </w:t>
      </w:r>
      <w:r w:rsidRPr="00220066">
        <w:rPr>
          <w:rFonts w:eastAsiaTheme="minorHAnsi"/>
          <w:lang w:eastAsia="en-US"/>
        </w:rPr>
        <w:t>2</w:t>
      </w:r>
      <w:r w:rsidR="000E5636">
        <w:rPr>
          <w:rFonts w:eastAsiaTheme="minorHAnsi"/>
          <w:lang w:eastAsia="en-US"/>
        </w:rPr>
        <w:t> </w:t>
      </w:r>
      <w:r w:rsidRPr="00220066">
        <w:rPr>
          <w:rFonts w:eastAsiaTheme="minorHAnsi"/>
          <w:lang w:eastAsia="en-US"/>
        </w:rPr>
        <w:t>088</w:t>
      </w:r>
      <w:r w:rsidR="000E5636">
        <w:rPr>
          <w:rFonts w:eastAsiaTheme="minorHAnsi"/>
          <w:lang w:eastAsia="en-US"/>
        </w:rPr>
        <w:t> </w:t>
      </w:r>
      <w:r w:rsidRPr="00220066">
        <w:rPr>
          <w:rFonts w:eastAsiaTheme="minorHAnsi"/>
          <w:lang w:eastAsia="en-US"/>
        </w:rPr>
        <w:t>785 рубл</w:t>
      </w:r>
      <w:r w:rsidR="0049682E">
        <w:rPr>
          <w:rFonts w:eastAsiaTheme="minorHAnsi"/>
          <w:lang w:eastAsia="en-US"/>
        </w:rPr>
        <w:t>ей</w:t>
      </w:r>
      <w:r w:rsidRPr="00D33C25">
        <w:rPr>
          <w:rFonts w:eastAsiaTheme="minorHAnsi"/>
          <w:lang w:eastAsia="en-US"/>
        </w:rPr>
        <w:t xml:space="preserve"> </w:t>
      </w:r>
      <w:r w:rsidRPr="00D33C25">
        <w:t>средств.</w:t>
      </w:r>
      <w:r w:rsidRPr="00D33C25">
        <w:rPr>
          <w:rFonts w:eastAsiaTheme="minorHAnsi"/>
          <w:lang w:eastAsia="en-US"/>
        </w:rPr>
        <w:t xml:space="preserve"> Следует отметить, что </w:t>
      </w:r>
      <w:r w:rsidRPr="00D33C25">
        <w:t>финансирование данной программы осуществлено на основании обращений главных распорядителей данных средств – государственных администраций городов (районов) Приднестровской Молдавской Республики.</w:t>
      </w:r>
    </w:p>
    <w:p w:rsidR="003022DF" w:rsidRPr="00CB7311" w:rsidRDefault="003022DF" w:rsidP="003022DF">
      <w:pPr>
        <w:tabs>
          <w:tab w:val="num" w:pos="0"/>
        </w:tabs>
        <w:ind w:right="-1" w:firstLine="709"/>
        <w:jc w:val="both"/>
        <w:rPr>
          <w:rFonts w:eastAsiaTheme="minorHAnsi"/>
          <w:b/>
          <w:lang w:eastAsia="en-US"/>
        </w:rPr>
      </w:pPr>
      <w:r w:rsidRPr="00CB7311">
        <w:rPr>
          <w:rFonts w:eastAsiaTheme="minorHAnsi"/>
          <w:lang w:eastAsia="en-US"/>
        </w:rPr>
        <w:t xml:space="preserve">На основании вышеизложенного, </w:t>
      </w:r>
      <w:r>
        <w:rPr>
          <w:rFonts w:eastAsiaTheme="minorHAnsi"/>
          <w:lang w:eastAsia="en-US"/>
        </w:rPr>
        <w:t xml:space="preserve">в соответствии </w:t>
      </w:r>
      <w:r w:rsidRPr="00A348DA">
        <w:rPr>
          <w:rFonts w:eastAsiaTheme="minorHAnsi"/>
          <w:lang w:eastAsia="en-US"/>
        </w:rPr>
        <w:t xml:space="preserve">с частью четвертой </w:t>
      </w:r>
      <w:r w:rsidR="00164748">
        <w:rPr>
          <w:rFonts w:eastAsiaTheme="minorHAnsi"/>
          <w:lang w:eastAsia="en-US"/>
        </w:rPr>
        <w:t>главы</w:t>
      </w:r>
      <w:r w:rsidRPr="00A348DA">
        <w:rPr>
          <w:rFonts w:eastAsiaTheme="minorHAnsi"/>
          <w:lang w:eastAsia="en-US"/>
        </w:rPr>
        <w:t xml:space="preserve"> 7 Приложения</w:t>
      </w:r>
      <w:r>
        <w:rPr>
          <w:rFonts w:eastAsiaTheme="minorHAnsi"/>
          <w:lang w:eastAsia="en-US"/>
        </w:rPr>
        <w:t xml:space="preserve"> к </w:t>
      </w:r>
      <w:r w:rsidR="00E3408F">
        <w:rPr>
          <w:rFonts w:eastAsiaTheme="minorHAnsi"/>
          <w:lang w:eastAsia="en-US"/>
        </w:rPr>
        <w:t>Программе</w:t>
      </w:r>
      <w:r>
        <w:rPr>
          <w:shd w:val="clear" w:color="auto" w:fill="FFFFFF"/>
        </w:rPr>
        <w:t>,</w:t>
      </w:r>
      <w:r>
        <w:rPr>
          <w:rFonts w:eastAsiaTheme="minorHAnsi"/>
          <w:lang w:eastAsia="en-US"/>
        </w:rPr>
        <w:t xml:space="preserve"> </w:t>
      </w:r>
      <w:r w:rsidRPr="00CB7311">
        <w:rPr>
          <w:rFonts w:eastAsiaTheme="minorHAnsi" w:cstheme="minorBidi"/>
          <w:lang w:eastAsia="en-US"/>
        </w:rPr>
        <w:t xml:space="preserve">руководствуясь пунктом </w:t>
      </w:r>
      <w:r>
        <w:rPr>
          <w:rFonts w:eastAsiaTheme="minorHAnsi" w:cstheme="minorBidi"/>
          <w:lang w:eastAsia="en-US"/>
        </w:rPr>
        <w:t>4</w:t>
      </w:r>
      <w:r w:rsidRPr="00CB7311">
        <w:rPr>
          <w:rFonts w:eastAsiaTheme="minorHAnsi" w:cstheme="minorBidi"/>
          <w:b/>
          <w:lang w:eastAsia="en-US"/>
        </w:rPr>
        <w:t xml:space="preserve"> </w:t>
      </w:r>
      <w:r w:rsidRPr="00CB7311">
        <w:rPr>
          <w:rFonts w:eastAsiaTheme="minorHAnsi" w:cstheme="minorBidi"/>
          <w:lang w:eastAsia="en-US"/>
        </w:rPr>
        <w:t xml:space="preserve">статьи 100 </w:t>
      </w:r>
      <w:r w:rsidRPr="00CB7311">
        <w:rPr>
          <w:rFonts w:eastAsiaTheme="minorHAnsi"/>
          <w:lang w:eastAsia="en-US"/>
        </w:rPr>
        <w:t xml:space="preserve">Регламента Верховного Совета Приднестровской Молдавской Республики, Верховный Совет Приднестровской Молдавской Республики </w:t>
      </w:r>
      <w:r w:rsidRPr="00CB7311">
        <w:rPr>
          <w:rFonts w:eastAsiaTheme="minorHAnsi"/>
          <w:b/>
          <w:lang w:eastAsia="en-US"/>
        </w:rPr>
        <w:t>ПОСТАНОВЛЯЕТ:</w:t>
      </w:r>
    </w:p>
    <w:p w:rsidR="003022DF" w:rsidRPr="00CB7311" w:rsidRDefault="003022DF" w:rsidP="003022DF">
      <w:pPr>
        <w:tabs>
          <w:tab w:val="num" w:pos="0"/>
        </w:tabs>
        <w:ind w:right="-1" w:firstLine="709"/>
        <w:jc w:val="both"/>
        <w:rPr>
          <w:rFonts w:eastAsiaTheme="minorHAnsi"/>
          <w:b/>
          <w:lang w:eastAsia="en-US"/>
        </w:rPr>
      </w:pPr>
    </w:p>
    <w:p w:rsidR="003022DF" w:rsidRDefault="003022DF" w:rsidP="003022DF">
      <w:pPr>
        <w:widowControl w:val="0"/>
        <w:ind w:right="-1" w:firstLine="709"/>
        <w:jc w:val="both"/>
      </w:pPr>
      <w:r w:rsidRPr="00CB7311">
        <w:rPr>
          <w:rFonts w:eastAsiaTheme="minorHAnsi"/>
          <w:lang w:eastAsia="en-US"/>
        </w:rPr>
        <w:t xml:space="preserve">1. Утвердить </w:t>
      </w:r>
      <w:r>
        <w:rPr>
          <w:rFonts w:eastAsiaTheme="minorHAnsi"/>
          <w:lang w:eastAsia="en-US"/>
        </w:rPr>
        <w:t>отчет о</w:t>
      </w:r>
      <w:r w:rsidR="0049682E">
        <w:rPr>
          <w:rFonts w:eastAsiaTheme="minorHAnsi"/>
          <w:lang w:eastAsia="en-US"/>
        </w:rPr>
        <w:t>б</w:t>
      </w:r>
      <w:r>
        <w:rPr>
          <w:rFonts w:eastAsiaTheme="minorHAnsi"/>
          <w:lang w:eastAsia="en-US"/>
        </w:rPr>
        <w:t xml:space="preserve"> </w:t>
      </w:r>
      <w:r w:rsidR="0049682E">
        <w:rPr>
          <w:rFonts w:eastAsiaTheme="minorHAnsi"/>
          <w:lang w:eastAsia="en-US"/>
        </w:rPr>
        <w:t>исполнении</w:t>
      </w:r>
      <w:r w:rsidRPr="00C00168">
        <w:t xml:space="preserve"> государственной целевой программы </w:t>
      </w:r>
      <w:r w:rsidRPr="000C13BF">
        <w:t xml:space="preserve">«Сохранение недвижимых объектов культурного наследия Приднестровской Молдавской Республики, требующих неотложного ремонта» </w:t>
      </w:r>
      <w:r w:rsidR="0049682E">
        <w:br/>
      </w:r>
      <w:r w:rsidRPr="000C13BF">
        <w:t>на 2019–2024 годы</w:t>
      </w:r>
      <w:r>
        <w:t xml:space="preserve"> за 2023 </w:t>
      </w:r>
      <w:r w:rsidRPr="00C00168">
        <w:t>год.</w:t>
      </w:r>
    </w:p>
    <w:p w:rsidR="003022DF" w:rsidRPr="00CB7311" w:rsidRDefault="003022DF" w:rsidP="003022DF">
      <w:pPr>
        <w:widowControl w:val="0"/>
        <w:ind w:right="-1" w:firstLine="709"/>
        <w:jc w:val="both"/>
        <w:rPr>
          <w:rFonts w:eastAsiaTheme="minorHAnsi"/>
          <w:lang w:eastAsia="en-US"/>
        </w:rPr>
      </w:pPr>
    </w:p>
    <w:p w:rsidR="003022DF" w:rsidRPr="00CB7311" w:rsidRDefault="003022DF" w:rsidP="003022DF">
      <w:pPr>
        <w:tabs>
          <w:tab w:val="num" w:pos="0"/>
        </w:tabs>
        <w:ind w:right="-1" w:firstLine="709"/>
        <w:jc w:val="both"/>
        <w:rPr>
          <w:rFonts w:eastAsiaTheme="minorHAnsi"/>
          <w:lang w:eastAsia="en-US"/>
        </w:rPr>
      </w:pPr>
      <w:r w:rsidRPr="00CB7311">
        <w:rPr>
          <w:rFonts w:eastAsiaTheme="minorHAnsi"/>
          <w:lang w:eastAsia="en-US"/>
        </w:rPr>
        <w:lastRenderedPageBreak/>
        <w:t>2. Настоящее Постановление вступает в силу со дня подписания и подлежит официальному опубликованию.</w:t>
      </w:r>
    </w:p>
    <w:p w:rsidR="00BA2B97" w:rsidRDefault="00BA2B97" w:rsidP="00BA2B97">
      <w:pPr>
        <w:outlineLvl w:val="0"/>
      </w:pPr>
    </w:p>
    <w:p w:rsidR="003022DF" w:rsidRPr="003022DF" w:rsidRDefault="003022DF" w:rsidP="00BA2B97">
      <w:pPr>
        <w:outlineLvl w:val="0"/>
      </w:pPr>
    </w:p>
    <w:p w:rsidR="004164AB" w:rsidRPr="005C21C4" w:rsidRDefault="004164AB" w:rsidP="00BA2B97">
      <w:pPr>
        <w:outlineLvl w:val="0"/>
      </w:pPr>
      <w:r w:rsidRPr="005C21C4">
        <w:t xml:space="preserve">Председатель Верховного </w:t>
      </w:r>
    </w:p>
    <w:p w:rsidR="004164AB" w:rsidRPr="005C21C4" w:rsidRDefault="004164AB" w:rsidP="00BA2B97">
      <w:r w:rsidRPr="005C21C4">
        <w:t xml:space="preserve">Совета Приднестровской </w:t>
      </w:r>
    </w:p>
    <w:p w:rsidR="004164AB" w:rsidRPr="001E3C80" w:rsidRDefault="004164AB" w:rsidP="00BA2B97">
      <w:r w:rsidRPr="001E3C80">
        <w:t>Молдавской Республики                                                       А. В. КОРШУНОВ</w:t>
      </w:r>
    </w:p>
    <w:p w:rsidR="002E15B6" w:rsidRPr="00D54FE8" w:rsidRDefault="002E15B6" w:rsidP="00263945">
      <w:pPr>
        <w:outlineLvl w:val="0"/>
        <w:rPr>
          <w:sz w:val="16"/>
          <w:szCs w:val="16"/>
        </w:rPr>
      </w:pPr>
    </w:p>
    <w:p w:rsidR="00950ED6" w:rsidRPr="001E3C80" w:rsidRDefault="00B51B26" w:rsidP="00263945">
      <w:r w:rsidRPr="001E3C80">
        <w:t>г. Тирасполь</w:t>
      </w:r>
    </w:p>
    <w:p w:rsidR="00B51B26" w:rsidRPr="00776983" w:rsidRDefault="007B5065" w:rsidP="00263945">
      <w:r w:rsidRPr="00776983">
        <w:t>«</w:t>
      </w:r>
      <w:r w:rsidR="0029555B">
        <w:t>10</w:t>
      </w:r>
      <w:bookmarkStart w:id="0" w:name="_GoBack"/>
      <w:bookmarkEnd w:id="0"/>
      <w:r w:rsidRPr="00776983">
        <w:t>»</w:t>
      </w:r>
      <w:r w:rsidR="00A565BE" w:rsidRPr="00776983">
        <w:t xml:space="preserve"> </w:t>
      </w:r>
      <w:r w:rsidR="00AA6E54">
        <w:t>июн</w:t>
      </w:r>
      <w:r w:rsidR="00EF0949">
        <w:t>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263945">
      <w:r w:rsidRPr="00776983">
        <w:t xml:space="preserve">№ </w:t>
      </w:r>
      <w:r w:rsidR="00A0774A">
        <w:t>3</w:t>
      </w:r>
      <w:r w:rsidR="003022DF">
        <w:t>101</w:t>
      </w:r>
    </w:p>
    <w:sectPr w:rsidR="00C008D0" w:rsidSect="00D153D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EF" w:rsidRDefault="00442AEF">
      <w:r>
        <w:separator/>
      </w:r>
    </w:p>
  </w:endnote>
  <w:endnote w:type="continuationSeparator" w:id="0">
    <w:p w:rsidR="00442AEF" w:rsidRDefault="0044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EF" w:rsidRDefault="00442AEF">
      <w:r>
        <w:separator/>
      </w:r>
    </w:p>
  </w:footnote>
  <w:footnote w:type="continuationSeparator" w:id="0">
    <w:p w:rsidR="00442AEF" w:rsidRDefault="0044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440072"/>
      <w:docPartObj>
        <w:docPartGallery w:val="Page Numbers (Top of Page)"/>
        <w:docPartUnique/>
      </w:docPartObj>
    </w:sdtPr>
    <w:sdtEndPr/>
    <w:sdtContent>
      <w:p w:rsidR="003022DF" w:rsidRDefault="003022DF">
        <w:pPr>
          <w:pStyle w:val="a3"/>
          <w:jc w:val="center"/>
        </w:pPr>
        <w:r>
          <w:fldChar w:fldCharType="begin"/>
        </w:r>
        <w:r>
          <w:instrText>PAGE   \* MERGEFORMAT</w:instrText>
        </w:r>
        <w:r>
          <w:fldChar w:fldCharType="separate"/>
        </w:r>
        <w:r w:rsidR="0029555B">
          <w:rPr>
            <w:noProof/>
          </w:rPr>
          <w:t>3</w:t>
        </w:r>
        <w:r>
          <w:fldChar w:fldCharType="end"/>
        </w:r>
      </w:p>
    </w:sdtContent>
  </w:sdt>
  <w:p w:rsidR="003022DF" w:rsidRDefault="003022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D1164CE"/>
    <w:multiLevelType w:val="hybridMultilevel"/>
    <w:tmpl w:val="FB241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2"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9"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9"/>
  </w:num>
  <w:num w:numId="3">
    <w:abstractNumId w:val="10"/>
  </w:num>
  <w:num w:numId="4">
    <w:abstractNumId w:val="22"/>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
  </w:num>
  <w:num w:numId="10">
    <w:abstractNumId w:val="11"/>
  </w:num>
  <w:num w:numId="11">
    <w:abstractNumId w:val="14"/>
  </w:num>
  <w:num w:numId="12">
    <w:abstractNumId w:val="6"/>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5"/>
  </w:num>
  <w:num w:numId="24">
    <w:abstractNumId w:val="24"/>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9"/>
  </w:num>
  <w:num w:numId="30">
    <w:abstractNumId w:val="16"/>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3FD"/>
    <w:rsid w:val="00014404"/>
    <w:rsid w:val="000144CE"/>
    <w:rsid w:val="0001481D"/>
    <w:rsid w:val="000152BA"/>
    <w:rsid w:val="0001544C"/>
    <w:rsid w:val="00015490"/>
    <w:rsid w:val="00017493"/>
    <w:rsid w:val="000202F2"/>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6CE0"/>
    <w:rsid w:val="00077AD6"/>
    <w:rsid w:val="000803DA"/>
    <w:rsid w:val="00083691"/>
    <w:rsid w:val="000837C9"/>
    <w:rsid w:val="00086FCB"/>
    <w:rsid w:val="00091FB3"/>
    <w:rsid w:val="000926A8"/>
    <w:rsid w:val="0009633A"/>
    <w:rsid w:val="00097D6D"/>
    <w:rsid w:val="000A070F"/>
    <w:rsid w:val="000A191B"/>
    <w:rsid w:val="000A195A"/>
    <w:rsid w:val="000A2436"/>
    <w:rsid w:val="000A2B4B"/>
    <w:rsid w:val="000A34C7"/>
    <w:rsid w:val="000A3D3D"/>
    <w:rsid w:val="000A3DAA"/>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36"/>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059"/>
    <w:rsid w:val="00141267"/>
    <w:rsid w:val="001417C0"/>
    <w:rsid w:val="00141D15"/>
    <w:rsid w:val="00142061"/>
    <w:rsid w:val="00142623"/>
    <w:rsid w:val="001429EE"/>
    <w:rsid w:val="00142EB9"/>
    <w:rsid w:val="001441DC"/>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748"/>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B9A"/>
    <w:rsid w:val="001928DA"/>
    <w:rsid w:val="0019302E"/>
    <w:rsid w:val="00193636"/>
    <w:rsid w:val="00195FC6"/>
    <w:rsid w:val="0019676F"/>
    <w:rsid w:val="00197D01"/>
    <w:rsid w:val="001A15F9"/>
    <w:rsid w:val="001A3307"/>
    <w:rsid w:val="001A34FB"/>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AE9"/>
    <w:rsid w:val="00222112"/>
    <w:rsid w:val="0022268F"/>
    <w:rsid w:val="00222ACE"/>
    <w:rsid w:val="0022454B"/>
    <w:rsid w:val="00224690"/>
    <w:rsid w:val="0022478D"/>
    <w:rsid w:val="00224974"/>
    <w:rsid w:val="0022569A"/>
    <w:rsid w:val="0022740B"/>
    <w:rsid w:val="00227654"/>
    <w:rsid w:val="00227C09"/>
    <w:rsid w:val="002309CB"/>
    <w:rsid w:val="00231DB3"/>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3945"/>
    <w:rsid w:val="002641EB"/>
    <w:rsid w:val="00265061"/>
    <w:rsid w:val="00265BE0"/>
    <w:rsid w:val="002662E0"/>
    <w:rsid w:val="0027421C"/>
    <w:rsid w:val="002743AA"/>
    <w:rsid w:val="0027761B"/>
    <w:rsid w:val="002778BA"/>
    <w:rsid w:val="00277DA6"/>
    <w:rsid w:val="00280BE3"/>
    <w:rsid w:val="00280FE6"/>
    <w:rsid w:val="00284B5B"/>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555B"/>
    <w:rsid w:val="002967FF"/>
    <w:rsid w:val="002A1FE0"/>
    <w:rsid w:val="002A3417"/>
    <w:rsid w:val="002A3593"/>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6EB1"/>
    <w:rsid w:val="002C707D"/>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2DF"/>
    <w:rsid w:val="003028EF"/>
    <w:rsid w:val="00302F3D"/>
    <w:rsid w:val="00305813"/>
    <w:rsid w:val="00305BFD"/>
    <w:rsid w:val="003072C8"/>
    <w:rsid w:val="00307385"/>
    <w:rsid w:val="00307586"/>
    <w:rsid w:val="0030776E"/>
    <w:rsid w:val="00311CD7"/>
    <w:rsid w:val="003138F8"/>
    <w:rsid w:val="00313C36"/>
    <w:rsid w:val="003179D4"/>
    <w:rsid w:val="00320134"/>
    <w:rsid w:val="00320C0A"/>
    <w:rsid w:val="00320F56"/>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1846"/>
    <w:rsid w:val="00352BBC"/>
    <w:rsid w:val="003530CD"/>
    <w:rsid w:val="003544BE"/>
    <w:rsid w:val="00355041"/>
    <w:rsid w:val="00355337"/>
    <w:rsid w:val="003563E0"/>
    <w:rsid w:val="003566F2"/>
    <w:rsid w:val="00357D10"/>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DB5"/>
    <w:rsid w:val="00392DEE"/>
    <w:rsid w:val="00394FF1"/>
    <w:rsid w:val="0039737C"/>
    <w:rsid w:val="003976E9"/>
    <w:rsid w:val="003A037F"/>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C126F"/>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AEF"/>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682E"/>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4D51"/>
    <w:rsid w:val="00584DF3"/>
    <w:rsid w:val="00585BDF"/>
    <w:rsid w:val="00590DC2"/>
    <w:rsid w:val="005923C0"/>
    <w:rsid w:val="00592986"/>
    <w:rsid w:val="00592ED6"/>
    <w:rsid w:val="00593431"/>
    <w:rsid w:val="0059380E"/>
    <w:rsid w:val="00594A51"/>
    <w:rsid w:val="00594FEE"/>
    <w:rsid w:val="00595CF2"/>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F17D7"/>
    <w:rsid w:val="005F3A4B"/>
    <w:rsid w:val="005F3DC0"/>
    <w:rsid w:val="005F4B11"/>
    <w:rsid w:val="005F4ED1"/>
    <w:rsid w:val="005F6EBE"/>
    <w:rsid w:val="0060019C"/>
    <w:rsid w:val="00600C1A"/>
    <w:rsid w:val="0060118A"/>
    <w:rsid w:val="00602428"/>
    <w:rsid w:val="00603F4C"/>
    <w:rsid w:val="006054F6"/>
    <w:rsid w:val="00611380"/>
    <w:rsid w:val="006115B4"/>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3F88"/>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60F9"/>
    <w:rsid w:val="0066730B"/>
    <w:rsid w:val="00667D4F"/>
    <w:rsid w:val="006703A4"/>
    <w:rsid w:val="006709AB"/>
    <w:rsid w:val="006718C2"/>
    <w:rsid w:val="006720CD"/>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574"/>
    <w:rsid w:val="006E7F57"/>
    <w:rsid w:val="006F0CF7"/>
    <w:rsid w:val="006F3069"/>
    <w:rsid w:val="006F31C6"/>
    <w:rsid w:val="006F34B4"/>
    <w:rsid w:val="006F6706"/>
    <w:rsid w:val="006F7407"/>
    <w:rsid w:val="007003AB"/>
    <w:rsid w:val="007037B0"/>
    <w:rsid w:val="007046A4"/>
    <w:rsid w:val="00705CA9"/>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510C"/>
    <w:rsid w:val="00735521"/>
    <w:rsid w:val="007361CB"/>
    <w:rsid w:val="00736F1C"/>
    <w:rsid w:val="00740085"/>
    <w:rsid w:val="00743EE0"/>
    <w:rsid w:val="0074423A"/>
    <w:rsid w:val="007443D9"/>
    <w:rsid w:val="0074496A"/>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75A1"/>
    <w:rsid w:val="007D7B62"/>
    <w:rsid w:val="007E0B31"/>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633B"/>
    <w:rsid w:val="008269E3"/>
    <w:rsid w:val="008275AD"/>
    <w:rsid w:val="008276B6"/>
    <w:rsid w:val="00827AA0"/>
    <w:rsid w:val="00830451"/>
    <w:rsid w:val="008327B3"/>
    <w:rsid w:val="00833A7D"/>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9E1"/>
    <w:rsid w:val="008D4981"/>
    <w:rsid w:val="008D4DE6"/>
    <w:rsid w:val="008D61C5"/>
    <w:rsid w:val="008D6277"/>
    <w:rsid w:val="008D65A3"/>
    <w:rsid w:val="008D68AD"/>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45CC"/>
    <w:rsid w:val="0097548B"/>
    <w:rsid w:val="009807D7"/>
    <w:rsid w:val="0098107B"/>
    <w:rsid w:val="00982E14"/>
    <w:rsid w:val="009846A8"/>
    <w:rsid w:val="00984B1A"/>
    <w:rsid w:val="00985D82"/>
    <w:rsid w:val="009866B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A94"/>
    <w:rsid w:val="009D0EB6"/>
    <w:rsid w:val="009D10F9"/>
    <w:rsid w:val="009D130E"/>
    <w:rsid w:val="009D26D1"/>
    <w:rsid w:val="009D33D5"/>
    <w:rsid w:val="009D357C"/>
    <w:rsid w:val="009D3990"/>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74A"/>
    <w:rsid w:val="00A07A33"/>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A6E54"/>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2B97"/>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3A8A"/>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A003A"/>
    <w:rsid w:val="00CA3423"/>
    <w:rsid w:val="00CA49B8"/>
    <w:rsid w:val="00CA548C"/>
    <w:rsid w:val="00CA59AD"/>
    <w:rsid w:val="00CA5A1E"/>
    <w:rsid w:val="00CB2FD4"/>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3DA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27D05"/>
    <w:rsid w:val="00D31AF2"/>
    <w:rsid w:val="00D32E77"/>
    <w:rsid w:val="00D33011"/>
    <w:rsid w:val="00D33361"/>
    <w:rsid w:val="00D35212"/>
    <w:rsid w:val="00D36B6E"/>
    <w:rsid w:val="00D37529"/>
    <w:rsid w:val="00D3756E"/>
    <w:rsid w:val="00D37E0A"/>
    <w:rsid w:val="00D4048E"/>
    <w:rsid w:val="00D411DA"/>
    <w:rsid w:val="00D41239"/>
    <w:rsid w:val="00D42330"/>
    <w:rsid w:val="00D42ACD"/>
    <w:rsid w:val="00D42EC2"/>
    <w:rsid w:val="00D43E9F"/>
    <w:rsid w:val="00D44B1A"/>
    <w:rsid w:val="00D45596"/>
    <w:rsid w:val="00D45B57"/>
    <w:rsid w:val="00D47173"/>
    <w:rsid w:val="00D50539"/>
    <w:rsid w:val="00D50F5A"/>
    <w:rsid w:val="00D527F0"/>
    <w:rsid w:val="00D537CE"/>
    <w:rsid w:val="00D5417F"/>
    <w:rsid w:val="00D54FE8"/>
    <w:rsid w:val="00D5621E"/>
    <w:rsid w:val="00D56344"/>
    <w:rsid w:val="00D56568"/>
    <w:rsid w:val="00D5776A"/>
    <w:rsid w:val="00D57D63"/>
    <w:rsid w:val="00D61D4E"/>
    <w:rsid w:val="00D62B8B"/>
    <w:rsid w:val="00D633EB"/>
    <w:rsid w:val="00D64514"/>
    <w:rsid w:val="00D64541"/>
    <w:rsid w:val="00D64B35"/>
    <w:rsid w:val="00D64F6A"/>
    <w:rsid w:val="00D65091"/>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B"/>
    <w:rsid w:val="00DA3557"/>
    <w:rsid w:val="00DA3E21"/>
    <w:rsid w:val="00DA46FF"/>
    <w:rsid w:val="00DA5FDD"/>
    <w:rsid w:val="00DA69B9"/>
    <w:rsid w:val="00DA6E7A"/>
    <w:rsid w:val="00DB1B46"/>
    <w:rsid w:val="00DB552A"/>
    <w:rsid w:val="00DB63F8"/>
    <w:rsid w:val="00DB7806"/>
    <w:rsid w:val="00DB7E5E"/>
    <w:rsid w:val="00DC04CC"/>
    <w:rsid w:val="00DC1107"/>
    <w:rsid w:val="00DC122B"/>
    <w:rsid w:val="00DC1DAE"/>
    <w:rsid w:val="00DC1F0D"/>
    <w:rsid w:val="00DC2149"/>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AF2"/>
    <w:rsid w:val="00E05F6C"/>
    <w:rsid w:val="00E06B77"/>
    <w:rsid w:val="00E079D2"/>
    <w:rsid w:val="00E10B1E"/>
    <w:rsid w:val="00E1157E"/>
    <w:rsid w:val="00E12191"/>
    <w:rsid w:val="00E13AA5"/>
    <w:rsid w:val="00E13DC1"/>
    <w:rsid w:val="00E145A2"/>
    <w:rsid w:val="00E149D1"/>
    <w:rsid w:val="00E149DE"/>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408F"/>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FA5"/>
    <w:rsid w:val="00E67BE7"/>
    <w:rsid w:val="00E7174D"/>
    <w:rsid w:val="00E72116"/>
    <w:rsid w:val="00E73447"/>
    <w:rsid w:val="00E736F8"/>
    <w:rsid w:val="00E740A4"/>
    <w:rsid w:val="00E74634"/>
    <w:rsid w:val="00E75408"/>
    <w:rsid w:val="00E75BCA"/>
    <w:rsid w:val="00E762BC"/>
    <w:rsid w:val="00E76B14"/>
    <w:rsid w:val="00E770C6"/>
    <w:rsid w:val="00E80AAC"/>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FEC"/>
    <w:rsid w:val="00EC206A"/>
    <w:rsid w:val="00EC214D"/>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110F8"/>
    <w:rsid w:val="00F121E2"/>
    <w:rsid w:val="00F12E4B"/>
    <w:rsid w:val="00F135D1"/>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7FB"/>
    <w:rsid w:val="00F33A12"/>
    <w:rsid w:val="00F33AB9"/>
    <w:rsid w:val="00F34688"/>
    <w:rsid w:val="00F34DD5"/>
    <w:rsid w:val="00F34F0D"/>
    <w:rsid w:val="00F35AF7"/>
    <w:rsid w:val="00F35C70"/>
    <w:rsid w:val="00F365FB"/>
    <w:rsid w:val="00F36882"/>
    <w:rsid w:val="00F37219"/>
    <w:rsid w:val="00F37292"/>
    <w:rsid w:val="00F4096E"/>
    <w:rsid w:val="00F410B8"/>
    <w:rsid w:val="00F410D2"/>
    <w:rsid w:val="00F42E61"/>
    <w:rsid w:val="00F44469"/>
    <w:rsid w:val="00F45DA5"/>
    <w:rsid w:val="00F46651"/>
    <w:rsid w:val="00F47501"/>
    <w:rsid w:val="00F47E01"/>
    <w:rsid w:val="00F47EA5"/>
    <w:rsid w:val="00F51162"/>
    <w:rsid w:val="00F5133D"/>
    <w:rsid w:val="00F539D6"/>
    <w:rsid w:val="00F55D3D"/>
    <w:rsid w:val="00F56D63"/>
    <w:rsid w:val="00F5762D"/>
    <w:rsid w:val="00F60A77"/>
    <w:rsid w:val="00F614EC"/>
    <w:rsid w:val="00F632F8"/>
    <w:rsid w:val="00F64248"/>
    <w:rsid w:val="00F647A5"/>
    <w:rsid w:val="00F66EC5"/>
    <w:rsid w:val="00F679AF"/>
    <w:rsid w:val="00F67A83"/>
    <w:rsid w:val="00F67DE8"/>
    <w:rsid w:val="00F70921"/>
    <w:rsid w:val="00F7236B"/>
    <w:rsid w:val="00F73009"/>
    <w:rsid w:val="00F73064"/>
    <w:rsid w:val="00F7396D"/>
    <w:rsid w:val="00F748A3"/>
    <w:rsid w:val="00F77745"/>
    <w:rsid w:val="00F811D7"/>
    <w:rsid w:val="00F81B5D"/>
    <w:rsid w:val="00F8206B"/>
    <w:rsid w:val="00F82261"/>
    <w:rsid w:val="00F82F42"/>
    <w:rsid w:val="00F84305"/>
    <w:rsid w:val="00F84DD8"/>
    <w:rsid w:val="00F85179"/>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031A"/>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4FF2"/>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490D9"/>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3022D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38565-FA93-4DE7-AE2B-DE3677DF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9</cp:revision>
  <cp:lastPrinted>2024-06-06T13:23:00Z</cp:lastPrinted>
  <dcterms:created xsi:type="dcterms:W3CDTF">2024-06-05T13:13:00Z</dcterms:created>
  <dcterms:modified xsi:type="dcterms:W3CDTF">2024-06-10T11:40:00Z</dcterms:modified>
</cp:coreProperties>
</file>