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6F" w:rsidRPr="00866467" w:rsidRDefault="00B63D6F" w:rsidP="00B6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467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</w:t>
      </w:r>
    </w:p>
    <w:p w:rsidR="00B63D6F" w:rsidRPr="00866467" w:rsidRDefault="00B63D6F" w:rsidP="00B6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467">
        <w:rPr>
          <w:rFonts w:ascii="Times New Roman" w:eastAsia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B63D6F" w:rsidRPr="00866467" w:rsidRDefault="00B63D6F" w:rsidP="00B6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467">
        <w:rPr>
          <w:rFonts w:ascii="Times New Roman" w:hAnsi="Times New Roman"/>
          <w:sz w:val="24"/>
          <w:szCs w:val="24"/>
        </w:rPr>
        <w:t>«</w:t>
      </w:r>
      <w:r w:rsidRPr="00866467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изменения и дополнения</w:t>
      </w:r>
    </w:p>
    <w:p w:rsidR="00B63D6F" w:rsidRPr="00866467" w:rsidRDefault="00B63D6F" w:rsidP="00B6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467">
        <w:rPr>
          <w:rFonts w:ascii="Times New Roman" w:eastAsia="Times New Roman" w:hAnsi="Times New Roman" w:cs="Times New Roman"/>
          <w:bCs/>
          <w:sz w:val="24"/>
          <w:szCs w:val="24"/>
        </w:rPr>
        <w:t>в Закон Приднестровской Молдавской Республики</w:t>
      </w:r>
    </w:p>
    <w:p w:rsidR="00B63D6F" w:rsidRPr="00866467" w:rsidRDefault="00B63D6F" w:rsidP="00B6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46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866467">
        <w:rPr>
          <w:rFonts w:ascii="Times New Roman" w:hAnsi="Times New Roman"/>
          <w:sz w:val="24"/>
          <w:szCs w:val="24"/>
        </w:rPr>
        <w:t>Регламент Верховного Совета Приднестровской Молдавской Республики</w:t>
      </w:r>
      <w:r w:rsidRPr="0086646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B63D6F" w:rsidRPr="00343497" w:rsidRDefault="00B63D6F" w:rsidP="00B6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11" w:type="dxa"/>
        <w:tblInd w:w="-147" w:type="dxa"/>
        <w:tblLook w:val="04A0" w:firstRow="1" w:lastRow="0" w:firstColumn="1" w:lastColumn="0" w:noHBand="0" w:noVBand="1"/>
      </w:tblPr>
      <w:tblGrid>
        <w:gridCol w:w="560"/>
        <w:gridCol w:w="4525"/>
        <w:gridCol w:w="4526"/>
      </w:tblGrid>
      <w:tr w:rsidR="00B63D6F" w:rsidRPr="00343497" w:rsidTr="0089427C">
        <w:trPr>
          <w:trHeight w:val="73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D6F" w:rsidRPr="00343497" w:rsidRDefault="00B63D6F" w:rsidP="008942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D6F" w:rsidRPr="00343497" w:rsidRDefault="00B63D6F" w:rsidP="008942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D6F" w:rsidRPr="00343497" w:rsidRDefault="00B63D6F" w:rsidP="008942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B63D6F" w:rsidTr="0089427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D6F" w:rsidRPr="00343497" w:rsidRDefault="00B63D6F" w:rsidP="0089427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1.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D6F" w:rsidRPr="00AB1E0C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1E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Статья 73</w:t>
            </w:r>
            <w:r w:rsidRPr="00AB1E0C">
              <w:rPr>
                <w:rFonts w:ascii="Times New Roman" w:eastAsia="Times New Roman" w:hAnsi="Times New Roman" w:cs="Times New Roman"/>
                <w:sz w:val="24"/>
                <w:szCs w:val="28"/>
              </w:rPr>
              <w:t>. Обсуждение законопроектов в ответственных комитетах (комиссиях)</w:t>
            </w:r>
          </w:p>
          <w:p w:rsidR="00B63D6F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B63D6F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1E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6. </w:t>
            </w:r>
          </w:p>
          <w:p w:rsidR="00B63D6F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….</w:t>
            </w:r>
          </w:p>
          <w:p w:rsidR="00B63D6F" w:rsidRPr="00AB1E0C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1E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Законопроекты считаются альтернативными, если предполагают внесение изменений и (или) дополнений в одни и те же структурные элементы нормативного правового акта и направлены на регулирование одинаковых правоотношений, но предусматривают различные формы и способы их правовой регламентации. </w:t>
            </w:r>
          </w:p>
          <w:p w:rsidR="00B63D6F" w:rsidRPr="00121507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D6F" w:rsidRPr="00AB1E0C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1E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Статья 73</w:t>
            </w:r>
            <w:r w:rsidRPr="00AB1E0C">
              <w:rPr>
                <w:rFonts w:ascii="Times New Roman" w:eastAsia="Times New Roman" w:hAnsi="Times New Roman" w:cs="Times New Roman"/>
                <w:sz w:val="24"/>
                <w:szCs w:val="28"/>
              </w:rPr>
              <w:t>. Обсуждение законопроектов в ответственных комитетах (комиссиях)</w:t>
            </w:r>
          </w:p>
          <w:p w:rsidR="00B63D6F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B63D6F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1E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6. </w:t>
            </w:r>
          </w:p>
          <w:p w:rsidR="00B63D6F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….</w:t>
            </w:r>
          </w:p>
          <w:p w:rsidR="00B63D6F" w:rsidRPr="00AB1E0C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1E0C">
              <w:rPr>
                <w:rFonts w:ascii="Times New Roman" w:eastAsia="Times New Roman" w:hAnsi="Times New Roman" w:cs="Times New Roman"/>
                <w:sz w:val="24"/>
                <w:szCs w:val="28"/>
              </w:rPr>
              <w:t>Законопроекты считаются альтернативными, если предполагают внесение изменений и (или) дополнений в одни и те же структурные элементы нормативного правового акта и направлены на регулирование одинаковых правоотношений, но предусматривают различные формы и способы их правовой регламентации</w:t>
            </w:r>
            <w:r w:rsidRPr="00D853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за исключением случаев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  <w:r w:rsidRPr="00D853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указанных в пункте 7 статьи 99 настоящего Регламента</w:t>
            </w:r>
            <w:r w:rsidRPr="00AB1E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</w:p>
          <w:p w:rsidR="00B63D6F" w:rsidRPr="0012150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63D6F" w:rsidRPr="00866467" w:rsidTr="0089427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D6F" w:rsidRPr="00866467" w:rsidRDefault="00B63D6F" w:rsidP="0089427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2.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99.</w:t>
            </w: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рассмотрения и принятия закона о республиканском бюджете на очередной год, иных законов финансовой сферы, предусмотренных статьей 97 Конституции</w:t>
            </w:r>
          </w:p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D6F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D6F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Законопроект о республиканском бюджете вносится на </w:t>
            </w: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рассмотрение Верховного Совета в порядке и сроки, установленные законом о бюджетной системе в Приднестровской Молдавской Республике.</w:t>
            </w:r>
          </w:p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Поступивший законопроект подлежит в обязательном порядке предварительному рассмотрению во всех комитетах Верховного Совета.</w:t>
            </w:r>
          </w:p>
          <w:p w:rsidR="00B63D6F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Верховный Совет рассматривает законопроект о республиканском бюджете </w:t>
            </w:r>
            <w:r w:rsidRPr="00866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три чтения</w:t>
            </w: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порядке, предусмотренном законом о бюджетной системе.</w:t>
            </w:r>
          </w:p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>4. Закон о республиканском бюджете принимается простым большинством голосов.</w:t>
            </w:r>
          </w:p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>5. Законы, принимаемые в течение бюджетного года, увеличивающие утвержденные бюджетные расходы или уменьшающие поступления в бюджет, могут быть приняты Верховным Советом только с согласия Правительства, выраженного в форме заключения, за исключением случаев, предусмотренных пунктом 4 статьи 97 Конституции.</w:t>
            </w:r>
          </w:p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Законопроекты о введении или отмене налогов, освобождении от их уплаты, о выпуске государственных займов, об изменении финансовых обязательств, другие законопроекты, предусматривающие расходы, покрываемые за счет государственного бюджета, за исключением случаев, оговоренных в пункте 5 настоящей статьи, могут быть рассмотрены только при наличии заключения Правительства, за исключением случаев, </w:t>
            </w: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предусмотренных пунктом 5 статьи 97 Конституции.</w:t>
            </w:r>
          </w:p>
          <w:p w:rsidR="00B63D6F" w:rsidRPr="00866467" w:rsidRDefault="00B63D6F" w:rsidP="0089427C">
            <w:pPr>
              <w:ind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D6F" w:rsidRPr="00866467" w:rsidRDefault="00B63D6F" w:rsidP="0089427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Статья 99.</w:t>
            </w: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рассмотрения и принятия закона о республиканском бюджете на очередной </w:t>
            </w:r>
            <w:r w:rsidRPr="00866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финансовый</w:t>
            </w: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 w:rsidRPr="00866467">
              <w:rPr>
                <w:rFonts w:ascii="Times New Roman" w:eastAsia="Times New Roman" w:hAnsi="Times New Roman"/>
                <w:b/>
                <w:sz w:val="24"/>
                <w:szCs w:val="24"/>
              </w:rPr>
              <w:t>законов о внесении изменений и (или) дополнений в закон о республиканском бюджете,</w:t>
            </w:r>
            <w:r w:rsidRPr="008664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законов финансовой сферы, предусмотренных статьей 97 Конституции</w:t>
            </w:r>
          </w:p>
          <w:p w:rsidR="00B63D6F" w:rsidRPr="00866467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D6F" w:rsidRPr="00866467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Законопроект о республиканском бюджете </w:t>
            </w:r>
            <w:r w:rsidRPr="00866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очередной финансовый год</w:t>
            </w: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на </w:t>
            </w: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рассмотрение Верховного Совета в порядке и сроки, установленные законом о бюджетной системе в Приднестровской Молдавской Республике.</w:t>
            </w:r>
          </w:p>
          <w:p w:rsidR="00B63D6F" w:rsidRPr="00866467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Поступивший законопроект подлежит в обязательном порядке предварительному рассмотрению во всех комитетах Верховного Совета.</w:t>
            </w:r>
          </w:p>
          <w:p w:rsidR="00B63D6F" w:rsidRPr="00866467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Верховный Совет рассматривает законопроект о республиканском бюджете </w:t>
            </w:r>
            <w:r w:rsidRPr="00866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очередной финансовый год в трех чтениях</w:t>
            </w: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порядке, предусмотренном законом о бюджетной системе.</w:t>
            </w:r>
          </w:p>
          <w:p w:rsidR="00B63D6F" w:rsidRPr="00866467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>4. Закон о республиканском бюджете принимается простым большинством голосов.</w:t>
            </w:r>
          </w:p>
          <w:p w:rsidR="00B63D6F" w:rsidRPr="00866467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>5. Законы, принимаемые в течение бюджетного года, увеличивающие утвержденные бюджетные расходы или уменьшающие поступления в бюджет, могут быть приняты Верховным Советом только с согласия Правительства, выраженного в форме заключения, за исключением случаев, предусмотренных пунктом 4 статьи 97 Конституции.</w:t>
            </w:r>
          </w:p>
          <w:p w:rsidR="00B63D6F" w:rsidRPr="00866467" w:rsidRDefault="00B63D6F" w:rsidP="008942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sz w:val="24"/>
                <w:szCs w:val="24"/>
              </w:rPr>
              <w:t>6. Законопроекты о введении или отмене налогов, освобождении от их уплаты, о выпуске государственных займов, об изменении финансовых обязательств, другие законопроекты, предусматривающие расходы, покрываемые за счет государственного бюджета, за исключением случаев, оговоренных в пункте 5 настоящей статьи, могут быть рассмотрены только при наличии заключения Правительства, за исключением случаев, предусмотренных пунктом 5 статьи 97 Конституции.</w:t>
            </w:r>
          </w:p>
          <w:p w:rsidR="00B63D6F" w:rsidRPr="00866467" w:rsidRDefault="00B63D6F" w:rsidP="0089427C">
            <w:pPr>
              <w:ind w:firstLine="7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Законопроекты, предполагающие внесение изменений и </w:t>
            </w:r>
            <w:r w:rsidRPr="00866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(или) дополнений в одни и те же структурные элементы закона о республиканском бюджете и направленные на регулирование одинаковых правоотношений, но предусматривающие различные формы и способы их правовой регламентации, не являются альтернативными (в том числе по одному и тому же вопросу)</w:t>
            </w:r>
          </w:p>
        </w:tc>
      </w:tr>
    </w:tbl>
    <w:p w:rsidR="00B63D6F" w:rsidRDefault="00B63D6F" w:rsidP="00B63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542C" w:rsidRDefault="009A542C">
      <w:bookmarkStart w:id="0" w:name="_GoBack"/>
      <w:bookmarkEnd w:id="0"/>
    </w:p>
    <w:sectPr w:rsidR="009A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6F"/>
    <w:rsid w:val="009A542C"/>
    <w:rsid w:val="00B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C89AA-BD5E-4C64-B158-756194C5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D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1</cp:revision>
  <dcterms:created xsi:type="dcterms:W3CDTF">2024-08-26T12:09:00Z</dcterms:created>
  <dcterms:modified xsi:type="dcterms:W3CDTF">2024-08-26T12:10:00Z</dcterms:modified>
</cp:coreProperties>
</file>