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22" w:rsidRPr="00CC67A7" w:rsidRDefault="00C35222" w:rsidP="00C35222">
      <w:pPr>
        <w:pStyle w:val="a3"/>
        <w:ind w:left="4500"/>
        <w:jc w:val="both"/>
        <w:outlineLvl w:val="0"/>
        <w:rPr>
          <w:rFonts w:ascii="Times New Roman" w:hAnsi="Times New Roman"/>
          <w:snapToGrid w:val="0"/>
          <w:sz w:val="28"/>
          <w:szCs w:val="28"/>
        </w:rPr>
      </w:pPr>
      <w:r w:rsidRPr="00CC67A7">
        <w:rPr>
          <w:rFonts w:ascii="Times New Roman" w:hAnsi="Times New Roman"/>
          <w:snapToGrid w:val="0"/>
          <w:sz w:val="28"/>
          <w:szCs w:val="28"/>
        </w:rPr>
        <w:t>Приложение № 2-1</w:t>
      </w:r>
    </w:p>
    <w:p w:rsidR="00C35222" w:rsidRDefault="00C35222" w:rsidP="00C35222">
      <w:pPr>
        <w:pStyle w:val="a3"/>
        <w:ind w:left="4500"/>
        <w:jc w:val="both"/>
        <w:rPr>
          <w:rFonts w:ascii="Times New Roman" w:hAnsi="Times New Roman"/>
          <w:snapToGrid w:val="0"/>
          <w:sz w:val="28"/>
          <w:szCs w:val="24"/>
        </w:rPr>
      </w:pPr>
      <w:r w:rsidRPr="00716137">
        <w:rPr>
          <w:rFonts w:ascii="Times New Roman" w:hAnsi="Times New Roman"/>
          <w:snapToGrid w:val="0"/>
          <w:sz w:val="28"/>
          <w:szCs w:val="24"/>
        </w:rPr>
        <w:t>к Закону Приднестровской Молдавской Республики «Об акцизах»</w:t>
      </w:r>
    </w:p>
    <w:p w:rsidR="00C35222" w:rsidRPr="00716137" w:rsidRDefault="00C35222" w:rsidP="00C35222">
      <w:pPr>
        <w:pStyle w:val="a3"/>
        <w:ind w:left="4500"/>
        <w:jc w:val="both"/>
        <w:rPr>
          <w:rFonts w:ascii="Times New Roman" w:hAnsi="Times New Roman"/>
          <w:snapToGrid w:val="0"/>
          <w:sz w:val="28"/>
          <w:szCs w:val="24"/>
        </w:rPr>
      </w:pPr>
    </w:p>
    <w:p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4"/>
        </w:rPr>
        <w:t xml:space="preserve">-- З-н дополнен Приложением № 2-1 </w:t>
      </w:r>
      <w:r w:rsidRPr="008E3652">
        <w:rPr>
          <w:rFonts w:ascii="Times New Roman" w:hAnsi="Times New Roman" w:cs="Times New Roman"/>
          <w:b/>
          <w:i/>
          <w:sz w:val="24"/>
          <w:szCs w:val="28"/>
        </w:rPr>
        <w:t>(З-н № 177-ЗИД-</w:t>
      </w:r>
      <w:r w:rsidRPr="008E3652">
        <w:rPr>
          <w:rFonts w:ascii="Times New Roman" w:hAnsi="Times New Roman" w:cs="Times New Roman"/>
          <w:b/>
          <w:i/>
          <w:sz w:val="24"/>
          <w:szCs w:val="28"/>
          <w:lang w:val="en-US"/>
        </w:rPr>
        <w:t>V</w:t>
      </w:r>
      <w:r w:rsidRPr="008E3652">
        <w:rPr>
          <w:rFonts w:ascii="Times New Roman" w:hAnsi="Times New Roman" w:cs="Times New Roman"/>
          <w:b/>
          <w:i/>
          <w:sz w:val="24"/>
          <w:szCs w:val="28"/>
        </w:rPr>
        <w:t xml:space="preserve"> от 28.09.12);</w:t>
      </w:r>
    </w:p>
    <w:p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xml:space="preserve">-- Приложение № 2-1 с изменениями </w:t>
      </w:r>
      <w:r w:rsidRPr="008E3652">
        <w:rPr>
          <w:rFonts w:ascii="Times New Roman" w:hAnsi="Times New Roman" w:cs="Times New Roman"/>
          <w:b/>
          <w:i/>
          <w:sz w:val="24"/>
          <w:szCs w:val="28"/>
        </w:rPr>
        <w:t>(З-н № 212-ЗД-</w:t>
      </w:r>
      <w:r w:rsidRPr="008E3652">
        <w:rPr>
          <w:rFonts w:ascii="Times New Roman" w:hAnsi="Times New Roman" w:cs="Times New Roman"/>
          <w:b/>
          <w:i/>
          <w:sz w:val="24"/>
          <w:szCs w:val="28"/>
          <w:lang w:val="en-US"/>
        </w:rPr>
        <w:t>V</w:t>
      </w:r>
      <w:r w:rsidRPr="008E3652">
        <w:rPr>
          <w:rFonts w:ascii="Times New Roman" w:hAnsi="Times New Roman" w:cs="Times New Roman"/>
          <w:b/>
          <w:i/>
          <w:sz w:val="24"/>
          <w:szCs w:val="28"/>
        </w:rPr>
        <w:t xml:space="preserve"> от 28.09.13);</w:t>
      </w:r>
    </w:p>
    <w:p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Приложение № 2-1 в новой редакции (З-н № 312-ЗИ-</w:t>
      </w:r>
      <w:r w:rsidRPr="008E3652">
        <w:rPr>
          <w:rFonts w:ascii="Times New Roman" w:hAnsi="Times New Roman" w:cs="Times New Roman"/>
          <w:b/>
          <w:i/>
          <w:sz w:val="24"/>
          <w:szCs w:val="24"/>
          <w:lang w:val="en-US"/>
        </w:rPr>
        <w:t>VI</w:t>
      </w:r>
      <w:r w:rsidRPr="008E3652">
        <w:rPr>
          <w:rFonts w:ascii="Times New Roman" w:hAnsi="Times New Roman" w:cs="Times New Roman"/>
          <w:b/>
          <w:i/>
          <w:sz w:val="24"/>
          <w:szCs w:val="24"/>
        </w:rPr>
        <w:t xml:space="preserve"> от 28.12.16);</w:t>
      </w:r>
    </w:p>
    <w:p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Приложение № 2-1 в новой редакции (Закон № 248-ЗИД-</w:t>
      </w:r>
      <w:r w:rsidRPr="008E3652">
        <w:rPr>
          <w:rFonts w:ascii="Times New Roman" w:hAnsi="Times New Roman" w:cs="Times New Roman"/>
          <w:b/>
          <w:i/>
          <w:sz w:val="24"/>
          <w:szCs w:val="24"/>
          <w:lang w:val="en-US"/>
        </w:rPr>
        <w:t>VI</w:t>
      </w:r>
      <w:r w:rsidRPr="008E3652">
        <w:rPr>
          <w:rFonts w:ascii="Times New Roman" w:hAnsi="Times New Roman" w:cs="Times New Roman"/>
          <w:b/>
          <w:i/>
          <w:sz w:val="24"/>
          <w:szCs w:val="24"/>
        </w:rPr>
        <w:t xml:space="preserve"> от 27.09.17)</w:t>
      </w:r>
    </w:p>
    <w:p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Пункт 2 примечания к таблице Приложения №2-1 в новой редакции</w:t>
      </w:r>
      <w:r w:rsidRPr="008E3652">
        <w:rPr>
          <w:rFonts w:ascii="Times New Roman" w:hAnsi="Times New Roman" w:cs="Times New Roman"/>
          <w:sz w:val="24"/>
          <w:szCs w:val="24"/>
        </w:rPr>
        <w:t xml:space="preserve"> </w:t>
      </w:r>
      <w:r w:rsidRPr="008E3652">
        <w:rPr>
          <w:rFonts w:ascii="Times New Roman" w:hAnsi="Times New Roman" w:cs="Times New Roman"/>
          <w:b/>
          <w:i/>
          <w:sz w:val="24"/>
          <w:szCs w:val="24"/>
        </w:rPr>
        <w:t>(З-н № 245-ЗИД-</w:t>
      </w:r>
      <w:r w:rsidRPr="008E3652">
        <w:rPr>
          <w:rFonts w:ascii="Times New Roman" w:hAnsi="Times New Roman" w:cs="Times New Roman"/>
          <w:b/>
          <w:i/>
          <w:sz w:val="24"/>
          <w:szCs w:val="24"/>
          <w:lang w:val="en-US"/>
        </w:rPr>
        <w:t>VII</w:t>
      </w:r>
      <w:r w:rsidRPr="008E3652">
        <w:rPr>
          <w:rFonts w:ascii="Times New Roman" w:hAnsi="Times New Roman" w:cs="Times New Roman"/>
          <w:b/>
          <w:i/>
          <w:sz w:val="24"/>
          <w:szCs w:val="24"/>
        </w:rPr>
        <w:t xml:space="preserve"> от 30 декабря 2020г.);</w:t>
      </w:r>
    </w:p>
    <w:p w:rsidR="00C35222" w:rsidRPr="008E3652" w:rsidRDefault="00C35222" w:rsidP="00C35222">
      <w:pPr>
        <w:pStyle w:val="a3"/>
        <w:jc w:val="both"/>
        <w:rPr>
          <w:rFonts w:ascii="Times New Roman" w:hAnsi="Times New Roman" w:cs="Times New Roman"/>
          <w:b/>
          <w:i/>
          <w:sz w:val="24"/>
          <w:szCs w:val="24"/>
        </w:rPr>
      </w:pPr>
      <w:r w:rsidRPr="008E3652">
        <w:rPr>
          <w:rFonts w:ascii="Times New Roman" w:hAnsi="Times New Roman" w:cs="Times New Roman"/>
          <w:b/>
          <w:i/>
          <w:sz w:val="24"/>
          <w:szCs w:val="24"/>
        </w:rPr>
        <w:t>--- Пункт 3 Приложения № 2-1 в новой редакции (Закон № 260-ЗИД-VI от 27 сентября 2018 года)</w:t>
      </w:r>
    </w:p>
    <w:p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Пункт 18 Приложения № 2-1 дополнен подпунктом в) (Закон № 124-ЗИД-</w:t>
      </w:r>
      <w:r w:rsidRPr="008E3652">
        <w:rPr>
          <w:rFonts w:ascii="Times New Roman" w:hAnsi="Times New Roman" w:cs="Times New Roman"/>
          <w:b/>
          <w:i/>
          <w:sz w:val="24"/>
          <w:szCs w:val="28"/>
          <w:lang w:val="en-US"/>
        </w:rPr>
        <w:t>VI</w:t>
      </w:r>
      <w:r w:rsidRPr="008E3652">
        <w:rPr>
          <w:rFonts w:ascii="Times New Roman" w:hAnsi="Times New Roman" w:cs="Times New Roman"/>
          <w:b/>
          <w:i/>
          <w:sz w:val="24"/>
          <w:szCs w:val="28"/>
        </w:rPr>
        <w:t xml:space="preserve"> от 05.08.20г);</w:t>
      </w:r>
    </w:p>
    <w:p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Таблица Приложения № 2-1 дополнена пунктом 67 (Закон № 232-ЗИД-</w:t>
      </w:r>
      <w:r w:rsidRPr="008E3652">
        <w:rPr>
          <w:rFonts w:ascii="Times New Roman" w:hAnsi="Times New Roman" w:cs="Times New Roman"/>
          <w:b/>
          <w:i/>
          <w:sz w:val="24"/>
          <w:szCs w:val="28"/>
          <w:lang w:val="en-US"/>
        </w:rPr>
        <w:t>VII</w:t>
      </w:r>
      <w:r w:rsidRPr="008E3652">
        <w:rPr>
          <w:rFonts w:ascii="Times New Roman" w:hAnsi="Times New Roman" w:cs="Times New Roman"/>
          <w:b/>
          <w:i/>
          <w:sz w:val="24"/>
          <w:szCs w:val="28"/>
        </w:rPr>
        <w:t xml:space="preserve"> от 29.09.21г);</w:t>
      </w:r>
    </w:p>
    <w:p w:rsidR="00C35222" w:rsidRPr="00212A17"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Часть вторая пункта 2 примечания к таблице Приложения № 2-1 в новой редакции</w:t>
      </w:r>
      <w:r>
        <w:rPr>
          <w:rFonts w:ascii="Times New Roman" w:hAnsi="Times New Roman" w:cs="Times New Roman"/>
          <w:b/>
          <w:i/>
          <w:sz w:val="24"/>
          <w:szCs w:val="28"/>
        </w:rPr>
        <w:t xml:space="preserve"> (Закон № 353-ЗИ-</w:t>
      </w:r>
      <w:r>
        <w:rPr>
          <w:rFonts w:ascii="Times New Roman" w:hAnsi="Times New Roman" w:cs="Times New Roman"/>
          <w:b/>
          <w:i/>
          <w:sz w:val="24"/>
          <w:szCs w:val="28"/>
          <w:lang w:val="en-US"/>
        </w:rPr>
        <w:t>VII</w:t>
      </w:r>
      <w:r w:rsidRPr="00212A17">
        <w:rPr>
          <w:rFonts w:ascii="Times New Roman" w:hAnsi="Times New Roman" w:cs="Times New Roman"/>
          <w:b/>
          <w:i/>
          <w:sz w:val="24"/>
          <w:szCs w:val="28"/>
        </w:rPr>
        <w:t xml:space="preserve"> </w:t>
      </w:r>
      <w:r>
        <w:rPr>
          <w:rFonts w:ascii="Times New Roman" w:hAnsi="Times New Roman" w:cs="Times New Roman"/>
          <w:b/>
          <w:i/>
          <w:sz w:val="24"/>
          <w:szCs w:val="28"/>
        </w:rPr>
        <w:t>от</w:t>
      </w:r>
      <w:r w:rsidRPr="00212A17">
        <w:rPr>
          <w:rFonts w:ascii="Times New Roman" w:hAnsi="Times New Roman" w:cs="Times New Roman"/>
          <w:b/>
          <w:i/>
          <w:sz w:val="24"/>
          <w:szCs w:val="28"/>
        </w:rPr>
        <w:t xml:space="preserve"> </w:t>
      </w:r>
      <w:r>
        <w:rPr>
          <w:rFonts w:ascii="Times New Roman" w:hAnsi="Times New Roman" w:cs="Times New Roman"/>
          <w:b/>
          <w:i/>
          <w:sz w:val="24"/>
          <w:szCs w:val="28"/>
        </w:rPr>
        <w:t>28.12.21г);</w:t>
      </w:r>
    </w:p>
    <w:p w:rsidR="00C35222" w:rsidRPr="008E3652" w:rsidRDefault="00C35222" w:rsidP="00C35222">
      <w:pPr>
        <w:pStyle w:val="a3"/>
        <w:jc w:val="both"/>
        <w:rPr>
          <w:rFonts w:ascii="Times New Roman" w:hAnsi="Times New Roman" w:cs="Times New Roman"/>
          <w:b/>
          <w:i/>
          <w:sz w:val="24"/>
          <w:szCs w:val="24"/>
        </w:rPr>
      </w:pPr>
      <w:r w:rsidRPr="009F68F4">
        <w:rPr>
          <w:rFonts w:ascii="Times New Roman" w:hAnsi="Times New Roman" w:cs="Times New Roman"/>
          <w:b/>
          <w:i/>
          <w:color w:val="008000"/>
          <w:sz w:val="24"/>
          <w:szCs w:val="24"/>
        </w:rPr>
        <w:t xml:space="preserve">-- Приложение № 2-1 в новой редакции </w:t>
      </w:r>
      <w:r w:rsidRPr="008E3652">
        <w:rPr>
          <w:rFonts w:ascii="Times New Roman" w:hAnsi="Times New Roman" w:cs="Times New Roman"/>
          <w:b/>
          <w:i/>
          <w:sz w:val="24"/>
          <w:szCs w:val="24"/>
        </w:rPr>
        <w:t>(Закон № 369-ЗИ-</w:t>
      </w:r>
      <w:r w:rsidRPr="008E3652">
        <w:rPr>
          <w:rFonts w:ascii="Times New Roman" w:hAnsi="Times New Roman" w:cs="Times New Roman"/>
          <w:b/>
          <w:i/>
          <w:sz w:val="24"/>
          <w:szCs w:val="24"/>
          <w:lang w:val="en-US"/>
        </w:rPr>
        <w:t>VII</w:t>
      </w:r>
      <w:r w:rsidRPr="008E3652">
        <w:rPr>
          <w:rFonts w:ascii="Times New Roman" w:hAnsi="Times New Roman" w:cs="Times New Roman"/>
          <w:b/>
          <w:i/>
          <w:sz w:val="24"/>
          <w:szCs w:val="24"/>
        </w:rPr>
        <w:t xml:space="preserve"> от 30.12.21)</w:t>
      </w:r>
    </w:p>
    <w:p w:rsidR="00C35222" w:rsidRPr="008E3652" w:rsidRDefault="00C35222" w:rsidP="00C35222">
      <w:pPr>
        <w:pStyle w:val="a3"/>
        <w:jc w:val="both"/>
        <w:rPr>
          <w:rFonts w:ascii="Times New Roman" w:hAnsi="Times New Roman" w:cs="Times New Roman"/>
          <w:b/>
          <w:i/>
          <w:sz w:val="24"/>
          <w:szCs w:val="28"/>
        </w:rPr>
      </w:pPr>
      <w:r w:rsidRPr="008E3652">
        <w:rPr>
          <w:rFonts w:ascii="Times New Roman" w:hAnsi="Times New Roman" w:cs="Times New Roman"/>
          <w:b/>
          <w:i/>
          <w:sz w:val="24"/>
          <w:szCs w:val="28"/>
        </w:rPr>
        <w:t>-- Приложени</w:t>
      </w:r>
      <w:r>
        <w:rPr>
          <w:rFonts w:ascii="Times New Roman" w:hAnsi="Times New Roman" w:cs="Times New Roman"/>
          <w:b/>
          <w:i/>
          <w:sz w:val="24"/>
          <w:szCs w:val="28"/>
        </w:rPr>
        <w:t>е</w:t>
      </w:r>
      <w:r w:rsidRPr="008E3652">
        <w:rPr>
          <w:rFonts w:ascii="Times New Roman" w:hAnsi="Times New Roman" w:cs="Times New Roman"/>
          <w:b/>
          <w:i/>
          <w:sz w:val="24"/>
          <w:szCs w:val="28"/>
        </w:rPr>
        <w:t xml:space="preserve"> № 2-1 дополнен</w:t>
      </w:r>
      <w:r>
        <w:rPr>
          <w:rFonts w:ascii="Times New Roman" w:hAnsi="Times New Roman" w:cs="Times New Roman"/>
          <w:b/>
          <w:i/>
          <w:sz w:val="24"/>
          <w:szCs w:val="28"/>
        </w:rPr>
        <w:t>о Примечанием</w:t>
      </w:r>
      <w:r w:rsidRPr="008E3652">
        <w:rPr>
          <w:rFonts w:ascii="Times New Roman" w:hAnsi="Times New Roman" w:cs="Times New Roman"/>
          <w:b/>
          <w:i/>
          <w:sz w:val="24"/>
          <w:szCs w:val="28"/>
        </w:rPr>
        <w:t xml:space="preserve"> (Закон № </w:t>
      </w:r>
      <w:r>
        <w:rPr>
          <w:rFonts w:ascii="Times New Roman" w:hAnsi="Times New Roman" w:cs="Times New Roman"/>
          <w:b/>
          <w:i/>
          <w:sz w:val="24"/>
          <w:szCs w:val="28"/>
        </w:rPr>
        <w:t>15</w:t>
      </w:r>
      <w:r w:rsidRPr="008E3652">
        <w:rPr>
          <w:rFonts w:ascii="Times New Roman" w:hAnsi="Times New Roman" w:cs="Times New Roman"/>
          <w:b/>
          <w:i/>
          <w:sz w:val="24"/>
          <w:szCs w:val="28"/>
        </w:rPr>
        <w:t>-ЗД-</w:t>
      </w:r>
      <w:r w:rsidRPr="008E3652">
        <w:rPr>
          <w:rFonts w:ascii="Times New Roman" w:hAnsi="Times New Roman" w:cs="Times New Roman"/>
          <w:b/>
          <w:i/>
          <w:sz w:val="24"/>
          <w:szCs w:val="28"/>
          <w:lang w:val="en-US"/>
        </w:rPr>
        <w:t>VII</w:t>
      </w:r>
      <w:r w:rsidRPr="008E3652">
        <w:rPr>
          <w:rFonts w:ascii="Times New Roman" w:hAnsi="Times New Roman" w:cs="Times New Roman"/>
          <w:b/>
          <w:i/>
          <w:sz w:val="24"/>
          <w:szCs w:val="28"/>
        </w:rPr>
        <w:t xml:space="preserve"> от </w:t>
      </w:r>
      <w:r>
        <w:rPr>
          <w:rFonts w:ascii="Times New Roman" w:hAnsi="Times New Roman" w:cs="Times New Roman"/>
          <w:b/>
          <w:i/>
          <w:sz w:val="24"/>
          <w:szCs w:val="28"/>
        </w:rPr>
        <w:t>04</w:t>
      </w:r>
      <w:r w:rsidRPr="008E3652">
        <w:rPr>
          <w:rFonts w:ascii="Times New Roman" w:hAnsi="Times New Roman" w:cs="Times New Roman"/>
          <w:b/>
          <w:i/>
          <w:sz w:val="24"/>
          <w:szCs w:val="28"/>
        </w:rPr>
        <w:t>.0</w:t>
      </w:r>
      <w:r>
        <w:rPr>
          <w:rFonts w:ascii="Times New Roman" w:hAnsi="Times New Roman" w:cs="Times New Roman"/>
          <w:b/>
          <w:i/>
          <w:sz w:val="24"/>
          <w:szCs w:val="28"/>
        </w:rPr>
        <w:t>2</w:t>
      </w:r>
      <w:r w:rsidRPr="008E3652">
        <w:rPr>
          <w:rFonts w:ascii="Times New Roman" w:hAnsi="Times New Roman" w:cs="Times New Roman"/>
          <w:b/>
          <w:i/>
          <w:sz w:val="24"/>
          <w:szCs w:val="28"/>
        </w:rPr>
        <w:t>.2</w:t>
      </w:r>
      <w:r>
        <w:rPr>
          <w:rFonts w:ascii="Times New Roman" w:hAnsi="Times New Roman" w:cs="Times New Roman"/>
          <w:b/>
          <w:i/>
          <w:sz w:val="24"/>
          <w:szCs w:val="28"/>
        </w:rPr>
        <w:t>2</w:t>
      </w:r>
      <w:r w:rsidRPr="008E3652">
        <w:rPr>
          <w:rFonts w:ascii="Times New Roman" w:hAnsi="Times New Roman" w:cs="Times New Roman"/>
          <w:b/>
          <w:i/>
          <w:sz w:val="24"/>
          <w:szCs w:val="28"/>
        </w:rPr>
        <w:t>г);</w:t>
      </w:r>
    </w:p>
    <w:p w:rsidR="00C35222" w:rsidRDefault="00C35222" w:rsidP="00C35222">
      <w:pPr>
        <w:pStyle w:val="a3"/>
        <w:jc w:val="both"/>
        <w:rPr>
          <w:rFonts w:ascii="Times New Roman" w:hAnsi="Times New Roman" w:cs="Times New Roman"/>
          <w:i/>
          <w:sz w:val="24"/>
          <w:szCs w:val="24"/>
        </w:rPr>
      </w:pPr>
    </w:p>
    <w:p w:rsidR="009F4C8E" w:rsidRDefault="009F4C8E" w:rsidP="009F4C8E">
      <w:pPr>
        <w:pStyle w:val="a3"/>
        <w:jc w:val="both"/>
        <w:rPr>
          <w:rFonts w:ascii="Times New Roman" w:hAnsi="Times New Roman" w:cs="Times New Roman"/>
          <w:b/>
          <w:i/>
          <w:sz w:val="24"/>
          <w:szCs w:val="28"/>
        </w:rPr>
      </w:pPr>
      <w:r w:rsidRPr="009F68F4">
        <w:rPr>
          <w:rFonts w:ascii="Times New Roman" w:hAnsi="Times New Roman" w:cs="Times New Roman"/>
          <w:b/>
          <w:i/>
          <w:color w:val="008000"/>
          <w:sz w:val="24"/>
          <w:szCs w:val="24"/>
        </w:rPr>
        <w:t xml:space="preserve">-- ПРИЛОЖЕНИЕ № 2-1 В НОВОЙ РЕДАКЦИИ </w:t>
      </w:r>
      <w:r>
        <w:rPr>
          <w:rFonts w:ascii="Times New Roman" w:hAnsi="Times New Roman" w:cs="Times New Roman"/>
          <w:b/>
          <w:i/>
          <w:sz w:val="24"/>
          <w:szCs w:val="28"/>
        </w:rPr>
        <w:t>(З-н № 361</w:t>
      </w:r>
      <w:r w:rsidRPr="00B611C9">
        <w:rPr>
          <w:rFonts w:ascii="Times New Roman" w:hAnsi="Times New Roman" w:cs="Times New Roman"/>
          <w:b/>
          <w:i/>
          <w:sz w:val="24"/>
          <w:szCs w:val="28"/>
        </w:rPr>
        <w:t>-ЗИД-</w:t>
      </w:r>
      <w:r w:rsidRPr="00B611C9">
        <w:rPr>
          <w:rFonts w:ascii="Times New Roman" w:hAnsi="Times New Roman" w:cs="Times New Roman"/>
          <w:b/>
          <w:i/>
          <w:sz w:val="24"/>
          <w:szCs w:val="28"/>
          <w:lang w:val="en-US"/>
        </w:rPr>
        <w:t>V</w:t>
      </w:r>
      <w:r>
        <w:rPr>
          <w:rFonts w:ascii="Times New Roman" w:hAnsi="Times New Roman" w:cs="Times New Roman"/>
          <w:b/>
          <w:i/>
          <w:sz w:val="24"/>
          <w:szCs w:val="28"/>
          <w:lang w:val="en-US"/>
        </w:rPr>
        <w:t>II</w:t>
      </w:r>
      <w:r w:rsidR="00EC3A07">
        <w:rPr>
          <w:rFonts w:ascii="Times New Roman" w:hAnsi="Times New Roman" w:cs="Times New Roman"/>
          <w:b/>
          <w:i/>
          <w:sz w:val="24"/>
          <w:szCs w:val="28"/>
        </w:rPr>
        <w:t xml:space="preserve"> от 19</w:t>
      </w:r>
      <w:r w:rsidRPr="00B611C9">
        <w:rPr>
          <w:rFonts w:ascii="Times New Roman" w:hAnsi="Times New Roman" w:cs="Times New Roman"/>
          <w:b/>
          <w:i/>
          <w:sz w:val="24"/>
          <w:szCs w:val="28"/>
        </w:rPr>
        <w:t>.12</w:t>
      </w:r>
      <w:r>
        <w:rPr>
          <w:rFonts w:ascii="Times New Roman" w:hAnsi="Times New Roman" w:cs="Times New Roman"/>
          <w:b/>
          <w:i/>
          <w:sz w:val="24"/>
          <w:szCs w:val="28"/>
        </w:rPr>
        <w:t>.</w:t>
      </w:r>
      <w:r w:rsidRPr="006F563B">
        <w:rPr>
          <w:rFonts w:ascii="Times New Roman" w:hAnsi="Times New Roman" w:cs="Times New Roman"/>
          <w:b/>
          <w:i/>
          <w:sz w:val="24"/>
          <w:szCs w:val="28"/>
        </w:rPr>
        <w:t>22г.</w:t>
      </w:r>
      <w:r w:rsidRPr="00B611C9">
        <w:rPr>
          <w:rFonts w:ascii="Times New Roman" w:hAnsi="Times New Roman" w:cs="Times New Roman"/>
          <w:b/>
          <w:i/>
          <w:sz w:val="24"/>
          <w:szCs w:val="28"/>
        </w:rPr>
        <w:t>)</w:t>
      </w:r>
      <w:r>
        <w:rPr>
          <w:rFonts w:ascii="Times New Roman" w:hAnsi="Times New Roman" w:cs="Times New Roman"/>
          <w:b/>
          <w:i/>
          <w:sz w:val="24"/>
          <w:szCs w:val="28"/>
        </w:rPr>
        <w:t>;</w:t>
      </w:r>
    </w:p>
    <w:p w:rsidR="001A4B9E" w:rsidRDefault="001A4B9E" w:rsidP="009F4C8E">
      <w:pPr>
        <w:pStyle w:val="a3"/>
        <w:jc w:val="both"/>
        <w:rPr>
          <w:rFonts w:ascii="Times New Roman" w:hAnsi="Times New Roman" w:cs="Times New Roman"/>
          <w:b/>
          <w:i/>
          <w:sz w:val="24"/>
          <w:szCs w:val="28"/>
        </w:rPr>
      </w:pPr>
    </w:p>
    <w:p w:rsidR="006E460F" w:rsidRPr="006E460F" w:rsidRDefault="006E460F" w:rsidP="009F4C8E">
      <w:pPr>
        <w:pStyle w:val="a3"/>
        <w:jc w:val="both"/>
        <w:rPr>
          <w:rFonts w:ascii="Times New Roman" w:hAnsi="Times New Roman" w:cs="Times New Roman"/>
          <w:b/>
          <w:i/>
          <w:sz w:val="24"/>
          <w:szCs w:val="28"/>
        </w:rPr>
      </w:pPr>
      <w:r>
        <w:rPr>
          <w:rFonts w:ascii="Times New Roman" w:hAnsi="Times New Roman" w:cs="Times New Roman"/>
          <w:b/>
          <w:i/>
          <w:sz w:val="24"/>
          <w:szCs w:val="28"/>
        </w:rPr>
        <w:t xml:space="preserve">-- Приложение </w:t>
      </w:r>
      <w:r w:rsidR="00FE137B">
        <w:rPr>
          <w:rFonts w:ascii="Times New Roman" w:hAnsi="Times New Roman" w:cs="Times New Roman"/>
          <w:b/>
          <w:i/>
          <w:sz w:val="24"/>
          <w:szCs w:val="28"/>
        </w:rPr>
        <w:t xml:space="preserve">№ 2-1 </w:t>
      </w:r>
      <w:r>
        <w:rPr>
          <w:rFonts w:ascii="Times New Roman" w:hAnsi="Times New Roman" w:cs="Times New Roman"/>
          <w:b/>
          <w:i/>
          <w:sz w:val="24"/>
          <w:szCs w:val="28"/>
        </w:rPr>
        <w:t>с изменением (Закон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001231" w:rsidRPr="006E460F" w:rsidRDefault="00001231" w:rsidP="00001231">
      <w:pPr>
        <w:pStyle w:val="a3"/>
        <w:jc w:val="both"/>
        <w:rPr>
          <w:rFonts w:ascii="Times New Roman" w:hAnsi="Times New Roman" w:cs="Times New Roman"/>
          <w:b/>
          <w:i/>
          <w:sz w:val="24"/>
          <w:szCs w:val="28"/>
        </w:rPr>
      </w:pPr>
      <w:r>
        <w:rPr>
          <w:rFonts w:ascii="Times New Roman" w:hAnsi="Times New Roman" w:cs="Times New Roman"/>
          <w:b/>
          <w:i/>
          <w:sz w:val="24"/>
          <w:szCs w:val="28"/>
        </w:rPr>
        <w:t xml:space="preserve">-- Строка 7 таблицы Приложения № 2-1 </w:t>
      </w:r>
      <w:r w:rsidRPr="00001231">
        <w:rPr>
          <w:rFonts w:ascii="Times New Roman" w:hAnsi="Times New Roman" w:cs="Times New Roman"/>
          <w:b/>
          <w:i/>
          <w:color w:val="538135" w:themeColor="accent6" w:themeShade="BF"/>
          <w:sz w:val="24"/>
          <w:szCs w:val="28"/>
        </w:rPr>
        <w:t xml:space="preserve">в новой редакции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A71028" w:rsidRPr="006E460F" w:rsidRDefault="00A71028" w:rsidP="00A71028">
      <w:pPr>
        <w:pStyle w:val="a3"/>
        <w:jc w:val="both"/>
        <w:rPr>
          <w:rFonts w:ascii="Times New Roman" w:hAnsi="Times New Roman" w:cs="Times New Roman"/>
          <w:b/>
          <w:i/>
          <w:sz w:val="24"/>
          <w:szCs w:val="28"/>
        </w:rPr>
      </w:pPr>
      <w:r>
        <w:rPr>
          <w:rFonts w:ascii="Times New Roman" w:hAnsi="Times New Roman" w:cs="Times New Roman"/>
          <w:b/>
          <w:i/>
          <w:sz w:val="24"/>
          <w:szCs w:val="28"/>
        </w:rPr>
        <w:t xml:space="preserve">-- Строка </w:t>
      </w:r>
      <w:r>
        <w:rPr>
          <w:rFonts w:ascii="Times New Roman" w:hAnsi="Times New Roman" w:cs="Times New Roman"/>
          <w:b/>
          <w:i/>
          <w:sz w:val="24"/>
          <w:szCs w:val="28"/>
        </w:rPr>
        <w:t>20</w:t>
      </w:r>
      <w:r>
        <w:rPr>
          <w:rFonts w:ascii="Times New Roman" w:hAnsi="Times New Roman" w:cs="Times New Roman"/>
          <w:b/>
          <w:i/>
          <w:sz w:val="24"/>
          <w:szCs w:val="28"/>
        </w:rPr>
        <w:t xml:space="preserve"> Приложения № 2-1 </w:t>
      </w:r>
      <w:r w:rsidRPr="00001231">
        <w:rPr>
          <w:rFonts w:ascii="Times New Roman" w:hAnsi="Times New Roman" w:cs="Times New Roman"/>
          <w:b/>
          <w:i/>
          <w:color w:val="538135" w:themeColor="accent6" w:themeShade="BF"/>
          <w:sz w:val="24"/>
          <w:szCs w:val="28"/>
        </w:rPr>
        <w:t xml:space="preserve">в новой редакции </w:t>
      </w:r>
      <w:r>
        <w:rPr>
          <w:rFonts w:ascii="Times New Roman" w:hAnsi="Times New Roman" w:cs="Times New Roman"/>
          <w:b/>
          <w:i/>
          <w:sz w:val="24"/>
          <w:szCs w:val="28"/>
        </w:rPr>
        <w:t xml:space="preserve">(Закон № </w:t>
      </w:r>
      <w:r>
        <w:rPr>
          <w:rFonts w:ascii="Times New Roman" w:hAnsi="Times New Roman" w:cs="Times New Roman"/>
          <w:b/>
          <w:i/>
          <w:sz w:val="24"/>
          <w:szCs w:val="28"/>
        </w:rPr>
        <w:t>1</w:t>
      </w:r>
      <w:r>
        <w:rPr>
          <w:rFonts w:ascii="Times New Roman" w:hAnsi="Times New Roman" w:cs="Times New Roman"/>
          <w:b/>
          <w:i/>
          <w:sz w:val="24"/>
          <w:szCs w:val="28"/>
        </w:rPr>
        <w:t>8</w:t>
      </w:r>
      <w:r>
        <w:rPr>
          <w:rFonts w:ascii="Times New Roman" w:hAnsi="Times New Roman" w:cs="Times New Roman"/>
          <w:b/>
          <w:i/>
          <w:sz w:val="24"/>
          <w:szCs w:val="28"/>
        </w:rPr>
        <w:t>7</w:t>
      </w:r>
      <w:r>
        <w:rPr>
          <w:rFonts w:ascii="Times New Roman" w:hAnsi="Times New Roman" w:cs="Times New Roman"/>
          <w:b/>
          <w:i/>
          <w:sz w:val="24"/>
          <w:szCs w:val="28"/>
        </w:rPr>
        <w:t>-ЗИ-</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w:t>
      </w:r>
      <w:r>
        <w:rPr>
          <w:rFonts w:ascii="Times New Roman" w:hAnsi="Times New Roman" w:cs="Times New Roman"/>
          <w:b/>
          <w:i/>
          <w:sz w:val="24"/>
          <w:szCs w:val="28"/>
        </w:rPr>
        <w:t>4</w:t>
      </w:r>
      <w:r>
        <w:rPr>
          <w:rFonts w:ascii="Times New Roman" w:hAnsi="Times New Roman" w:cs="Times New Roman"/>
          <w:b/>
          <w:i/>
          <w:sz w:val="24"/>
          <w:szCs w:val="28"/>
        </w:rPr>
        <w:t>.0</w:t>
      </w:r>
      <w:r>
        <w:rPr>
          <w:rFonts w:ascii="Times New Roman" w:hAnsi="Times New Roman" w:cs="Times New Roman"/>
          <w:b/>
          <w:i/>
          <w:sz w:val="24"/>
          <w:szCs w:val="28"/>
        </w:rPr>
        <w:t>7</w:t>
      </w:r>
      <w:r>
        <w:rPr>
          <w:rFonts w:ascii="Times New Roman" w:hAnsi="Times New Roman" w:cs="Times New Roman"/>
          <w:b/>
          <w:i/>
          <w:sz w:val="24"/>
          <w:szCs w:val="28"/>
        </w:rPr>
        <w:t>.2</w:t>
      </w:r>
      <w:r>
        <w:rPr>
          <w:rFonts w:ascii="Times New Roman" w:hAnsi="Times New Roman" w:cs="Times New Roman"/>
          <w:b/>
          <w:i/>
          <w:sz w:val="24"/>
          <w:szCs w:val="28"/>
        </w:rPr>
        <w:t>4</w:t>
      </w:r>
      <w:r>
        <w:rPr>
          <w:rFonts w:ascii="Times New Roman" w:hAnsi="Times New Roman" w:cs="Times New Roman"/>
          <w:b/>
          <w:i/>
          <w:sz w:val="24"/>
          <w:szCs w:val="28"/>
        </w:rPr>
        <w:t>г);</w:t>
      </w:r>
    </w:p>
    <w:p w:rsidR="0012167C" w:rsidRPr="006E460F" w:rsidRDefault="0012167C" w:rsidP="0012167C">
      <w:pPr>
        <w:pStyle w:val="a3"/>
        <w:jc w:val="both"/>
        <w:rPr>
          <w:rFonts w:ascii="Times New Roman" w:hAnsi="Times New Roman" w:cs="Times New Roman"/>
          <w:b/>
          <w:i/>
          <w:sz w:val="24"/>
          <w:szCs w:val="28"/>
        </w:rPr>
      </w:pPr>
      <w:r>
        <w:rPr>
          <w:rFonts w:ascii="Times New Roman" w:hAnsi="Times New Roman" w:cs="Times New Roman"/>
          <w:b/>
          <w:i/>
          <w:sz w:val="24"/>
          <w:szCs w:val="28"/>
        </w:rPr>
        <w:t>-- Таблица Приложения № 2-1 дополнена строкой 68</w:t>
      </w:r>
      <w:r w:rsidRPr="00001231">
        <w:rPr>
          <w:rFonts w:ascii="Times New Roman" w:hAnsi="Times New Roman" w:cs="Times New Roman"/>
          <w:b/>
          <w:i/>
          <w:color w:val="538135" w:themeColor="accent6" w:themeShade="BF"/>
          <w:sz w:val="24"/>
          <w:szCs w:val="28"/>
        </w:rPr>
        <w:t xml:space="preserve">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12167C" w:rsidRPr="006E460F" w:rsidRDefault="0012167C" w:rsidP="0012167C">
      <w:pPr>
        <w:pStyle w:val="a3"/>
        <w:jc w:val="both"/>
        <w:rPr>
          <w:rFonts w:ascii="Times New Roman" w:hAnsi="Times New Roman" w:cs="Times New Roman"/>
          <w:b/>
          <w:i/>
          <w:sz w:val="24"/>
          <w:szCs w:val="28"/>
        </w:rPr>
      </w:pPr>
      <w:r>
        <w:rPr>
          <w:rFonts w:ascii="Times New Roman" w:hAnsi="Times New Roman" w:cs="Times New Roman"/>
          <w:b/>
          <w:i/>
          <w:sz w:val="24"/>
          <w:szCs w:val="28"/>
        </w:rPr>
        <w:t>-- Таблица Приложения № 2-1 дополнена строкой 69</w:t>
      </w:r>
      <w:r w:rsidRPr="00001231">
        <w:rPr>
          <w:rFonts w:ascii="Times New Roman" w:hAnsi="Times New Roman" w:cs="Times New Roman"/>
          <w:b/>
          <w:i/>
          <w:color w:val="538135" w:themeColor="accent6" w:themeShade="BF"/>
          <w:sz w:val="24"/>
          <w:szCs w:val="28"/>
        </w:rPr>
        <w:t xml:space="preserve">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BA4D83" w:rsidRPr="006E460F" w:rsidRDefault="00BA4D83" w:rsidP="00BA4D83">
      <w:pPr>
        <w:pStyle w:val="a3"/>
        <w:jc w:val="both"/>
        <w:rPr>
          <w:rFonts w:ascii="Times New Roman" w:hAnsi="Times New Roman" w:cs="Times New Roman"/>
          <w:b/>
          <w:i/>
          <w:sz w:val="24"/>
          <w:szCs w:val="28"/>
        </w:rPr>
      </w:pPr>
      <w:r>
        <w:rPr>
          <w:rFonts w:ascii="Times New Roman" w:hAnsi="Times New Roman" w:cs="Times New Roman"/>
          <w:b/>
          <w:i/>
          <w:sz w:val="24"/>
          <w:szCs w:val="28"/>
        </w:rPr>
        <w:t xml:space="preserve">-- Пункт 1 примечания Приложения № 2-1 </w:t>
      </w:r>
      <w:r w:rsidRPr="00BA4D83">
        <w:rPr>
          <w:rFonts w:ascii="Times New Roman" w:hAnsi="Times New Roman" w:cs="Times New Roman"/>
          <w:b/>
          <w:i/>
          <w:color w:val="538135" w:themeColor="accent6" w:themeShade="BF"/>
          <w:sz w:val="24"/>
          <w:szCs w:val="28"/>
        </w:rPr>
        <w:t xml:space="preserve">в новой редакции </w:t>
      </w:r>
      <w:r>
        <w:rPr>
          <w:rFonts w:ascii="Times New Roman" w:hAnsi="Times New Roman" w:cs="Times New Roman"/>
          <w:b/>
          <w:i/>
          <w:sz w:val="24"/>
          <w:szCs w:val="28"/>
        </w:rPr>
        <w:t>(Закон № 280-ЗИД-</w:t>
      </w:r>
      <w:r>
        <w:rPr>
          <w:rFonts w:ascii="Times New Roman" w:hAnsi="Times New Roman" w:cs="Times New Roman"/>
          <w:b/>
          <w:i/>
          <w:sz w:val="24"/>
          <w:szCs w:val="28"/>
          <w:lang w:val="en-US"/>
        </w:rPr>
        <w:t>VII</w:t>
      </w:r>
      <w:r>
        <w:rPr>
          <w:rFonts w:ascii="Times New Roman" w:hAnsi="Times New Roman" w:cs="Times New Roman"/>
          <w:b/>
          <w:i/>
          <w:sz w:val="24"/>
          <w:szCs w:val="28"/>
        </w:rPr>
        <w:t xml:space="preserve"> от 27.09.23г);</w:t>
      </w:r>
    </w:p>
    <w:p w:rsidR="00001231" w:rsidRPr="00B611C9" w:rsidRDefault="00001231" w:rsidP="00001231">
      <w:pPr>
        <w:pStyle w:val="a3"/>
        <w:jc w:val="both"/>
        <w:rPr>
          <w:rFonts w:ascii="Times New Roman" w:hAnsi="Times New Roman" w:cs="Times New Roman"/>
          <w:b/>
          <w:i/>
          <w:sz w:val="24"/>
          <w:szCs w:val="28"/>
        </w:rPr>
      </w:pPr>
    </w:p>
    <w:p w:rsidR="006E460F" w:rsidRPr="00B611C9" w:rsidRDefault="006E460F" w:rsidP="009F4C8E">
      <w:pPr>
        <w:pStyle w:val="a3"/>
        <w:jc w:val="both"/>
        <w:rPr>
          <w:rFonts w:ascii="Times New Roman" w:hAnsi="Times New Roman" w:cs="Times New Roman"/>
          <w:b/>
          <w:i/>
          <w:sz w:val="24"/>
          <w:szCs w:val="28"/>
        </w:rPr>
      </w:pPr>
    </w:p>
    <w:p w:rsidR="001A4B9E" w:rsidRPr="001A4B9E" w:rsidRDefault="001A4B9E" w:rsidP="001A4B9E">
      <w:pPr>
        <w:tabs>
          <w:tab w:val="left" w:pos="2580"/>
        </w:tabs>
        <w:spacing w:line="259" w:lineRule="auto"/>
        <w:jc w:val="center"/>
        <w:rPr>
          <w:b/>
          <w:bCs/>
          <w:sz w:val="28"/>
          <w:szCs w:val="28"/>
        </w:rPr>
      </w:pPr>
      <w:r w:rsidRPr="001A4B9E">
        <w:rPr>
          <w:b/>
          <w:bCs/>
          <w:sz w:val="28"/>
          <w:szCs w:val="28"/>
        </w:rPr>
        <w:t>Ставки акцизов</w:t>
      </w:r>
    </w:p>
    <w:p w:rsidR="001A4B9E" w:rsidRPr="001A4B9E" w:rsidRDefault="001A4B9E" w:rsidP="001A4B9E">
      <w:pPr>
        <w:tabs>
          <w:tab w:val="left" w:pos="2580"/>
        </w:tabs>
        <w:spacing w:line="259" w:lineRule="auto"/>
        <w:jc w:val="center"/>
        <w:rPr>
          <w:b/>
          <w:bCs/>
          <w:sz w:val="28"/>
          <w:szCs w:val="28"/>
        </w:rPr>
      </w:pPr>
      <w:r w:rsidRPr="001A4B9E">
        <w:rPr>
          <w:b/>
          <w:bCs/>
          <w:sz w:val="28"/>
          <w:szCs w:val="28"/>
        </w:rPr>
        <w:t>на отдельные виды товаров (продукции), импортируемых</w:t>
      </w:r>
    </w:p>
    <w:p w:rsidR="001A4B9E" w:rsidRPr="001A4B9E" w:rsidRDefault="001A4B9E" w:rsidP="001A4B9E">
      <w:pPr>
        <w:tabs>
          <w:tab w:val="left" w:pos="2580"/>
        </w:tabs>
        <w:spacing w:line="259" w:lineRule="auto"/>
        <w:jc w:val="center"/>
        <w:rPr>
          <w:b/>
          <w:bCs/>
          <w:sz w:val="28"/>
          <w:szCs w:val="28"/>
        </w:rPr>
      </w:pPr>
      <w:r w:rsidRPr="001A4B9E">
        <w:rPr>
          <w:b/>
          <w:bCs/>
          <w:sz w:val="28"/>
          <w:szCs w:val="28"/>
        </w:rPr>
        <w:t>на территорию Приднестровской Молдавской Республики</w:t>
      </w:r>
    </w:p>
    <w:p w:rsidR="001A4B9E" w:rsidRPr="001A4B9E" w:rsidRDefault="001A4B9E" w:rsidP="001A4B9E">
      <w:pPr>
        <w:tabs>
          <w:tab w:val="left" w:pos="2580"/>
        </w:tabs>
        <w:spacing w:line="259" w:lineRule="auto"/>
        <w:jc w:val="center"/>
        <w:rPr>
          <w:b/>
          <w:bCs/>
          <w:sz w:val="28"/>
          <w:szCs w:val="28"/>
        </w:rPr>
      </w:pPr>
    </w:p>
    <w:tbl>
      <w:tblPr>
        <w:tblW w:w="5232" w:type="pct"/>
        <w:tblLook w:val="04A0" w:firstRow="1" w:lastRow="0" w:firstColumn="1" w:lastColumn="0" w:noHBand="0" w:noVBand="1"/>
      </w:tblPr>
      <w:tblGrid>
        <w:gridCol w:w="645"/>
        <w:gridCol w:w="2510"/>
        <w:gridCol w:w="4256"/>
        <w:gridCol w:w="2364"/>
      </w:tblGrid>
      <w:tr w:rsidR="001A4B9E" w:rsidRPr="001A4B9E" w:rsidTr="009F7F11">
        <w:trPr>
          <w:trHeight w:val="498"/>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rFonts w:eastAsia="Calibri"/>
                <w:b/>
                <w:sz w:val="28"/>
                <w:szCs w:val="28"/>
              </w:rPr>
            </w:pPr>
            <w:r w:rsidRPr="001A4B9E">
              <w:rPr>
                <w:rFonts w:eastAsia="Calibri"/>
                <w:b/>
                <w:sz w:val="28"/>
                <w:szCs w:val="28"/>
              </w:rPr>
              <w:t>№</w:t>
            </w:r>
          </w:p>
          <w:p w:rsidR="001A4B9E" w:rsidRPr="001A4B9E" w:rsidRDefault="001A4B9E" w:rsidP="001A4B9E">
            <w:pPr>
              <w:jc w:val="center"/>
              <w:rPr>
                <w:rFonts w:eastAsia="Calibri"/>
                <w:sz w:val="28"/>
                <w:szCs w:val="28"/>
              </w:rPr>
            </w:pPr>
            <w:r w:rsidRPr="001A4B9E">
              <w:rPr>
                <w:rFonts w:eastAsia="Calibri"/>
                <w:b/>
                <w:sz w:val="28"/>
                <w:szCs w:val="28"/>
              </w:rPr>
              <w:t>п/п</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b/>
                <w:sz w:val="28"/>
                <w:szCs w:val="28"/>
              </w:rPr>
            </w:pPr>
            <w:r w:rsidRPr="001A4B9E">
              <w:rPr>
                <w:b/>
                <w:sz w:val="28"/>
                <w:szCs w:val="28"/>
              </w:rPr>
              <w:t>Код товара</w:t>
            </w:r>
          </w:p>
        </w:tc>
        <w:tc>
          <w:tcPr>
            <w:tcW w:w="2177" w:type="pct"/>
            <w:tcBorders>
              <w:top w:val="single" w:sz="6" w:space="0" w:color="auto"/>
              <w:left w:val="single" w:sz="4" w:space="0" w:color="auto"/>
              <w:bottom w:val="single" w:sz="4" w:space="0" w:color="auto"/>
              <w:right w:val="single" w:sz="6" w:space="0" w:color="auto"/>
            </w:tcBorders>
            <w:vAlign w:val="center"/>
            <w:hideMark/>
          </w:tcPr>
          <w:p w:rsidR="001A4B9E" w:rsidRPr="001A4B9E" w:rsidRDefault="001A4B9E" w:rsidP="001A4B9E">
            <w:pPr>
              <w:jc w:val="center"/>
              <w:rPr>
                <w:b/>
                <w:sz w:val="28"/>
                <w:szCs w:val="28"/>
              </w:rPr>
            </w:pPr>
            <w:r w:rsidRPr="001A4B9E">
              <w:rPr>
                <w:b/>
                <w:sz w:val="28"/>
                <w:szCs w:val="28"/>
              </w:rPr>
              <w:t xml:space="preserve">Наименование продукции </w:t>
            </w:r>
          </w:p>
          <w:p w:rsidR="001A4B9E" w:rsidRPr="001A4B9E" w:rsidRDefault="001A4B9E" w:rsidP="001A4B9E">
            <w:pPr>
              <w:jc w:val="center"/>
              <w:rPr>
                <w:b/>
                <w:sz w:val="28"/>
                <w:szCs w:val="28"/>
              </w:rPr>
            </w:pPr>
            <w:r w:rsidRPr="001A4B9E">
              <w:rPr>
                <w:b/>
                <w:sz w:val="28"/>
                <w:szCs w:val="28"/>
              </w:rPr>
              <w:t>и товаров</w:t>
            </w:r>
          </w:p>
        </w:tc>
        <w:tc>
          <w:tcPr>
            <w:tcW w:w="1209" w:type="pct"/>
            <w:tcBorders>
              <w:top w:val="single" w:sz="6" w:space="0" w:color="auto"/>
              <w:left w:val="single" w:sz="6" w:space="0" w:color="auto"/>
              <w:bottom w:val="single" w:sz="4" w:space="0" w:color="auto"/>
              <w:right w:val="single" w:sz="6" w:space="0" w:color="auto"/>
            </w:tcBorders>
            <w:vAlign w:val="center"/>
            <w:hideMark/>
          </w:tcPr>
          <w:p w:rsidR="001A4B9E" w:rsidRPr="00A0004C" w:rsidRDefault="00A0004C" w:rsidP="001A4B9E">
            <w:pPr>
              <w:jc w:val="center"/>
              <w:rPr>
                <w:b/>
                <w:sz w:val="28"/>
                <w:szCs w:val="28"/>
              </w:rPr>
            </w:pPr>
            <w:r w:rsidRPr="00490050">
              <w:rPr>
                <w:b/>
                <w:bCs/>
                <w:color w:val="2E74B5" w:themeColor="accent1" w:themeShade="BF"/>
                <w:sz w:val="28"/>
                <w:szCs w:val="28"/>
              </w:rPr>
              <w:t xml:space="preserve">Ставка акцизного сбора (в процентах </w:t>
            </w:r>
            <w:r w:rsidRPr="00490050">
              <w:rPr>
                <w:b/>
                <w:bCs/>
                <w:color w:val="2E74B5" w:themeColor="accent1" w:themeShade="BF"/>
                <w:sz w:val="28"/>
                <w:szCs w:val="28"/>
              </w:rPr>
              <w:br/>
              <w:t>от таможенной стоимости и (или) в долларах США)</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1.</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1604 31</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Икра осетровых</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13 %</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2.</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1604 32</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Заменители икры осетровых</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13 %</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lastRenderedPageBreak/>
              <w:t>3.</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firstLine="34"/>
              <w:rPr>
                <w:sz w:val="28"/>
                <w:szCs w:val="28"/>
              </w:rPr>
            </w:pPr>
            <w:r w:rsidRPr="001A4B9E">
              <w:rPr>
                <w:sz w:val="28"/>
                <w:szCs w:val="28"/>
              </w:rPr>
              <w:t xml:space="preserve">2203 00 </w:t>
            </w:r>
            <w:r w:rsidRPr="001A4B9E">
              <w:rPr>
                <w:sz w:val="28"/>
                <w:szCs w:val="28"/>
              </w:rPr>
              <w:br/>
              <w:t>(кроме 2203 00 100)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Пиво солодовое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0,17/литр</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2203 00 100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Пиво солодовое в сосудах емкостью более 10 л</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0,37/литр</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4.</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 xml:space="preserve">2204 </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Вина виноградные натуральные, включая крепленые; сусло виноградное, кроме указанного в товарной позиции 2009</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0,53/литр</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5.</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2205</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Вермуты и виноградные натуральные вина прочие с добавлением растительных или ароматических веществ</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0,53/литр</w:t>
            </w:r>
          </w:p>
        </w:tc>
      </w:tr>
      <w:tr w:rsidR="001A4B9E"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ind w:left="-79" w:right="-108" w:firstLine="79"/>
              <w:rPr>
                <w:rFonts w:eastAsia="Calibri"/>
                <w:sz w:val="28"/>
                <w:szCs w:val="28"/>
              </w:rPr>
            </w:pPr>
            <w:r w:rsidRPr="001A4B9E">
              <w:rPr>
                <w:rFonts w:eastAsia="Calibri"/>
                <w:sz w:val="28"/>
                <w:szCs w:val="28"/>
              </w:rPr>
              <w:t>6.</w:t>
            </w:r>
          </w:p>
        </w:tc>
        <w:tc>
          <w:tcPr>
            <w:tcW w:w="1284"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 xml:space="preserve">2206 00 </w:t>
            </w:r>
          </w:p>
        </w:tc>
        <w:tc>
          <w:tcPr>
            <w:tcW w:w="2177"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rPr>
                <w:sz w:val="28"/>
                <w:szCs w:val="28"/>
              </w:rPr>
            </w:pPr>
            <w:r w:rsidRPr="001A4B9E">
              <w:rPr>
                <w:sz w:val="28"/>
                <w:szCs w:val="28"/>
              </w:rPr>
              <w:t xml:space="preserve">Напитки прочие </w:t>
            </w:r>
            <w:proofErr w:type="spellStart"/>
            <w:r w:rsidRPr="001A4B9E">
              <w:rPr>
                <w:sz w:val="28"/>
                <w:szCs w:val="28"/>
              </w:rPr>
              <w:t>сброженные</w:t>
            </w:r>
            <w:proofErr w:type="spellEnd"/>
            <w:r w:rsidRPr="001A4B9E">
              <w:rPr>
                <w:sz w:val="28"/>
                <w:szCs w:val="28"/>
              </w:rPr>
              <w:t xml:space="preserve"> (например, сидр, сидр грушевый, напиток медовый, </w:t>
            </w:r>
            <w:proofErr w:type="spellStart"/>
            <w:r w:rsidRPr="001A4B9E">
              <w:rPr>
                <w:sz w:val="28"/>
                <w:szCs w:val="28"/>
              </w:rPr>
              <w:t>сакэ</w:t>
            </w:r>
            <w:proofErr w:type="spellEnd"/>
            <w:r w:rsidRPr="001A4B9E">
              <w:rPr>
                <w:sz w:val="28"/>
                <w:szCs w:val="28"/>
              </w:rPr>
              <w:t xml:space="preserve">); смеси из </w:t>
            </w:r>
            <w:proofErr w:type="spellStart"/>
            <w:r w:rsidRPr="001A4B9E">
              <w:rPr>
                <w:sz w:val="28"/>
                <w:szCs w:val="28"/>
              </w:rPr>
              <w:t>сброженных</w:t>
            </w:r>
            <w:proofErr w:type="spellEnd"/>
            <w:r w:rsidRPr="001A4B9E">
              <w:rPr>
                <w:sz w:val="28"/>
                <w:szCs w:val="28"/>
              </w:rPr>
              <w:t xml:space="preserve"> напитков и смеси </w:t>
            </w:r>
            <w:proofErr w:type="spellStart"/>
            <w:r w:rsidRPr="001A4B9E">
              <w:rPr>
                <w:sz w:val="28"/>
                <w:szCs w:val="28"/>
              </w:rPr>
              <w:t>сброженных</w:t>
            </w:r>
            <w:proofErr w:type="spellEnd"/>
            <w:r w:rsidRPr="001A4B9E">
              <w:rPr>
                <w:sz w:val="28"/>
                <w:szCs w:val="28"/>
              </w:rPr>
              <w:t xml:space="preserve"> напитков и безалкогольных напитков, в другом месте не поименованные или не включенные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1A4B9E" w:rsidRPr="001A4B9E" w:rsidRDefault="001A4B9E" w:rsidP="001A4B9E">
            <w:pPr>
              <w:jc w:val="center"/>
              <w:rPr>
                <w:sz w:val="28"/>
                <w:szCs w:val="28"/>
              </w:rPr>
            </w:pPr>
            <w:r w:rsidRPr="001A4B9E">
              <w:rPr>
                <w:sz w:val="28"/>
                <w:szCs w:val="28"/>
              </w:rPr>
              <w:t>0,53/литр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A71028" w:rsidRDefault="009F7F11" w:rsidP="009F7F11">
            <w:pPr>
              <w:ind w:right="-312" w:firstLine="38"/>
              <w:rPr>
                <w:rFonts w:eastAsia="Calibri"/>
                <w:sz w:val="28"/>
                <w:szCs w:val="28"/>
              </w:rPr>
            </w:pPr>
            <w:r w:rsidRPr="00A71028">
              <w:rPr>
                <w:rFonts w:eastAsia="Calibri"/>
                <w:sz w:val="28"/>
                <w:szCs w:val="28"/>
              </w:rPr>
              <w:t>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A71028" w:rsidRDefault="009F7F11" w:rsidP="009F7F11">
            <w:pPr>
              <w:rPr>
                <w:sz w:val="28"/>
                <w:szCs w:val="28"/>
              </w:rPr>
            </w:pPr>
            <w:r w:rsidRPr="00A71028">
              <w:rPr>
                <w:sz w:val="28"/>
                <w:szCs w:val="28"/>
              </w:rPr>
              <w:t>2207</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A71028" w:rsidRDefault="009F7F11" w:rsidP="009F7F11">
            <w:pPr>
              <w:rPr>
                <w:sz w:val="28"/>
                <w:szCs w:val="28"/>
              </w:rPr>
            </w:pPr>
            <w:r w:rsidRPr="00A71028">
              <w:rPr>
                <w:sz w:val="28"/>
                <w:szCs w:val="28"/>
              </w:rPr>
              <w:t xml:space="preserve">Спирт этиловый </w:t>
            </w:r>
            <w:proofErr w:type="spellStart"/>
            <w:r w:rsidRPr="00A71028">
              <w:rPr>
                <w:sz w:val="28"/>
                <w:szCs w:val="28"/>
              </w:rPr>
              <w:t>неденатурированный</w:t>
            </w:r>
            <w:proofErr w:type="spellEnd"/>
            <w:r w:rsidRPr="00A71028">
              <w:rPr>
                <w:sz w:val="28"/>
                <w:szCs w:val="28"/>
              </w:rPr>
              <w:t xml:space="preserve"> </w:t>
            </w:r>
            <w:r w:rsidRPr="00A71028">
              <w:rPr>
                <w:sz w:val="28"/>
                <w:szCs w:val="28"/>
              </w:rPr>
              <w:br/>
              <w:t>с концентрацией спирта 80 об. % или более; этиловый спирт и прочие спиртовые настойки, денатурированные, любой концентрации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A71028" w:rsidRDefault="009F7F11" w:rsidP="009F7F11">
            <w:pPr>
              <w:jc w:val="center"/>
              <w:rPr>
                <w:sz w:val="28"/>
                <w:szCs w:val="28"/>
              </w:rPr>
            </w:pPr>
            <w:r w:rsidRPr="00A71028">
              <w:rPr>
                <w:sz w:val="28"/>
                <w:szCs w:val="28"/>
              </w:rPr>
              <w:t xml:space="preserve">20 %, но не менее </w:t>
            </w:r>
            <w:r w:rsidRPr="00A71028">
              <w:rPr>
                <w:bCs/>
                <w:sz w:val="28"/>
                <w:szCs w:val="28"/>
              </w:rPr>
              <w:t>0,653/литр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8.</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 xml:space="preserve">2208 20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Спиртовые настойки, полученные в результате дистилляции виноградного вина или выжимок винограда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20 %+3,84/литр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9.</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2208 30 – 2208 50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Виски; ром и прочие спиртовые настойки, полученные в результате дистилляции </w:t>
            </w:r>
            <w:proofErr w:type="spellStart"/>
            <w:r w:rsidRPr="001A4B9E">
              <w:rPr>
                <w:sz w:val="28"/>
                <w:szCs w:val="28"/>
              </w:rPr>
              <w:t>сброженных</w:t>
            </w:r>
            <w:proofErr w:type="spellEnd"/>
            <w:r w:rsidRPr="001A4B9E">
              <w:rPr>
                <w:sz w:val="28"/>
                <w:szCs w:val="28"/>
              </w:rPr>
              <w:t xml:space="preserve"> продуктов из сахарного тростника; джин и можжевеловая настойка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20 %+0,57/литр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10.</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2208 60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Водка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20 %+0,3/литр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11.</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2208 70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Ликеры</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20 %+0,48/литр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12.</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2208 90 110 – </w:t>
            </w:r>
            <w:r w:rsidRPr="001A4B9E">
              <w:rPr>
                <w:sz w:val="28"/>
                <w:szCs w:val="28"/>
              </w:rPr>
              <w:br/>
              <w:t xml:space="preserve">2208 90 770, </w:t>
            </w:r>
            <w:r w:rsidRPr="001A4B9E">
              <w:rPr>
                <w:sz w:val="28"/>
                <w:szCs w:val="28"/>
              </w:rPr>
              <w:br/>
              <w:t>(кроме 2208 90 690)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Аррак</w:t>
            </w:r>
            <w:proofErr w:type="spellEnd"/>
            <w:r w:rsidRPr="001A4B9E">
              <w:rPr>
                <w:sz w:val="28"/>
                <w:szCs w:val="28"/>
              </w:rPr>
              <w:t>; сливовая, грушевая или вишневая спиртовая настойка; спиртовые настойки прочие и спиртные напитки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20 %+0,57/литр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lastRenderedPageBreak/>
              <w:t>13.</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2208 90 690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Спиртные напитки прочие, в сосудах емкостью 2 л или менее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20 %+0,075/литр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2208 90 780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Спиртные напитки прочие, в сосудах емкостью более 2 л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20 %+0,39/литр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2208 90 910, </w:t>
            </w:r>
          </w:p>
          <w:p w:rsidR="009F7F11" w:rsidRPr="001A4B9E" w:rsidRDefault="009F7F11" w:rsidP="009F7F11">
            <w:pPr>
              <w:rPr>
                <w:sz w:val="28"/>
                <w:szCs w:val="28"/>
              </w:rPr>
            </w:pPr>
            <w:r w:rsidRPr="001A4B9E">
              <w:rPr>
                <w:sz w:val="28"/>
                <w:szCs w:val="28"/>
              </w:rPr>
              <w:t>2208 90 990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Спирт этиловый </w:t>
            </w:r>
            <w:proofErr w:type="spellStart"/>
            <w:r w:rsidRPr="001A4B9E">
              <w:rPr>
                <w:sz w:val="28"/>
                <w:szCs w:val="28"/>
              </w:rPr>
              <w:t>неденатурированный</w:t>
            </w:r>
            <w:proofErr w:type="spellEnd"/>
            <w:r w:rsidRPr="001A4B9E">
              <w:rPr>
                <w:sz w:val="28"/>
                <w:szCs w:val="28"/>
              </w:rPr>
              <w:t xml:space="preserve"> с концентрацией спирта менее</w:t>
            </w:r>
            <w:r w:rsidRPr="001A4B9E">
              <w:rPr>
                <w:sz w:val="28"/>
                <w:szCs w:val="28"/>
              </w:rPr>
              <w:br/>
              <w:t xml:space="preserve">80 об. %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20 %+0,153/литр</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Сигары, сигары с обрезанными концами и </w:t>
            </w:r>
            <w:proofErr w:type="spellStart"/>
            <w:r w:rsidRPr="001A4B9E">
              <w:rPr>
                <w:sz w:val="28"/>
                <w:szCs w:val="28"/>
              </w:rPr>
              <w:t>сигариллы</w:t>
            </w:r>
            <w:proofErr w:type="spellEnd"/>
            <w:r w:rsidRPr="001A4B9E">
              <w:rPr>
                <w:sz w:val="28"/>
                <w:szCs w:val="28"/>
              </w:rPr>
              <w:t>, содержащие табак</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2402 10 001</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сигары, сигары с обрезанными концами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125,52/1000 штук</w:t>
            </w:r>
          </w:p>
        </w:tc>
      </w:tr>
      <w:tr w:rsidR="009F7F11" w:rsidRPr="001A4B9E" w:rsidTr="009F7F11">
        <w:trPr>
          <w:trHeight w:val="336"/>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б)</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2402 10 002</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 </w:t>
            </w:r>
            <w:proofErr w:type="spellStart"/>
            <w:r w:rsidRPr="001A4B9E">
              <w:rPr>
                <w:sz w:val="28"/>
                <w:szCs w:val="28"/>
              </w:rPr>
              <w:t>сигариллы</w:t>
            </w:r>
            <w:proofErr w:type="spellEnd"/>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3,795/1000 штук</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17.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Сигареты, содержащие табак, прочие</w:t>
            </w:r>
          </w:p>
        </w:tc>
        <w:tc>
          <w:tcPr>
            <w:tcW w:w="1209" w:type="pct"/>
            <w:tcBorders>
              <w:top w:val="single" w:sz="4" w:space="0" w:color="auto"/>
              <w:left w:val="single" w:sz="4" w:space="0" w:color="auto"/>
              <w:bottom w:val="single" w:sz="4" w:space="0" w:color="auto"/>
              <w:right w:val="single" w:sz="4" w:space="0" w:color="auto"/>
            </w:tcBorders>
            <w:noWrap/>
            <w:vAlign w:val="bottom"/>
            <w:hideMark/>
          </w:tcPr>
          <w:p w:rsidR="009F7F11" w:rsidRPr="001A4B9E" w:rsidRDefault="009F7F11" w:rsidP="009F7F11">
            <w:pPr>
              <w:jc w:val="center"/>
              <w:rPr>
                <w:sz w:val="28"/>
                <w:szCs w:val="28"/>
              </w:rPr>
            </w:pP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2402 20 901</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с фильтром</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1,68/1000 штук</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right="-108" w:firstLine="79"/>
              <w:rPr>
                <w:rFonts w:eastAsia="Calibri"/>
                <w:sz w:val="28"/>
                <w:szCs w:val="28"/>
              </w:rPr>
            </w:pPr>
            <w:r w:rsidRPr="001A4B9E">
              <w:rPr>
                <w:rFonts w:eastAsia="Calibri"/>
                <w:sz w:val="28"/>
                <w:szCs w:val="28"/>
              </w:rPr>
              <w:t>б)</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2402 20 902</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без фильтра, папиросы</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1,125/1000 штук</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rPr>
                <w:rFonts w:eastAsia="Calibri"/>
                <w:sz w:val="28"/>
                <w:szCs w:val="28"/>
              </w:rPr>
            </w:pPr>
            <w:r w:rsidRPr="001A4B9E">
              <w:rPr>
                <w:rFonts w:eastAsia="Calibri"/>
                <w:sz w:val="28"/>
                <w:szCs w:val="28"/>
              </w:rPr>
              <w:t>18.</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2402 90 000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Прочие сигары, сигары с обрезанными концами, </w:t>
            </w:r>
            <w:proofErr w:type="spellStart"/>
            <w:r w:rsidRPr="001A4B9E">
              <w:rPr>
                <w:sz w:val="28"/>
                <w:szCs w:val="28"/>
              </w:rPr>
              <w:t>сигариллы</w:t>
            </w:r>
            <w:proofErr w:type="spellEnd"/>
            <w:r w:rsidRPr="001A4B9E">
              <w:rPr>
                <w:sz w:val="28"/>
                <w:szCs w:val="28"/>
              </w:rPr>
              <w:t xml:space="preserve"> и сигареты, содержащие заменители табака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0,72/1000 штук</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rPr>
                <w:rFonts w:eastAsia="Calibri"/>
                <w:sz w:val="28"/>
                <w:szCs w:val="28"/>
              </w:rPr>
            </w:pPr>
            <w:r w:rsidRPr="001A4B9E">
              <w:rPr>
                <w:rFonts w:eastAsia="Calibri"/>
                <w:sz w:val="28"/>
                <w:szCs w:val="28"/>
              </w:rPr>
              <w:t>19.</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2403</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10 %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jc w:val="center"/>
              <w:rPr>
                <w:rFonts w:eastAsia="Calibri"/>
                <w:sz w:val="28"/>
                <w:szCs w:val="28"/>
              </w:rPr>
            </w:pPr>
            <w:r w:rsidRPr="001A4B9E">
              <w:rPr>
                <w:rFonts w:eastAsia="Calibri"/>
                <w:sz w:val="28"/>
                <w:szCs w:val="28"/>
              </w:rPr>
              <w:t>20.</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trike/>
                <w:sz w:val="28"/>
                <w:szCs w:val="28"/>
                <w:lang w:val="en-US"/>
              </w:rPr>
            </w:pPr>
            <w:r w:rsidRPr="001A4B9E">
              <w:rPr>
                <w:strike/>
                <w:sz w:val="28"/>
                <w:szCs w:val="28"/>
                <w:lang w:val="en-US"/>
              </w:rPr>
              <w:t xml:space="preserve"> </w:t>
            </w:r>
          </w:p>
          <w:p w:rsidR="009F7F11" w:rsidRPr="001A4B9E" w:rsidRDefault="009F7F11" w:rsidP="009F7F11">
            <w:pPr>
              <w:rPr>
                <w:sz w:val="28"/>
                <w:szCs w:val="28"/>
              </w:rPr>
            </w:pPr>
            <w:r w:rsidRPr="001A4B9E">
              <w:rPr>
                <w:sz w:val="28"/>
                <w:szCs w:val="28"/>
              </w:rPr>
              <w:t xml:space="preserve"> </w:t>
            </w:r>
          </w:p>
        </w:tc>
        <w:tc>
          <w:tcPr>
            <w:tcW w:w="2177" w:type="pct"/>
            <w:tcBorders>
              <w:top w:val="single" w:sz="4" w:space="0" w:color="auto"/>
              <w:left w:val="single" w:sz="4" w:space="0" w:color="auto"/>
              <w:bottom w:val="single" w:sz="4" w:space="0" w:color="auto"/>
              <w:right w:val="single" w:sz="4" w:space="0" w:color="auto"/>
            </w:tcBorders>
            <w:vAlign w:val="center"/>
            <w:hideMark/>
          </w:tcPr>
          <w:p w:rsidR="00A71028" w:rsidRPr="00A71028" w:rsidRDefault="00A71028" w:rsidP="00A71028">
            <w:pPr>
              <w:autoSpaceDE w:val="0"/>
              <w:autoSpaceDN w:val="0"/>
              <w:adjustRightInd w:val="0"/>
              <w:spacing w:line="259" w:lineRule="auto"/>
              <w:jc w:val="both"/>
              <w:rPr>
                <w:rFonts w:eastAsiaTheme="minorHAnsi"/>
                <w:sz w:val="28"/>
                <w:szCs w:val="28"/>
                <w:lang w:eastAsia="en-US"/>
              </w:rPr>
            </w:pPr>
            <w:r w:rsidRPr="00A71028">
              <w:rPr>
                <w:rFonts w:eastAsiaTheme="minorHAnsi"/>
                <w:sz w:val="28"/>
                <w:szCs w:val="28"/>
                <w:lang w:eastAsia="en-US"/>
              </w:rPr>
              <w:t xml:space="preserve">Продукция, содержащая табак, восстановленный табак, </w:t>
            </w:r>
            <w:proofErr w:type="spellStart"/>
            <w:r w:rsidRPr="00A71028">
              <w:rPr>
                <w:rFonts w:eastAsiaTheme="minorHAnsi"/>
                <w:sz w:val="28"/>
                <w:szCs w:val="28"/>
                <w:lang w:eastAsia="en-US"/>
              </w:rPr>
              <w:t>никотинсодержащая</w:t>
            </w:r>
            <w:proofErr w:type="spellEnd"/>
            <w:r w:rsidRPr="00A71028">
              <w:rPr>
                <w:rFonts w:eastAsiaTheme="minorHAnsi"/>
                <w:sz w:val="28"/>
                <w:szCs w:val="28"/>
                <w:lang w:eastAsia="en-US"/>
              </w:rPr>
              <w:t xml:space="preserve"> продукция,</w:t>
            </w:r>
          </w:p>
          <w:p w:rsidR="009F7F11" w:rsidRPr="00A71028" w:rsidRDefault="00A71028" w:rsidP="00A71028">
            <w:pPr>
              <w:rPr>
                <w:strike/>
                <w:sz w:val="28"/>
                <w:szCs w:val="28"/>
              </w:rPr>
            </w:pPr>
            <w:r w:rsidRPr="00A71028">
              <w:rPr>
                <w:rFonts w:eastAsiaTheme="minorHAnsi"/>
                <w:sz w:val="28"/>
                <w:szCs w:val="28"/>
                <w:lang w:eastAsia="en-US"/>
              </w:rPr>
              <w:t>предназначенная для вдыхания без горения</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jc w:val="center"/>
              <w:rPr>
                <w:rFonts w:eastAsia="Calibri"/>
                <w:sz w:val="28"/>
                <w:szCs w:val="28"/>
              </w:rPr>
            </w:pP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jc w:val="center"/>
              <w:rPr>
                <w:rFonts w:eastAsia="Calibri"/>
                <w:sz w:val="28"/>
                <w:szCs w:val="28"/>
              </w:rPr>
            </w:pPr>
            <w:r w:rsidRPr="001A4B9E">
              <w:rPr>
                <w:rFonts w:eastAsia="Calibri"/>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2404 11 000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A71028" w:rsidRDefault="00A71028" w:rsidP="009F7F11">
            <w:pPr>
              <w:autoSpaceDE w:val="0"/>
              <w:autoSpaceDN w:val="0"/>
              <w:adjustRightInd w:val="0"/>
              <w:rPr>
                <w:rFonts w:eastAsia="TimesNewRomanPSMT"/>
                <w:sz w:val="28"/>
                <w:szCs w:val="28"/>
              </w:rPr>
            </w:pPr>
            <w:r w:rsidRPr="00A71028">
              <w:rPr>
                <w:rFonts w:eastAsiaTheme="minorHAnsi"/>
                <w:sz w:val="28"/>
                <w:szCs w:val="28"/>
                <w:lang w:eastAsia="en-US"/>
              </w:rPr>
              <w:t>Продукция, предназначенная для вдыхания без горения, содержащая т</w:t>
            </w:r>
            <w:bookmarkStart w:id="0" w:name="_GoBack"/>
            <w:bookmarkEnd w:id="0"/>
            <w:r w:rsidRPr="00A71028">
              <w:rPr>
                <w:rFonts w:eastAsiaTheme="minorHAnsi"/>
                <w:sz w:val="28"/>
                <w:szCs w:val="28"/>
                <w:lang w:eastAsia="en-US"/>
              </w:rPr>
              <w:t>абак или восстановленный табак</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1,125/1000 штук</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jc w:val="center"/>
              <w:rPr>
                <w:rFonts w:eastAsia="Calibri"/>
                <w:sz w:val="28"/>
                <w:szCs w:val="28"/>
              </w:rPr>
            </w:pPr>
            <w:r w:rsidRPr="001A4B9E">
              <w:rPr>
                <w:rFonts w:eastAsia="Calibri"/>
                <w:sz w:val="28"/>
                <w:szCs w:val="28"/>
              </w:rPr>
              <w:t>б)</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2404 12 000, </w:t>
            </w:r>
            <w:r w:rsidRPr="001A4B9E">
              <w:rPr>
                <w:sz w:val="28"/>
                <w:szCs w:val="28"/>
              </w:rPr>
              <w:br/>
              <w:t>2404 19 000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A71028" w:rsidRDefault="00A71028" w:rsidP="009F7F11">
            <w:pPr>
              <w:autoSpaceDE w:val="0"/>
              <w:autoSpaceDN w:val="0"/>
              <w:adjustRightInd w:val="0"/>
              <w:rPr>
                <w:rFonts w:eastAsia="TimesNewRomanPSMT"/>
                <w:sz w:val="28"/>
                <w:szCs w:val="28"/>
              </w:rPr>
            </w:pPr>
            <w:proofErr w:type="spellStart"/>
            <w:r w:rsidRPr="00A71028">
              <w:rPr>
                <w:rFonts w:eastAsiaTheme="minorHAnsi"/>
                <w:sz w:val="28"/>
                <w:szCs w:val="28"/>
                <w:lang w:eastAsia="en-US"/>
              </w:rPr>
              <w:t>Никотинсодержащая</w:t>
            </w:r>
            <w:proofErr w:type="spellEnd"/>
            <w:r w:rsidRPr="00A71028">
              <w:rPr>
                <w:rFonts w:eastAsiaTheme="minorHAnsi"/>
                <w:sz w:val="28"/>
                <w:szCs w:val="28"/>
                <w:lang w:eastAsia="en-US"/>
              </w:rPr>
              <w:t xml:space="preserve"> продукция, предназначенная для вдыхания без горения, прочая</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jc w:val="center"/>
              <w:rPr>
                <w:rFonts w:eastAsia="Calibri"/>
                <w:sz w:val="28"/>
                <w:szCs w:val="28"/>
              </w:rPr>
            </w:pPr>
            <w:r w:rsidRPr="001A4B9E">
              <w:rPr>
                <w:rFonts w:eastAsia="Calibri"/>
                <w:sz w:val="28"/>
                <w:szCs w:val="28"/>
              </w:rPr>
              <w:t>10 %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left="-79" w:firstLine="79"/>
              <w:jc w:val="center"/>
              <w:rPr>
                <w:rFonts w:eastAsia="Calibri"/>
                <w:sz w:val="28"/>
                <w:szCs w:val="28"/>
              </w:rPr>
            </w:pPr>
            <w:r w:rsidRPr="001A4B9E">
              <w:rPr>
                <w:rFonts w:eastAsia="Calibri"/>
                <w:sz w:val="28"/>
                <w:szCs w:val="28"/>
              </w:rPr>
              <w:t>21.</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2707 10 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Бензол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22.</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2707 20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Толуол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23.</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2707 30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Ксилол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lastRenderedPageBreak/>
              <w:t>24.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2707 50 </w:t>
            </w:r>
            <w:r w:rsidRPr="001A4B9E">
              <w:rPr>
                <w:color w:val="FF0000"/>
                <w:sz w:val="28"/>
                <w:szCs w:val="28"/>
              </w:rPr>
              <w:t xml:space="preserve"> </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lang w:val="en-US"/>
              </w:rPr>
              <w:t>C</w:t>
            </w:r>
            <w:r w:rsidRPr="001A4B9E">
              <w:rPr>
                <w:sz w:val="28"/>
                <w:szCs w:val="28"/>
              </w:rPr>
              <w:t>меси ароматических углеводородов прочие, 65 об.% которых или более (включая потери) перегоняется при температуре 250  ºС по методу ISO 3405 (эквивалентному методу ASTM D 86)</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2709 00 100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Газовый конденсат природный</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2710 12 410 – </w:t>
            </w:r>
            <w:r w:rsidRPr="001A4B9E">
              <w:rPr>
                <w:sz w:val="28"/>
                <w:szCs w:val="28"/>
              </w:rPr>
              <w:br/>
              <w:t>2710 12 590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Бензины моторные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3 %+175/тонна</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2710 19 310 – </w:t>
            </w:r>
            <w:r w:rsidRPr="001A4B9E">
              <w:rPr>
                <w:sz w:val="28"/>
                <w:szCs w:val="28"/>
              </w:rPr>
              <w:br/>
              <w:t xml:space="preserve">2710 19 480, </w:t>
            </w:r>
            <w:r w:rsidRPr="001A4B9E">
              <w:rPr>
                <w:sz w:val="28"/>
                <w:szCs w:val="28"/>
              </w:rPr>
              <w:br/>
              <w:t xml:space="preserve">2710 20 110 – </w:t>
            </w:r>
            <w:r w:rsidRPr="001A4B9E">
              <w:rPr>
                <w:sz w:val="28"/>
                <w:szCs w:val="28"/>
              </w:rPr>
              <w:br/>
              <w:t>2710 20 190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Газойли, включая дизельное топливо и </w:t>
            </w:r>
            <w:proofErr w:type="spellStart"/>
            <w:r w:rsidRPr="001A4B9E">
              <w:rPr>
                <w:sz w:val="28"/>
                <w:szCs w:val="28"/>
              </w:rPr>
              <w:t>биодизель</w:t>
            </w:r>
            <w:proofErr w:type="spellEnd"/>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2 %+100/тонна</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28.</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2710 19 510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Топлива жидкие для специфических процессов переработки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29.</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2710 19 620 – </w:t>
            </w:r>
            <w:r w:rsidRPr="001A4B9E">
              <w:rPr>
                <w:sz w:val="28"/>
                <w:szCs w:val="28"/>
              </w:rPr>
              <w:br/>
              <w:t>2710 19 680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Топлива жидкие для прочих целей</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30.</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2710 20 310 – </w:t>
            </w:r>
            <w:r w:rsidRPr="001A4B9E">
              <w:rPr>
                <w:sz w:val="28"/>
                <w:szCs w:val="28"/>
              </w:rPr>
              <w:br/>
              <w:t>2710 20 900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Топлива жидкие; прочие нефтепродукты</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31.</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2711 12</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Сжиженный пропан</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50/тонна</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32.</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2711 13</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Сжиженные бутаны</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rPr>
                <w:sz w:val="28"/>
                <w:szCs w:val="28"/>
              </w:rPr>
            </w:pPr>
            <w:r w:rsidRPr="001A4B9E">
              <w:rPr>
                <w:sz w:val="28"/>
                <w:szCs w:val="28"/>
              </w:rPr>
              <w:t>33.</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2711 14 000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Сжиженные этилен, пропилен, бутилен и бутадиен</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2711 19 000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Сжиженные газы и углеводороды: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2804 30 000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Азот</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2804 40 000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Кислород</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2901 10 000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Углеводороды ациклические насыщенные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38.</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2901 24 000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Бута-1,3-диен и изопрен ненасыщенные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39.</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2901 29 000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Углеводороды ациклические ненасыщенные: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40.</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2902 11 000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Циклогексан</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41.</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2902 19 000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Циклоалканы</w:t>
            </w:r>
            <w:proofErr w:type="spellEnd"/>
            <w:r w:rsidRPr="001A4B9E">
              <w:rPr>
                <w:sz w:val="28"/>
                <w:szCs w:val="28"/>
              </w:rPr>
              <w:t xml:space="preserve">, </w:t>
            </w:r>
            <w:proofErr w:type="spellStart"/>
            <w:r w:rsidRPr="001A4B9E">
              <w:rPr>
                <w:sz w:val="28"/>
                <w:szCs w:val="28"/>
              </w:rPr>
              <w:t>циклоалкены</w:t>
            </w:r>
            <w:proofErr w:type="spellEnd"/>
            <w:r w:rsidRPr="001A4B9E">
              <w:rPr>
                <w:sz w:val="28"/>
                <w:szCs w:val="28"/>
              </w:rPr>
              <w:t xml:space="preserve"> и </w:t>
            </w:r>
            <w:proofErr w:type="spellStart"/>
            <w:r w:rsidRPr="001A4B9E">
              <w:rPr>
                <w:sz w:val="28"/>
                <w:szCs w:val="28"/>
              </w:rPr>
              <w:t>циклотерпены</w:t>
            </w:r>
            <w:proofErr w:type="spellEnd"/>
            <w:r w:rsidRPr="001A4B9E">
              <w:rPr>
                <w:sz w:val="28"/>
                <w:szCs w:val="28"/>
              </w:rPr>
              <w:t>: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42.</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2902 20 000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Бензол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43.</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2902 44 000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Смеси изомеров ксилола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2902 90 000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Углеводороды циклические: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lastRenderedPageBreak/>
              <w:t>45.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2905 11 000 – </w:t>
            </w:r>
            <w:r w:rsidRPr="001A4B9E">
              <w:rPr>
                <w:sz w:val="28"/>
                <w:szCs w:val="28"/>
              </w:rPr>
              <w:br/>
              <w:t>2905 13 000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Моноспирты</w:t>
            </w:r>
            <w:proofErr w:type="spellEnd"/>
            <w:r w:rsidRPr="001A4B9E">
              <w:rPr>
                <w:sz w:val="28"/>
                <w:szCs w:val="28"/>
              </w:rPr>
              <w:t xml:space="preserve"> насыщенные: метанол, пропан-1-ол, </w:t>
            </w:r>
            <w:r w:rsidRPr="001A4B9E">
              <w:rPr>
                <w:sz w:val="28"/>
                <w:szCs w:val="28"/>
              </w:rPr>
              <w:br/>
              <w:t>пропан-2-ол, бутан-1-ол</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2905 14</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Бутанолы: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2905 16</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Октанол</w:t>
            </w:r>
            <w:proofErr w:type="spellEnd"/>
            <w:r w:rsidRPr="001A4B9E">
              <w:rPr>
                <w:sz w:val="28"/>
                <w:szCs w:val="28"/>
              </w:rPr>
              <w:t xml:space="preserve"> (спирт </w:t>
            </w:r>
            <w:proofErr w:type="spellStart"/>
            <w:r w:rsidRPr="001A4B9E">
              <w:rPr>
                <w:sz w:val="28"/>
                <w:szCs w:val="28"/>
              </w:rPr>
              <w:t>октиловый</w:t>
            </w:r>
            <w:proofErr w:type="spellEnd"/>
            <w:r w:rsidRPr="001A4B9E">
              <w:rPr>
                <w:sz w:val="28"/>
                <w:szCs w:val="28"/>
              </w:rPr>
              <w:t>) и его изомеры</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48.</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2905 19 000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Моноспирты</w:t>
            </w:r>
            <w:proofErr w:type="spellEnd"/>
            <w:r w:rsidRPr="001A4B9E">
              <w:rPr>
                <w:sz w:val="28"/>
                <w:szCs w:val="28"/>
              </w:rPr>
              <w:t xml:space="preserve"> насыщенные: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ind w:firstLine="79"/>
              <w:jc w:val="center"/>
              <w:rPr>
                <w:sz w:val="28"/>
                <w:szCs w:val="28"/>
              </w:rPr>
            </w:pPr>
            <w:r w:rsidRPr="001A4B9E">
              <w:rPr>
                <w:sz w:val="28"/>
                <w:szCs w:val="28"/>
              </w:rPr>
              <w:t>49.</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2909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Эфиры простые, </w:t>
            </w:r>
            <w:proofErr w:type="spellStart"/>
            <w:r w:rsidRPr="001A4B9E">
              <w:rPr>
                <w:sz w:val="28"/>
                <w:szCs w:val="28"/>
              </w:rPr>
              <w:t>эфироспирты</w:t>
            </w:r>
            <w:proofErr w:type="spellEnd"/>
            <w:r w:rsidRPr="001A4B9E">
              <w:rPr>
                <w:sz w:val="28"/>
                <w:szCs w:val="28"/>
              </w:rPr>
              <w:t xml:space="preserve">, </w:t>
            </w:r>
            <w:proofErr w:type="spellStart"/>
            <w:r w:rsidRPr="001A4B9E">
              <w:rPr>
                <w:sz w:val="28"/>
                <w:szCs w:val="28"/>
              </w:rPr>
              <w:t>эфирофенолы</w:t>
            </w:r>
            <w:proofErr w:type="spellEnd"/>
            <w:r w:rsidRPr="001A4B9E">
              <w:rPr>
                <w:sz w:val="28"/>
                <w:szCs w:val="28"/>
              </w:rPr>
              <w:t xml:space="preserve">, </w:t>
            </w:r>
            <w:proofErr w:type="spellStart"/>
            <w:r w:rsidRPr="001A4B9E">
              <w:rPr>
                <w:sz w:val="28"/>
                <w:szCs w:val="28"/>
              </w:rPr>
              <w:t>эфироспиртофенолы</w:t>
            </w:r>
            <w:proofErr w:type="spellEnd"/>
            <w:r w:rsidRPr="001A4B9E">
              <w:rPr>
                <w:sz w:val="28"/>
                <w:szCs w:val="28"/>
              </w:rPr>
              <w:t xml:space="preserve">, пероксиды спиртов, простых эфиров, </w:t>
            </w:r>
            <w:proofErr w:type="spellStart"/>
            <w:r w:rsidRPr="001A4B9E">
              <w:rPr>
                <w:sz w:val="28"/>
                <w:szCs w:val="28"/>
              </w:rPr>
              <w:t>ацеталей</w:t>
            </w:r>
            <w:proofErr w:type="spellEnd"/>
            <w:r w:rsidRPr="001A4B9E">
              <w:rPr>
                <w:sz w:val="28"/>
                <w:szCs w:val="28"/>
              </w:rPr>
              <w:t xml:space="preserve">, </w:t>
            </w:r>
            <w:proofErr w:type="spellStart"/>
            <w:r w:rsidRPr="001A4B9E">
              <w:rPr>
                <w:sz w:val="28"/>
                <w:szCs w:val="28"/>
              </w:rPr>
              <w:t>полуацеталей</w:t>
            </w:r>
            <w:proofErr w:type="spellEnd"/>
            <w:r w:rsidRPr="001A4B9E">
              <w:rPr>
                <w:sz w:val="28"/>
                <w:szCs w:val="28"/>
              </w:rPr>
              <w:t xml:space="preserve"> и кетонов (определенного или неопределенного химического состава) и их </w:t>
            </w:r>
            <w:proofErr w:type="spellStart"/>
            <w:r w:rsidRPr="001A4B9E">
              <w:rPr>
                <w:sz w:val="28"/>
                <w:szCs w:val="28"/>
              </w:rPr>
              <w:t>галогенированные</w:t>
            </w:r>
            <w:proofErr w:type="spellEnd"/>
            <w:r w:rsidRPr="001A4B9E">
              <w:rPr>
                <w:sz w:val="28"/>
                <w:szCs w:val="28"/>
              </w:rPr>
              <w:t xml:space="preserve">, сульфированные, нитрованные или </w:t>
            </w:r>
            <w:proofErr w:type="spellStart"/>
            <w:r w:rsidRPr="001A4B9E">
              <w:rPr>
                <w:sz w:val="28"/>
                <w:szCs w:val="28"/>
              </w:rPr>
              <w:t>нитрозированные</w:t>
            </w:r>
            <w:proofErr w:type="spellEnd"/>
            <w:r w:rsidRPr="001A4B9E">
              <w:rPr>
                <w:sz w:val="28"/>
                <w:szCs w:val="28"/>
              </w:rPr>
              <w:t xml:space="preserve"> производные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50.</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3303 00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Духи и туалетная вода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51.</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3814 00 900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Растворители и разбавители сложные органические, в другом месте не поименованные или не включенные; готовые составы для удаления красок или лаков: прочие</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52.</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3817 00 500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Алкилбензол</w:t>
            </w:r>
            <w:proofErr w:type="spellEnd"/>
            <w:r w:rsidRPr="001A4B9E">
              <w:rPr>
                <w:sz w:val="28"/>
                <w:szCs w:val="28"/>
              </w:rPr>
              <w:t xml:space="preserve"> линейный</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53.</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3817 00 800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roofErr w:type="spellStart"/>
            <w:r w:rsidRPr="001A4B9E">
              <w:rPr>
                <w:sz w:val="28"/>
                <w:szCs w:val="28"/>
              </w:rPr>
              <w:t>Алкилбензолы</w:t>
            </w:r>
            <w:proofErr w:type="spellEnd"/>
            <w:r w:rsidRPr="001A4B9E">
              <w:rPr>
                <w:sz w:val="28"/>
                <w:szCs w:val="28"/>
              </w:rPr>
              <w:t xml:space="preserve"> смешанные и </w:t>
            </w:r>
            <w:proofErr w:type="spellStart"/>
            <w:r w:rsidRPr="001A4B9E">
              <w:rPr>
                <w:sz w:val="28"/>
                <w:szCs w:val="28"/>
              </w:rPr>
              <w:t>алкилнафталины</w:t>
            </w:r>
            <w:proofErr w:type="spellEnd"/>
            <w:r w:rsidRPr="001A4B9E">
              <w:rPr>
                <w:sz w:val="28"/>
                <w:szCs w:val="28"/>
              </w:rPr>
              <w:t xml:space="preserve"> смешанные, кроме продуктов товарной позиции 2707 или 2902: прочие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4303</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Предметы одежды, принадлежности к одежде и прочие изделия из натурального меха</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25,5 %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7113 11</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Ювелирные изделия и их части из серебра, имеющего или не имеющего гальванического покрытия, плакированного или не плакированного другими драгоценными металлами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7113 19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Ювелирные изделия и их части из прочих драгоценных металлов, имеющих или не </w:t>
            </w:r>
            <w:r w:rsidRPr="001A4B9E">
              <w:rPr>
                <w:sz w:val="28"/>
                <w:szCs w:val="28"/>
              </w:rPr>
              <w:lastRenderedPageBreak/>
              <w:t>имеющих гальванического покрытия, плакированных или не плакированных драгоценными металлами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lastRenderedPageBreak/>
              <w:t>15 %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7113 20 000</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Ювелирные изделия и их части из недрагоценных металлов, плакированных драгоценными металлами</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20 %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58.</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7114 11</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Изделия золотых или серебряных дел мастеров и их части из серебра, имеющего или не имеющего гальванического покрытия, плакированного или не плакированного другими драгоценными металлами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59.</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7114 19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 xml:space="preserve">Изделия золотых или серебряных дел мастеров и их части из прочих драгоценных металлов, имеющих или не имеющих гальванического покрытия, – плакированных или не плакированных драгоценными металлами </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60.</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8519</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Аппаратура звукозаписывающая или звуковоспроизводящая</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14,5 %</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61.</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8521</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Аппаратура видеозаписывающая или видеовоспроизводящая, совмещенная или не совмещенная с видеотюнером</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14,5</w:t>
            </w:r>
            <w:r w:rsidRPr="001A4B9E">
              <w:rPr>
                <w:sz w:val="28"/>
                <w:szCs w:val="28"/>
                <w:lang w:val="en-US"/>
              </w:rPr>
              <w:t> </w:t>
            </w:r>
            <w:r w:rsidRPr="001A4B9E">
              <w:rPr>
                <w:sz w:val="28"/>
                <w:szCs w:val="28"/>
              </w:rPr>
              <w:t>%</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62.</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lang w:val="en-US"/>
              </w:rPr>
              <w:t>8525 81 – 8525 89</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Телевизионные камеры, цифровые камеры и записывающие видеокамеры</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14,5</w:t>
            </w:r>
            <w:r w:rsidRPr="001A4B9E">
              <w:rPr>
                <w:sz w:val="28"/>
                <w:szCs w:val="28"/>
                <w:lang w:val="en-US"/>
              </w:rPr>
              <w:t> </w:t>
            </w:r>
            <w:r w:rsidRPr="001A4B9E">
              <w:rPr>
                <w:sz w:val="28"/>
                <w:szCs w:val="28"/>
              </w:rPr>
              <w:t>%</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63.</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8528 72 309</w:t>
            </w:r>
          </w:p>
        </w:tc>
        <w:tc>
          <w:tcPr>
            <w:tcW w:w="2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rPr>
                <w:sz w:val="28"/>
                <w:szCs w:val="28"/>
              </w:rPr>
            </w:pPr>
            <w:r w:rsidRPr="001A4B9E">
              <w:rPr>
                <w:sz w:val="28"/>
                <w:szCs w:val="28"/>
              </w:rPr>
              <w:t>Прочая аппаратура приемная цветного изображения для телевизионной связи со встроенной трубкой с диагональю свыше 100 см</w:t>
            </w:r>
          </w:p>
        </w:tc>
        <w:tc>
          <w:tcPr>
            <w:tcW w:w="12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64.</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8528 72 409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Прочая аппаратура приемная цветного изображения для телевизионной связи с экраном, выполненным по технологии жидкокристаллических дисплеев с диагональю свыше 100 см</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lastRenderedPageBreak/>
              <w:t>65.</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8528 72 609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Прочая аппаратура приемная цветного изображения для телевизионной связи с экраном, выполненным по технологии плазменных панелей с диагональю свыше 100 см</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rsidTr="009F7F11">
        <w:trPr>
          <w:trHeight w:val="20"/>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66.</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8528 72 809</w:t>
            </w: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r w:rsidRPr="001A4B9E">
              <w:rPr>
                <w:sz w:val="28"/>
                <w:szCs w:val="28"/>
              </w:rPr>
              <w:t>Аппаратура приемная для телевизионной связи – прочая, цветного изображения – прочая с размером экрана по диагонали свыше 100 см</w:t>
            </w:r>
          </w:p>
        </w:tc>
        <w:tc>
          <w:tcPr>
            <w:tcW w:w="1209"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12</w:t>
            </w:r>
            <w:r w:rsidRPr="001A4B9E">
              <w:rPr>
                <w:sz w:val="28"/>
                <w:szCs w:val="28"/>
                <w:lang w:val="en-US"/>
              </w:rPr>
              <w:t> </w:t>
            </w:r>
            <w:r w:rsidRPr="001A4B9E">
              <w:rPr>
                <w:sz w:val="28"/>
                <w:szCs w:val="28"/>
              </w:rPr>
              <w:t>%</w:t>
            </w:r>
          </w:p>
        </w:tc>
      </w:tr>
      <w:tr w:rsidR="009F7F11" w:rsidRPr="001A4B9E" w:rsidTr="009F7F11">
        <w:trPr>
          <w:trHeight w:val="557"/>
        </w:trPr>
        <w:tc>
          <w:tcPr>
            <w:tcW w:w="330"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jc w:val="center"/>
              <w:rPr>
                <w:sz w:val="28"/>
                <w:szCs w:val="28"/>
              </w:rPr>
            </w:pPr>
            <w:r w:rsidRPr="001A4B9E">
              <w:rPr>
                <w:sz w:val="28"/>
                <w:szCs w:val="28"/>
              </w:rPr>
              <w:t>67.</w:t>
            </w:r>
          </w:p>
        </w:tc>
        <w:tc>
          <w:tcPr>
            <w:tcW w:w="1284"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rPr>
                <w:sz w:val="28"/>
                <w:szCs w:val="28"/>
              </w:rPr>
            </w:pPr>
          </w:p>
        </w:tc>
        <w:tc>
          <w:tcPr>
            <w:tcW w:w="2177" w:type="pct"/>
            <w:tcBorders>
              <w:top w:val="single" w:sz="4" w:space="0" w:color="auto"/>
              <w:left w:val="single" w:sz="4" w:space="0" w:color="auto"/>
              <w:bottom w:val="single" w:sz="4" w:space="0" w:color="auto"/>
              <w:right w:val="single" w:sz="4" w:space="0" w:color="auto"/>
            </w:tcBorders>
            <w:vAlign w:val="center"/>
            <w:hideMark/>
          </w:tcPr>
          <w:p w:rsidR="009F7F11" w:rsidRPr="001A4B9E" w:rsidRDefault="009F7F11" w:rsidP="009F7F11">
            <w:pPr>
              <w:tabs>
                <w:tab w:val="left" w:pos="0"/>
                <w:tab w:val="left" w:pos="1134"/>
              </w:tabs>
              <w:rPr>
                <w:rFonts w:eastAsia="Calibri"/>
                <w:sz w:val="28"/>
                <w:szCs w:val="28"/>
                <w:lang w:eastAsia="en-US"/>
              </w:rPr>
            </w:pPr>
            <w:r w:rsidRPr="001A4B9E">
              <w:rPr>
                <w:rFonts w:eastAsia="Calibri"/>
                <w:sz w:val="28"/>
                <w:szCs w:val="28"/>
                <w:lang w:eastAsia="en-US"/>
              </w:rPr>
              <w:t>Сигареты электронные и аналогичные индивидуальные электрические испарительные устройства</w:t>
            </w:r>
          </w:p>
        </w:tc>
        <w:tc>
          <w:tcPr>
            <w:tcW w:w="1209" w:type="pct"/>
            <w:tcBorders>
              <w:top w:val="single" w:sz="4" w:space="0" w:color="auto"/>
              <w:left w:val="single" w:sz="4" w:space="0" w:color="auto"/>
              <w:bottom w:val="single" w:sz="4" w:space="0" w:color="auto"/>
              <w:right w:val="single" w:sz="4" w:space="0" w:color="auto"/>
            </w:tcBorders>
            <w:vAlign w:val="center"/>
          </w:tcPr>
          <w:p w:rsidR="009F7F11" w:rsidRPr="001A4B9E" w:rsidRDefault="009F7F11" w:rsidP="009F7F11">
            <w:pPr>
              <w:jc w:val="center"/>
              <w:rPr>
                <w:sz w:val="28"/>
                <w:szCs w:val="28"/>
              </w:rPr>
            </w:pPr>
          </w:p>
        </w:tc>
      </w:tr>
      <w:tr w:rsidR="009F7F11" w:rsidRPr="001A4B9E" w:rsidTr="009F7F11">
        <w:trPr>
          <w:trHeight w:val="406"/>
        </w:trPr>
        <w:tc>
          <w:tcPr>
            <w:tcW w:w="330" w:type="pct"/>
            <w:tcBorders>
              <w:top w:val="single" w:sz="4" w:space="0" w:color="auto"/>
              <w:left w:val="single" w:sz="4" w:space="0" w:color="auto"/>
              <w:bottom w:val="single" w:sz="4" w:space="0" w:color="auto"/>
              <w:right w:val="single" w:sz="4" w:space="0" w:color="auto"/>
            </w:tcBorders>
            <w:vAlign w:val="center"/>
          </w:tcPr>
          <w:p w:rsidR="009F7F11" w:rsidRPr="001A4B9E" w:rsidRDefault="009F7F11" w:rsidP="009F7F11">
            <w:pPr>
              <w:jc w:val="center"/>
              <w:rPr>
                <w:sz w:val="28"/>
                <w:szCs w:val="28"/>
              </w:rPr>
            </w:pPr>
            <w:r w:rsidRPr="001A4B9E">
              <w:rPr>
                <w:sz w:val="28"/>
                <w:szCs w:val="28"/>
              </w:rPr>
              <w:t>а)</w:t>
            </w:r>
          </w:p>
        </w:tc>
        <w:tc>
          <w:tcPr>
            <w:tcW w:w="1284" w:type="pct"/>
            <w:tcBorders>
              <w:top w:val="single" w:sz="4" w:space="0" w:color="auto"/>
              <w:left w:val="single" w:sz="4" w:space="0" w:color="auto"/>
              <w:bottom w:val="single" w:sz="4" w:space="0" w:color="auto"/>
              <w:right w:val="single" w:sz="4" w:space="0" w:color="auto"/>
            </w:tcBorders>
            <w:vAlign w:val="center"/>
          </w:tcPr>
          <w:p w:rsidR="009F7F11" w:rsidRPr="001A4B9E" w:rsidRDefault="009F7F11" w:rsidP="009F7F11">
            <w:pPr>
              <w:rPr>
                <w:sz w:val="28"/>
                <w:szCs w:val="28"/>
                <w:lang w:val="en-US"/>
              </w:rPr>
            </w:pPr>
            <w:r w:rsidRPr="001A4B9E">
              <w:rPr>
                <w:sz w:val="28"/>
                <w:szCs w:val="28"/>
              </w:rPr>
              <w:t>8543 40 00</w:t>
            </w:r>
            <w:r w:rsidRPr="001A4B9E">
              <w:rPr>
                <w:sz w:val="28"/>
                <w:szCs w:val="28"/>
                <w:lang w:val="en-US"/>
              </w:rPr>
              <w:t>9</w:t>
            </w:r>
          </w:p>
        </w:tc>
        <w:tc>
          <w:tcPr>
            <w:tcW w:w="2177" w:type="pct"/>
            <w:tcBorders>
              <w:top w:val="single" w:sz="4" w:space="0" w:color="auto"/>
              <w:left w:val="single" w:sz="4" w:space="0" w:color="auto"/>
              <w:bottom w:val="single" w:sz="4" w:space="0" w:color="auto"/>
              <w:right w:val="single" w:sz="4" w:space="0" w:color="auto"/>
            </w:tcBorders>
            <w:vAlign w:val="center"/>
          </w:tcPr>
          <w:p w:rsidR="009F7F11" w:rsidRPr="001A4B9E" w:rsidRDefault="009F7F11" w:rsidP="009F7F11">
            <w:pPr>
              <w:tabs>
                <w:tab w:val="left" w:pos="0"/>
                <w:tab w:val="left" w:pos="1134"/>
              </w:tabs>
              <w:rPr>
                <w:sz w:val="28"/>
                <w:szCs w:val="28"/>
              </w:rPr>
            </w:pPr>
            <w:r w:rsidRPr="001A4B9E">
              <w:rPr>
                <w:rFonts w:eastAsia="Calibri"/>
                <w:sz w:val="28"/>
                <w:szCs w:val="28"/>
                <w:lang w:val="en-US" w:eastAsia="en-US"/>
              </w:rPr>
              <w:t>–</w:t>
            </w:r>
            <w:r w:rsidRPr="001A4B9E">
              <w:rPr>
                <w:rFonts w:eastAsia="Calibri"/>
                <w:sz w:val="28"/>
                <w:szCs w:val="28"/>
                <w:lang w:eastAsia="en-US"/>
              </w:rPr>
              <w:t xml:space="preserve"> прочие</w:t>
            </w:r>
          </w:p>
        </w:tc>
        <w:tc>
          <w:tcPr>
            <w:tcW w:w="1209" w:type="pct"/>
            <w:tcBorders>
              <w:top w:val="single" w:sz="4" w:space="0" w:color="auto"/>
              <w:left w:val="single" w:sz="4" w:space="0" w:color="auto"/>
              <w:bottom w:val="single" w:sz="4" w:space="0" w:color="auto"/>
              <w:right w:val="single" w:sz="4" w:space="0" w:color="auto"/>
            </w:tcBorders>
            <w:vAlign w:val="center"/>
          </w:tcPr>
          <w:p w:rsidR="009F7F11" w:rsidRPr="001A4B9E" w:rsidRDefault="009F7F11" w:rsidP="009F7F11">
            <w:pPr>
              <w:jc w:val="center"/>
              <w:rPr>
                <w:sz w:val="28"/>
                <w:szCs w:val="28"/>
              </w:rPr>
            </w:pPr>
            <w:r w:rsidRPr="001A4B9E">
              <w:rPr>
                <w:sz w:val="28"/>
                <w:szCs w:val="28"/>
              </w:rPr>
              <w:t>10</w:t>
            </w:r>
            <w:r w:rsidRPr="001A4B9E">
              <w:rPr>
                <w:sz w:val="28"/>
                <w:szCs w:val="28"/>
                <w:lang w:val="en-US"/>
              </w:rPr>
              <w:t> </w:t>
            </w:r>
            <w:r w:rsidRPr="001A4B9E">
              <w:rPr>
                <w:sz w:val="28"/>
                <w:szCs w:val="28"/>
              </w:rPr>
              <w:t>%</w:t>
            </w:r>
          </w:p>
        </w:tc>
      </w:tr>
      <w:tr w:rsidR="00E23E04" w:rsidRPr="001A4B9E" w:rsidTr="009F7F11">
        <w:trPr>
          <w:trHeight w:val="406"/>
        </w:trPr>
        <w:tc>
          <w:tcPr>
            <w:tcW w:w="330"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68.</w:t>
            </w:r>
          </w:p>
        </w:tc>
        <w:tc>
          <w:tcPr>
            <w:tcW w:w="1284"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8707</w:t>
            </w:r>
          </w:p>
        </w:tc>
        <w:tc>
          <w:tcPr>
            <w:tcW w:w="2177"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Кузова (включая кабины) для моторных транспортных средств товарных позиций 8701–8705</w:t>
            </w:r>
          </w:p>
        </w:tc>
        <w:tc>
          <w:tcPr>
            <w:tcW w:w="1209"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jc w:val="cente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10 %, но не менее 35/штука</w:t>
            </w:r>
          </w:p>
        </w:tc>
      </w:tr>
      <w:tr w:rsidR="00E23E04" w:rsidRPr="001A4B9E" w:rsidTr="009F7F11">
        <w:trPr>
          <w:trHeight w:val="406"/>
        </w:trPr>
        <w:tc>
          <w:tcPr>
            <w:tcW w:w="330"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 xml:space="preserve">69. </w:t>
            </w:r>
          </w:p>
        </w:tc>
        <w:tc>
          <w:tcPr>
            <w:tcW w:w="1284"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8716 90</w:t>
            </w:r>
          </w:p>
        </w:tc>
        <w:tc>
          <w:tcPr>
            <w:tcW w:w="2177"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Части прицепов и полуприцепов, прочих несамоходных транспортных средств</w:t>
            </w:r>
          </w:p>
        </w:tc>
        <w:tc>
          <w:tcPr>
            <w:tcW w:w="1209" w:type="pct"/>
            <w:tcBorders>
              <w:top w:val="single" w:sz="4" w:space="0" w:color="auto"/>
              <w:left w:val="single" w:sz="4" w:space="0" w:color="auto"/>
              <w:bottom w:val="single" w:sz="4" w:space="0" w:color="auto"/>
              <w:right w:val="single" w:sz="4" w:space="0" w:color="auto"/>
            </w:tcBorders>
            <w:vAlign w:val="center"/>
          </w:tcPr>
          <w:p w:rsidR="00E23E04" w:rsidRPr="00490050" w:rsidRDefault="00E23E04" w:rsidP="00E23E04">
            <w:pPr>
              <w:jc w:val="center"/>
              <w:rPr>
                <w:rFonts w:eastAsia="Calibri"/>
                <w:color w:val="2E74B5" w:themeColor="accent1" w:themeShade="BF"/>
                <w:sz w:val="28"/>
                <w:szCs w:val="28"/>
                <w:lang w:eastAsia="en-US"/>
              </w:rPr>
            </w:pPr>
            <w:r w:rsidRPr="00490050">
              <w:rPr>
                <w:rFonts w:eastAsia="Calibri"/>
                <w:color w:val="2E74B5" w:themeColor="accent1" w:themeShade="BF"/>
                <w:sz w:val="28"/>
                <w:szCs w:val="28"/>
                <w:lang w:eastAsia="en-US"/>
              </w:rPr>
              <w:t>10 %, но не менее 0,30/килограмм</w:t>
            </w:r>
          </w:p>
        </w:tc>
      </w:tr>
    </w:tbl>
    <w:p w:rsidR="001A4B9E" w:rsidRPr="001A4B9E" w:rsidRDefault="001A4B9E" w:rsidP="001A4B9E">
      <w:pPr>
        <w:rPr>
          <w:rFonts w:eastAsiaTheme="minorHAnsi"/>
          <w:sz w:val="28"/>
          <w:szCs w:val="28"/>
          <w:lang w:eastAsia="en-US"/>
        </w:rPr>
      </w:pPr>
    </w:p>
    <w:p w:rsidR="001A4B9E" w:rsidRPr="001A4B9E" w:rsidRDefault="001A4B9E" w:rsidP="001A4B9E">
      <w:pPr>
        <w:ind w:firstLine="709"/>
        <w:jc w:val="both"/>
        <w:rPr>
          <w:sz w:val="28"/>
          <w:szCs w:val="28"/>
        </w:rPr>
      </w:pPr>
      <w:r w:rsidRPr="001A4B9E">
        <w:rPr>
          <w:sz w:val="28"/>
          <w:szCs w:val="28"/>
        </w:rPr>
        <w:t xml:space="preserve">Примечание. </w:t>
      </w:r>
    </w:p>
    <w:p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1. 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w:t>
      </w:r>
      <w:r w:rsidRPr="00490050">
        <w:rPr>
          <w:snapToGrid w:val="0"/>
          <w:color w:val="2E74B5" w:themeColor="accent1" w:themeShade="BF"/>
          <w:sz w:val="28"/>
          <w:szCs w:val="28"/>
          <w:lang w:eastAsia="x-none"/>
        </w:rPr>
        <w:br/>
        <w:t xml:space="preserve">и обозначенная в виде только цифрового значения в процентах, является адвалорной ставкой и рассчитывается как указанная величина в процентах </w:t>
      </w:r>
      <w:r w:rsidRPr="00490050">
        <w:rPr>
          <w:snapToGrid w:val="0"/>
          <w:color w:val="2E74B5" w:themeColor="accent1" w:themeShade="BF"/>
          <w:sz w:val="28"/>
          <w:szCs w:val="28"/>
          <w:lang w:eastAsia="x-none"/>
        </w:rPr>
        <w:br/>
        <w:t>от таможенной стоимости товаров.</w:t>
      </w:r>
    </w:p>
    <w:p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w:t>
      </w:r>
      <w:r w:rsidRPr="00490050">
        <w:rPr>
          <w:snapToGrid w:val="0"/>
          <w:color w:val="2E74B5" w:themeColor="accent1" w:themeShade="BF"/>
          <w:sz w:val="28"/>
          <w:szCs w:val="28"/>
          <w:lang w:eastAsia="x-none"/>
        </w:rPr>
        <w:br/>
        <w:t xml:space="preserve">и обозначенная в виде «цифровое значение/единица измерения товара (литры, штуки, тонны, килограммы и так далее)», является специфической </w:t>
      </w:r>
      <w:r w:rsidRPr="00490050">
        <w:rPr>
          <w:snapToGrid w:val="0"/>
          <w:color w:val="2E74B5" w:themeColor="accent1" w:themeShade="BF"/>
          <w:sz w:val="28"/>
          <w:szCs w:val="28"/>
          <w:lang w:eastAsia="x-none"/>
        </w:rPr>
        <w:br/>
        <w:t>и рассчитывается как указанная величина в долларах США за соответствующую единицу измерения товара.</w:t>
      </w:r>
    </w:p>
    <w:p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и указанная в виде «Х, но не менее Y», является комбинированной ставкой, в которой «X» является адвалорной ставкой, а «Y» – специфической. В этом случае при расчете величина акциза выбирается как большая величина из двух рассчитанных значений. </w:t>
      </w:r>
    </w:p>
    <w:p w:rsidR="002C77D0" w:rsidRPr="00490050" w:rsidRDefault="002C77D0" w:rsidP="002C77D0">
      <w:pPr>
        <w:ind w:firstLine="709"/>
        <w:jc w:val="both"/>
        <w:outlineLvl w:val="0"/>
        <w:rPr>
          <w:snapToGrid w:val="0"/>
          <w:color w:val="2E74B5" w:themeColor="accent1" w:themeShade="BF"/>
          <w:sz w:val="28"/>
          <w:szCs w:val="28"/>
          <w:lang w:eastAsia="x-none"/>
        </w:rPr>
      </w:pPr>
      <w:r w:rsidRPr="00490050">
        <w:rPr>
          <w:snapToGrid w:val="0"/>
          <w:color w:val="2E74B5" w:themeColor="accent1" w:themeShade="BF"/>
          <w:sz w:val="28"/>
          <w:szCs w:val="28"/>
          <w:lang w:eastAsia="x-none"/>
        </w:rPr>
        <w:t xml:space="preserve">Ставка акциза, приведенная в столбце «Ставка акцизного сбора </w:t>
      </w:r>
      <w:r w:rsidRPr="00490050">
        <w:rPr>
          <w:snapToGrid w:val="0"/>
          <w:color w:val="2E74B5" w:themeColor="accent1" w:themeShade="BF"/>
          <w:sz w:val="28"/>
          <w:szCs w:val="28"/>
          <w:lang w:eastAsia="x-none"/>
        </w:rPr>
        <w:br/>
        <w:t xml:space="preserve">(в процентах от таможенной стоимости и (или) в долларах США)» и указанная в виде «Х + Y», является комбинированной ставкой, в которой «X» является </w:t>
      </w:r>
      <w:r w:rsidRPr="00490050">
        <w:rPr>
          <w:snapToGrid w:val="0"/>
          <w:color w:val="2E74B5" w:themeColor="accent1" w:themeShade="BF"/>
          <w:sz w:val="28"/>
          <w:szCs w:val="28"/>
          <w:lang w:eastAsia="x-none"/>
        </w:rPr>
        <w:lastRenderedPageBreak/>
        <w:t xml:space="preserve">адвалорной ставкой, а «Y» – специфической. В этом случае величину акциза составляет сумма величин двух рассчитанных значений. </w:t>
      </w:r>
    </w:p>
    <w:p w:rsidR="001A4B9E" w:rsidRPr="00490050" w:rsidRDefault="002C77D0" w:rsidP="002C77D0">
      <w:pPr>
        <w:ind w:firstLine="709"/>
        <w:jc w:val="both"/>
        <w:rPr>
          <w:color w:val="2E74B5" w:themeColor="accent1" w:themeShade="BF"/>
          <w:sz w:val="28"/>
          <w:szCs w:val="28"/>
        </w:rPr>
      </w:pPr>
      <w:r w:rsidRPr="00490050">
        <w:rPr>
          <w:snapToGrid w:val="0"/>
          <w:color w:val="2E74B5" w:themeColor="accent1" w:themeShade="BF"/>
          <w:sz w:val="28"/>
          <w:szCs w:val="28"/>
          <w:lang w:eastAsia="x-none"/>
        </w:rPr>
        <w:t>Если облагаемый оборот определен в единицах измерения, не соответствующих единицам измерения, на которые установлены ставки акцизов, обложение производится исходя из утвержденных ставок с пересчетом в заданную единицу</w:t>
      </w:r>
      <w:r w:rsidR="001A4B9E" w:rsidRPr="00490050">
        <w:rPr>
          <w:color w:val="2E74B5" w:themeColor="accent1" w:themeShade="BF"/>
          <w:sz w:val="28"/>
          <w:szCs w:val="28"/>
        </w:rPr>
        <w:t xml:space="preserve">. </w:t>
      </w:r>
    </w:p>
    <w:p w:rsidR="001A4B9E" w:rsidRPr="001A4B9E" w:rsidRDefault="001A4B9E" w:rsidP="001A4B9E">
      <w:pPr>
        <w:ind w:firstLine="709"/>
        <w:jc w:val="both"/>
        <w:rPr>
          <w:sz w:val="28"/>
          <w:szCs w:val="28"/>
        </w:rPr>
      </w:pPr>
      <w:r w:rsidRPr="001A4B9E">
        <w:rPr>
          <w:sz w:val="28"/>
          <w:szCs w:val="28"/>
        </w:rPr>
        <w:t>2. Акцизный сбор уплачивается в рублях Приднестровской Молдавской Республики в безналичном порядке по официальному курсу валюты к рублю Приднестровской Молдавской Республики, установленному центральным банком Приднестровской Молдавской Республики на день регистрации таможенной декларации.</w:t>
      </w:r>
    </w:p>
    <w:p w:rsidR="001A4B9E" w:rsidRPr="001A4B9E" w:rsidRDefault="001A4B9E" w:rsidP="001A4B9E">
      <w:pPr>
        <w:ind w:firstLine="709"/>
        <w:jc w:val="both"/>
        <w:rPr>
          <w:sz w:val="28"/>
          <w:szCs w:val="28"/>
        </w:rPr>
      </w:pPr>
      <w:r w:rsidRPr="001A4B9E">
        <w:rPr>
          <w:sz w:val="28"/>
          <w:szCs w:val="28"/>
        </w:rPr>
        <w:t>В отношении товаров (продукции), перемещаемых физическими лицами через таможенную границу Приднестровской Молдавской Республики для личного пользования, допускается уплата акцизного сбора в наличной форме в рублях Приднестровской Молдавской Республики и (или) в следующей иностранной валюте: доллар США, евро, рубль Российской Федерации, молдавский лей, украинская гривна, румынский лей, в порядке, установленном Таможенным кодексом Приднестровской Молдавской Республики.</w:t>
      </w:r>
    </w:p>
    <w:p w:rsidR="001A4B9E" w:rsidRPr="001A4B9E" w:rsidRDefault="001A4B9E" w:rsidP="001A4B9E">
      <w:pPr>
        <w:rPr>
          <w:rFonts w:eastAsiaTheme="minorHAnsi"/>
          <w:sz w:val="28"/>
          <w:szCs w:val="28"/>
          <w:lang w:eastAsia="en-US"/>
        </w:rPr>
      </w:pPr>
    </w:p>
    <w:p w:rsidR="00A60602" w:rsidRDefault="00A60602"/>
    <w:sectPr w:rsidR="00A6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22"/>
    <w:rsid w:val="00001231"/>
    <w:rsid w:val="0012167C"/>
    <w:rsid w:val="001A4B9E"/>
    <w:rsid w:val="002C77D0"/>
    <w:rsid w:val="00490050"/>
    <w:rsid w:val="006E460F"/>
    <w:rsid w:val="009547E2"/>
    <w:rsid w:val="009F4C8E"/>
    <w:rsid w:val="009F7F11"/>
    <w:rsid w:val="00A0004C"/>
    <w:rsid w:val="00A60602"/>
    <w:rsid w:val="00A71028"/>
    <w:rsid w:val="00BA4D83"/>
    <w:rsid w:val="00C35222"/>
    <w:rsid w:val="00E23E04"/>
    <w:rsid w:val="00EC3A07"/>
    <w:rsid w:val="00FE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E083"/>
  <w15:chartTrackingRefBased/>
  <w15:docId w15:val="{90CDA4CC-1810-4787-81C9-7F8C5FD4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2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З"/>
    <w:basedOn w:val="a"/>
    <w:link w:val="a4"/>
    <w:rsid w:val="00C35222"/>
    <w:rPr>
      <w:rFonts w:ascii="Courier New" w:hAnsi="Courier New" w:cs="Courier New"/>
      <w:sz w:val="20"/>
      <w:szCs w:val="20"/>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C3522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Шеремет Наталья Николаевна</cp:lastModifiedBy>
  <cp:revision>16</cp:revision>
  <dcterms:created xsi:type="dcterms:W3CDTF">2022-12-19T12:52:00Z</dcterms:created>
  <dcterms:modified xsi:type="dcterms:W3CDTF">2024-09-13T14:13:00Z</dcterms:modified>
</cp:coreProperties>
</file>