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0AC" w:rsidRPr="005F4766" w:rsidRDefault="00D400AC" w:rsidP="00E05C47">
      <w:pPr>
        <w:spacing w:after="0" w:line="240" w:lineRule="auto"/>
        <w:jc w:val="center"/>
        <w:rPr>
          <w:rFonts w:ascii="Times New Roman" w:eastAsia="Calibri" w:hAnsi="Times New Roman" w:cs="Times New Roman"/>
          <w:b/>
          <w:sz w:val="24"/>
          <w:szCs w:val="24"/>
        </w:rPr>
      </w:pPr>
      <w:r w:rsidRPr="005F4766">
        <w:rPr>
          <w:rFonts w:ascii="Times New Roman" w:eastAsia="Calibri" w:hAnsi="Times New Roman" w:cs="Times New Roman"/>
          <w:b/>
          <w:sz w:val="24"/>
          <w:szCs w:val="24"/>
        </w:rPr>
        <w:t>Сравнительная таблица</w:t>
      </w:r>
    </w:p>
    <w:p w:rsidR="00484C28" w:rsidRPr="00DC529B" w:rsidRDefault="00D400AC" w:rsidP="00484C28">
      <w:pPr>
        <w:pStyle w:val="af"/>
        <w:shd w:val="clear" w:color="auto" w:fill="FFFFFF"/>
        <w:spacing w:before="0" w:beforeAutospacing="0" w:after="0" w:afterAutospacing="0"/>
        <w:jc w:val="center"/>
        <w:rPr>
          <w:rStyle w:val="af0"/>
          <w:b w:val="0"/>
          <w:bCs w:val="0"/>
          <w:color w:val="000000"/>
        </w:rPr>
      </w:pPr>
      <w:r w:rsidRPr="005F4766">
        <w:rPr>
          <w:rFonts w:eastAsia="Calibri"/>
          <w:b/>
        </w:rPr>
        <w:t xml:space="preserve">к проекту </w:t>
      </w:r>
      <w:r w:rsidR="00484C28">
        <w:rPr>
          <w:rStyle w:val="af0"/>
          <w:color w:val="000000"/>
        </w:rPr>
        <w:t>з</w:t>
      </w:r>
      <w:r w:rsidR="00484C28" w:rsidRPr="00DC529B">
        <w:rPr>
          <w:rStyle w:val="af0"/>
          <w:color w:val="000000"/>
        </w:rPr>
        <w:t>акон</w:t>
      </w:r>
      <w:r w:rsidR="00484C28">
        <w:rPr>
          <w:rStyle w:val="af0"/>
          <w:color w:val="000000"/>
        </w:rPr>
        <w:t>а</w:t>
      </w:r>
      <w:r w:rsidR="00484C28" w:rsidRPr="00DC529B">
        <w:rPr>
          <w:rStyle w:val="af0"/>
          <w:color w:val="000000"/>
        </w:rPr>
        <w:t xml:space="preserve"> Приднестровской Молдавской Республики «О внесении </w:t>
      </w:r>
      <w:r w:rsidR="00D30BD0">
        <w:rPr>
          <w:rStyle w:val="af0"/>
          <w:color w:val="000000"/>
        </w:rPr>
        <w:t>дополнени</w:t>
      </w:r>
      <w:r w:rsidR="001478EC">
        <w:rPr>
          <w:rStyle w:val="af0"/>
          <w:color w:val="000000"/>
        </w:rPr>
        <w:t>я</w:t>
      </w:r>
      <w:r w:rsidR="00484C28" w:rsidRPr="00DC529B">
        <w:rPr>
          <w:rStyle w:val="af0"/>
          <w:color w:val="000000"/>
        </w:rPr>
        <w:t xml:space="preserve"> в </w:t>
      </w:r>
      <w:r w:rsidR="001478EC">
        <w:rPr>
          <w:rStyle w:val="af0"/>
          <w:color w:val="000000"/>
        </w:rPr>
        <w:t>Кодекс Приднестровской Молдавской Республики об административных правонарушениях</w:t>
      </w:r>
      <w:r w:rsidR="00484C28" w:rsidRPr="00DC529B">
        <w:rPr>
          <w:rStyle w:val="af0"/>
          <w:color w:val="000000"/>
        </w:rPr>
        <w:t>»</w:t>
      </w:r>
    </w:p>
    <w:p w:rsidR="001C5D08" w:rsidRPr="005F4766" w:rsidRDefault="001C5D08" w:rsidP="00484C28">
      <w:pPr>
        <w:spacing w:after="0" w:line="240" w:lineRule="auto"/>
        <w:jc w:val="center"/>
        <w:rPr>
          <w:rFonts w:ascii="Times New Roman" w:eastAsia="Calibri" w:hAnsi="Times New Roman" w:cs="Times New Roman"/>
          <w:b/>
          <w:sz w:val="24"/>
          <w:szCs w:val="24"/>
        </w:rPr>
      </w:pPr>
    </w:p>
    <w:tbl>
      <w:tblPr>
        <w:tblStyle w:val="6"/>
        <w:tblW w:w="0" w:type="auto"/>
        <w:tblLook w:val="04A0" w:firstRow="1" w:lastRow="0" w:firstColumn="1" w:lastColumn="0" w:noHBand="0" w:noVBand="1"/>
      </w:tblPr>
      <w:tblGrid>
        <w:gridCol w:w="4671"/>
        <w:gridCol w:w="4674"/>
      </w:tblGrid>
      <w:tr w:rsidR="000C2F9F" w:rsidRPr="005F4766" w:rsidTr="005F4766">
        <w:trPr>
          <w:trHeight w:val="375"/>
        </w:trPr>
        <w:tc>
          <w:tcPr>
            <w:tcW w:w="9345" w:type="dxa"/>
            <w:gridSpan w:val="2"/>
            <w:tcBorders>
              <w:top w:val="single" w:sz="4" w:space="0" w:color="auto"/>
              <w:left w:val="single" w:sz="4" w:space="0" w:color="auto"/>
              <w:bottom w:val="single" w:sz="4" w:space="0" w:color="auto"/>
              <w:right w:val="single" w:sz="4" w:space="0" w:color="auto"/>
            </w:tcBorders>
            <w:hideMark/>
          </w:tcPr>
          <w:p w:rsidR="001F20FC" w:rsidRPr="005F4766" w:rsidRDefault="001478EC" w:rsidP="001C5D08">
            <w:pPr>
              <w:spacing w:line="240"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Кодекс Приднестровской Молдавской Республики об административных правонарушениях</w:t>
            </w:r>
          </w:p>
        </w:tc>
      </w:tr>
      <w:tr w:rsidR="000C2F9F" w:rsidRPr="005F4766" w:rsidTr="005F4766">
        <w:trPr>
          <w:trHeight w:val="321"/>
        </w:trPr>
        <w:tc>
          <w:tcPr>
            <w:tcW w:w="4671" w:type="dxa"/>
            <w:tcBorders>
              <w:top w:val="single" w:sz="4" w:space="0" w:color="auto"/>
              <w:left w:val="single" w:sz="4" w:space="0" w:color="auto"/>
              <w:bottom w:val="single" w:sz="4" w:space="0" w:color="auto"/>
              <w:right w:val="single" w:sz="4" w:space="0" w:color="auto"/>
            </w:tcBorders>
          </w:tcPr>
          <w:p w:rsidR="001F20FC" w:rsidRPr="005F4766" w:rsidRDefault="00D62B27" w:rsidP="005F4766">
            <w:pPr>
              <w:spacing w:line="240" w:lineRule="auto"/>
              <w:ind w:firstLine="709"/>
              <w:rPr>
                <w:rFonts w:ascii="Times New Roman" w:eastAsia="Calibri" w:hAnsi="Times New Roman" w:cs="Times New Roman"/>
                <w:b/>
                <w:sz w:val="24"/>
                <w:szCs w:val="24"/>
              </w:rPr>
            </w:pPr>
            <w:r w:rsidRPr="005F4766">
              <w:rPr>
                <w:rFonts w:ascii="Times New Roman" w:eastAsia="Calibri" w:hAnsi="Times New Roman" w:cs="Times New Roman"/>
                <w:b/>
                <w:sz w:val="24"/>
                <w:szCs w:val="24"/>
              </w:rPr>
              <w:t>действующая редакция</w:t>
            </w:r>
          </w:p>
        </w:tc>
        <w:tc>
          <w:tcPr>
            <w:tcW w:w="4674" w:type="dxa"/>
            <w:tcBorders>
              <w:top w:val="single" w:sz="4" w:space="0" w:color="auto"/>
              <w:left w:val="single" w:sz="4" w:space="0" w:color="auto"/>
              <w:bottom w:val="single" w:sz="4" w:space="0" w:color="auto"/>
              <w:right w:val="single" w:sz="4" w:space="0" w:color="auto"/>
            </w:tcBorders>
          </w:tcPr>
          <w:p w:rsidR="001F20FC" w:rsidRPr="005F4766" w:rsidRDefault="00F93125" w:rsidP="005F4766">
            <w:pPr>
              <w:spacing w:line="240" w:lineRule="auto"/>
              <w:ind w:firstLine="709"/>
              <w:rPr>
                <w:rFonts w:ascii="Times New Roman" w:eastAsia="Calibri" w:hAnsi="Times New Roman" w:cs="Times New Roman"/>
                <w:b/>
                <w:sz w:val="24"/>
                <w:szCs w:val="24"/>
              </w:rPr>
            </w:pPr>
            <w:r w:rsidRPr="005F4766">
              <w:rPr>
                <w:rFonts w:ascii="Times New Roman" w:eastAsia="Calibri" w:hAnsi="Times New Roman" w:cs="Times New Roman"/>
                <w:b/>
                <w:sz w:val="24"/>
                <w:szCs w:val="24"/>
              </w:rPr>
              <w:t>п</w:t>
            </w:r>
            <w:r w:rsidR="009B782D" w:rsidRPr="005F4766">
              <w:rPr>
                <w:rFonts w:ascii="Times New Roman" w:eastAsia="Calibri" w:hAnsi="Times New Roman" w:cs="Times New Roman"/>
                <w:b/>
                <w:sz w:val="24"/>
                <w:szCs w:val="24"/>
              </w:rPr>
              <w:t>редлагаемая р</w:t>
            </w:r>
            <w:r w:rsidR="0060140F" w:rsidRPr="005F4766">
              <w:rPr>
                <w:rFonts w:ascii="Times New Roman" w:eastAsia="Calibri" w:hAnsi="Times New Roman" w:cs="Times New Roman"/>
                <w:b/>
                <w:sz w:val="24"/>
                <w:szCs w:val="24"/>
              </w:rPr>
              <w:t>едакция</w:t>
            </w:r>
          </w:p>
        </w:tc>
      </w:tr>
      <w:tr w:rsidR="00E05C47" w:rsidRPr="005F4766" w:rsidTr="001C5D08">
        <w:trPr>
          <w:trHeight w:val="113"/>
        </w:trPr>
        <w:tc>
          <w:tcPr>
            <w:tcW w:w="4671" w:type="dxa"/>
            <w:tcBorders>
              <w:top w:val="single" w:sz="4" w:space="0" w:color="auto"/>
              <w:left w:val="single" w:sz="4" w:space="0" w:color="auto"/>
              <w:bottom w:val="single" w:sz="4" w:space="0" w:color="auto"/>
              <w:right w:val="single" w:sz="4" w:space="0" w:color="auto"/>
            </w:tcBorders>
          </w:tcPr>
          <w:p w:rsidR="001478EC" w:rsidRDefault="001478EC" w:rsidP="001478EC">
            <w:pPr>
              <w:pStyle w:val="ad"/>
              <w:ind w:firstLine="709"/>
              <w:rPr>
                <w:rFonts w:ascii="Times New Roman" w:hAnsi="Times New Roman" w:cs="Times New Roman"/>
                <w:b/>
                <w:sz w:val="24"/>
                <w:szCs w:val="24"/>
              </w:rPr>
            </w:pPr>
            <w:r w:rsidRPr="001478EC">
              <w:rPr>
                <w:rFonts w:ascii="Times New Roman" w:hAnsi="Times New Roman" w:cs="Times New Roman"/>
                <w:b/>
                <w:sz w:val="24"/>
                <w:szCs w:val="24"/>
              </w:rPr>
              <w:t xml:space="preserve">Глава 14. </w:t>
            </w:r>
            <w:r w:rsidRPr="001478EC">
              <w:rPr>
                <w:rFonts w:ascii="Times New Roman" w:hAnsi="Times New Roman" w:cs="Times New Roman"/>
                <w:sz w:val="24"/>
                <w:szCs w:val="24"/>
              </w:rPr>
              <w:t>Административные правонарушения в области предпринимательской деятельности</w:t>
            </w:r>
          </w:p>
          <w:p w:rsidR="00A90661" w:rsidRPr="001478EC" w:rsidRDefault="00A90661" w:rsidP="001478EC">
            <w:pPr>
              <w:pStyle w:val="ad"/>
              <w:ind w:firstLine="709"/>
              <w:rPr>
                <w:rFonts w:ascii="Times New Roman" w:hAnsi="Times New Roman" w:cs="Times New Roman"/>
                <w:b/>
                <w:sz w:val="24"/>
                <w:szCs w:val="24"/>
              </w:rPr>
            </w:pPr>
            <w:r w:rsidRPr="00A90661">
              <w:rPr>
                <w:rFonts w:ascii="Times New Roman" w:hAnsi="Times New Roman" w:cs="Times New Roman"/>
                <w:sz w:val="24"/>
                <w:szCs w:val="24"/>
              </w:rPr>
              <w:t>…</w:t>
            </w:r>
          </w:p>
          <w:p w:rsidR="00E05C47" w:rsidRPr="00A90661" w:rsidRDefault="001478EC" w:rsidP="00A90661">
            <w:pPr>
              <w:spacing w:line="240" w:lineRule="auto"/>
              <w:ind w:firstLine="709"/>
              <w:rPr>
                <w:rFonts w:ascii="Times New Roman" w:hAnsi="Times New Roman" w:cs="Times New Roman"/>
                <w:b/>
                <w:sz w:val="24"/>
                <w:szCs w:val="24"/>
              </w:rPr>
            </w:pPr>
            <w:r>
              <w:rPr>
                <w:rFonts w:ascii="Times New Roman" w:hAnsi="Times New Roman" w:cs="Times New Roman"/>
                <w:b/>
                <w:sz w:val="24"/>
                <w:szCs w:val="24"/>
              </w:rPr>
              <w:t>отсутствует</w:t>
            </w:r>
          </w:p>
        </w:tc>
        <w:tc>
          <w:tcPr>
            <w:tcW w:w="4674" w:type="dxa"/>
            <w:tcBorders>
              <w:top w:val="single" w:sz="4" w:space="0" w:color="auto"/>
              <w:left w:val="single" w:sz="4" w:space="0" w:color="auto"/>
              <w:bottom w:val="single" w:sz="4" w:space="0" w:color="auto"/>
              <w:right w:val="single" w:sz="4" w:space="0" w:color="auto"/>
            </w:tcBorders>
          </w:tcPr>
          <w:p w:rsidR="001478EC" w:rsidRDefault="001478EC" w:rsidP="001478EC">
            <w:pPr>
              <w:pStyle w:val="ad"/>
              <w:ind w:firstLine="709"/>
              <w:rPr>
                <w:rFonts w:ascii="Times New Roman" w:hAnsi="Times New Roman" w:cs="Times New Roman"/>
                <w:b/>
                <w:sz w:val="24"/>
                <w:szCs w:val="24"/>
              </w:rPr>
            </w:pPr>
            <w:r w:rsidRPr="001478EC">
              <w:rPr>
                <w:rFonts w:ascii="Times New Roman" w:hAnsi="Times New Roman" w:cs="Times New Roman"/>
                <w:b/>
                <w:sz w:val="24"/>
                <w:szCs w:val="24"/>
              </w:rPr>
              <w:t xml:space="preserve">Глава 14. </w:t>
            </w:r>
            <w:r w:rsidRPr="001478EC">
              <w:rPr>
                <w:rFonts w:ascii="Times New Roman" w:hAnsi="Times New Roman" w:cs="Times New Roman"/>
                <w:sz w:val="24"/>
                <w:szCs w:val="24"/>
              </w:rPr>
              <w:t>Административные правонарушения в области предпринимательской деятельности</w:t>
            </w:r>
          </w:p>
          <w:p w:rsidR="001478EC" w:rsidRPr="001478EC" w:rsidRDefault="001478EC" w:rsidP="001478EC">
            <w:pPr>
              <w:pStyle w:val="ad"/>
              <w:ind w:firstLine="709"/>
              <w:rPr>
                <w:rFonts w:ascii="Times New Roman" w:hAnsi="Times New Roman" w:cs="Times New Roman"/>
                <w:b/>
                <w:sz w:val="24"/>
                <w:szCs w:val="24"/>
              </w:rPr>
            </w:pPr>
            <w:r w:rsidRPr="00A90661">
              <w:rPr>
                <w:rFonts w:ascii="Times New Roman" w:hAnsi="Times New Roman" w:cs="Times New Roman"/>
                <w:sz w:val="24"/>
                <w:szCs w:val="24"/>
              </w:rPr>
              <w:t>…</w:t>
            </w:r>
          </w:p>
          <w:p w:rsidR="001478EC" w:rsidRPr="001478EC" w:rsidRDefault="001478EC" w:rsidP="001478EC">
            <w:pPr>
              <w:pStyle w:val="ad"/>
              <w:ind w:firstLine="709"/>
              <w:rPr>
                <w:rFonts w:ascii="Times New Roman" w:hAnsi="Times New Roman" w:cs="Times New Roman"/>
                <w:sz w:val="24"/>
                <w:szCs w:val="24"/>
              </w:rPr>
            </w:pPr>
            <w:r w:rsidRPr="001478EC">
              <w:rPr>
                <w:rFonts w:ascii="Times New Roman" w:hAnsi="Times New Roman" w:cs="Times New Roman"/>
                <w:b/>
                <w:sz w:val="24"/>
                <w:szCs w:val="24"/>
              </w:rPr>
              <w:t>Статья 14.7-1.</w:t>
            </w:r>
            <w:r w:rsidRPr="001478EC">
              <w:rPr>
                <w:rFonts w:ascii="Times New Roman" w:hAnsi="Times New Roman" w:cs="Times New Roman"/>
                <w:sz w:val="24"/>
                <w:szCs w:val="24"/>
              </w:rPr>
              <w:t xml:space="preserve"> Продажа безалкогольных тонизирующих напитков (в том числе энергетических) несовершеннолетним</w:t>
            </w:r>
          </w:p>
          <w:p w:rsidR="001478EC" w:rsidRPr="001478EC" w:rsidRDefault="001478EC" w:rsidP="001478EC">
            <w:pPr>
              <w:pStyle w:val="ad"/>
              <w:ind w:firstLine="709"/>
              <w:rPr>
                <w:rFonts w:ascii="Times New Roman" w:hAnsi="Times New Roman" w:cs="Times New Roman"/>
                <w:sz w:val="24"/>
                <w:szCs w:val="24"/>
              </w:rPr>
            </w:pPr>
          </w:p>
          <w:p w:rsidR="001478EC" w:rsidRPr="001478EC" w:rsidRDefault="001478EC" w:rsidP="001478EC">
            <w:pPr>
              <w:pStyle w:val="ad"/>
              <w:ind w:firstLine="709"/>
              <w:rPr>
                <w:rFonts w:ascii="Times New Roman" w:hAnsi="Times New Roman" w:cs="Times New Roman"/>
                <w:sz w:val="24"/>
                <w:szCs w:val="24"/>
              </w:rPr>
            </w:pPr>
            <w:r w:rsidRPr="001478EC">
              <w:rPr>
                <w:rFonts w:ascii="Times New Roman" w:hAnsi="Times New Roman" w:cs="Times New Roman"/>
                <w:sz w:val="24"/>
                <w:szCs w:val="24"/>
              </w:rPr>
              <w:t xml:space="preserve">1. Продажа безалкогольных тонизирующих напитков (в том числе энергетических) несовершеннолетним – </w:t>
            </w:r>
          </w:p>
          <w:p w:rsidR="001478EC" w:rsidRPr="001478EC" w:rsidRDefault="001478EC" w:rsidP="001478EC">
            <w:pPr>
              <w:pStyle w:val="ad"/>
              <w:ind w:firstLine="709"/>
              <w:rPr>
                <w:rFonts w:ascii="Times New Roman" w:hAnsi="Times New Roman" w:cs="Times New Roman"/>
                <w:sz w:val="24"/>
                <w:szCs w:val="24"/>
              </w:rPr>
            </w:pPr>
            <w:r w:rsidRPr="001478EC">
              <w:rPr>
                <w:rFonts w:ascii="Times New Roman" w:hAnsi="Times New Roman" w:cs="Times New Roman"/>
                <w:sz w:val="24"/>
                <w:szCs w:val="24"/>
              </w:rPr>
              <w:t>влечет наложение административного штрафа на граждан в размере до 40 (сорока) РУ МЗП, на должностных лиц и индивидуальных предпринимателей – от 40 (сорока) до 90 (девяноста) РУ МЗП, на юридических лиц – от 90 (девяноста) до 120 (ста двадцати) РУ МЗП.</w:t>
            </w:r>
          </w:p>
          <w:p w:rsidR="001478EC" w:rsidRPr="001478EC" w:rsidRDefault="001478EC" w:rsidP="001478EC">
            <w:pPr>
              <w:pStyle w:val="ad"/>
              <w:ind w:firstLine="709"/>
              <w:rPr>
                <w:rFonts w:ascii="Times New Roman" w:hAnsi="Times New Roman" w:cs="Times New Roman"/>
                <w:sz w:val="24"/>
                <w:szCs w:val="24"/>
              </w:rPr>
            </w:pPr>
            <w:r w:rsidRPr="001478EC">
              <w:rPr>
                <w:rFonts w:ascii="Times New Roman" w:hAnsi="Times New Roman" w:cs="Times New Roman"/>
                <w:sz w:val="24"/>
                <w:szCs w:val="24"/>
              </w:rPr>
              <w:t>2. Те же действия, совершенные повторно, –</w:t>
            </w:r>
          </w:p>
          <w:p w:rsidR="00E05C47" w:rsidRPr="00A90661" w:rsidRDefault="001478EC" w:rsidP="001478EC">
            <w:pPr>
              <w:pStyle w:val="ac"/>
              <w:autoSpaceDE w:val="0"/>
              <w:autoSpaceDN w:val="0"/>
              <w:adjustRightInd w:val="0"/>
              <w:spacing w:line="240" w:lineRule="auto"/>
              <w:ind w:left="0" w:firstLine="709"/>
              <w:contextualSpacing w:val="0"/>
              <w:rPr>
                <w:rFonts w:ascii="Times New Roman" w:hAnsi="Times New Roman" w:cs="Times New Roman"/>
                <w:b/>
                <w:sz w:val="24"/>
                <w:szCs w:val="24"/>
                <w:highlight w:val="yellow"/>
              </w:rPr>
            </w:pPr>
            <w:r w:rsidRPr="001478EC">
              <w:rPr>
                <w:rFonts w:ascii="Times New Roman" w:hAnsi="Times New Roman" w:cs="Times New Roman"/>
                <w:sz w:val="24"/>
                <w:szCs w:val="24"/>
              </w:rPr>
              <w:t>влекут наложение административного штрафа на граждан в размере от 40 (сорока) до 80 (восьмидесяти) РУ МЗП, на должностных лиц и индивидуальных предпринимателей – от 80 (восьмидесяти) до 150 (ста пятидесяти) РУ МЗП, на юридических лиц – от 100 (ста) д</w:t>
            </w:r>
            <w:r>
              <w:rPr>
                <w:rFonts w:ascii="Times New Roman" w:hAnsi="Times New Roman" w:cs="Times New Roman"/>
                <w:sz w:val="24"/>
                <w:szCs w:val="24"/>
              </w:rPr>
              <w:t>о 180 (ста восьмидесяти) РУ МЗП.</w:t>
            </w:r>
          </w:p>
        </w:tc>
      </w:tr>
      <w:tr w:rsidR="00D21AB3" w:rsidRPr="005F4766" w:rsidTr="001C5D08">
        <w:trPr>
          <w:trHeight w:val="113"/>
        </w:trPr>
        <w:tc>
          <w:tcPr>
            <w:tcW w:w="4671" w:type="dxa"/>
            <w:tcBorders>
              <w:top w:val="single" w:sz="4" w:space="0" w:color="auto"/>
              <w:left w:val="single" w:sz="4" w:space="0" w:color="auto"/>
              <w:bottom w:val="single" w:sz="4" w:space="0" w:color="auto"/>
              <w:right w:val="single" w:sz="4" w:space="0" w:color="auto"/>
            </w:tcBorders>
          </w:tcPr>
          <w:p w:rsidR="00D21AB3" w:rsidRDefault="00D21AB3" w:rsidP="00D21AB3">
            <w:pPr>
              <w:spacing w:line="240" w:lineRule="auto"/>
              <w:ind w:firstLine="709"/>
              <w:rPr>
                <w:rFonts w:ascii="Times New Roman" w:hAnsi="Times New Roman" w:cs="Times New Roman"/>
                <w:sz w:val="24"/>
                <w:szCs w:val="24"/>
              </w:rPr>
            </w:pPr>
            <w:bookmarkStart w:id="0" w:name="sub_234"/>
            <w:r w:rsidRPr="00D21AB3">
              <w:rPr>
                <w:rFonts w:ascii="Times New Roman" w:hAnsi="Times New Roman" w:cs="Times New Roman"/>
                <w:b/>
                <w:bCs/>
                <w:sz w:val="24"/>
                <w:szCs w:val="24"/>
              </w:rPr>
              <w:t>Статья 23.3.</w:t>
            </w:r>
            <w:r w:rsidRPr="00D21AB3">
              <w:rPr>
                <w:rFonts w:ascii="Times New Roman" w:hAnsi="Times New Roman" w:cs="Times New Roman"/>
                <w:sz w:val="24"/>
                <w:szCs w:val="24"/>
              </w:rPr>
              <w:t xml:space="preserve"> Органы внутренних дел (мил</w:t>
            </w:r>
            <w:r w:rsidRPr="00D21AB3">
              <w:rPr>
                <w:rFonts w:ascii="Times New Roman" w:hAnsi="Times New Roman" w:cs="Times New Roman"/>
                <w:sz w:val="24"/>
                <w:szCs w:val="24"/>
              </w:rPr>
              <w:t>и</w:t>
            </w:r>
            <w:r w:rsidRPr="00D21AB3">
              <w:rPr>
                <w:rFonts w:ascii="Times New Roman" w:hAnsi="Times New Roman" w:cs="Times New Roman"/>
                <w:sz w:val="24"/>
                <w:szCs w:val="24"/>
              </w:rPr>
              <w:t>ция)</w:t>
            </w:r>
          </w:p>
          <w:p w:rsidR="00D21AB3" w:rsidRPr="00D21AB3" w:rsidRDefault="00D21AB3" w:rsidP="00D21AB3">
            <w:pPr>
              <w:spacing w:line="240" w:lineRule="auto"/>
              <w:ind w:firstLine="709"/>
              <w:rPr>
                <w:rFonts w:ascii="Times New Roman" w:hAnsi="Times New Roman" w:cs="Times New Roman"/>
                <w:sz w:val="24"/>
                <w:szCs w:val="24"/>
              </w:rPr>
            </w:pPr>
          </w:p>
          <w:bookmarkEnd w:id="0"/>
          <w:p w:rsidR="00D21AB3" w:rsidRPr="00D21AB3" w:rsidRDefault="00D21AB3" w:rsidP="00D21AB3">
            <w:pPr>
              <w:spacing w:line="240" w:lineRule="auto"/>
              <w:ind w:firstLine="709"/>
              <w:rPr>
                <w:rFonts w:ascii="Times New Roman" w:hAnsi="Times New Roman" w:cs="Times New Roman"/>
                <w:sz w:val="24"/>
                <w:szCs w:val="24"/>
              </w:rPr>
            </w:pPr>
            <w:r w:rsidRPr="00D21AB3">
              <w:rPr>
                <w:rFonts w:ascii="Times New Roman" w:hAnsi="Times New Roman" w:cs="Times New Roman"/>
                <w:sz w:val="24"/>
                <w:szCs w:val="24"/>
              </w:rPr>
              <w:t>Органы внутренних дел (милиция) рассматривают д</w:t>
            </w:r>
            <w:r w:rsidRPr="00D21AB3">
              <w:rPr>
                <w:rFonts w:ascii="Times New Roman" w:hAnsi="Times New Roman" w:cs="Times New Roman"/>
                <w:sz w:val="24"/>
                <w:szCs w:val="24"/>
              </w:rPr>
              <w:t>е</w:t>
            </w:r>
            <w:r w:rsidRPr="00D21AB3">
              <w:rPr>
                <w:rFonts w:ascii="Times New Roman" w:hAnsi="Times New Roman" w:cs="Times New Roman"/>
                <w:sz w:val="24"/>
                <w:szCs w:val="24"/>
              </w:rPr>
              <w:t>ла об административных правонарушениях, предусмотре</w:t>
            </w:r>
            <w:r w:rsidRPr="00D21AB3">
              <w:rPr>
                <w:rFonts w:ascii="Times New Roman" w:hAnsi="Times New Roman" w:cs="Times New Roman"/>
                <w:sz w:val="24"/>
                <w:szCs w:val="24"/>
              </w:rPr>
              <w:t>н</w:t>
            </w:r>
            <w:r>
              <w:rPr>
                <w:rFonts w:ascii="Times New Roman" w:hAnsi="Times New Roman" w:cs="Times New Roman"/>
                <w:sz w:val="24"/>
                <w:szCs w:val="24"/>
              </w:rPr>
              <w:t xml:space="preserve">ных пунктом 1 </w:t>
            </w:r>
            <w:r w:rsidRPr="00D21AB3">
              <w:rPr>
                <w:rFonts w:ascii="Times New Roman" w:hAnsi="Times New Roman" w:cs="Times New Roman"/>
                <w:sz w:val="24"/>
                <w:szCs w:val="24"/>
              </w:rPr>
              <w:t xml:space="preserve">статьи 5.61, статьями 6.20, 6.25, 6.26, 8.19, </w:t>
            </w:r>
            <w:r w:rsidRPr="00D21AB3">
              <w:rPr>
                <w:rFonts w:ascii="Times New Roman" w:hAnsi="Times New Roman" w:cs="Times New Roman"/>
                <w:bCs/>
                <w:sz w:val="24"/>
                <w:szCs w:val="24"/>
              </w:rPr>
              <w:t xml:space="preserve">8.19.1, </w:t>
            </w:r>
            <w:r>
              <w:rPr>
                <w:rFonts w:ascii="Times New Roman" w:hAnsi="Times New Roman" w:cs="Times New Roman"/>
                <w:sz w:val="24"/>
                <w:szCs w:val="24"/>
              </w:rPr>
              <w:t xml:space="preserve">8.20, 10.4–10.6, </w:t>
            </w:r>
            <w:r w:rsidRPr="00D21AB3">
              <w:rPr>
                <w:rFonts w:ascii="Times New Roman" w:hAnsi="Times New Roman" w:cs="Times New Roman"/>
                <w:sz w:val="24"/>
                <w:szCs w:val="24"/>
              </w:rPr>
              <w:t xml:space="preserve">статьей 12.1, пунктом 1 статьи 12.2, </w:t>
            </w:r>
            <w:r w:rsidRPr="00D21AB3">
              <w:rPr>
                <w:rFonts w:ascii="Times New Roman" w:hAnsi="Times New Roman" w:cs="Times New Roman"/>
                <w:bCs/>
                <w:sz w:val="24"/>
                <w:szCs w:val="24"/>
              </w:rPr>
              <w:t>ст</w:t>
            </w:r>
            <w:bookmarkStart w:id="1" w:name="_GoBack"/>
            <w:bookmarkEnd w:id="1"/>
            <w:r w:rsidRPr="00D21AB3">
              <w:rPr>
                <w:rFonts w:ascii="Times New Roman" w:hAnsi="Times New Roman" w:cs="Times New Roman"/>
                <w:bCs/>
                <w:sz w:val="24"/>
                <w:szCs w:val="24"/>
              </w:rPr>
              <w:t>атьями 12.3–12.6, пунктами 1, 2-1, 3 статьи 12.7</w:t>
            </w:r>
            <w:r w:rsidRPr="00D21AB3">
              <w:rPr>
                <w:rFonts w:ascii="Times New Roman" w:hAnsi="Times New Roman" w:cs="Times New Roman"/>
                <w:sz w:val="24"/>
                <w:szCs w:val="24"/>
              </w:rPr>
              <w:t xml:space="preserve">, пунктами 1–4 статьи 12.9, статьями 12.12–12.16, пунктами 1 и 2 статьи 12.17, статьями 12.18–12.24, 12.26, пунктами 1 и 2 статьи 12.28, статьями 12.29–12.34, 12.39, пунктами 1, 4 статьи 13.8.1, 12.40, 12.41, 13.17, 13.28, 14.3.1, </w:t>
            </w:r>
            <w:r w:rsidRPr="00D21AB3">
              <w:rPr>
                <w:rFonts w:ascii="Times New Roman" w:hAnsi="Times New Roman" w:cs="Times New Roman"/>
                <w:b/>
                <w:iCs/>
                <w:sz w:val="24"/>
                <w:szCs w:val="24"/>
              </w:rPr>
              <w:t>14.6</w:t>
            </w:r>
            <w:r w:rsidRPr="00D21AB3">
              <w:rPr>
                <w:rFonts w:ascii="Times New Roman" w:hAnsi="Times New Roman" w:cs="Times New Roman"/>
                <w:b/>
                <w:sz w:val="24"/>
                <w:szCs w:val="24"/>
              </w:rPr>
              <w:t>, 14.6.1, 14.7</w:t>
            </w:r>
            <w:r w:rsidRPr="00D21AB3">
              <w:rPr>
                <w:rFonts w:ascii="Times New Roman" w:hAnsi="Times New Roman" w:cs="Times New Roman"/>
                <w:sz w:val="24"/>
                <w:szCs w:val="24"/>
              </w:rPr>
              <w:t xml:space="preserve">, </w:t>
            </w:r>
            <w:r w:rsidRPr="00D21AB3">
              <w:rPr>
                <w:rFonts w:ascii="Times New Roman" w:hAnsi="Times New Roman" w:cs="Times New Roman"/>
                <w:sz w:val="24"/>
                <w:szCs w:val="24"/>
              </w:rPr>
              <w:lastRenderedPageBreak/>
              <w:t>пунктом 1 статьи 15.12 (в пределах компетенции), пунктом 1 ст</w:t>
            </w:r>
            <w:r w:rsidRPr="00D21AB3">
              <w:rPr>
                <w:rFonts w:ascii="Times New Roman" w:hAnsi="Times New Roman" w:cs="Times New Roman"/>
                <w:sz w:val="24"/>
                <w:szCs w:val="24"/>
              </w:rPr>
              <w:t>а</w:t>
            </w:r>
            <w:r w:rsidRPr="00D21AB3">
              <w:rPr>
                <w:rFonts w:ascii="Times New Roman" w:hAnsi="Times New Roman" w:cs="Times New Roman"/>
                <w:sz w:val="24"/>
                <w:szCs w:val="24"/>
              </w:rPr>
              <w:t xml:space="preserve">тьи 15.26, статьями 18.6, 19.2, 19.15 (за исключением случаев, предусмотренных частью первой статьи 23.2 настоящего Кодекса, когда рассмотрение данных дел отнесено к компетенции административных комиссий), 19.16, 19.17 (за исключением случаев, предусмотренных частью первой статьи 23.2 настоящего Кодекса, когда рассмотрение данных дел  отнесено к компетенции административных комиссий), 19.18–19.20, 19.24, 20.1, 20.12, пунктом 2 статьи 20.13, </w:t>
            </w:r>
            <w:r w:rsidRPr="00D21AB3">
              <w:rPr>
                <w:rFonts w:ascii="Times New Roman" w:hAnsi="Times New Roman" w:cs="Times New Roman"/>
                <w:sz w:val="24"/>
                <w:szCs w:val="24"/>
              </w:rPr>
              <w:br/>
              <w:t>статьями 20.14, 20.18, пунктами 1–5 статьи 20.20, статьей 20.21 настоящего К</w:t>
            </w:r>
            <w:r w:rsidRPr="00D21AB3">
              <w:rPr>
                <w:rFonts w:ascii="Times New Roman" w:hAnsi="Times New Roman" w:cs="Times New Roman"/>
                <w:sz w:val="24"/>
                <w:szCs w:val="24"/>
              </w:rPr>
              <w:t>о</w:t>
            </w:r>
            <w:r>
              <w:rPr>
                <w:rFonts w:ascii="Times New Roman" w:hAnsi="Times New Roman" w:cs="Times New Roman"/>
                <w:sz w:val="24"/>
                <w:szCs w:val="24"/>
              </w:rPr>
              <w:t>декса.</w:t>
            </w:r>
          </w:p>
        </w:tc>
        <w:tc>
          <w:tcPr>
            <w:tcW w:w="4674" w:type="dxa"/>
            <w:tcBorders>
              <w:top w:val="single" w:sz="4" w:space="0" w:color="auto"/>
              <w:left w:val="single" w:sz="4" w:space="0" w:color="auto"/>
              <w:bottom w:val="single" w:sz="4" w:space="0" w:color="auto"/>
              <w:right w:val="single" w:sz="4" w:space="0" w:color="auto"/>
            </w:tcBorders>
          </w:tcPr>
          <w:p w:rsidR="00D21AB3" w:rsidRDefault="00D21AB3" w:rsidP="00D21AB3">
            <w:pPr>
              <w:spacing w:line="240" w:lineRule="auto"/>
              <w:ind w:firstLine="709"/>
              <w:rPr>
                <w:rFonts w:ascii="Times New Roman" w:hAnsi="Times New Roman" w:cs="Times New Roman"/>
                <w:sz w:val="24"/>
                <w:szCs w:val="24"/>
              </w:rPr>
            </w:pPr>
            <w:r w:rsidRPr="00D21AB3">
              <w:rPr>
                <w:rFonts w:ascii="Times New Roman" w:hAnsi="Times New Roman" w:cs="Times New Roman"/>
                <w:b/>
                <w:bCs/>
                <w:sz w:val="24"/>
                <w:szCs w:val="24"/>
              </w:rPr>
              <w:lastRenderedPageBreak/>
              <w:t>Статья 23.3.</w:t>
            </w:r>
            <w:r w:rsidRPr="00D21AB3">
              <w:rPr>
                <w:rFonts w:ascii="Times New Roman" w:hAnsi="Times New Roman" w:cs="Times New Roman"/>
                <w:sz w:val="24"/>
                <w:szCs w:val="24"/>
              </w:rPr>
              <w:t xml:space="preserve"> Органы внутренних дел (мил</w:t>
            </w:r>
            <w:r w:rsidRPr="00D21AB3">
              <w:rPr>
                <w:rFonts w:ascii="Times New Roman" w:hAnsi="Times New Roman" w:cs="Times New Roman"/>
                <w:sz w:val="24"/>
                <w:szCs w:val="24"/>
              </w:rPr>
              <w:t>и</w:t>
            </w:r>
            <w:r w:rsidRPr="00D21AB3">
              <w:rPr>
                <w:rFonts w:ascii="Times New Roman" w:hAnsi="Times New Roman" w:cs="Times New Roman"/>
                <w:sz w:val="24"/>
                <w:szCs w:val="24"/>
              </w:rPr>
              <w:t>ция)</w:t>
            </w:r>
          </w:p>
          <w:p w:rsidR="00D21AB3" w:rsidRPr="00D21AB3" w:rsidRDefault="00D21AB3" w:rsidP="00D21AB3">
            <w:pPr>
              <w:spacing w:line="240" w:lineRule="auto"/>
              <w:ind w:firstLine="709"/>
              <w:rPr>
                <w:rFonts w:ascii="Times New Roman" w:hAnsi="Times New Roman" w:cs="Times New Roman"/>
                <w:sz w:val="24"/>
                <w:szCs w:val="24"/>
              </w:rPr>
            </w:pPr>
          </w:p>
          <w:p w:rsidR="00D21AB3" w:rsidRPr="00D21AB3" w:rsidRDefault="00D21AB3" w:rsidP="00D21AB3">
            <w:pPr>
              <w:spacing w:line="240" w:lineRule="auto"/>
              <w:ind w:firstLine="709"/>
              <w:rPr>
                <w:rFonts w:ascii="Times New Roman" w:hAnsi="Times New Roman" w:cs="Times New Roman"/>
                <w:sz w:val="24"/>
                <w:szCs w:val="24"/>
              </w:rPr>
            </w:pPr>
            <w:r w:rsidRPr="00D21AB3">
              <w:rPr>
                <w:rFonts w:ascii="Times New Roman" w:hAnsi="Times New Roman" w:cs="Times New Roman"/>
                <w:sz w:val="24"/>
                <w:szCs w:val="24"/>
              </w:rPr>
              <w:t>Органы внутренних дел (милиция) рассматривают д</w:t>
            </w:r>
            <w:r w:rsidRPr="00D21AB3">
              <w:rPr>
                <w:rFonts w:ascii="Times New Roman" w:hAnsi="Times New Roman" w:cs="Times New Roman"/>
                <w:sz w:val="24"/>
                <w:szCs w:val="24"/>
              </w:rPr>
              <w:t>е</w:t>
            </w:r>
            <w:r w:rsidRPr="00D21AB3">
              <w:rPr>
                <w:rFonts w:ascii="Times New Roman" w:hAnsi="Times New Roman" w:cs="Times New Roman"/>
                <w:sz w:val="24"/>
                <w:szCs w:val="24"/>
              </w:rPr>
              <w:t>ла об административных правонарушениях, предусмотре</w:t>
            </w:r>
            <w:r w:rsidRPr="00D21AB3">
              <w:rPr>
                <w:rFonts w:ascii="Times New Roman" w:hAnsi="Times New Roman" w:cs="Times New Roman"/>
                <w:sz w:val="24"/>
                <w:szCs w:val="24"/>
              </w:rPr>
              <w:t>н</w:t>
            </w:r>
            <w:r>
              <w:rPr>
                <w:rFonts w:ascii="Times New Roman" w:hAnsi="Times New Roman" w:cs="Times New Roman"/>
                <w:sz w:val="24"/>
                <w:szCs w:val="24"/>
              </w:rPr>
              <w:t xml:space="preserve">ных пунктом 1 </w:t>
            </w:r>
            <w:r w:rsidRPr="00D21AB3">
              <w:rPr>
                <w:rFonts w:ascii="Times New Roman" w:hAnsi="Times New Roman" w:cs="Times New Roman"/>
                <w:sz w:val="24"/>
                <w:szCs w:val="24"/>
              </w:rPr>
              <w:t xml:space="preserve">статьи 5.61, статьями 6.20, 6.25, 6.26, 8.19, </w:t>
            </w:r>
            <w:r w:rsidRPr="00D21AB3">
              <w:rPr>
                <w:rFonts w:ascii="Times New Roman" w:hAnsi="Times New Roman" w:cs="Times New Roman"/>
                <w:bCs/>
                <w:sz w:val="24"/>
                <w:szCs w:val="24"/>
              </w:rPr>
              <w:t xml:space="preserve">8.19.1, </w:t>
            </w:r>
            <w:r>
              <w:rPr>
                <w:rFonts w:ascii="Times New Roman" w:hAnsi="Times New Roman" w:cs="Times New Roman"/>
                <w:sz w:val="24"/>
                <w:szCs w:val="24"/>
              </w:rPr>
              <w:t xml:space="preserve">8.20, 10.4–10.6, </w:t>
            </w:r>
            <w:r w:rsidRPr="00D21AB3">
              <w:rPr>
                <w:rFonts w:ascii="Times New Roman" w:hAnsi="Times New Roman" w:cs="Times New Roman"/>
                <w:sz w:val="24"/>
                <w:szCs w:val="24"/>
              </w:rPr>
              <w:t xml:space="preserve">статьей 12.1, пунктом 1 статьи 12.2, </w:t>
            </w:r>
            <w:r w:rsidRPr="00D21AB3">
              <w:rPr>
                <w:rFonts w:ascii="Times New Roman" w:hAnsi="Times New Roman" w:cs="Times New Roman"/>
                <w:bCs/>
                <w:sz w:val="24"/>
                <w:szCs w:val="24"/>
              </w:rPr>
              <w:t>статьями 12.3–12.6, пунктами 1, 2-1, 3 статьи 12.7</w:t>
            </w:r>
            <w:r w:rsidRPr="00D21AB3">
              <w:rPr>
                <w:rFonts w:ascii="Times New Roman" w:hAnsi="Times New Roman" w:cs="Times New Roman"/>
                <w:sz w:val="24"/>
                <w:szCs w:val="24"/>
              </w:rPr>
              <w:t xml:space="preserve">, пунктами 1–4 статьи 12.9, статьями 12.12–12.16, пунктами 1 и 2 статьи 12.17, статьями 12.18–12.24, 12.26, пунктами 1 и 2 статьи 12.28, статьями 12.29–12.34, 12.39, пунктами 1, 4 статьи 13.8.1, 12.40, 12.41, 13.17, 13.28, 14.3.1, </w:t>
            </w:r>
            <w:r w:rsidRPr="00D21AB3">
              <w:rPr>
                <w:rFonts w:ascii="Times New Roman" w:hAnsi="Times New Roman" w:cs="Times New Roman"/>
                <w:b/>
                <w:iCs/>
                <w:sz w:val="24"/>
                <w:szCs w:val="24"/>
              </w:rPr>
              <w:t>14.6</w:t>
            </w:r>
            <w:r w:rsidRPr="00D21AB3">
              <w:rPr>
                <w:rFonts w:ascii="Times New Roman" w:hAnsi="Times New Roman" w:cs="Times New Roman"/>
                <w:b/>
                <w:iCs/>
                <w:sz w:val="24"/>
                <w:szCs w:val="24"/>
              </w:rPr>
              <w:t xml:space="preserve"> </w:t>
            </w:r>
            <w:r w:rsidRPr="00D21AB3">
              <w:rPr>
                <w:rFonts w:ascii="Times New Roman" w:hAnsi="Times New Roman" w:cs="Times New Roman"/>
                <w:b/>
                <w:sz w:val="24"/>
                <w:szCs w:val="24"/>
              </w:rPr>
              <w:t xml:space="preserve">- </w:t>
            </w:r>
            <w:r w:rsidRPr="00D21AB3">
              <w:rPr>
                <w:rFonts w:ascii="Times New Roman" w:hAnsi="Times New Roman" w:cs="Times New Roman"/>
                <w:b/>
                <w:sz w:val="24"/>
                <w:szCs w:val="24"/>
              </w:rPr>
              <w:t>14.7</w:t>
            </w:r>
            <w:r w:rsidRPr="00D21AB3">
              <w:rPr>
                <w:rFonts w:ascii="Times New Roman" w:hAnsi="Times New Roman" w:cs="Times New Roman"/>
                <w:b/>
                <w:sz w:val="24"/>
                <w:szCs w:val="24"/>
              </w:rPr>
              <w:t>-1</w:t>
            </w:r>
            <w:r w:rsidRPr="00D21AB3">
              <w:rPr>
                <w:rFonts w:ascii="Times New Roman" w:hAnsi="Times New Roman" w:cs="Times New Roman"/>
                <w:sz w:val="24"/>
                <w:szCs w:val="24"/>
              </w:rPr>
              <w:t xml:space="preserve">, пунктом 1 </w:t>
            </w:r>
            <w:r w:rsidRPr="00D21AB3">
              <w:rPr>
                <w:rFonts w:ascii="Times New Roman" w:hAnsi="Times New Roman" w:cs="Times New Roman"/>
                <w:sz w:val="24"/>
                <w:szCs w:val="24"/>
              </w:rPr>
              <w:lastRenderedPageBreak/>
              <w:t>статьи 15.12 (в пределах компетенции), пунктом 1 ст</w:t>
            </w:r>
            <w:r w:rsidRPr="00D21AB3">
              <w:rPr>
                <w:rFonts w:ascii="Times New Roman" w:hAnsi="Times New Roman" w:cs="Times New Roman"/>
                <w:sz w:val="24"/>
                <w:szCs w:val="24"/>
              </w:rPr>
              <w:t>а</w:t>
            </w:r>
            <w:r w:rsidRPr="00D21AB3">
              <w:rPr>
                <w:rFonts w:ascii="Times New Roman" w:hAnsi="Times New Roman" w:cs="Times New Roman"/>
                <w:sz w:val="24"/>
                <w:szCs w:val="24"/>
              </w:rPr>
              <w:t xml:space="preserve">тьи 15.26, статьями 18.6, 19.2, 19.15 (за исключением случаев, предусмотренных частью первой статьи 23.2 настоящего Кодекса, когда рассмотрение данных дел отнесено к компетенции административных комиссий), 19.16, 19.17 (за исключением случаев, предусмотренных частью первой статьи 23.2 настоящего Кодекса, когда рассмотрение данных дел  отнесено к компетенции административных комиссий), 19.18–19.20, 19.24, 20.1, 20.12, пунктом 2 статьи 20.13, </w:t>
            </w:r>
            <w:r w:rsidRPr="00D21AB3">
              <w:rPr>
                <w:rFonts w:ascii="Times New Roman" w:hAnsi="Times New Roman" w:cs="Times New Roman"/>
                <w:sz w:val="24"/>
                <w:szCs w:val="24"/>
              </w:rPr>
              <w:br/>
              <w:t>статьями 20.14, 20.18, пунктами 1–5 статьи 20.20, статьей 20.21 настоящего К</w:t>
            </w:r>
            <w:r w:rsidRPr="00D21AB3">
              <w:rPr>
                <w:rFonts w:ascii="Times New Roman" w:hAnsi="Times New Roman" w:cs="Times New Roman"/>
                <w:sz w:val="24"/>
                <w:szCs w:val="24"/>
              </w:rPr>
              <w:t>о</w:t>
            </w:r>
            <w:r>
              <w:rPr>
                <w:rFonts w:ascii="Times New Roman" w:hAnsi="Times New Roman" w:cs="Times New Roman"/>
                <w:sz w:val="24"/>
                <w:szCs w:val="24"/>
              </w:rPr>
              <w:t>декса.</w:t>
            </w:r>
          </w:p>
        </w:tc>
      </w:tr>
    </w:tbl>
    <w:p w:rsidR="00484C28" w:rsidRDefault="00484C28" w:rsidP="00CE486F">
      <w:pPr>
        <w:spacing w:after="0" w:line="240" w:lineRule="auto"/>
        <w:jc w:val="both"/>
        <w:rPr>
          <w:rFonts w:ascii="Times New Roman" w:hAnsi="Times New Roman" w:cs="Times New Roman"/>
          <w:sz w:val="24"/>
          <w:szCs w:val="24"/>
        </w:rPr>
      </w:pPr>
    </w:p>
    <w:p w:rsidR="00D21AB3" w:rsidRDefault="00D21AB3" w:rsidP="00CE486F">
      <w:pPr>
        <w:spacing w:after="0" w:line="240" w:lineRule="auto"/>
        <w:jc w:val="both"/>
        <w:rPr>
          <w:rFonts w:ascii="Times New Roman" w:hAnsi="Times New Roman" w:cs="Times New Roman"/>
          <w:sz w:val="24"/>
          <w:szCs w:val="24"/>
        </w:rPr>
      </w:pPr>
    </w:p>
    <w:sectPr w:rsidR="00D21AB3" w:rsidSect="00283F89">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7F342A"/>
    <w:multiLevelType w:val="hybridMultilevel"/>
    <w:tmpl w:val="8CF2A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D34"/>
    <w:rsid w:val="000738DB"/>
    <w:rsid w:val="000B23EA"/>
    <w:rsid w:val="000C2F9F"/>
    <w:rsid w:val="000D791B"/>
    <w:rsid w:val="001468AD"/>
    <w:rsid w:val="001478EC"/>
    <w:rsid w:val="001870CD"/>
    <w:rsid w:val="001C5D08"/>
    <w:rsid w:val="001E6D8C"/>
    <w:rsid w:val="001F20FC"/>
    <w:rsid w:val="00236842"/>
    <w:rsid w:val="00262595"/>
    <w:rsid w:val="00283F89"/>
    <w:rsid w:val="00284142"/>
    <w:rsid w:val="002B4CB6"/>
    <w:rsid w:val="002F21E3"/>
    <w:rsid w:val="00356D19"/>
    <w:rsid w:val="003B30EB"/>
    <w:rsid w:val="004308CE"/>
    <w:rsid w:val="00467F84"/>
    <w:rsid w:val="00484C28"/>
    <w:rsid w:val="004C4B57"/>
    <w:rsid w:val="004C6E75"/>
    <w:rsid w:val="00502D21"/>
    <w:rsid w:val="00546D95"/>
    <w:rsid w:val="00555F81"/>
    <w:rsid w:val="00573F30"/>
    <w:rsid w:val="00587D34"/>
    <w:rsid w:val="005B6C1C"/>
    <w:rsid w:val="005F4766"/>
    <w:rsid w:val="0060140F"/>
    <w:rsid w:val="006022CC"/>
    <w:rsid w:val="006256B4"/>
    <w:rsid w:val="00692127"/>
    <w:rsid w:val="006A37BD"/>
    <w:rsid w:val="006D0359"/>
    <w:rsid w:val="006F3749"/>
    <w:rsid w:val="007521F8"/>
    <w:rsid w:val="007E751E"/>
    <w:rsid w:val="00853A18"/>
    <w:rsid w:val="008B61E1"/>
    <w:rsid w:val="00942348"/>
    <w:rsid w:val="00973BB2"/>
    <w:rsid w:val="009B782D"/>
    <w:rsid w:val="00A23BB5"/>
    <w:rsid w:val="00A33C6C"/>
    <w:rsid w:val="00A63215"/>
    <w:rsid w:val="00A90661"/>
    <w:rsid w:val="00B07E46"/>
    <w:rsid w:val="00B61F49"/>
    <w:rsid w:val="00BA6EFB"/>
    <w:rsid w:val="00BD257E"/>
    <w:rsid w:val="00BE434D"/>
    <w:rsid w:val="00BE5A1E"/>
    <w:rsid w:val="00BF1785"/>
    <w:rsid w:val="00C31E51"/>
    <w:rsid w:val="00C439D2"/>
    <w:rsid w:val="00C63086"/>
    <w:rsid w:val="00C95094"/>
    <w:rsid w:val="00CD0144"/>
    <w:rsid w:val="00CE486F"/>
    <w:rsid w:val="00CF6F90"/>
    <w:rsid w:val="00D15010"/>
    <w:rsid w:val="00D21AB3"/>
    <w:rsid w:val="00D21EAD"/>
    <w:rsid w:val="00D30BD0"/>
    <w:rsid w:val="00D400AC"/>
    <w:rsid w:val="00D62B27"/>
    <w:rsid w:val="00E05C47"/>
    <w:rsid w:val="00E80F8C"/>
    <w:rsid w:val="00EC6E2B"/>
    <w:rsid w:val="00F34D80"/>
    <w:rsid w:val="00F93125"/>
    <w:rsid w:val="00FA3C81"/>
    <w:rsid w:val="00FD16F9"/>
    <w:rsid w:val="00FD7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B0D12"/>
  <w15:docId w15:val="{B4F07091-1ADA-4E22-94F9-7CC67FA90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spacing w:after="200"/>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0AC"/>
    <w:pPr>
      <w:spacing w:line="276" w:lineRule="auto"/>
      <w:ind w:firstLine="0"/>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6">
    <w:name w:val="Сетка таблицы6"/>
    <w:basedOn w:val="a1"/>
    <w:uiPriority w:val="59"/>
    <w:rsid w:val="00D400AC"/>
    <w:pPr>
      <w:spacing w:after="0"/>
      <w:ind w:firstLine="737"/>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No Spacing"/>
    <w:uiPriority w:val="1"/>
    <w:qFormat/>
    <w:rsid w:val="00D400AC"/>
    <w:pPr>
      <w:spacing w:after="0"/>
      <w:ind w:firstLine="0"/>
    </w:pPr>
    <w:rPr>
      <w:rFonts w:asciiTheme="minorHAnsi" w:hAnsiTheme="minorHAnsi"/>
      <w:sz w:val="22"/>
    </w:rPr>
  </w:style>
  <w:style w:type="character" w:styleId="a4">
    <w:name w:val="annotation reference"/>
    <w:basedOn w:val="a0"/>
    <w:uiPriority w:val="99"/>
    <w:semiHidden/>
    <w:unhideWhenUsed/>
    <w:rsid w:val="00546D95"/>
    <w:rPr>
      <w:sz w:val="16"/>
      <w:szCs w:val="16"/>
    </w:rPr>
  </w:style>
  <w:style w:type="paragraph" w:styleId="a5">
    <w:name w:val="annotation text"/>
    <w:basedOn w:val="a"/>
    <w:link w:val="a6"/>
    <w:uiPriority w:val="99"/>
    <w:semiHidden/>
    <w:unhideWhenUsed/>
    <w:rsid w:val="00546D95"/>
    <w:pPr>
      <w:spacing w:line="240" w:lineRule="auto"/>
    </w:pPr>
    <w:rPr>
      <w:sz w:val="20"/>
      <w:szCs w:val="20"/>
    </w:rPr>
  </w:style>
  <w:style w:type="character" w:customStyle="1" w:styleId="a6">
    <w:name w:val="Текст примечания Знак"/>
    <w:basedOn w:val="a0"/>
    <w:link w:val="a5"/>
    <w:uiPriority w:val="99"/>
    <w:semiHidden/>
    <w:rsid w:val="00546D95"/>
    <w:rPr>
      <w:rFonts w:asciiTheme="minorHAnsi" w:hAnsiTheme="minorHAnsi"/>
      <w:sz w:val="20"/>
      <w:szCs w:val="20"/>
    </w:rPr>
  </w:style>
  <w:style w:type="paragraph" w:styleId="a7">
    <w:name w:val="annotation subject"/>
    <w:basedOn w:val="a5"/>
    <w:next w:val="a5"/>
    <w:link w:val="a8"/>
    <w:uiPriority w:val="99"/>
    <w:semiHidden/>
    <w:unhideWhenUsed/>
    <w:rsid w:val="00546D95"/>
    <w:rPr>
      <w:b/>
      <w:bCs/>
    </w:rPr>
  </w:style>
  <w:style w:type="character" w:customStyle="1" w:styleId="a8">
    <w:name w:val="Тема примечания Знак"/>
    <w:basedOn w:val="a6"/>
    <w:link w:val="a7"/>
    <w:uiPriority w:val="99"/>
    <w:semiHidden/>
    <w:rsid w:val="00546D95"/>
    <w:rPr>
      <w:rFonts w:asciiTheme="minorHAnsi" w:hAnsiTheme="minorHAnsi"/>
      <w:b/>
      <w:bCs/>
      <w:sz w:val="20"/>
      <w:szCs w:val="20"/>
    </w:rPr>
  </w:style>
  <w:style w:type="paragraph" w:styleId="a9">
    <w:name w:val="Balloon Text"/>
    <w:basedOn w:val="a"/>
    <w:link w:val="aa"/>
    <w:uiPriority w:val="99"/>
    <w:semiHidden/>
    <w:unhideWhenUsed/>
    <w:rsid w:val="00546D9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46D95"/>
    <w:rPr>
      <w:rFonts w:ascii="Tahoma" w:hAnsi="Tahoma" w:cs="Tahoma"/>
      <w:sz w:val="16"/>
      <w:szCs w:val="16"/>
    </w:rPr>
  </w:style>
  <w:style w:type="character" w:styleId="ab">
    <w:name w:val="Hyperlink"/>
    <w:basedOn w:val="a0"/>
    <w:uiPriority w:val="99"/>
    <w:unhideWhenUsed/>
    <w:rsid w:val="00D15010"/>
    <w:rPr>
      <w:color w:val="0000FF" w:themeColor="hyperlink"/>
      <w:u w:val="single"/>
    </w:rPr>
  </w:style>
  <w:style w:type="paragraph" w:styleId="ac">
    <w:name w:val="List Paragraph"/>
    <w:basedOn w:val="a"/>
    <w:uiPriority w:val="34"/>
    <w:qFormat/>
    <w:rsid w:val="00D21EAD"/>
    <w:pPr>
      <w:ind w:left="720"/>
      <w:contextualSpacing/>
    </w:pPr>
  </w:style>
  <w:style w:type="paragraph" w:styleId="ad">
    <w:name w:val="Plain Text"/>
    <w:aliases w:val="Текст Знак1,Знак Знак Знак,Текст Знак1 Знак,Текст Знак Знак Знак,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 Зна, ,З, Знак3"/>
    <w:basedOn w:val="a"/>
    <w:link w:val="2"/>
    <w:rsid w:val="005B6C1C"/>
    <w:pPr>
      <w:spacing w:after="0" w:line="240" w:lineRule="auto"/>
    </w:pPr>
    <w:rPr>
      <w:rFonts w:ascii="Courier New" w:eastAsia="Times New Roman" w:hAnsi="Courier New" w:cs="Courier New"/>
      <w:sz w:val="20"/>
      <w:szCs w:val="20"/>
      <w:lang w:eastAsia="ru-RU"/>
    </w:rPr>
  </w:style>
  <w:style w:type="character" w:customStyle="1" w:styleId="ae">
    <w:name w:val="Текст Знак"/>
    <w:aliases w:val=" Знак Знак1,Текст Знак1 Знак Знак Знак,Текст Знак Знак Знак Знак Знак,Знак Знак Знак Знак Знак Знак,Знак Знак Знак Знак1 Знак, Знак Знак Знак Знак Знак Знак,Знак Знак1"/>
    <w:basedOn w:val="a0"/>
    <w:rsid w:val="005B6C1C"/>
    <w:rPr>
      <w:rFonts w:ascii="Consolas" w:hAnsi="Consolas"/>
      <w:sz w:val="21"/>
      <w:szCs w:val="21"/>
    </w:rPr>
  </w:style>
  <w:style w:type="character" w:customStyle="1" w:styleId="2">
    <w:name w:val="Текст Знак2"/>
    <w:aliases w:val="Текст Знак1 Знак1,Знак Знак Знак Знак1,Текст Знак1 Знак Знак,Текст Знак Знак Знак Знак, Знак Знак Знак Знак Знак, Знак Знак Знак Знак1,Знак Знак Знак Знак Знак,Знак Знак, Знак Знак,Текст Знак2 Знак Знак,Текст Знак1 Знак1 Знак Знак, Зна Знак"/>
    <w:link w:val="ad"/>
    <w:locked/>
    <w:rsid w:val="005B6C1C"/>
    <w:rPr>
      <w:rFonts w:ascii="Courier New" w:eastAsia="Times New Roman" w:hAnsi="Courier New" w:cs="Courier New"/>
      <w:sz w:val="20"/>
      <w:szCs w:val="20"/>
      <w:lang w:eastAsia="ru-RU"/>
    </w:rPr>
  </w:style>
  <w:style w:type="paragraph" w:customStyle="1" w:styleId="1">
    <w:name w:val="Абзац списка1"/>
    <w:basedOn w:val="a"/>
    <w:rsid w:val="005F4766"/>
    <w:pPr>
      <w:spacing w:after="0" w:line="240" w:lineRule="auto"/>
      <w:ind w:left="720"/>
      <w:contextualSpacing/>
    </w:pPr>
    <w:rPr>
      <w:rFonts w:ascii="Times New Roman" w:eastAsia="Calibri" w:hAnsi="Times New Roman" w:cs="Times New Roman"/>
      <w:sz w:val="24"/>
      <w:szCs w:val="24"/>
      <w:lang w:eastAsia="ru-RU"/>
    </w:rPr>
  </w:style>
  <w:style w:type="paragraph" w:styleId="af">
    <w:name w:val="Normal (Web)"/>
    <w:basedOn w:val="a"/>
    <w:uiPriority w:val="99"/>
    <w:unhideWhenUsed/>
    <w:rsid w:val="00484C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basedOn w:val="a0"/>
    <w:uiPriority w:val="22"/>
    <w:qFormat/>
    <w:rsid w:val="00484C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76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D4AB5-FA7B-4AEF-BCB4-E21BF45CB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Pages>
  <Words>537</Words>
  <Characters>3066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Касумян Юрий Эрикович</dc:creator>
  <cp:keywords/>
  <dc:description/>
  <cp:lastModifiedBy>Касумян Юрий Эрикович</cp:lastModifiedBy>
  <cp:revision>23</cp:revision>
  <cp:lastPrinted>2023-09-13T12:16:00Z</cp:lastPrinted>
  <dcterms:created xsi:type="dcterms:W3CDTF">2023-03-15T10:16:00Z</dcterms:created>
  <dcterms:modified xsi:type="dcterms:W3CDTF">2024-09-05T07:10:00Z</dcterms:modified>
</cp:coreProperties>
</file>