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8C" w:rsidRPr="00B35AB7" w:rsidRDefault="00301D7E" w:rsidP="00B35AB7">
      <w:pPr>
        <w:pStyle w:val="a3"/>
        <w:jc w:val="center"/>
        <w:rPr>
          <w:rFonts w:ascii="Times New Roman" w:hAnsi="Times New Roman" w:cs="Times New Roman"/>
          <w:sz w:val="28"/>
          <w:szCs w:val="28"/>
        </w:rPr>
      </w:pPr>
      <w:r>
        <w:rPr>
          <w:rFonts w:ascii="Times New Roman" w:hAnsi="Times New Roman" w:cs="Times New Roman"/>
          <w:sz w:val="28"/>
          <w:szCs w:val="28"/>
        </w:rPr>
        <w:t xml:space="preserve">Сравнительная таблица к проекту закона Приднестровской Молдавской Республики </w:t>
      </w:r>
      <w:r w:rsidR="00596039" w:rsidRPr="00596039">
        <w:rPr>
          <w:rFonts w:ascii="Times New Roman" w:hAnsi="Times New Roman" w:cs="Times New Roman"/>
          <w:b/>
          <w:sz w:val="28"/>
          <w:szCs w:val="28"/>
        </w:rPr>
        <w:t xml:space="preserve">«О внесении </w:t>
      </w:r>
      <w:r w:rsidR="00FC63C2">
        <w:rPr>
          <w:rFonts w:ascii="Times New Roman" w:hAnsi="Times New Roman" w:cs="Times New Roman"/>
          <w:b/>
          <w:sz w:val="28"/>
          <w:szCs w:val="28"/>
        </w:rPr>
        <w:t>изменен</w:t>
      </w:r>
      <w:r w:rsidR="00596039" w:rsidRPr="00596039">
        <w:rPr>
          <w:rFonts w:ascii="Times New Roman" w:hAnsi="Times New Roman" w:cs="Times New Roman"/>
          <w:b/>
          <w:sz w:val="28"/>
          <w:szCs w:val="28"/>
        </w:rPr>
        <w:t>ия в закон Приднестровской Молдавской Республики «</w:t>
      </w:r>
      <w:r w:rsidR="00A821B1">
        <w:rPr>
          <w:rFonts w:ascii="Times New Roman" w:hAnsi="Times New Roman" w:cs="Times New Roman"/>
          <w:b/>
          <w:sz w:val="28"/>
          <w:szCs w:val="28"/>
        </w:rPr>
        <w:t>О</w:t>
      </w:r>
      <w:r w:rsidR="00A821B1" w:rsidRPr="00A821B1">
        <w:rPr>
          <w:rFonts w:ascii="Times New Roman" w:hAnsi="Times New Roman" w:cs="Times New Roman"/>
          <w:b/>
          <w:sz w:val="28"/>
          <w:szCs w:val="28"/>
        </w:rPr>
        <w:t xml:space="preserve"> бюджетной системе</w:t>
      </w:r>
      <w:r w:rsidR="00A821B1">
        <w:rPr>
          <w:rFonts w:ascii="Times New Roman" w:hAnsi="Times New Roman" w:cs="Times New Roman"/>
          <w:b/>
          <w:sz w:val="28"/>
          <w:szCs w:val="28"/>
        </w:rPr>
        <w:t xml:space="preserve"> в</w:t>
      </w:r>
      <w:r w:rsidR="00A821B1" w:rsidRPr="00A821B1">
        <w:rPr>
          <w:rFonts w:ascii="Times New Roman" w:hAnsi="Times New Roman" w:cs="Times New Roman"/>
          <w:b/>
          <w:sz w:val="28"/>
          <w:szCs w:val="28"/>
        </w:rPr>
        <w:t xml:space="preserve"> </w:t>
      </w:r>
      <w:r w:rsidR="00A821B1">
        <w:rPr>
          <w:rFonts w:ascii="Times New Roman" w:hAnsi="Times New Roman" w:cs="Times New Roman"/>
          <w:b/>
          <w:sz w:val="28"/>
          <w:szCs w:val="28"/>
        </w:rPr>
        <w:t>П</w:t>
      </w:r>
      <w:r w:rsidR="00A821B1" w:rsidRPr="00A821B1">
        <w:rPr>
          <w:rFonts w:ascii="Times New Roman" w:hAnsi="Times New Roman" w:cs="Times New Roman"/>
          <w:b/>
          <w:sz w:val="28"/>
          <w:szCs w:val="28"/>
        </w:rPr>
        <w:t>ридн</w:t>
      </w:r>
      <w:bookmarkStart w:id="0" w:name="_GoBack"/>
      <w:bookmarkEnd w:id="0"/>
      <w:r w:rsidR="00A821B1" w:rsidRPr="00A821B1">
        <w:rPr>
          <w:rFonts w:ascii="Times New Roman" w:hAnsi="Times New Roman" w:cs="Times New Roman"/>
          <w:b/>
          <w:sz w:val="28"/>
          <w:szCs w:val="28"/>
        </w:rPr>
        <w:t xml:space="preserve">естровской </w:t>
      </w:r>
      <w:r w:rsidR="00A821B1">
        <w:rPr>
          <w:rFonts w:ascii="Times New Roman" w:hAnsi="Times New Roman" w:cs="Times New Roman"/>
          <w:b/>
          <w:sz w:val="28"/>
          <w:szCs w:val="28"/>
        </w:rPr>
        <w:t>М</w:t>
      </w:r>
      <w:r w:rsidR="00A821B1" w:rsidRPr="00A821B1">
        <w:rPr>
          <w:rFonts w:ascii="Times New Roman" w:hAnsi="Times New Roman" w:cs="Times New Roman"/>
          <w:b/>
          <w:sz w:val="28"/>
          <w:szCs w:val="28"/>
        </w:rPr>
        <w:t xml:space="preserve">олдавской </w:t>
      </w:r>
      <w:r w:rsidR="00A821B1">
        <w:rPr>
          <w:rFonts w:ascii="Times New Roman" w:hAnsi="Times New Roman" w:cs="Times New Roman"/>
          <w:b/>
          <w:sz w:val="28"/>
          <w:szCs w:val="28"/>
        </w:rPr>
        <w:t>Р</w:t>
      </w:r>
      <w:r w:rsidR="00A821B1" w:rsidRPr="00A821B1">
        <w:rPr>
          <w:rFonts w:ascii="Times New Roman" w:hAnsi="Times New Roman" w:cs="Times New Roman"/>
          <w:b/>
          <w:sz w:val="28"/>
          <w:szCs w:val="28"/>
        </w:rPr>
        <w:t>еспублике</w:t>
      </w:r>
      <w:r w:rsidR="00596039" w:rsidRPr="00596039">
        <w:rPr>
          <w:rFonts w:ascii="Times New Roman" w:hAnsi="Times New Roman" w:cs="Times New Roman"/>
          <w:b/>
          <w:sz w:val="28"/>
          <w:szCs w:val="28"/>
        </w:rPr>
        <w:t>»</w:t>
      </w:r>
    </w:p>
    <w:p w:rsidR="00596039" w:rsidRDefault="00596039" w:rsidP="00596039">
      <w:pPr>
        <w:pStyle w:val="a3"/>
        <w:jc w:val="center"/>
        <w:rPr>
          <w:rFonts w:ascii="Times New Roman" w:hAnsi="Times New Roman" w:cs="Times New Roman"/>
          <w:b/>
          <w:sz w:val="28"/>
          <w:szCs w:val="28"/>
        </w:rPr>
      </w:pPr>
    </w:p>
    <w:tbl>
      <w:tblPr>
        <w:tblStyle w:val="a4"/>
        <w:tblpPr w:leftFromText="180" w:rightFromText="180" w:vertAnchor="text" w:tblpX="-299" w:tblpY="1"/>
        <w:tblOverlap w:val="never"/>
        <w:tblW w:w="10485" w:type="dxa"/>
        <w:tblInd w:w="0" w:type="dxa"/>
        <w:tblLook w:val="04A0" w:firstRow="1" w:lastRow="0" w:firstColumn="1" w:lastColumn="0" w:noHBand="0" w:noVBand="1"/>
      </w:tblPr>
      <w:tblGrid>
        <w:gridCol w:w="5240"/>
        <w:gridCol w:w="5245"/>
      </w:tblGrid>
      <w:tr w:rsidR="00B35AB7" w:rsidTr="00B35AB7">
        <w:tc>
          <w:tcPr>
            <w:tcW w:w="5240" w:type="dxa"/>
            <w:tcBorders>
              <w:top w:val="single" w:sz="4" w:space="0" w:color="auto"/>
              <w:left w:val="single" w:sz="4" w:space="0" w:color="auto"/>
              <w:bottom w:val="single" w:sz="4" w:space="0" w:color="auto"/>
              <w:right w:val="single" w:sz="4" w:space="0" w:color="auto"/>
            </w:tcBorders>
            <w:hideMark/>
          </w:tcPr>
          <w:p w:rsidR="00B35AB7" w:rsidRDefault="00B35AB7" w:rsidP="00B35A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5245" w:type="dxa"/>
            <w:tcBorders>
              <w:top w:val="single" w:sz="4" w:space="0" w:color="auto"/>
              <w:left w:val="single" w:sz="4" w:space="0" w:color="auto"/>
              <w:bottom w:val="single" w:sz="4" w:space="0" w:color="auto"/>
              <w:right w:val="single" w:sz="4" w:space="0" w:color="auto"/>
            </w:tcBorders>
            <w:hideMark/>
          </w:tcPr>
          <w:p w:rsidR="00B35AB7" w:rsidRDefault="00B35AB7" w:rsidP="00B35A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r>
      <w:tr w:rsidR="00B35AB7" w:rsidTr="00B35AB7">
        <w:tc>
          <w:tcPr>
            <w:tcW w:w="5240" w:type="dxa"/>
            <w:tcBorders>
              <w:top w:val="single" w:sz="4" w:space="0" w:color="auto"/>
              <w:left w:val="single" w:sz="4" w:space="0" w:color="auto"/>
              <w:bottom w:val="single" w:sz="4" w:space="0" w:color="auto"/>
              <w:right w:val="single" w:sz="4" w:space="0" w:color="auto"/>
            </w:tcBorders>
          </w:tcPr>
          <w:p w:rsidR="00B35AB7" w:rsidRPr="009F4FD3" w:rsidRDefault="00B35AB7" w:rsidP="00B35AB7">
            <w:pPr>
              <w:spacing w:line="240" w:lineRule="auto"/>
              <w:ind w:firstLine="740"/>
              <w:jc w:val="center"/>
              <w:rPr>
                <w:rFonts w:ascii="Times New Roman" w:hAnsi="Times New Roman" w:cs="Times New Roman"/>
                <w:b/>
                <w:sz w:val="24"/>
                <w:szCs w:val="24"/>
              </w:rPr>
            </w:pPr>
            <w:r w:rsidRPr="009F4FD3">
              <w:rPr>
                <w:rFonts w:ascii="Times New Roman" w:hAnsi="Times New Roman" w:cs="Times New Roman"/>
                <w:b/>
                <w:sz w:val="24"/>
                <w:szCs w:val="24"/>
              </w:rPr>
              <w:t>РАЗДЕЛ III. МЕСТНЫЕ БЮДЖЕТЫ</w:t>
            </w:r>
          </w:p>
          <w:p w:rsidR="00B35AB7" w:rsidRPr="009F4FD3" w:rsidRDefault="00B35AB7" w:rsidP="00B35AB7">
            <w:pPr>
              <w:spacing w:line="240" w:lineRule="auto"/>
              <w:ind w:firstLine="740"/>
              <w:jc w:val="center"/>
              <w:rPr>
                <w:rFonts w:ascii="Times New Roman" w:hAnsi="Times New Roman" w:cs="Times New Roman"/>
                <w:b/>
                <w:sz w:val="24"/>
                <w:szCs w:val="24"/>
              </w:rPr>
            </w:pPr>
          </w:p>
          <w:p w:rsidR="00B35AB7"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b/>
                <w:sz w:val="24"/>
                <w:szCs w:val="24"/>
              </w:rPr>
              <w:t xml:space="preserve">Статья 17. </w:t>
            </w:r>
            <w:r w:rsidRPr="009F4FD3">
              <w:rPr>
                <w:rFonts w:ascii="Times New Roman" w:hAnsi="Times New Roman" w:cs="Times New Roman"/>
                <w:sz w:val="24"/>
                <w:szCs w:val="24"/>
              </w:rPr>
              <w:t>Местные бюджеты</w:t>
            </w:r>
          </w:p>
          <w:p w:rsidR="00B35AB7" w:rsidRDefault="00B35AB7" w:rsidP="00B35AB7">
            <w:pPr>
              <w:spacing w:line="240" w:lineRule="auto"/>
              <w:ind w:firstLine="740"/>
              <w:jc w:val="both"/>
              <w:rPr>
                <w:rFonts w:ascii="Times New Roman" w:hAnsi="Times New Roman" w:cs="Times New Roman"/>
                <w:sz w:val="24"/>
                <w:szCs w:val="24"/>
              </w:rPr>
            </w:pP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Местные бюджеты обеспечивают необходимыми средствами финансирование мероприятий по экономическому, социальному и культурному развитию территорий, осуществляемых местными Советами и государственными администрациями.</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Государственная администрация в пределах своей компетенции самостоятельно разрабатывает, согласовывает с республиканскими исполнительными органами государственной власти, в ведении которых находятся вопросы планирования бюджета, и представляет на утверждение местному Совету проекты бюджетов соответствующих территорий на очередной финансовый год.</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 xml:space="preserve">Сельские, поселковые Советы народных депутатов, </w:t>
            </w:r>
            <w:r w:rsidRPr="00F41BF0">
              <w:rPr>
                <w:rFonts w:ascii="Times New Roman" w:hAnsi="Times New Roman" w:cs="Times New Roman"/>
                <w:b/>
                <w:sz w:val="24"/>
                <w:szCs w:val="24"/>
              </w:rPr>
              <w:t xml:space="preserve">Советы </w:t>
            </w:r>
            <w:r w:rsidRPr="00F41BF0">
              <w:rPr>
                <w:rFonts w:ascii="Times New Roman" w:hAnsi="Times New Roman" w:cs="Times New Roman"/>
                <w:sz w:val="24"/>
                <w:szCs w:val="24"/>
              </w:rPr>
              <w:t>народных депутатов</w:t>
            </w:r>
            <w:r w:rsidRPr="00F41BF0">
              <w:rPr>
                <w:rFonts w:ascii="Times New Roman" w:hAnsi="Times New Roman" w:cs="Times New Roman"/>
                <w:b/>
                <w:sz w:val="24"/>
                <w:szCs w:val="24"/>
              </w:rPr>
              <w:t xml:space="preserve"> городов местного значения,</w:t>
            </w:r>
            <w:r w:rsidRPr="009F4FD3">
              <w:rPr>
                <w:rFonts w:ascii="Times New Roman" w:hAnsi="Times New Roman" w:cs="Times New Roman"/>
                <w:sz w:val="24"/>
                <w:szCs w:val="24"/>
              </w:rPr>
              <w:t xml:space="preserve"> города-спутника утверждают бюджет территории по статьям расходов в пределах параметров, утвержденных решениями городских (районных) Советов народных депутатов, районные и городские Советы народных депутатов утверждают сводные суммы расходов бюджетов территорий в составе районного (городского) бюджета в пределах, утвержденных законом о республиканском бюджете на соответствующий год.</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Бюджеты сельских, поселковых Советов народных депутатов, Советов народных депутатов городов местного значения, города-спутника включаются в соответствующие районные (городские) бюджеты. Бюджеты районных и городских Советов включаются в государственный бюджет.</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Районный (городской) Совет народных депутатов утверждает бюджет соответствующей территории на очередной финансовый год в течение 30 (тридцати) рабочих дней со дня вступления в силу закона о республиканском бюджете на соответствующий финансовый год.</w:t>
            </w:r>
          </w:p>
          <w:p w:rsidR="00B35AB7" w:rsidRPr="00983805"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lastRenderedPageBreak/>
              <w:t>Планирование доходов и расходов местных бюджетов, а также их исполнение осуществляется в соответствии с Законом Приднестровской Молдавской Республики «О бюджетной классификации Приднестровской Молдавской Республики».</w:t>
            </w:r>
          </w:p>
        </w:tc>
        <w:tc>
          <w:tcPr>
            <w:tcW w:w="5245" w:type="dxa"/>
            <w:tcBorders>
              <w:top w:val="single" w:sz="4" w:space="0" w:color="auto"/>
              <w:left w:val="single" w:sz="4" w:space="0" w:color="auto"/>
              <w:bottom w:val="single" w:sz="4" w:space="0" w:color="auto"/>
              <w:right w:val="single" w:sz="4" w:space="0" w:color="auto"/>
            </w:tcBorders>
          </w:tcPr>
          <w:p w:rsidR="00B35AB7" w:rsidRPr="009F4FD3" w:rsidRDefault="00B35AB7" w:rsidP="00B35AB7">
            <w:pPr>
              <w:spacing w:line="240" w:lineRule="auto"/>
              <w:ind w:firstLine="740"/>
              <w:jc w:val="center"/>
              <w:rPr>
                <w:rFonts w:ascii="Times New Roman" w:hAnsi="Times New Roman" w:cs="Times New Roman"/>
                <w:b/>
                <w:sz w:val="24"/>
                <w:szCs w:val="24"/>
              </w:rPr>
            </w:pPr>
            <w:r w:rsidRPr="009F4FD3">
              <w:rPr>
                <w:rFonts w:ascii="Times New Roman" w:hAnsi="Times New Roman" w:cs="Times New Roman"/>
                <w:b/>
                <w:sz w:val="24"/>
                <w:szCs w:val="24"/>
              </w:rPr>
              <w:lastRenderedPageBreak/>
              <w:t>РАЗДЕЛ III. МЕСТНЫЕ БЮДЖЕТЫ</w:t>
            </w:r>
          </w:p>
          <w:p w:rsidR="00B35AB7" w:rsidRPr="009F4FD3" w:rsidRDefault="00B35AB7" w:rsidP="00B35AB7">
            <w:pPr>
              <w:spacing w:line="240" w:lineRule="auto"/>
              <w:ind w:firstLine="740"/>
              <w:jc w:val="center"/>
              <w:rPr>
                <w:rFonts w:ascii="Times New Roman" w:hAnsi="Times New Roman" w:cs="Times New Roman"/>
                <w:b/>
                <w:sz w:val="24"/>
                <w:szCs w:val="24"/>
              </w:rPr>
            </w:pPr>
          </w:p>
          <w:p w:rsidR="00B35AB7"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b/>
                <w:sz w:val="24"/>
                <w:szCs w:val="24"/>
              </w:rPr>
              <w:t xml:space="preserve">Статья 17. </w:t>
            </w:r>
            <w:r w:rsidRPr="009F4FD3">
              <w:rPr>
                <w:rFonts w:ascii="Times New Roman" w:hAnsi="Times New Roman" w:cs="Times New Roman"/>
                <w:sz w:val="24"/>
                <w:szCs w:val="24"/>
              </w:rPr>
              <w:t>Местные бюджеты</w:t>
            </w:r>
          </w:p>
          <w:p w:rsidR="00B35AB7" w:rsidRDefault="00B35AB7" w:rsidP="00B35AB7">
            <w:pPr>
              <w:spacing w:line="240" w:lineRule="auto"/>
              <w:ind w:firstLine="740"/>
              <w:jc w:val="both"/>
              <w:rPr>
                <w:rFonts w:ascii="Times New Roman" w:hAnsi="Times New Roman" w:cs="Times New Roman"/>
                <w:sz w:val="24"/>
                <w:szCs w:val="24"/>
              </w:rPr>
            </w:pP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Местные бюджеты обеспечивают необходимыми средствами финансирование мероприятий по экономическому, социальному и культурному развитию территорий, осуществляемых местными Советами и государственными администрациями.</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Государственная администрация в пределах своей компетенции самостоятельно разрабатывает, согласовывает с республиканскими исполнительными органами государственной власти, в ведении которых находятся вопросы планирования бюджета, и представляет на утверждение местному Совету проекты бюджетов соответствующих территорий на очередной финансовый год.</w:t>
            </w:r>
          </w:p>
          <w:p w:rsidR="00B35AB7"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 xml:space="preserve">Сельские, поселковые Советы народных депутатов, </w:t>
            </w:r>
            <w:r w:rsidRPr="00F41BF0">
              <w:rPr>
                <w:rFonts w:ascii="Times New Roman" w:hAnsi="Times New Roman" w:cs="Times New Roman"/>
                <w:b/>
                <w:sz w:val="24"/>
                <w:szCs w:val="24"/>
              </w:rPr>
              <w:t>Совет</w:t>
            </w:r>
            <w:r w:rsidRPr="009F4FD3">
              <w:rPr>
                <w:rFonts w:ascii="Times New Roman" w:hAnsi="Times New Roman" w:cs="Times New Roman"/>
                <w:sz w:val="24"/>
                <w:szCs w:val="24"/>
              </w:rPr>
              <w:t xml:space="preserve"> народных депутатов города-спутника</w:t>
            </w:r>
            <w:r>
              <w:rPr>
                <w:rFonts w:ascii="Times New Roman" w:hAnsi="Times New Roman" w:cs="Times New Roman"/>
                <w:sz w:val="24"/>
                <w:szCs w:val="24"/>
              </w:rPr>
              <w:t xml:space="preserve">, </w:t>
            </w:r>
            <w:r w:rsidRPr="00F35D53">
              <w:rPr>
                <w:rFonts w:ascii="Times New Roman" w:hAnsi="Times New Roman" w:cs="Times New Roman"/>
                <w:b/>
                <w:sz w:val="24"/>
                <w:szCs w:val="24"/>
              </w:rPr>
              <w:t>глава администрации села (поселка)</w:t>
            </w:r>
            <w:r w:rsidRPr="009F4FD3">
              <w:rPr>
                <w:rFonts w:ascii="Times New Roman" w:hAnsi="Times New Roman" w:cs="Times New Roman"/>
                <w:sz w:val="24"/>
                <w:szCs w:val="24"/>
              </w:rPr>
              <w:t xml:space="preserve"> </w:t>
            </w:r>
            <w:r>
              <w:rPr>
                <w:rFonts w:ascii="Times New Roman" w:hAnsi="Times New Roman" w:cs="Times New Roman"/>
                <w:b/>
                <w:sz w:val="24"/>
                <w:szCs w:val="24"/>
              </w:rPr>
              <w:t>(в случае отсутствия на соответствующей территории сельского, поселкового Совета народных депутатов)</w:t>
            </w:r>
            <w:r w:rsidRPr="009F4FD3">
              <w:rPr>
                <w:rFonts w:ascii="Times New Roman" w:hAnsi="Times New Roman" w:cs="Times New Roman"/>
                <w:sz w:val="24"/>
                <w:szCs w:val="24"/>
              </w:rPr>
              <w:t xml:space="preserve"> утверждают бюджет территории по статьям расходов в пределах параметров, утвержденных решениями городских (районных) Советов народных депутатов, районные и городские Советы народных депутатов утверждают сводные суммы расходов бюджетов территорий в составе районного (городского) бюджета в пределах, утвержденных законом о республиканском бюджете на соответствующий год.</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Бюджеты сельских, поселковых Советов народных депутатов, Советов народных депутатов городов местного значения, города-спутника включаются в соответствующие районные (городские) бюджеты. Бюджеты районных и городских Советов включаются в государственный бюджет.</w:t>
            </w:r>
          </w:p>
          <w:p w:rsidR="00B35AB7" w:rsidRPr="009F4FD3" w:rsidRDefault="00B35AB7" w:rsidP="00B35AB7">
            <w:pPr>
              <w:spacing w:line="240" w:lineRule="auto"/>
              <w:ind w:firstLine="740"/>
              <w:jc w:val="both"/>
              <w:rPr>
                <w:rFonts w:ascii="Times New Roman" w:hAnsi="Times New Roman" w:cs="Times New Roman"/>
                <w:sz w:val="24"/>
                <w:szCs w:val="24"/>
              </w:rPr>
            </w:pPr>
            <w:r w:rsidRPr="009F4FD3">
              <w:rPr>
                <w:rFonts w:ascii="Times New Roman" w:hAnsi="Times New Roman" w:cs="Times New Roman"/>
                <w:sz w:val="24"/>
                <w:szCs w:val="24"/>
              </w:rPr>
              <w:t xml:space="preserve">Районный (городской) Совет народных депутатов утверждает бюджет соответствующей территории на очередной финансовый год в течение 30 (тридцати) рабочих дней со дня </w:t>
            </w:r>
            <w:r w:rsidRPr="009F4FD3">
              <w:rPr>
                <w:rFonts w:ascii="Times New Roman" w:hAnsi="Times New Roman" w:cs="Times New Roman"/>
                <w:sz w:val="24"/>
                <w:szCs w:val="24"/>
              </w:rPr>
              <w:lastRenderedPageBreak/>
              <w:t>вступления в силу закона о республиканском бюджете на соответствующий финансовый год.</w:t>
            </w:r>
          </w:p>
          <w:p w:rsidR="00B35AB7" w:rsidRPr="00983805" w:rsidRDefault="00B35AB7" w:rsidP="00B35AB7">
            <w:pPr>
              <w:spacing w:line="240" w:lineRule="auto"/>
              <w:ind w:firstLine="674"/>
              <w:jc w:val="both"/>
              <w:rPr>
                <w:rFonts w:ascii="Times New Roman" w:hAnsi="Times New Roman" w:cs="Times New Roman"/>
                <w:sz w:val="24"/>
                <w:szCs w:val="24"/>
              </w:rPr>
            </w:pPr>
            <w:r w:rsidRPr="009F4FD3">
              <w:rPr>
                <w:rFonts w:ascii="Times New Roman" w:hAnsi="Times New Roman" w:cs="Times New Roman"/>
                <w:sz w:val="24"/>
                <w:szCs w:val="24"/>
              </w:rPr>
              <w:t>Планирование доходов и расходов местных бюджетов, а также их исполнение осуществляется в соответствии с Законом Приднестровской Молдавской Республики «О бюджетной классификации Приднестровской Молдавской Республики».</w:t>
            </w:r>
          </w:p>
        </w:tc>
      </w:tr>
    </w:tbl>
    <w:p w:rsidR="007A4CA9" w:rsidRDefault="007A4CA9"/>
    <w:p w:rsidR="00E20377" w:rsidRDefault="00E20377"/>
    <w:sectPr w:rsidR="00E20377" w:rsidSect="00B35AB7">
      <w:pgSz w:w="11906" w:h="16838"/>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4E"/>
    <w:rsid w:val="000538D4"/>
    <w:rsid w:val="00164E08"/>
    <w:rsid w:val="001858DF"/>
    <w:rsid w:val="001C1177"/>
    <w:rsid w:val="002019E6"/>
    <w:rsid w:val="0028282A"/>
    <w:rsid w:val="002848D3"/>
    <w:rsid w:val="00301D7E"/>
    <w:rsid w:val="0031198C"/>
    <w:rsid w:val="00530DE3"/>
    <w:rsid w:val="00570495"/>
    <w:rsid w:val="00596039"/>
    <w:rsid w:val="00664662"/>
    <w:rsid w:val="006A7D1E"/>
    <w:rsid w:val="006D1F83"/>
    <w:rsid w:val="007134AF"/>
    <w:rsid w:val="007A4CA9"/>
    <w:rsid w:val="007D70B1"/>
    <w:rsid w:val="00816572"/>
    <w:rsid w:val="0082614B"/>
    <w:rsid w:val="008822FB"/>
    <w:rsid w:val="008F6B3B"/>
    <w:rsid w:val="00983805"/>
    <w:rsid w:val="009A24AD"/>
    <w:rsid w:val="009F4FD3"/>
    <w:rsid w:val="00A60F4E"/>
    <w:rsid w:val="00A821B1"/>
    <w:rsid w:val="00A9050F"/>
    <w:rsid w:val="00AB03B5"/>
    <w:rsid w:val="00AE5D65"/>
    <w:rsid w:val="00B35AB7"/>
    <w:rsid w:val="00CD4062"/>
    <w:rsid w:val="00D051AD"/>
    <w:rsid w:val="00E20377"/>
    <w:rsid w:val="00F335BF"/>
    <w:rsid w:val="00F35D53"/>
    <w:rsid w:val="00F41BF0"/>
    <w:rsid w:val="00F80BB6"/>
    <w:rsid w:val="00F93A89"/>
    <w:rsid w:val="00FC63C2"/>
    <w:rsid w:val="00FE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6103"/>
  <w15:chartTrackingRefBased/>
  <w15:docId w15:val="{B1A48A64-D6D3-4224-A9B2-ADD9B1F6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D7E"/>
    <w:pPr>
      <w:spacing w:after="0" w:line="240" w:lineRule="auto"/>
    </w:pPr>
  </w:style>
  <w:style w:type="table" w:styleId="a4">
    <w:name w:val="Table Grid"/>
    <w:basedOn w:val="a1"/>
    <w:uiPriority w:val="39"/>
    <w:rsid w:val="00301D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6"/>
    <w:rsid w:val="00983805"/>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9838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Шленскова</dc:creator>
  <cp:keywords/>
  <dc:description/>
  <cp:lastModifiedBy>Пустомельник Лилия Дмитриевна</cp:lastModifiedBy>
  <cp:revision>27</cp:revision>
  <dcterms:created xsi:type="dcterms:W3CDTF">2024-07-29T06:10:00Z</dcterms:created>
  <dcterms:modified xsi:type="dcterms:W3CDTF">2024-10-02T10:49:00Z</dcterms:modified>
</cp:coreProperties>
</file>