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EB0" w:rsidRPr="00F01EB0" w:rsidRDefault="00F01EB0" w:rsidP="00F01E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EB0">
        <w:rPr>
          <w:rFonts w:ascii="Times New Roman" w:hAnsi="Times New Roman" w:cs="Times New Roman"/>
          <w:b/>
          <w:bCs/>
          <w:sz w:val="24"/>
          <w:szCs w:val="24"/>
        </w:rPr>
        <w:t>СРАВНИТЕЛЬНАЯ ТАБЛИЦА</w:t>
      </w:r>
    </w:p>
    <w:p w:rsidR="002D66CA" w:rsidRDefault="008F34C8" w:rsidP="00A13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4C8">
        <w:rPr>
          <w:rFonts w:ascii="Times New Roman" w:hAnsi="Times New Roman" w:cs="Times New Roman"/>
          <w:sz w:val="24"/>
          <w:szCs w:val="24"/>
        </w:rPr>
        <w:t xml:space="preserve">к проекту закона </w:t>
      </w:r>
      <w:r w:rsidRPr="000452B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A1354B" w:rsidRPr="000452B9">
        <w:rPr>
          <w:rFonts w:ascii="Times New Roman" w:hAnsi="Times New Roman" w:cs="Times New Roman"/>
          <w:sz w:val="24"/>
          <w:szCs w:val="24"/>
        </w:rPr>
        <w:t xml:space="preserve"> </w:t>
      </w:r>
      <w:r w:rsidRPr="000452B9">
        <w:rPr>
          <w:rFonts w:ascii="Times New Roman" w:hAnsi="Times New Roman" w:cs="Times New Roman"/>
          <w:sz w:val="24"/>
          <w:szCs w:val="24"/>
        </w:rPr>
        <w:t xml:space="preserve">«О внесении </w:t>
      </w:r>
      <w:r w:rsidR="00F01EB0" w:rsidRPr="000452B9">
        <w:rPr>
          <w:rFonts w:ascii="Times New Roman" w:hAnsi="Times New Roman" w:cs="Times New Roman"/>
          <w:sz w:val="24"/>
          <w:szCs w:val="24"/>
        </w:rPr>
        <w:t xml:space="preserve">дополнения в Гражданский процессуальный кодекс </w:t>
      </w:r>
      <w:r w:rsidR="00A1354B" w:rsidRPr="000452B9">
        <w:rPr>
          <w:rFonts w:ascii="Times New Roman" w:hAnsi="Times New Roman" w:cs="Times New Roman"/>
          <w:sz w:val="24"/>
          <w:szCs w:val="24"/>
        </w:rPr>
        <w:t>Приднестровской</w:t>
      </w:r>
      <w:r w:rsidRPr="000452B9">
        <w:rPr>
          <w:rFonts w:ascii="Times New Roman" w:hAnsi="Times New Roman" w:cs="Times New Roman"/>
          <w:sz w:val="24"/>
          <w:szCs w:val="24"/>
        </w:rPr>
        <w:t xml:space="preserve"> </w:t>
      </w:r>
      <w:r w:rsidRPr="008F34C8">
        <w:rPr>
          <w:rFonts w:ascii="Times New Roman" w:hAnsi="Times New Roman" w:cs="Times New Roman"/>
          <w:sz w:val="24"/>
          <w:szCs w:val="24"/>
        </w:rPr>
        <w:t>Молдавской Республики»</w:t>
      </w:r>
    </w:p>
    <w:p w:rsidR="00A1354B" w:rsidRDefault="00A1354B" w:rsidP="00A13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268"/>
      </w:tblGrid>
      <w:tr w:rsidR="00DE1E07" w:rsidTr="00D81706">
        <w:tc>
          <w:tcPr>
            <w:tcW w:w="9345" w:type="dxa"/>
            <w:gridSpan w:val="2"/>
          </w:tcPr>
          <w:p w:rsidR="00DE1E07" w:rsidRPr="00953058" w:rsidRDefault="00DE1E07" w:rsidP="008F3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58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Гражданский процессуальный кодекс Приднестровской Молдавской Республики</w:t>
            </w:r>
          </w:p>
        </w:tc>
      </w:tr>
      <w:tr w:rsidR="008F34C8" w:rsidTr="00DE1E07">
        <w:tc>
          <w:tcPr>
            <w:tcW w:w="4077" w:type="dxa"/>
          </w:tcPr>
          <w:p w:rsidR="008F34C8" w:rsidRPr="00953058" w:rsidRDefault="008F34C8" w:rsidP="008F3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58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редакция</w:t>
            </w:r>
          </w:p>
        </w:tc>
        <w:tc>
          <w:tcPr>
            <w:tcW w:w="5268" w:type="dxa"/>
          </w:tcPr>
          <w:p w:rsidR="008F34C8" w:rsidRPr="00953058" w:rsidRDefault="008F34C8" w:rsidP="008F3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58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8F34C8" w:rsidTr="00DE1E07">
        <w:tc>
          <w:tcPr>
            <w:tcW w:w="4077" w:type="dxa"/>
          </w:tcPr>
          <w:p w:rsidR="008F34C8" w:rsidRPr="00953058" w:rsidRDefault="00F01EB0" w:rsidP="00446BF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58">
              <w:rPr>
                <w:rFonts w:ascii="Times New Roman" w:hAnsi="Times New Roman" w:cs="Times New Roman"/>
                <w:sz w:val="24"/>
                <w:szCs w:val="24"/>
              </w:rPr>
              <w:t xml:space="preserve">Статья 437-2 – </w:t>
            </w:r>
            <w:r w:rsidRPr="004C7095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отсутствует.</w:t>
            </w:r>
          </w:p>
        </w:tc>
        <w:tc>
          <w:tcPr>
            <w:tcW w:w="5268" w:type="dxa"/>
          </w:tcPr>
          <w:p w:rsidR="00C600F2" w:rsidRPr="00C600F2" w:rsidRDefault="00C600F2" w:rsidP="00C600F2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F2">
              <w:rPr>
                <w:rFonts w:ascii="Times New Roman" w:hAnsi="Times New Roman" w:cs="Times New Roman"/>
                <w:b/>
                <w:sz w:val="24"/>
                <w:szCs w:val="24"/>
              </w:rPr>
              <w:t>Статья 437-2. Установление временного полного ограничения подачи должнику электрической энергии</w:t>
            </w:r>
          </w:p>
          <w:p w:rsidR="00C600F2" w:rsidRPr="00C600F2" w:rsidRDefault="00C600F2" w:rsidP="00C600F2">
            <w:pPr>
              <w:tabs>
                <w:tab w:val="left" w:pos="636"/>
              </w:tabs>
              <w:ind w:firstLine="1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F2">
              <w:rPr>
                <w:rFonts w:ascii="Times New Roman" w:hAnsi="Times New Roman" w:cs="Times New Roman"/>
                <w:b/>
                <w:sz w:val="24"/>
                <w:szCs w:val="24"/>
              </w:rPr>
              <w:t>1. Заявление об установлении для должника временного полного ограничения подачи электрической энергии в помещения, принадлежащие должнику на праве собственности и (или) предоставленных в пользование должнику на ином законном основании (далее по тексту настоящей статьи – заявление) может быть подано взыскателем или судебным исполнителем в суд в соответствии с подсудностью, установленной настоящим Кодексом,  если исполнительный документ (исполнительные документы) о взыскании задолженности по теплоснабжению и (или) водоснабжению и водоотведению (канализации)  выдан (выданы) не на основании судебного акта или не является судебным актом.</w:t>
            </w:r>
          </w:p>
          <w:p w:rsidR="00C600F2" w:rsidRPr="00C600F2" w:rsidRDefault="00C600F2" w:rsidP="00C600F2">
            <w:pPr>
              <w:tabs>
                <w:tab w:val="left" w:pos="636"/>
              </w:tabs>
              <w:ind w:firstLine="1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F2">
              <w:rPr>
                <w:rFonts w:ascii="Times New Roman" w:hAnsi="Times New Roman" w:cs="Times New Roman"/>
                <w:b/>
                <w:sz w:val="24"/>
                <w:szCs w:val="24"/>
              </w:rPr>
              <w:t>2. Взыскатель, должник и судебный исполнитель извещаются о рассмотрении заявления в судебном заседании, однако неявка этих лиц не является препятствием для разрешения поставленного перед судом вопроса.</w:t>
            </w:r>
          </w:p>
          <w:p w:rsidR="00C600F2" w:rsidRPr="00C600F2" w:rsidRDefault="00C600F2" w:rsidP="00C600F2">
            <w:pPr>
              <w:tabs>
                <w:tab w:val="left" w:pos="636"/>
              </w:tabs>
              <w:ind w:firstLine="1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Заявление рассматривается в течение </w:t>
            </w:r>
            <w:r w:rsidRPr="00C600F2">
              <w:rPr>
                <w:rFonts w:ascii="Times New Roman" w:hAnsi="Times New Roman"/>
                <w:b/>
                <w:sz w:val="24"/>
                <w:szCs w:val="28"/>
              </w:rPr>
              <w:t xml:space="preserve">1 </w:t>
            </w:r>
            <w:r w:rsidR="00E8066B">
              <w:rPr>
                <w:rFonts w:ascii="Times New Roman" w:hAnsi="Times New Roman"/>
                <w:b/>
                <w:sz w:val="24"/>
                <w:szCs w:val="28"/>
              </w:rPr>
              <w:t>(одного) месяца</w:t>
            </w:r>
            <w:r w:rsidRPr="00C60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дня его поступления в суд.</w:t>
            </w:r>
          </w:p>
          <w:p w:rsidR="00C600F2" w:rsidRPr="00C600F2" w:rsidRDefault="00C600F2" w:rsidP="00C600F2">
            <w:pPr>
              <w:tabs>
                <w:tab w:val="left" w:pos="636"/>
              </w:tabs>
              <w:ind w:firstLine="1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F2">
              <w:rPr>
                <w:rFonts w:ascii="Times New Roman" w:hAnsi="Times New Roman" w:cs="Times New Roman"/>
                <w:b/>
                <w:sz w:val="24"/>
                <w:szCs w:val="24"/>
              </w:rPr>
              <w:t>4. Заявление должно рассматриваться судом с учетом конкретных обстоятельств дела (размер суммы задолженности, наличие факта уклонения должника от её погашения и другие обстоятельства, имеющие значение для дела), а также принципов разумности и справедливости.</w:t>
            </w:r>
          </w:p>
          <w:p w:rsidR="00C600F2" w:rsidRPr="00C600F2" w:rsidRDefault="00C600F2" w:rsidP="00C600F2">
            <w:pPr>
              <w:tabs>
                <w:tab w:val="left" w:pos="636"/>
              </w:tabs>
              <w:ind w:firstLine="1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F2">
              <w:rPr>
                <w:rFonts w:ascii="Times New Roman" w:hAnsi="Times New Roman" w:cs="Times New Roman"/>
                <w:b/>
                <w:sz w:val="24"/>
                <w:szCs w:val="24"/>
              </w:rPr>
              <w:t>5. При рассмотрении заявления суд должен учитывать наличие либо отсутствие обстоятельств, свидетельствующих о необходимости пользования электрической энергии (по медицинским показания, по технологическим параметрам жилья). Указанные обстоятельства подлежат доказыванию должником и должны быть подтверждены письменными доказательствами.</w:t>
            </w:r>
          </w:p>
          <w:p w:rsidR="00C600F2" w:rsidRPr="00C600F2" w:rsidRDefault="00C600F2" w:rsidP="00C600F2">
            <w:pPr>
              <w:tabs>
                <w:tab w:val="left" w:pos="636"/>
              </w:tabs>
              <w:ind w:firstLine="1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По результатам рассмотрения заявления суд выносит определение об установлении для </w:t>
            </w:r>
            <w:r w:rsidRPr="00C600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должника временного полного ограничения подачи должнику электрической энергии в помещения, принадлежащие должнику на праве собственности и (или) предоставленные в пользование должнику на ином законном основании, </w:t>
            </w:r>
            <w:bookmarkStart w:id="0" w:name="_GoBack"/>
            <w:bookmarkEnd w:id="0"/>
            <w:r w:rsidRPr="00C600F2">
              <w:rPr>
                <w:rFonts w:ascii="Times New Roman" w:hAnsi="Times New Roman" w:cs="Times New Roman"/>
                <w:b/>
                <w:sz w:val="24"/>
                <w:szCs w:val="24"/>
              </w:rPr>
              <w:t>до исполнения должником требований о взыскании задолженности по теплоснабжению и (или) водоснабжению и водоотведению (канализации), содержащихся в исполнительном документе (исполнительных документах) или до достижения согласия сторонами, либо об отказе в удовлетворении заявления.</w:t>
            </w:r>
          </w:p>
          <w:p w:rsidR="00C600F2" w:rsidRPr="00C600F2" w:rsidRDefault="00C600F2" w:rsidP="00C600F2">
            <w:pPr>
              <w:tabs>
                <w:tab w:val="left" w:pos="636"/>
              </w:tabs>
              <w:ind w:firstLine="1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F2">
              <w:rPr>
                <w:rFonts w:ascii="Times New Roman" w:hAnsi="Times New Roman" w:cs="Times New Roman"/>
                <w:b/>
                <w:sz w:val="24"/>
                <w:szCs w:val="24"/>
              </w:rPr>
              <w:t>7. Определение суда об установлении временного полного ограничения подачи должнику электрической энергии в помещения, принадлежащие должнику на праве собственности и (или) предоставленные в пользование должнику на ином законном основании (далее по тексту настоящей статьи – определение) подлежит немедленному исполнению в порядке, предусмотренном действующим законодательством Приднестровской Молдавской Республики.</w:t>
            </w:r>
          </w:p>
          <w:p w:rsidR="00C600F2" w:rsidRPr="00C600F2" w:rsidRDefault="00C600F2" w:rsidP="00C600F2">
            <w:pPr>
              <w:tabs>
                <w:tab w:val="left" w:pos="636"/>
              </w:tabs>
              <w:ind w:firstLine="1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F2">
              <w:rPr>
                <w:rFonts w:ascii="Times New Roman" w:hAnsi="Times New Roman" w:cs="Times New Roman"/>
                <w:b/>
                <w:sz w:val="24"/>
                <w:szCs w:val="24"/>
              </w:rPr>
              <w:t>8. Копии определения незамедлительно направляется взыскателю и должнику, а также судебному исполнителю для дальнейшего обеспечения исполнения определения суда в установленном порядке.</w:t>
            </w:r>
          </w:p>
          <w:p w:rsidR="00C600F2" w:rsidRPr="00C600F2" w:rsidRDefault="00C600F2" w:rsidP="00C600F2">
            <w:pPr>
              <w:tabs>
                <w:tab w:val="left" w:pos="636"/>
              </w:tabs>
              <w:ind w:firstLine="1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F2">
              <w:rPr>
                <w:rFonts w:ascii="Times New Roman" w:hAnsi="Times New Roman" w:cs="Times New Roman"/>
                <w:b/>
                <w:sz w:val="24"/>
                <w:szCs w:val="24"/>
              </w:rPr>
              <w:t>9. На определение суда может быть подана частная жалоба или принесено частное представление.</w:t>
            </w:r>
          </w:p>
          <w:p w:rsidR="008F34C8" w:rsidRPr="00953058" w:rsidRDefault="00C600F2" w:rsidP="00C600F2">
            <w:pPr>
              <w:tabs>
                <w:tab w:val="left" w:pos="636"/>
              </w:tabs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F2">
              <w:rPr>
                <w:rFonts w:ascii="Times New Roman" w:hAnsi="Times New Roman" w:cs="Times New Roman"/>
                <w:b/>
                <w:sz w:val="24"/>
                <w:szCs w:val="24"/>
              </w:rPr>
              <w:t>10. Порядок установления и отмены временного полного ограничения подачи должникам электрической энергии определяются законом Приднестровской Молдавской Республики об исполнительном производстве и настоящим Кодексом.</w:t>
            </w:r>
          </w:p>
        </w:tc>
      </w:tr>
    </w:tbl>
    <w:p w:rsidR="008F34C8" w:rsidRPr="008F34C8" w:rsidRDefault="008F34C8" w:rsidP="008F34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34C8" w:rsidRPr="008F34C8" w:rsidSect="0095305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87"/>
    <w:rsid w:val="000452B9"/>
    <w:rsid w:val="000B145B"/>
    <w:rsid w:val="00214063"/>
    <w:rsid w:val="002576D8"/>
    <w:rsid w:val="002D66CA"/>
    <w:rsid w:val="00446BFA"/>
    <w:rsid w:val="004C7095"/>
    <w:rsid w:val="0058673F"/>
    <w:rsid w:val="005A24DB"/>
    <w:rsid w:val="007C0D5E"/>
    <w:rsid w:val="008F34C8"/>
    <w:rsid w:val="00953058"/>
    <w:rsid w:val="009C0287"/>
    <w:rsid w:val="009D35C5"/>
    <w:rsid w:val="00A1354B"/>
    <w:rsid w:val="00AD2ACC"/>
    <w:rsid w:val="00BF3387"/>
    <w:rsid w:val="00C3612B"/>
    <w:rsid w:val="00C600F2"/>
    <w:rsid w:val="00DC14D0"/>
    <w:rsid w:val="00DE1E07"/>
    <w:rsid w:val="00E8066B"/>
    <w:rsid w:val="00F0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562BC-5425-4A31-B9A1-9351DD42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М. Сорочан</dc:creator>
  <cp:lastModifiedBy>Оларь Максим Сергеевич</cp:lastModifiedBy>
  <cp:revision>6</cp:revision>
  <cp:lastPrinted>2023-10-09T12:37:00Z</cp:lastPrinted>
  <dcterms:created xsi:type="dcterms:W3CDTF">2024-08-08T13:45:00Z</dcterms:created>
  <dcterms:modified xsi:type="dcterms:W3CDTF">2024-10-30T12:11:00Z</dcterms:modified>
</cp:coreProperties>
</file>