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 xml:space="preserve">к проекту </w:t>
      </w:r>
      <w:r w:rsidR="008C3991">
        <w:rPr>
          <w:rFonts w:ascii="Times New Roman" w:eastAsia="Calibri" w:hAnsi="Times New Roman" w:cs="Times New Roman"/>
          <w:b/>
          <w:sz w:val="24"/>
          <w:szCs w:val="24"/>
        </w:rPr>
        <w:t xml:space="preserve">Конституционного </w:t>
      </w:r>
      <w:r w:rsidRPr="00327FAC">
        <w:rPr>
          <w:rFonts w:ascii="Times New Roman" w:eastAsia="Calibri" w:hAnsi="Times New Roman" w:cs="Times New Roman"/>
          <w:b/>
          <w:sz w:val="24"/>
          <w:szCs w:val="24"/>
        </w:rPr>
        <w:t>закона Приднестровской Молдавской Республики</w:t>
      </w:r>
    </w:p>
    <w:p w:rsidR="00D400AC" w:rsidRPr="00327FAC" w:rsidRDefault="006022CC" w:rsidP="00FC4269">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FC4269" w:rsidRPr="00FC4269">
        <w:rPr>
          <w:rFonts w:ascii="Times New Roman" w:eastAsia="Calibri" w:hAnsi="Times New Roman" w:cs="Times New Roman"/>
          <w:b/>
          <w:sz w:val="24"/>
          <w:szCs w:val="24"/>
        </w:rPr>
        <w:t>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 xml:space="preserve">в </w:t>
      </w:r>
      <w:r w:rsidR="008C3991">
        <w:rPr>
          <w:rFonts w:ascii="Times New Roman" w:eastAsia="Calibri" w:hAnsi="Times New Roman" w:cs="Times New Roman"/>
          <w:b/>
          <w:sz w:val="24"/>
          <w:szCs w:val="24"/>
        </w:rPr>
        <w:t xml:space="preserve">Конституционный </w:t>
      </w:r>
      <w:r w:rsidR="00E45CDB">
        <w:rPr>
          <w:rFonts w:ascii="Times New Roman" w:eastAsia="Calibri" w:hAnsi="Times New Roman" w:cs="Times New Roman"/>
          <w:b/>
          <w:sz w:val="24"/>
          <w:szCs w:val="24"/>
        </w:rPr>
        <w:t>з</w:t>
      </w:r>
      <w:bookmarkStart w:id="0" w:name="_GoBack"/>
      <w:bookmarkEnd w:id="0"/>
      <w:r w:rsidR="00AE6180" w:rsidRPr="00AE6180">
        <w:rPr>
          <w:rFonts w:ascii="Times New Roman" w:eastAsia="Calibri" w:hAnsi="Times New Roman" w:cs="Times New Roman"/>
          <w:b/>
          <w:sz w:val="24"/>
          <w:szCs w:val="24"/>
        </w:rPr>
        <w:t xml:space="preserve">акон Приднестровской Молдавской Республики </w:t>
      </w:r>
      <w:r w:rsidR="008C3991" w:rsidRPr="008C3991">
        <w:rPr>
          <w:rFonts w:ascii="Times New Roman" w:eastAsia="Calibri" w:hAnsi="Times New Roman" w:cs="Times New Roman"/>
          <w:b/>
          <w:sz w:val="24"/>
          <w:szCs w:val="24"/>
        </w:rPr>
        <w:t>«О статусе депутата Верховного Совета Приднестровской Молдавской Республики»</w:t>
      </w:r>
    </w:p>
    <w:p w:rsidR="00D400AC" w:rsidRPr="00327FAC" w:rsidRDefault="00D400AC" w:rsidP="00327FAC">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8C3991" w:rsidP="008C399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Конституционный </w:t>
            </w:r>
            <w:r w:rsidR="00AE6180" w:rsidRPr="00AE6180">
              <w:rPr>
                <w:rFonts w:ascii="Times New Roman" w:eastAsia="Calibri" w:hAnsi="Times New Roman" w:cs="Times New Roman"/>
                <w:b/>
                <w:sz w:val="24"/>
                <w:szCs w:val="24"/>
              </w:rPr>
              <w:t xml:space="preserve">Закон Приднестровской Молдавской Республики «О статусе </w:t>
            </w:r>
            <w:r>
              <w:rPr>
                <w:rFonts w:ascii="Times New Roman" w:eastAsia="Calibri" w:hAnsi="Times New Roman" w:cs="Times New Roman"/>
                <w:b/>
                <w:sz w:val="24"/>
                <w:szCs w:val="24"/>
              </w:rPr>
              <w:t>депутата Верховного Совета</w:t>
            </w:r>
            <w:r w:rsidR="00AE6180" w:rsidRPr="00AE6180">
              <w:rPr>
                <w:rFonts w:ascii="Times New Roman" w:eastAsia="Calibri" w:hAnsi="Times New Roman" w:cs="Times New Roman"/>
                <w:b/>
                <w:sz w:val="24"/>
                <w:szCs w:val="24"/>
              </w:rPr>
              <w:t xml:space="preserve"> Приднестровской Молдавской Республики»</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07B7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8C3991" w:rsidRPr="009A241E" w:rsidRDefault="008C3991" w:rsidP="008C3991">
            <w:pPr>
              <w:pStyle w:val="ad"/>
              <w:ind w:firstLine="709"/>
              <w:rPr>
                <w:rFonts w:ascii="Times New Roman" w:hAnsi="Times New Roman" w:cs="Times New Roman"/>
                <w:sz w:val="24"/>
                <w:szCs w:val="24"/>
              </w:rPr>
            </w:pPr>
            <w:r w:rsidRPr="009A241E">
              <w:rPr>
                <w:rFonts w:ascii="Times New Roman" w:hAnsi="Times New Roman" w:cs="Times New Roman"/>
                <w:b/>
                <w:sz w:val="24"/>
                <w:szCs w:val="24"/>
              </w:rPr>
              <w:t xml:space="preserve">Статья 20. </w:t>
            </w:r>
            <w:r w:rsidRPr="009A241E">
              <w:rPr>
                <w:rFonts w:ascii="Times New Roman" w:hAnsi="Times New Roman" w:cs="Times New Roman"/>
                <w:sz w:val="24"/>
                <w:szCs w:val="24"/>
              </w:rPr>
              <w:t>Неприкосновенность депутата Верховного Совета Приднестровской Молдавской Республики</w:t>
            </w:r>
          </w:p>
          <w:p w:rsidR="008C3991" w:rsidRPr="009A241E" w:rsidRDefault="008C3991" w:rsidP="008C3991">
            <w:pPr>
              <w:pStyle w:val="ad"/>
              <w:ind w:firstLine="709"/>
              <w:rPr>
                <w:rFonts w:ascii="Times New Roman" w:hAnsi="Times New Roman" w:cs="Times New Roman"/>
                <w:sz w:val="24"/>
                <w:szCs w:val="24"/>
              </w:rPr>
            </w:pPr>
          </w:p>
          <w:p w:rsidR="008C3991" w:rsidRPr="009A241E" w:rsidRDefault="008C3991" w:rsidP="008C3991">
            <w:pPr>
              <w:spacing w:line="240" w:lineRule="auto"/>
              <w:rPr>
                <w:rFonts w:ascii="Times New Roman" w:hAnsi="Times New Roman" w:cs="Times New Roman"/>
                <w:sz w:val="24"/>
                <w:szCs w:val="24"/>
              </w:rPr>
            </w:pPr>
            <w:r w:rsidRPr="009A241E">
              <w:rPr>
                <w:rFonts w:ascii="Times New Roman" w:hAnsi="Times New Roman" w:cs="Times New Roman"/>
                <w:sz w:val="24"/>
                <w:szCs w:val="24"/>
              </w:rPr>
              <w:tab/>
              <w:t xml:space="preserve">1. Депутат Верховного Совета Приднестровской Молдавской Республики обладает неприкосновенностью в течение всего срока его полномочий, а также по истечении срока депутатских полномочий за деяния, совершенные им в период исполнения полномочий депутата Верховного Совета Приднестровской Молдавской Республики, связанные с осуществлением депутатской деятельности. </w:t>
            </w:r>
          </w:p>
          <w:p w:rsidR="008C3991" w:rsidRDefault="008C3991" w:rsidP="008C3991">
            <w:pPr>
              <w:spacing w:line="240" w:lineRule="auto"/>
              <w:rPr>
                <w:rFonts w:ascii="Times New Roman" w:hAnsi="Times New Roman" w:cs="Times New Roman"/>
                <w:sz w:val="24"/>
                <w:szCs w:val="24"/>
              </w:rPr>
            </w:pPr>
            <w:r w:rsidRPr="009A241E">
              <w:rPr>
                <w:rFonts w:ascii="Times New Roman" w:hAnsi="Times New Roman" w:cs="Times New Roman"/>
                <w:sz w:val="24"/>
                <w:szCs w:val="24"/>
              </w:rPr>
              <w:tab/>
              <w:t xml:space="preserve">Он не может быть привлечен к какой-либо ответственности за выраженное им мнение или принятое в процессе депутатской деятельности решение, а также за совершение иных действий по осуществлению депутатской деятельности. </w:t>
            </w:r>
          </w:p>
          <w:p w:rsidR="008C3991" w:rsidRPr="009A241E" w:rsidRDefault="008C3991" w:rsidP="008C3991">
            <w:pPr>
              <w:spacing w:line="240" w:lineRule="auto"/>
              <w:ind w:firstLine="709"/>
              <w:rPr>
                <w:rFonts w:ascii="Times New Roman" w:hAnsi="Times New Roman" w:cs="Times New Roman"/>
                <w:sz w:val="24"/>
                <w:szCs w:val="24"/>
              </w:rPr>
            </w:pPr>
            <w:r w:rsidRPr="009A241E">
              <w:rPr>
                <w:rFonts w:ascii="Times New Roman" w:hAnsi="Times New Roman" w:cs="Times New Roman"/>
                <w:sz w:val="24"/>
                <w:szCs w:val="24"/>
              </w:rPr>
              <w:t xml:space="preserve">2. В случае возбуждения дела, связанного с уголовной или административной ответственностью, налагаемой в судебном порядке, в отношении действий депутата Верховного Совета Приднестровской Молдавской Республики, не связанных с осуществлением депутатской деятельности, по завершении дознания, предварительного следствия или производства по административному правонарушению для передачи дела в суд необходимо согласие Верховного Совета Приднестровской Молдавской Республики. </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 xml:space="preserve">3. Депутат Верховного Совета Приднестровской Молдавской Республики без согласия Верховного Совета Приднестровской Молдавской Республики не может быть: </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а) задержан, заключен под стражу, подвергнут обыску, кроме случаев задержания на месте преступления;</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 xml:space="preserve">б) подвергнут личному досмотру, за исключением случаев, когда это </w:t>
            </w:r>
            <w:r w:rsidRPr="009A241E">
              <w:rPr>
                <w:rFonts w:ascii="Times New Roman" w:hAnsi="Times New Roman" w:cs="Times New Roman"/>
                <w:sz w:val="24"/>
                <w:szCs w:val="24"/>
              </w:rPr>
              <w:lastRenderedPageBreak/>
              <w:t xml:space="preserve">предусмотрено законами Приднестровской Молдавской Республики для обеспечения безопасности других людей. </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 xml:space="preserve">Депутат Верховного Совета Приднестровской Молдавской Республики не может быть допрошен об обстоятельствах, ставших ему известными в связи с выполнением его депутатских обязанностей без согласия Верховного Совета Приднестровской Молдавской Республики. </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Депутат Верховного Совета Приднестровской Молдавской Республики, задержанный на основании и в порядке, установленном законодательными актами Приднестровской Молдавской Республики, должен быть освобожден немедленно после установления его личности, за исключением случаев задержания на месте преступления.</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4. Уголовное дело в отношении депутата Верховного Совета Приднестровской Молдавской Республики может быть возбуждено только Председателем Следственного комитета Приднестровской Молдавской Республики. Такое дело подлежит рассмотрению Верховным судом Приднестровской Молдавской Республики.</w:t>
            </w:r>
          </w:p>
          <w:p w:rsidR="008C3991" w:rsidRPr="009A241E" w:rsidRDefault="008C3991" w:rsidP="008C3991">
            <w:pPr>
              <w:pStyle w:val="ad"/>
              <w:ind w:firstLine="709"/>
              <w:rPr>
                <w:rFonts w:ascii="Times New Roman" w:hAnsi="Times New Roman" w:cs="Times New Roman"/>
                <w:sz w:val="24"/>
                <w:szCs w:val="24"/>
              </w:rPr>
            </w:pPr>
            <w:r w:rsidRPr="009A241E">
              <w:rPr>
                <w:rFonts w:ascii="Times New Roman" w:hAnsi="Times New Roman" w:cs="Times New Roman"/>
                <w:sz w:val="24"/>
                <w:szCs w:val="24"/>
              </w:rPr>
              <w:t>Производство об административном правонарушении в отношении депутата Верховного Совета Приднестровской Молдавской Республики может быть возбуждено только Прокурором Приднестровской Молдавской Республики.</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 xml:space="preserve">5. Депутат Верховного Совета Приднестровской Молдавской Республики, прекративший исполнение своих полномочий, не может без согласия Верховного Совета Приднестровской Молдавской Республики быть привлечен к уголовной и административной ответственности за деяния, совершенные им в период исполнения полномочий депутата Верховного Совета Приднестровской Молдавской Республики, а также задержан, заключен под стражу, подвергнут обыску, личному досмотру, допрошен без согласия Верховного Совета Приднестровской Молдавской Республики, если эти действия осуществляются в ходе производства по делам, связанным с исполнением им полномочий депутата </w:t>
            </w:r>
            <w:r w:rsidRPr="009A241E">
              <w:rPr>
                <w:rFonts w:ascii="Times New Roman" w:hAnsi="Times New Roman" w:cs="Times New Roman"/>
                <w:sz w:val="24"/>
                <w:szCs w:val="24"/>
              </w:rPr>
              <w:lastRenderedPageBreak/>
              <w:t>Верховного Совета Приднестровской Молдавской Республики.</w:t>
            </w:r>
          </w:p>
          <w:p w:rsidR="008C3991" w:rsidRPr="009A241E" w:rsidRDefault="008C3991" w:rsidP="008C3991">
            <w:pPr>
              <w:pStyle w:val="ad"/>
              <w:ind w:firstLine="709"/>
              <w:rPr>
                <w:rFonts w:ascii="Times New Roman" w:hAnsi="Times New Roman" w:cs="Times New Roman"/>
                <w:sz w:val="24"/>
                <w:szCs w:val="24"/>
              </w:rPr>
            </w:pPr>
            <w:r w:rsidRPr="009A241E">
              <w:rPr>
                <w:rFonts w:ascii="Times New Roman" w:hAnsi="Times New Roman" w:cs="Times New Roman"/>
                <w:sz w:val="24"/>
                <w:szCs w:val="24"/>
              </w:rPr>
              <w:t>Положения настоящего пункта не распространяются на лиц, депутатские полномочия которых были досрочно прекращены в связи со вступлением в законную силу обвинительного приговора суда.</w:t>
            </w:r>
          </w:p>
          <w:p w:rsidR="00FC4269" w:rsidRPr="00497298" w:rsidRDefault="008C3991" w:rsidP="008C3991">
            <w:pPr>
              <w:pStyle w:val="ad"/>
              <w:ind w:firstLine="709"/>
              <w:rPr>
                <w:rFonts w:ascii="Times New Roman" w:hAnsi="Times New Roman" w:cs="Times New Roman"/>
                <w:sz w:val="24"/>
                <w:szCs w:val="24"/>
              </w:rPr>
            </w:pPr>
            <w:r w:rsidRPr="009A241E">
              <w:rPr>
                <w:rFonts w:ascii="Times New Roman" w:hAnsi="Times New Roman" w:cs="Times New Roman"/>
                <w:sz w:val="24"/>
                <w:szCs w:val="24"/>
              </w:rPr>
              <w:t>6. Неприкосновенность депутата Верховного Совета Приднестровской Молдавской Республики распространяется на занимаемые им жилые и служебные помещения, используемые им личные и служебные транспортные средства, средства связи, принадлежащие ему документы и багаж, на его переписку</w:t>
            </w:r>
            <w:r>
              <w:rPr>
                <w:rFonts w:ascii="Times New Roman" w:hAnsi="Times New Roman" w:cs="Times New Roman"/>
                <w:sz w:val="24"/>
                <w:szCs w:val="24"/>
              </w:rPr>
              <w:t>.</w:t>
            </w:r>
          </w:p>
        </w:tc>
        <w:tc>
          <w:tcPr>
            <w:tcW w:w="4674" w:type="dxa"/>
            <w:tcBorders>
              <w:top w:val="single" w:sz="4" w:space="0" w:color="auto"/>
              <w:left w:val="single" w:sz="4" w:space="0" w:color="auto"/>
              <w:bottom w:val="single" w:sz="4" w:space="0" w:color="auto"/>
              <w:right w:val="single" w:sz="4" w:space="0" w:color="auto"/>
            </w:tcBorders>
          </w:tcPr>
          <w:p w:rsidR="008C3991" w:rsidRPr="009A241E" w:rsidRDefault="008C3991" w:rsidP="008C3991">
            <w:pPr>
              <w:pStyle w:val="ad"/>
              <w:ind w:firstLine="709"/>
              <w:rPr>
                <w:rFonts w:ascii="Times New Roman" w:hAnsi="Times New Roman" w:cs="Times New Roman"/>
                <w:sz w:val="24"/>
                <w:szCs w:val="24"/>
              </w:rPr>
            </w:pPr>
            <w:r w:rsidRPr="009A241E">
              <w:rPr>
                <w:rFonts w:ascii="Times New Roman" w:hAnsi="Times New Roman" w:cs="Times New Roman"/>
                <w:b/>
                <w:sz w:val="24"/>
                <w:szCs w:val="24"/>
              </w:rPr>
              <w:lastRenderedPageBreak/>
              <w:t xml:space="preserve">Статья 20. </w:t>
            </w:r>
            <w:r w:rsidRPr="009A241E">
              <w:rPr>
                <w:rFonts w:ascii="Times New Roman" w:hAnsi="Times New Roman" w:cs="Times New Roman"/>
                <w:sz w:val="24"/>
                <w:szCs w:val="24"/>
              </w:rPr>
              <w:t>Неприкосновенность депутата Верховного Совета Приднестровской Молдавской Республики</w:t>
            </w:r>
          </w:p>
          <w:p w:rsidR="008C3991" w:rsidRPr="009A241E" w:rsidRDefault="008C3991" w:rsidP="008C3991">
            <w:pPr>
              <w:pStyle w:val="ad"/>
              <w:ind w:firstLine="709"/>
              <w:rPr>
                <w:rFonts w:ascii="Times New Roman" w:hAnsi="Times New Roman" w:cs="Times New Roman"/>
                <w:sz w:val="24"/>
                <w:szCs w:val="24"/>
              </w:rPr>
            </w:pPr>
          </w:p>
          <w:p w:rsidR="008C3991" w:rsidRPr="009A241E" w:rsidRDefault="008C3991" w:rsidP="008C3991">
            <w:pPr>
              <w:spacing w:line="240" w:lineRule="auto"/>
              <w:rPr>
                <w:rFonts w:ascii="Times New Roman" w:hAnsi="Times New Roman" w:cs="Times New Roman"/>
                <w:sz w:val="24"/>
                <w:szCs w:val="24"/>
              </w:rPr>
            </w:pPr>
            <w:r w:rsidRPr="009A241E">
              <w:rPr>
                <w:rFonts w:ascii="Times New Roman" w:hAnsi="Times New Roman" w:cs="Times New Roman"/>
                <w:sz w:val="24"/>
                <w:szCs w:val="24"/>
              </w:rPr>
              <w:tab/>
              <w:t xml:space="preserve">1. Депутат Верховного Совета Приднестровской Молдавской Республики обладает неприкосновенностью в течение всего срока его полномочий, а также по истечении срока депутатских полномочий за деяния, совершенные им в период исполнения полномочий депутата Верховного Совета Приднестровской Молдавской Республики, связанные с осуществлением депутатской деятельности. </w:t>
            </w:r>
          </w:p>
          <w:p w:rsidR="008C3991" w:rsidRDefault="008C3991" w:rsidP="008C3991">
            <w:pPr>
              <w:spacing w:line="240" w:lineRule="auto"/>
              <w:rPr>
                <w:rFonts w:ascii="Times New Roman" w:hAnsi="Times New Roman" w:cs="Times New Roman"/>
                <w:sz w:val="24"/>
                <w:szCs w:val="24"/>
              </w:rPr>
            </w:pPr>
            <w:r w:rsidRPr="009A241E">
              <w:rPr>
                <w:rFonts w:ascii="Times New Roman" w:hAnsi="Times New Roman" w:cs="Times New Roman"/>
                <w:sz w:val="24"/>
                <w:szCs w:val="24"/>
              </w:rPr>
              <w:tab/>
              <w:t xml:space="preserve">Он не может быть привлечен к какой-либо ответственности за выраженное им мнение или принятое в процессе депутатской деятельности решение, а также за совершение иных действий по осуществлению депутатской деятельности. </w:t>
            </w:r>
          </w:p>
          <w:p w:rsidR="008C3991" w:rsidRPr="007C1918" w:rsidRDefault="008C3991" w:rsidP="008C3991">
            <w:pPr>
              <w:pStyle w:val="ad"/>
              <w:ind w:firstLine="709"/>
              <w:rPr>
                <w:rFonts w:ascii="Times New Roman" w:hAnsi="Times New Roman" w:cs="Times New Roman"/>
                <w:sz w:val="24"/>
                <w:szCs w:val="24"/>
              </w:rPr>
            </w:pPr>
            <w:r w:rsidRPr="002E19C0">
              <w:rPr>
                <w:rFonts w:ascii="Times New Roman" w:hAnsi="Times New Roman" w:cs="Times New Roman"/>
                <w:b/>
                <w:sz w:val="24"/>
                <w:szCs w:val="24"/>
              </w:rPr>
              <w:t>Депутат Верховного Совета Приднестровской Молдавской Республики</w:t>
            </w:r>
            <w:r>
              <w:rPr>
                <w:rFonts w:ascii="Times New Roman" w:hAnsi="Times New Roman" w:cs="Times New Roman"/>
                <w:b/>
                <w:sz w:val="24"/>
                <w:szCs w:val="24"/>
              </w:rPr>
              <w:t xml:space="preserve"> </w:t>
            </w:r>
            <w:r w:rsidRPr="007C1918">
              <w:rPr>
                <w:rFonts w:ascii="Times New Roman" w:hAnsi="Times New Roman" w:cs="Times New Roman"/>
                <w:b/>
                <w:sz w:val="24"/>
                <w:szCs w:val="24"/>
              </w:rPr>
              <w:t xml:space="preserve">не может быть </w:t>
            </w:r>
            <w:r w:rsidR="00381AA6">
              <w:rPr>
                <w:rFonts w:ascii="Times New Roman" w:hAnsi="Times New Roman" w:cs="Times New Roman"/>
                <w:b/>
                <w:sz w:val="24"/>
                <w:szCs w:val="24"/>
              </w:rPr>
              <w:t>подвергнут уголовному преследованию</w:t>
            </w:r>
            <w:r w:rsidRPr="00A0117F">
              <w:rPr>
                <w:rFonts w:ascii="Times New Roman" w:hAnsi="Times New Roman" w:cs="Times New Roman"/>
                <w:sz w:val="24"/>
                <w:szCs w:val="24"/>
              </w:rPr>
              <w:t xml:space="preserve"> </w:t>
            </w:r>
            <w:r w:rsidRPr="00FC4269">
              <w:rPr>
                <w:rFonts w:ascii="Times New Roman" w:hAnsi="Times New Roman" w:cs="Times New Roman"/>
                <w:b/>
                <w:sz w:val="24"/>
                <w:szCs w:val="24"/>
              </w:rPr>
              <w:t>иначе как в порядке, установленном Уголовно-процессуальным кодексом Приднестровской Молдавской Республики</w:t>
            </w:r>
            <w:r>
              <w:rPr>
                <w:rFonts w:ascii="Times New Roman" w:hAnsi="Times New Roman" w:cs="Times New Roman"/>
                <w:b/>
                <w:sz w:val="24"/>
                <w:szCs w:val="24"/>
              </w:rPr>
              <w:t xml:space="preserve"> и настоящим </w:t>
            </w:r>
            <w:r w:rsidR="002B5890">
              <w:rPr>
                <w:rFonts w:ascii="Times New Roman" w:hAnsi="Times New Roman" w:cs="Times New Roman"/>
                <w:b/>
                <w:sz w:val="24"/>
                <w:szCs w:val="24"/>
              </w:rPr>
              <w:t>Конституционным з</w:t>
            </w:r>
            <w:r>
              <w:rPr>
                <w:rFonts w:ascii="Times New Roman" w:hAnsi="Times New Roman" w:cs="Times New Roman"/>
                <w:b/>
                <w:sz w:val="24"/>
                <w:szCs w:val="24"/>
              </w:rPr>
              <w:t>аконом</w:t>
            </w:r>
            <w:r w:rsidRPr="00FC4269">
              <w:rPr>
                <w:rFonts w:ascii="Times New Roman" w:hAnsi="Times New Roman" w:cs="Times New Roman"/>
                <w:b/>
                <w:sz w:val="24"/>
                <w:szCs w:val="24"/>
              </w:rPr>
              <w:t>.</w:t>
            </w:r>
          </w:p>
          <w:p w:rsidR="008C3991" w:rsidRPr="009A241E" w:rsidRDefault="008C3991" w:rsidP="008C3991">
            <w:pPr>
              <w:spacing w:line="240" w:lineRule="auto"/>
              <w:ind w:firstLine="709"/>
              <w:rPr>
                <w:rFonts w:ascii="Times New Roman" w:hAnsi="Times New Roman" w:cs="Times New Roman"/>
                <w:sz w:val="24"/>
                <w:szCs w:val="24"/>
              </w:rPr>
            </w:pPr>
            <w:r w:rsidRPr="009A241E">
              <w:rPr>
                <w:rFonts w:ascii="Times New Roman" w:hAnsi="Times New Roman" w:cs="Times New Roman"/>
                <w:sz w:val="24"/>
                <w:szCs w:val="24"/>
              </w:rPr>
              <w:t xml:space="preserve">2. В случае возбуждения дела, связанного с уголовной или административной ответственностью, налагаемой в судебном порядке, в отношении действий депутата Верховного Совета Приднестровской Молдавской Республики, не связанных с осуществлением депутатской деятельности, по завершении дознания, предварительного следствия или производства по административному правонарушению для передачи дела в суд необходимо согласие Верховного Совета Приднестровской Молдавской Республики. </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lastRenderedPageBreak/>
              <w:tab/>
              <w:t xml:space="preserve">3. Депутат Верховного Совета Приднестровской Молдавской Республики без согласия Верховного Совета Приднестровской Молдавской Республики не может быть: </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а) задержан, заключен под стражу, подвергнут обыску, кроме случаев задержания на месте преступления;</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 xml:space="preserve">б) подвергнут личному досмотру, за исключением случаев, когда это предусмотрено законами Приднестровской Молдавской Республики для обеспечения безопасности других людей. </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 xml:space="preserve">Депутат Верховного Совета Приднестровской Молдавской Республики не может быть допрошен об обстоятельствах, ставших ему известными в связи с выполнением его депутатских обязанностей без согласия Верховного Совета Приднестровской Молдавской Республики. </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Депутат Верховного Совета Приднестровской Молдавской Республики, задержанный на основании и в порядке, установленном законодательными актами Приднестровской Молдавской Республики, должен быть освобожден немедленно после установления его личности, за исключением случаев задержания на месте преступления.</w:t>
            </w:r>
          </w:p>
          <w:p w:rsidR="008C60EE" w:rsidRPr="009A241E" w:rsidRDefault="008C3991" w:rsidP="008C60EE">
            <w:pPr>
              <w:spacing w:line="240" w:lineRule="auto"/>
              <w:ind w:firstLine="709"/>
              <w:rPr>
                <w:rFonts w:ascii="Times New Roman" w:hAnsi="Times New Roman" w:cs="Times New Roman"/>
                <w:sz w:val="24"/>
                <w:szCs w:val="24"/>
              </w:rPr>
            </w:pPr>
            <w:r w:rsidRPr="009A241E">
              <w:rPr>
                <w:rFonts w:ascii="Times New Roman" w:hAnsi="Times New Roman" w:cs="Times New Roman"/>
                <w:sz w:val="24"/>
                <w:szCs w:val="24"/>
              </w:rPr>
              <w:tab/>
              <w:t xml:space="preserve">4. Уголовное дело в отношении депутата Верховного Совета Приднестровской Молдавской Республики может быть возбуждено только Председателем Следственного комитета Приднестровской Молдавской Республики. </w:t>
            </w:r>
            <w:r w:rsidRPr="008C60EE">
              <w:rPr>
                <w:rFonts w:ascii="Times New Roman" w:hAnsi="Times New Roman" w:cs="Times New Roman"/>
                <w:sz w:val="24"/>
                <w:szCs w:val="24"/>
              </w:rPr>
              <w:t xml:space="preserve">Такое дело подлежит рассмотрению </w:t>
            </w:r>
            <w:r w:rsidR="008C60EE" w:rsidRPr="008C60EE">
              <w:rPr>
                <w:rFonts w:ascii="Times New Roman" w:hAnsi="Times New Roman" w:cs="Times New Roman"/>
                <w:sz w:val="24"/>
                <w:szCs w:val="24"/>
              </w:rPr>
              <w:t>Верховным судом Приднестровской Молдавской Республики</w:t>
            </w:r>
            <w:r w:rsidR="008C60EE" w:rsidRPr="008C60EE">
              <w:rPr>
                <w:rFonts w:ascii="Tahoma" w:hAnsi="Tahoma" w:cs="Tahoma"/>
                <w:color w:val="000000"/>
                <w:sz w:val="16"/>
                <w:szCs w:val="16"/>
                <w:lang w:val="x-none"/>
              </w:rPr>
              <w:t xml:space="preserve"> </w:t>
            </w:r>
            <w:r w:rsidR="008C60EE" w:rsidRPr="008C60EE">
              <w:rPr>
                <w:rFonts w:ascii="Times New Roman" w:hAnsi="Times New Roman" w:cs="Times New Roman"/>
                <w:b/>
                <w:color w:val="000000"/>
                <w:sz w:val="24"/>
                <w:szCs w:val="24"/>
                <w:lang w:val="x-none"/>
              </w:rPr>
              <w:t xml:space="preserve">по </w:t>
            </w:r>
            <w:r w:rsidR="008C60EE" w:rsidRPr="008C60EE">
              <w:rPr>
                <w:rFonts w:ascii="Times New Roman" w:hAnsi="Times New Roman" w:cs="Times New Roman"/>
                <w:b/>
                <w:color w:val="000000"/>
                <w:sz w:val="24"/>
                <w:szCs w:val="24"/>
              </w:rPr>
              <w:t>его</w:t>
            </w:r>
            <w:r w:rsidR="008C60EE" w:rsidRPr="008C60EE">
              <w:rPr>
                <w:rFonts w:ascii="Times New Roman" w:hAnsi="Times New Roman" w:cs="Times New Roman"/>
                <w:b/>
                <w:color w:val="000000"/>
                <w:sz w:val="24"/>
                <w:szCs w:val="24"/>
                <w:lang w:val="x-none"/>
              </w:rPr>
              <w:t xml:space="preserve"> ходатайству, заявленному до начала судебного разбирательства</w:t>
            </w:r>
            <w:r w:rsidR="008C60EE" w:rsidRPr="008C60EE">
              <w:rPr>
                <w:rFonts w:ascii="Times New Roman" w:hAnsi="Times New Roman" w:cs="Times New Roman"/>
                <w:b/>
                <w:sz w:val="24"/>
                <w:szCs w:val="24"/>
              </w:rPr>
              <w:t>.</w:t>
            </w:r>
          </w:p>
          <w:p w:rsidR="008C3991" w:rsidRPr="009A241E" w:rsidRDefault="008C3991" w:rsidP="008C3991">
            <w:pPr>
              <w:pStyle w:val="ad"/>
              <w:ind w:firstLine="709"/>
              <w:rPr>
                <w:rFonts w:ascii="Times New Roman" w:hAnsi="Times New Roman" w:cs="Times New Roman"/>
                <w:sz w:val="24"/>
                <w:szCs w:val="24"/>
              </w:rPr>
            </w:pPr>
            <w:r w:rsidRPr="009A241E">
              <w:rPr>
                <w:rFonts w:ascii="Times New Roman" w:hAnsi="Times New Roman" w:cs="Times New Roman"/>
                <w:sz w:val="24"/>
                <w:szCs w:val="24"/>
              </w:rPr>
              <w:t>Производство об административном правонарушении в отношении депутата Верховного Совета Приднестровской Молдавской Республики может быть возбуждено только Прокурором Приднестровской Молдавской Республики.</w:t>
            </w:r>
          </w:p>
          <w:p w:rsidR="008C3991" w:rsidRPr="009A241E" w:rsidRDefault="008C3991" w:rsidP="008C3991">
            <w:pPr>
              <w:pStyle w:val="ad"/>
              <w:rPr>
                <w:rFonts w:ascii="Times New Roman" w:hAnsi="Times New Roman" w:cs="Times New Roman"/>
                <w:sz w:val="24"/>
                <w:szCs w:val="24"/>
              </w:rPr>
            </w:pPr>
            <w:r w:rsidRPr="009A241E">
              <w:rPr>
                <w:rFonts w:ascii="Times New Roman" w:hAnsi="Times New Roman" w:cs="Times New Roman"/>
                <w:sz w:val="24"/>
                <w:szCs w:val="24"/>
              </w:rPr>
              <w:tab/>
              <w:t xml:space="preserve">5. Депутат Верховного Совета Приднестровской Молдавской Республики, прекративший исполнение своих полномочий, не может без согласия Верховного Совета Приднестровской Молдавской Республики быть привлечен к уголовной и административной </w:t>
            </w:r>
            <w:r w:rsidRPr="009A241E">
              <w:rPr>
                <w:rFonts w:ascii="Times New Roman" w:hAnsi="Times New Roman" w:cs="Times New Roman"/>
                <w:sz w:val="24"/>
                <w:szCs w:val="24"/>
              </w:rPr>
              <w:lastRenderedPageBreak/>
              <w:t>ответственности за деяния, совершенные им в период исполнения полномочий депутата Верховного Совета Приднестровской Молдавской Республики, а также задержан, заключен под стражу, подвергнут обыску, личному досмотру, допрошен без согласия Верховного Совета Приднестровской Молдавской Республики, если эти действия осуществляются в ходе производства по делам, связанным с исполнением им полномочий депутата Верховного Совета Приднестровской Молдавской Республики.</w:t>
            </w:r>
          </w:p>
          <w:p w:rsidR="008C3991" w:rsidRPr="009A241E" w:rsidRDefault="008C3991" w:rsidP="008C3991">
            <w:pPr>
              <w:pStyle w:val="ad"/>
              <w:ind w:firstLine="709"/>
              <w:rPr>
                <w:rFonts w:ascii="Times New Roman" w:hAnsi="Times New Roman" w:cs="Times New Roman"/>
                <w:sz w:val="24"/>
                <w:szCs w:val="24"/>
              </w:rPr>
            </w:pPr>
            <w:r w:rsidRPr="009A241E">
              <w:rPr>
                <w:rFonts w:ascii="Times New Roman" w:hAnsi="Times New Roman" w:cs="Times New Roman"/>
                <w:sz w:val="24"/>
                <w:szCs w:val="24"/>
              </w:rPr>
              <w:t>Положения настоящего пункта не распространяются на лиц, депутатские полномочия которых были досрочно прекращены в связи со вступлением в законную силу обвинительного приговора суда.</w:t>
            </w:r>
          </w:p>
          <w:p w:rsidR="00E07B73" w:rsidRPr="00A771CC" w:rsidRDefault="008C3991" w:rsidP="008C3991">
            <w:pPr>
              <w:pStyle w:val="ad"/>
              <w:ind w:firstLine="709"/>
              <w:rPr>
                <w:rFonts w:ascii="Times New Roman" w:hAnsi="Times New Roman" w:cs="Times New Roman"/>
                <w:sz w:val="24"/>
                <w:szCs w:val="24"/>
              </w:rPr>
            </w:pPr>
            <w:r w:rsidRPr="009A241E">
              <w:rPr>
                <w:rFonts w:ascii="Times New Roman" w:hAnsi="Times New Roman" w:cs="Times New Roman"/>
                <w:sz w:val="24"/>
                <w:szCs w:val="24"/>
              </w:rPr>
              <w:t>6. Неприкосновенность депутата Верховного Совета Приднестровской Молдавской Республики распространяется на занимаемые им жилые и служебные помещения, используемые им личные и служебные транспортные средства, средства связи, принадлежащие ему документы и багаж, на его переписку</w:t>
            </w:r>
            <w:r>
              <w:rPr>
                <w:rFonts w:ascii="Times New Roman" w:hAnsi="Times New Roman" w:cs="Times New Roman"/>
                <w:sz w:val="24"/>
                <w:szCs w:val="24"/>
              </w:rPr>
              <w:t>.</w:t>
            </w:r>
          </w:p>
        </w:tc>
      </w:tr>
    </w:tbl>
    <w:p w:rsidR="00497298" w:rsidRDefault="00497298" w:rsidP="00FC4269">
      <w:pPr>
        <w:spacing w:after="0" w:line="240" w:lineRule="auto"/>
        <w:jc w:val="both"/>
        <w:rPr>
          <w:rFonts w:ascii="Times New Roman" w:hAnsi="Times New Roman" w:cs="Times New Roman"/>
          <w:sz w:val="24"/>
          <w:szCs w:val="24"/>
        </w:rPr>
      </w:pPr>
    </w:p>
    <w:p w:rsidR="00AE6180" w:rsidRPr="00AE6180" w:rsidRDefault="00AE6180" w:rsidP="00AE6180">
      <w:pPr>
        <w:spacing w:after="0" w:line="240" w:lineRule="auto"/>
        <w:jc w:val="both"/>
        <w:rPr>
          <w:rFonts w:ascii="Times New Roman" w:hAnsi="Times New Roman" w:cs="Times New Roman"/>
          <w:sz w:val="24"/>
          <w:szCs w:val="24"/>
        </w:rPr>
      </w:pPr>
    </w:p>
    <w:p w:rsidR="00AE6180" w:rsidRDefault="00AE6180" w:rsidP="00FC4269">
      <w:pPr>
        <w:spacing w:after="0" w:line="240" w:lineRule="auto"/>
        <w:jc w:val="both"/>
        <w:rPr>
          <w:rFonts w:ascii="Times New Roman" w:hAnsi="Times New Roman" w:cs="Times New Roman"/>
          <w:sz w:val="24"/>
          <w:szCs w:val="24"/>
        </w:rPr>
      </w:pPr>
    </w:p>
    <w:sectPr w:rsidR="00AE6180"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68AD"/>
    <w:rsid w:val="001870CD"/>
    <w:rsid w:val="0019135B"/>
    <w:rsid w:val="001B58CF"/>
    <w:rsid w:val="001E6D8C"/>
    <w:rsid w:val="001F20FC"/>
    <w:rsid w:val="002578E6"/>
    <w:rsid w:val="00262595"/>
    <w:rsid w:val="00283F89"/>
    <w:rsid w:val="00284142"/>
    <w:rsid w:val="002B4CB6"/>
    <w:rsid w:val="002B5890"/>
    <w:rsid w:val="002F21E3"/>
    <w:rsid w:val="00327FAC"/>
    <w:rsid w:val="00356D19"/>
    <w:rsid w:val="00371F3C"/>
    <w:rsid w:val="00381AA6"/>
    <w:rsid w:val="00396F80"/>
    <w:rsid w:val="003B30EB"/>
    <w:rsid w:val="004308CE"/>
    <w:rsid w:val="00467F84"/>
    <w:rsid w:val="00497298"/>
    <w:rsid w:val="004C4B57"/>
    <w:rsid w:val="004C6E75"/>
    <w:rsid w:val="00502D21"/>
    <w:rsid w:val="00546D95"/>
    <w:rsid w:val="00555F81"/>
    <w:rsid w:val="00573F30"/>
    <w:rsid w:val="00587D34"/>
    <w:rsid w:val="005B6C1C"/>
    <w:rsid w:val="005F4766"/>
    <w:rsid w:val="0060140F"/>
    <w:rsid w:val="006022CC"/>
    <w:rsid w:val="006256B4"/>
    <w:rsid w:val="00692127"/>
    <w:rsid w:val="006A37BD"/>
    <w:rsid w:val="006D0359"/>
    <w:rsid w:val="006F1C4F"/>
    <w:rsid w:val="006F3749"/>
    <w:rsid w:val="0071494B"/>
    <w:rsid w:val="007521F8"/>
    <w:rsid w:val="00816927"/>
    <w:rsid w:val="00853A18"/>
    <w:rsid w:val="008B61E1"/>
    <w:rsid w:val="008B755D"/>
    <w:rsid w:val="008C3991"/>
    <w:rsid w:val="008C60EE"/>
    <w:rsid w:val="00947AF0"/>
    <w:rsid w:val="00973BB2"/>
    <w:rsid w:val="009B782D"/>
    <w:rsid w:val="00A0117F"/>
    <w:rsid w:val="00A23BB5"/>
    <w:rsid w:val="00A33C6C"/>
    <w:rsid w:val="00A40B72"/>
    <w:rsid w:val="00A5671B"/>
    <w:rsid w:val="00A771CC"/>
    <w:rsid w:val="00A906AD"/>
    <w:rsid w:val="00AE6180"/>
    <w:rsid w:val="00B07E46"/>
    <w:rsid w:val="00B61DDD"/>
    <w:rsid w:val="00B61F49"/>
    <w:rsid w:val="00BA6EFB"/>
    <w:rsid w:val="00BD257E"/>
    <w:rsid w:val="00BE434D"/>
    <w:rsid w:val="00BE5A1E"/>
    <w:rsid w:val="00BF1785"/>
    <w:rsid w:val="00C31E51"/>
    <w:rsid w:val="00C439D2"/>
    <w:rsid w:val="00C63086"/>
    <w:rsid w:val="00C95094"/>
    <w:rsid w:val="00CD0144"/>
    <w:rsid w:val="00CE3EA2"/>
    <w:rsid w:val="00CF6F90"/>
    <w:rsid w:val="00D15010"/>
    <w:rsid w:val="00D21EAD"/>
    <w:rsid w:val="00D400AC"/>
    <w:rsid w:val="00D62B27"/>
    <w:rsid w:val="00E004EF"/>
    <w:rsid w:val="00E07B73"/>
    <w:rsid w:val="00E45CDB"/>
    <w:rsid w:val="00E80F8C"/>
    <w:rsid w:val="00EC6E2B"/>
    <w:rsid w:val="00F34D80"/>
    <w:rsid w:val="00F544D2"/>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A1A9"/>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 w:id="12994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9328-77EF-4CF1-B61A-022A4094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1244</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19</cp:revision>
  <cp:lastPrinted>2023-09-13T12:16:00Z</cp:lastPrinted>
  <dcterms:created xsi:type="dcterms:W3CDTF">2023-03-15T10:16:00Z</dcterms:created>
  <dcterms:modified xsi:type="dcterms:W3CDTF">2024-11-18T12:08:00Z</dcterms:modified>
</cp:coreProperties>
</file>