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03" w:rsidRPr="00413F67" w:rsidRDefault="00932203" w:rsidP="00932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3F67">
        <w:rPr>
          <w:rFonts w:ascii="Times New Roman" w:hAnsi="Times New Roman"/>
          <w:sz w:val="24"/>
          <w:szCs w:val="24"/>
        </w:rPr>
        <w:t>Сравнительная таблица</w:t>
      </w:r>
    </w:p>
    <w:p w:rsidR="00932203" w:rsidRPr="00413F67" w:rsidRDefault="00932203" w:rsidP="00932203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413F67">
        <w:rPr>
          <w:rFonts w:ascii="Times New Roman" w:hAnsi="Times New Roman"/>
          <w:sz w:val="24"/>
          <w:szCs w:val="24"/>
        </w:rPr>
        <w:t xml:space="preserve">к проекту закона Приднестровской Молдавской Республики </w:t>
      </w:r>
      <w:r w:rsidRPr="00413F67">
        <w:rPr>
          <w:rFonts w:ascii="Times New Roman" w:hAnsi="Times New Roman"/>
          <w:sz w:val="24"/>
          <w:szCs w:val="24"/>
        </w:rPr>
        <w:br/>
        <w:t>«О внесении изменения и дополнения в</w:t>
      </w:r>
      <w:r w:rsidRPr="00413F67">
        <w:rPr>
          <w:rFonts w:ascii="Times New Roman" w:eastAsia="Calibri" w:hAnsi="Times New Roman"/>
          <w:sz w:val="24"/>
          <w:szCs w:val="24"/>
        </w:rPr>
        <w:t xml:space="preserve"> </w:t>
      </w:r>
      <w:r w:rsidRPr="00413F67">
        <w:rPr>
          <w:rFonts w:ascii="Times New Roman" w:hAnsi="Times New Roman"/>
          <w:sz w:val="24"/>
          <w:szCs w:val="24"/>
        </w:rPr>
        <w:t>Закон Приднестровской Молдавской Республики «О санитарно-эпидемиологическом благополучии населения»</w:t>
      </w:r>
    </w:p>
    <w:p w:rsidR="00932203" w:rsidRPr="00413F67" w:rsidRDefault="00932203" w:rsidP="00932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2203" w:rsidRPr="00413F67" w:rsidRDefault="00932203" w:rsidP="00932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2"/>
        <w:gridCol w:w="4972"/>
      </w:tblGrid>
      <w:tr w:rsidR="00932203" w:rsidRPr="00413F67" w:rsidTr="00A615B2">
        <w:tc>
          <w:tcPr>
            <w:tcW w:w="4373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72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932203" w:rsidRPr="00413F67" w:rsidTr="00A615B2">
        <w:tc>
          <w:tcPr>
            <w:tcW w:w="4373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Статья 42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1…………………………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 xml:space="preserve">в) установления соответствия (несоответствия) проектной документации, объектов хозяйственной и иной деятельности, продукции (работ, услуг), предусмотренных статьями 12 и 13, 15 – 28, 40 и 41 настоящего Закона, санитарным правилам. 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Статья 42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1…………………………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 xml:space="preserve">в) установления соответствия (дачи положительного заключения) или несоответствия (дачи отрицательного заключения) проектной документации, объектов хозяйственной и иной деятельности, продукции (работ, услуг), предусмотренных статьями 12 и 13, 15 – 28, 40 и 41 настоящего Закона, санитарным правилам. </w:t>
            </w:r>
          </w:p>
        </w:tc>
      </w:tr>
      <w:tr w:rsidR="00932203" w:rsidRPr="00413F67" w:rsidTr="00A615B2">
        <w:tc>
          <w:tcPr>
            <w:tcW w:w="4373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Статья 42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1-1. отсутствует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Статью 42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F67">
              <w:rPr>
                <w:rFonts w:ascii="Times New Roman" w:hAnsi="Times New Roman"/>
                <w:sz w:val="24"/>
                <w:szCs w:val="24"/>
              </w:rPr>
              <w:t>1-1. Экспертиза проектной документации по решению застройщика может не проводится в отношении изменений, внесенных в проектную документацию, получившую положительное заключение экспертизы проектной документации, если такие изменения не приводят к нарушениям требований положений стандартов, санитарно-эпидемиологических требований.</w:t>
            </w:r>
          </w:p>
          <w:p w:rsidR="00932203" w:rsidRPr="00413F67" w:rsidRDefault="00932203" w:rsidP="00A615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203" w:rsidRPr="00413F67" w:rsidRDefault="00932203" w:rsidP="00932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5C0A" w:rsidRDefault="004B5C0A">
      <w:bookmarkStart w:id="0" w:name="_GoBack"/>
      <w:bookmarkEnd w:id="0"/>
    </w:p>
    <w:sectPr w:rsidR="004B5C0A" w:rsidSect="00413F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E5"/>
    <w:rsid w:val="001E55E5"/>
    <w:rsid w:val="004B5C0A"/>
    <w:rsid w:val="009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6885A-3F31-41C2-9DCD-E71D6CC7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3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2025-02-07T06:44:00Z</dcterms:created>
  <dcterms:modified xsi:type="dcterms:W3CDTF">2025-02-07T06:44:00Z</dcterms:modified>
</cp:coreProperties>
</file>