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76BD9" w14:textId="77777777" w:rsidR="00402A30" w:rsidRPr="00903B6C" w:rsidRDefault="00402A30" w:rsidP="00903B6C">
      <w:pPr>
        <w:pStyle w:val="a5"/>
        <w:jc w:val="both"/>
        <w:rPr>
          <w:rFonts w:ascii="Times New Roman" w:hAnsi="Times New Roman"/>
          <w:sz w:val="24"/>
          <w:szCs w:val="24"/>
        </w:rPr>
      </w:pPr>
      <w:bookmarkStart w:id="0" w:name="_GoBack"/>
      <w:bookmarkEnd w:id="0"/>
    </w:p>
    <w:p w14:paraId="0276946E" w14:textId="03A13DC9" w:rsidR="00402A30" w:rsidRPr="00903B6C" w:rsidRDefault="00402A30" w:rsidP="00903B6C">
      <w:pPr>
        <w:pStyle w:val="a5"/>
        <w:jc w:val="both"/>
        <w:rPr>
          <w:rFonts w:ascii="Times New Roman" w:hAnsi="Times New Roman"/>
          <w:sz w:val="24"/>
          <w:szCs w:val="24"/>
        </w:rPr>
      </w:pPr>
      <w:r w:rsidRPr="00903B6C">
        <w:rPr>
          <w:rFonts w:ascii="Times New Roman" w:hAnsi="Times New Roman"/>
          <w:sz w:val="24"/>
          <w:szCs w:val="24"/>
        </w:rPr>
        <w:t xml:space="preserve">Сравнительная таблица </w:t>
      </w:r>
    </w:p>
    <w:p w14:paraId="02255B6A" w14:textId="77777777" w:rsidR="000F3BC3" w:rsidRPr="00903B6C" w:rsidRDefault="00402A30" w:rsidP="00903B6C">
      <w:pPr>
        <w:pStyle w:val="a5"/>
        <w:jc w:val="both"/>
        <w:rPr>
          <w:rFonts w:ascii="Times New Roman" w:hAnsi="Times New Roman"/>
          <w:sz w:val="24"/>
          <w:szCs w:val="24"/>
        </w:rPr>
      </w:pPr>
      <w:r w:rsidRPr="00903B6C">
        <w:rPr>
          <w:rFonts w:ascii="Times New Roman" w:hAnsi="Times New Roman"/>
          <w:sz w:val="24"/>
          <w:szCs w:val="24"/>
        </w:rPr>
        <w:t xml:space="preserve">к проекту закона Приднестровской Молдавской Республики </w:t>
      </w:r>
    </w:p>
    <w:p w14:paraId="5AB1EF2B" w14:textId="77777777" w:rsidR="000F3BC3" w:rsidRPr="00903B6C" w:rsidRDefault="00402A30" w:rsidP="00903B6C">
      <w:pPr>
        <w:pStyle w:val="a5"/>
        <w:jc w:val="both"/>
        <w:rPr>
          <w:rFonts w:ascii="Times New Roman" w:hAnsi="Times New Roman"/>
          <w:sz w:val="24"/>
          <w:szCs w:val="24"/>
        </w:rPr>
      </w:pPr>
      <w:r w:rsidRPr="00903B6C">
        <w:rPr>
          <w:rFonts w:ascii="Times New Roman" w:hAnsi="Times New Roman"/>
          <w:sz w:val="24"/>
          <w:szCs w:val="24"/>
        </w:rPr>
        <w:t xml:space="preserve">«О внесении дополнения в Закон Приднестровской Молдавской Республики «О порядке проведения проверок при осуществлении </w:t>
      </w:r>
    </w:p>
    <w:p w14:paraId="1A28EFEB" w14:textId="6E30A189" w:rsidR="00402A30" w:rsidRPr="00903B6C" w:rsidRDefault="00402A30" w:rsidP="00903B6C">
      <w:pPr>
        <w:pStyle w:val="a5"/>
        <w:jc w:val="both"/>
        <w:rPr>
          <w:rFonts w:ascii="Times New Roman" w:hAnsi="Times New Roman"/>
          <w:sz w:val="24"/>
          <w:szCs w:val="24"/>
        </w:rPr>
      </w:pPr>
      <w:r w:rsidRPr="00903B6C">
        <w:rPr>
          <w:rFonts w:ascii="Times New Roman" w:hAnsi="Times New Roman"/>
          <w:sz w:val="24"/>
          <w:szCs w:val="24"/>
        </w:rPr>
        <w:t xml:space="preserve">государственного контроля (надзора)» </w:t>
      </w:r>
    </w:p>
    <w:p w14:paraId="2F88C771" w14:textId="77777777" w:rsidR="00402A30" w:rsidRPr="00903B6C" w:rsidRDefault="00402A30" w:rsidP="00903B6C">
      <w:pPr>
        <w:pStyle w:val="a5"/>
        <w:jc w:val="both"/>
        <w:rPr>
          <w:rFonts w:ascii="Times New Roman" w:hAnsi="Times New Roman"/>
          <w:sz w:val="24"/>
          <w:szCs w:val="24"/>
        </w:rPr>
      </w:pPr>
    </w:p>
    <w:tbl>
      <w:tblPr>
        <w:tblStyle w:val="a4"/>
        <w:tblW w:w="10349" w:type="dxa"/>
        <w:tblInd w:w="-856" w:type="dxa"/>
        <w:tblLayout w:type="fixed"/>
        <w:tblLook w:val="04A0" w:firstRow="1" w:lastRow="0" w:firstColumn="1" w:lastColumn="0" w:noHBand="0" w:noVBand="1"/>
      </w:tblPr>
      <w:tblGrid>
        <w:gridCol w:w="5387"/>
        <w:gridCol w:w="4962"/>
      </w:tblGrid>
      <w:tr w:rsidR="00402A30" w:rsidRPr="00903B6C" w14:paraId="12E0CD35" w14:textId="77777777" w:rsidTr="00901445">
        <w:tc>
          <w:tcPr>
            <w:tcW w:w="5387" w:type="dxa"/>
          </w:tcPr>
          <w:p w14:paraId="229E8F3A" w14:textId="77777777" w:rsidR="00402A30" w:rsidRPr="00903B6C" w:rsidRDefault="00402A30" w:rsidP="00903B6C">
            <w:pPr>
              <w:pStyle w:val="a5"/>
              <w:jc w:val="both"/>
              <w:rPr>
                <w:rFonts w:ascii="Times New Roman" w:hAnsi="Times New Roman"/>
                <w:sz w:val="24"/>
                <w:szCs w:val="24"/>
              </w:rPr>
            </w:pPr>
            <w:r w:rsidRPr="00903B6C">
              <w:rPr>
                <w:rFonts w:ascii="Times New Roman" w:hAnsi="Times New Roman"/>
                <w:sz w:val="24"/>
                <w:szCs w:val="24"/>
              </w:rPr>
              <w:t>Действующая редакция</w:t>
            </w:r>
          </w:p>
        </w:tc>
        <w:tc>
          <w:tcPr>
            <w:tcW w:w="4962" w:type="dxa"/>
          </w:tcPr>
          <w:p w14:paraId="37E97957" w14:textId="77777777" w:rsidR="00402A30" w:rsidRPr="00903B6C" w:rsidRDefault="00402A30" w:rsidP="00903B6C">
            <w:pPr>
              <w:pStyle w:val="a5"/>
              <w:jc w:val="both"/>
              <w:rPr>
                <w:rFonts w:ascii="Times New Roman" w:hAnsi="Times New Roman"/>
                <w:sz w:val="24"/>
                <w:szCs w:val="24"/>
              </w:rPr>
            </w:pPr>
            <w:r w:rsidRPr="00903B6C">
              <w:rPr>
                <w:rFonts w:ascii="Times New Roman" w:hAnsi="Times New Roman"/>
                <w:sz w:val="24"/>
                <w:szCs w:val="24"/>
              </w:rPr>
              <w:t>Предлагаемая редакция</w:t>
            </w:r>
          </w:p>
        </w:tc>
      </w:tr>
      <w:tr w:rsidR="00402A30" w:rsidRPr="00903B6C" w14:paraId="544CDD0A" w14:textId="77777777" w:rsidTr="00901445">
        <w:tc>
          <w:tcPr>
            <w:tcW w:w="5387" w:type="dxa"/>
          </w:tcPr>
          <w:p w14:paraId="552D327C" w14:textId="77777777" w:rsidR="00402A30" w:rsidRPr="00903B6C" w:rsidRDefault="00402A30" w:rsidP="00903B6C">
            <w:pPr>
              <w:pStyle w:val="a5"/>
              <w:jc w:val="both"/>
              <w:rPr>
                <w:rFonts w:ascii="Times New Roman" w:hAnsi="Times New Roman"/>
                <w:sz w:val="24"/>
                <w:szCs w:val="24"/>
              </w:rPr>
            </w:pPr>
            <w:r w:rsidRPr="00903B6C">
              <w:rPr>
                <w:rFonts w:ascii="Times New Roman" w:hAnsi="Times New Roman"/>
                <w:sz w:val="24"/>
                <w:szCs w:val="24"/>
              </w:rPr>
              <w:t>Статья 1. Сфера применения настоящего Закона</w:t>
            </w:r>
          </w:p>
          <w:p w14:paraId="41F69CC8" w14:textId="77777777" w:rsidR="00402A30" w:rsidRPr="00903B6C" w:rsidRDefault="00402A30" w:rsidP="00903B6C">
            <w:pPr>
              <w:pStyle w:val="a5"/>
              <w:jc w:val="both"/>
              <w:rPr>
                <w:rFonts w:ascii="Times New Roman" w:hAnsi="Times New Roman"/>
                <w:sz w:val="24"/>
                <w:szCs w:val="24"/>
              </w:rPr>
            </w:pPr>
            <w:r w:rsidRPr="00903B6C">
              <w:rPr>
                <w:rFonts w:ascii="Times New Roman" w:hAnsi="Times New Roman"/>
                <w:sz w:val="24"/>
                <w:szCs w:val="24"/>
              </w:rPr>
              <w:t>…</w:t>
            </w:r>
          </w:p>
          <w:p w14:paraId="2CE9876A" w14:textId="77777777" w:rsidR="00402A30" w:rsidRPr="00903B6C" w:rsidRDefault="00402A30" w:rsidP="00903B6C">
            <w:pPr>
              <w:pStyle w:val="a5"/>
              <w:jc w:val="both"/>
              <w:rPr>
                <w:rFonts w:ascii="Times New Roman" w:hAnsi="Times New Roman"/>
                <w:sz w:val="24"/>
                <w:szCs w:val="24"/>
              </w:rPr>
            </w:pPr>
            <w:r w:rsidRPr="00903B6C">
              <w:rPr>
                <w:rFonts w:ascii="Times New Roman" w:hAnsi="Times New Roman"/>
                <w:sz w:val="24"/>
                <w:szCs w:val="24"/>
              </w:rPr>
              <w:t>3. Положения настоящего Закона не применяются к отношениям, связанным с проведением:</w:t>
            </w:r>
          </w:p>
          <w:p w14:paraId="15FCB06C" w14:textId="77777777" w:rsidR="00402A30" w:rsidRPr="00903B6C" w:rsidRDefault="00402A30" w:rsidP="00903B6C">
            <w:pPr>
              <w:pStyle w:val="a5"/>
              <w:jc w:val="both"/>
              <w:rPr>
                <w:rFonts w:ascii="Times New Roman" w:hAnsi="Times New Roman"/>
                <w:sz w:val="24"/>
                <w:szCs w:val="24"/>
              </w:rPr>
            </w:pPr>
            <w:r w:rsidRPr="00903B6C">
              <w:rPr>
                <w:rFonts w:ascii="Times New Roman" w:hAnsi="Times New Roman"/>
                <w:sz w:val="24"/>
                <w:szCs w:val="24"/>
              </w:rPr>
              <w:t>…</w:t>
            </w:r>
          </w:p>
          <w:p w14:paraId="1A08DA95" w14:textId="77777777" w:rsidR="00402A30" w:rsidRPr="00903B6C" w:rsidRDefault="00402A30" w:rsidP="00903B6C">
            <w:pPr>
              <w:pStyle w:val="a5"/>
              <w:jc w:val="both"/>
              <w:rPr>
                <w:rFonts w:ascii="Times New Roman" w:hAnsi="Times New Roman"/>
                <w:sz w:val="24"/>
                <w:szCs w:val="24"/>
              </w:rPr>
            </w:pPr>
            <w:r w:rsidRPr="00903B6C">
              <w:rPr>
                <w:rFonts w:ascii="Times New Roman" w:hAnsi="Times New Roman"/>
                <w:sz w:val="24"/>
                <w:szCs w:val="24"/>
              </w:rPr>
              <w:t>н) отсутствует;</w:t>
            </w:r>
          </w:p>
          <w:p w14:paraId="60B63435" w14:textId="77777777" w:rsidR="00402A30" w:rsidRPr="00903B6C" w:rsidRDefault="00402A30" w:rsidP="00903B6C">
            <w:pPr>
              <w:pStyle w:val="a5"/>
              <w:jc w:val="both"/>
              <w:rPr>
                <w:rFonts w:ascii="Times New Roman" w:hAnsi="Times New Roman"/>
                <w:sz w:val="24"/>
                <w:szCs w:val="24"/>
              </w:rPr>
            </w:pPr>
          </w:p>
          <w:p w14:paraId="48FDCA4B" w14:textId="77777777" w:rsidR="00402A30" w:rsidRPr="00903B6C" w:rsidRDefault="00402A30" w:rsidP="00903B6C">
            <w:pPr>
              <w:pStyle w:val="a5"/>
              <w:jc w:val="both"/>
              <w:rPr>
                <w:rFonts w:ascii="Times New Roman" w:hAnsi="Times New Roman"/>
                <w:sz w:val="24"/>
                <w:szCs w:val="24"/>
              </w:rPr>
            </w:pPr>
          </w:p>
          <w:p w14:paraId="4B466E72" w14:textId="77777777" w:rsidR="00402A30" w:rsidRPr="00903B6C" w:rsidRDefault="00402A30" w:rsidP="00903B6C">
            <w:pPr>
              <w:pStyle w:val="a5"/>
              <w:jc w:val="both"/>
              <w:rPr>
                <w:rFonts w:ascii="Times New Roman" w:hAnsi="Times New Roman"/>
                <w:sz w:val="24"/>
                <w:szCs w:val="24"/>
              </w:rPr>
            </w:pPr>
          </w:p>
          <w:p w14:paraId="6807E507" w14:textId="77777777" w:rsidR="00402A30" w:rsidRPr="00903B6C" w:rsidRDefault="00402A30" w:rsidP="00903B6C">
            <w:pPr>
              <w:pStyle w:val="a5"/>
              <w:jc w:val="both"/>
              <w:rPr>
                <w:rFonts w:ascii="Times New Roman" w:hAnsi="Times New Roman"/>
                <w:sz w:val="24"/>
                <w:szCs w:val="24"/>
              </w:rPr>
            </w:pPr>
          </w:p>
          <w:p w14:paraId="11EA20AD" w14:textId="77777777" w:rsidR="00402A30" w:rsidRPr="00903B6C" w:rsidRDefault="00402A30" w:rsidP="00903B6C">
            <w:pPr>
              <w:pStyle w:val="a5"/>
              <w:jc w:val="both"/>
              <w:rPr>
                <w:rFonts w:ascii="Times New Roman" w:hAnsi="Times New Roman"/>
                <w:sz w:val="24"/>
                <w:szCs w:val="24"/>
              </w:rPr>
            </w:pPr>
          </w:p>
          <w:p w14:paraId="5DF44C3C" w14:textId="77777777" w:rsidR="00402A30" w:rsidRPr="00903B6C" w:rsidRDefault="00402A30" w:rsidP="00903B6C">
            <w:pPr>
              <w:pStyle w:val="a5"/>
              <w:jc w:val="both"/>
              <w:rPr>
                <w:rFonts w:ascii="Times New Roman" w:hAnsi="Times New Roman"/>
                <w:sz w:val="24"/>
                <w:szCs w:val="24"/>
              </w:rPr>
            </w:pPr>
          </w:p>
          <w:p w14:paraId="001D8D44" w14:textId="77777777" w:rsidR="00402A30" w:rsidRPr="00903B6C" w:rsidRDefault="00402A30" w:rsidP="00903B6C">
            <w:pPr>
              <w:pStyle w:val="a5"/>
              <w:jc w:val="both"/>
              <w:rPr>
                <w:rFonts w:ascii="Times New Roman" w:hAnsi="Times New Roman"/>
                <w:sz w:val="24"/>
                <w:szCs w:val="24"/>
              </w:rPr>
            </w:pPr>
          </w:p>
          <w:p w14:paraId="08C119A9" w14:textId="77777777" w:rsidR="00402A30" w:rsidRPr="00903B6C" w:rsidRDefault="00402A30" w:rsidP="00903B6C">
            <w:pPr>
              <w:pStyle w:val="a5"/>
              <w:jc w:val="both"/>
              <w:rPr>
                <w:rFonts w:ascii="Times New Roman" w:hAnsi="Times New Roman"/>
                <w:sz w:val="24"/>
                <w:szCs w:val="24"/>
              </w:rPr>
            </w:pPr>
          </w:p>
          <w:p w14:paraId="73022576" w14:textId="77777777" w:rsidR="00402A30" w:rsidRPr="00903B6C" w:rsidRDefault="00402A30" w:rsidP="00903B6C">
            <w:pPr>
              <w:pStyle w:val="a5"/>
              <w:jc w:val="both"/>
              <w:rPr>
                <w:rFonts w:ascii="Times New Roman" w:hAnsi="Times New Roman"/>
                <w:sz w:val="24"/>
                <w:szCs w:val="24"/>
              </w:rPr>
            </w:pPr>
          </w:p>
          <w:p w14:paraId="34640982" w14:textId="77777777" w:rsidR="00402A30" w:rsidRPr="00903B6C" w:rsidRDefault="00402A30" w:rsidP="00903B6C">
            <w:pPr>
              <w:pStyle w:val="a5"/>
              <w:jc w:val="both"/>
              <w:rPr>
                <w:rFonts w:ascii="Times New Roman" w:hAnsi="Times New Roman"/>
                <w:sz w:val="24"/>
                <w:szCs w:val="24"/>
              </w:rPr>
            </w:pPr>
          </w:p>
          <w:p w14:paraId="7CCD8F46" w14:textId="77777777" w:rsidR="00402A30" w:rsidRPr="00903B6C" w:rsidRDefault="00402A30" w:rsidP="00903B6C">
            <w:pPr>
              <w:pStyle w:val="a5"/>
              <w:jc w:val="both"/>
              <w:rPr>
                <w:rFonts w:ascii="Times New Roman" w:hAnsi="Times New Roman"/>
                <w:sz w:val="24"/>
                <w:szCs w:val="24"/>
              </w:rPr>
            </w:pPr>
          </w:p>
          <w:p w14:paraId="74FE6278" w14:textId="77777777" w:rsidR="00402A30" w:rsidRPr="00903B6C" w:rsidRDefault="00402A30" w:rsidP="00903B6C">
            <w:pPr>
              <w:pStyle w:val="a5"/>
              <w:jc w:val="both"/>
              <w:rPr>
                <w:rFonts w:ascii="Times New Roman" w:hAnsi="Times New Roman"/>
                <w:sz w:val="24"/>
                <w:szCs w:val="24"/>
              </w:rPr>
            </w:pPr>
          </w:p>
          <w:p w14:paraId="5E14811D" w14:textId="77777777" w:rsidR="00402A30" w:rsidRPr="00903B6C" w:rsidRDefault="00402A30" w:rsidP="00903B6C">
            <w:pPr>
              <w:pStyle w:val="a5"/>
              <w:jc w:val="both"/>
              <w:rPr>
                <w:rFonts w:ascii="Times New Roman" w:hAnsi="Times New Roman"/>
                <w:sz w:val="24"/>
                <w:szCs w:val="24"/>
              </w:rPr>
            </w:pPr>
          </w:p>
          <w:p w14:paraId="28BF7A83" w14:textId="77777777" w:rsidR="00402A30" w:rsidRPr="00903B6C" w:rsidRDefault="00402A30" w:rsidP="00903B6C">
            <w:pPr>
              <w:pStyle w:val="a5"/>
              <w:jc w:val="both"/>
              <w:rPr>
                <w:rFonts w:ascii="Times New Roman" w:hAnsi="Times New Roman"/>
                <w:sz w:val="24"/>
                <w:szCs w:val="24"/>
              </w:rPr>
            </w:pPr>
            <w:r w:rsidRPr="00903B6C">
              <w:rPr>
                <w:rFonts w:ascii="Times New Roman" w:hAnsi="Times New Roman"/>
                <w:sz w:val="24"/>
                <w:szCs w:val="24"/>
              </w:rPr>
              <w:t>о) отсутствует.</w:t>
            </w:r>
          </w:p>
          <w:p w14:paraId="54CBCC9B" w14:textId="77777777" w:rsidR="00402A30" w:rsidRPr="00903B6C" w:rsidRDefault="00402A30" w:rsidP="00903B6C">
            <w:pPr>
              <w:pStyle w:val="a5"/>
              <w:jc w:val="both"/>
              <w:rPr>
                <w:rFonts w:ascii="Times New Roman" w:hAnsi="Times New Roman"/>
                <w:sz w:val="24"/>
                <w:szCs w:val="24"/>
              </w:rPr>
            </w:pPr>
          </w:p>
          <w:p w14:paraId="2975280F" w14:textId="77777777" w:rsidR="00402A30" w:rsidRPr="00903B6C" w:rsidRDefault="00402A30" w:rsidP="00903B6C">
            <w:pPr>
              <w:pStyle w:val="a5"/>
              <w:jc w:val="both"/>
              <w:rPr>
                <w:rFonts w:ascii="Times New Roman" w:hAnsi="Times New Roman"/>
                <w:sz w:val="24"/>
                <w:szCs w:val="24"/>
              </w:rPr>
            </w:pPr>
          </w:p>
          <w:p w14:paraId="0E8E8172" w14:textId="77777777" w:rsidR="00402A30" w:rsidRPr="00903B6C" w:rsidRDefault="00402A30" w:rsidP="00903B6C">
            <w:pPr>
              <w:pStyle w:val="a5"/>
              <w:jc w:val="both"/>
              <w:rPr>
                <w:rFonts w:ascii="Times New Roman" w:hAnsi="Times New Roman"/>
                <w:sz w:val="24"/>
                <w:szCs w:val="24"/>
              </w:rPr>
            </w:pPr>
          </w:p>
          <w:p w14:paraId="0C08BC86" w14:textId="77777777" w:rsidR="00402A30" w:rsidRPr="00903B6C" w:rsidRDefault="00402A30" w:rsidP="00903B6C">
            <w:pPr>
              <w:pStyle w:val="a5"/>
              <w:jc w:val="both"/>
              <w:rPr>
                <w:rFonts w:ascii="Times New Roman" w:hAnsi="Times New Roman"/>
                <w:sz w:val="24"/>
                <w:szCs w:val="24"/>
              </w:rPr>
            </w:pPr>
          </w:p>
          <w:p w14:paraId="46350672" w14:textId="77777777" w:rsidR="00402A30" w:rsidRPr="00903B6C" w:rsidRDefault="00402A30" w:rsidP="00903B6C">
            <w:pPr>
              <w:pStyle w:val="a5"/>
              <w:jc w:val="both"/>
              <w:rPr>
                <w:rFonts w:ascii="Times New Roman" w:hAnsi="Times New Roman"/>
                <w:sz w:val="24"/>
                <w:szCs w:val="24"/>
              </w:rPr>
            </w:pPr>
          </w:p>
          <w:p w14:paraId="7B450BDE" w14:textId="77777777" w:rsidR="00402A30" w:rsidRPr="00903B6C" w:rsidRDefault="00402A30" w:rsidP="00903B6C">
            <w:pPr>
              <w:pStyle w:val="a5"/>
              <w:jc w:val="both"/>
              <w:rPr>
                <w:rFonts w:ascii="Times New Roman" w:hAnsi="Times New Roman"/>
                <w:sz w:val="24"/>
                <w:szCs w:val="24"/>
              </w:rPr>
            </w:pPr>
          </w:p>
          <w:p w14:paraId="22E5364A" w14:textId="77777777" w:rsidR="00402A30" w:rsidRPr="00903B6C" w:rsidRDefault="00402A30" w:rsidP="00903B6C">
            <w:pPr>
              <w:pStyle w:val="a5"/>
              <w:jc w:val="both"/>
              <w:rPr>
                <w:rFonts w:ascii="Times New Roman" w:hAnsi="Times New Roman"/>
                <w:sz w:val="24"/>
                <w:szCs w:val="24"/>
              </w:rPr>
            </w:pPr>
          </w:p>
          <w:p w14:paraId="4E608B6D" w14:textId="77777777" w:rsidR="00402A30" w:rsidRPr="00903B6C" w:rsidRDefault="00402A30" w:rsidP="00903B6C">
            <w:pPr>
              <w:pStyle w:val="a5"/>
              <w:jc w:val="both"/>
              <w:rPr>
                <w:rFonts w:ascii="Times New Roman" w:hAnsi="Times New Roman"/>
                <w:sz w:val="24"/>
                <w:szCs w:val="24"/>
              </w:rPr>
            </w:pPr>
          </w:p>
          <w:p w14:paraId="68D1A691" w14:textId="77777777" w:rsidR="00402A30" w:rsidRPr="00903B6C" w:rsidRDefault="00402A30" w:rsidP="00903B6C">
            <w:pPr>
              <w:pStyle w:val="a5"/>
              <w:jc w:val="both"/>
              <w:rPr>
                <w:rFonts w:ascii="Times New Roman" w:hAnsi="Times New Roman"/>
                <w:sz w:val="24"/>
                <w:szCs w:val="24"/>
              </w:rPr>
            </w:pPr>
          </w:p>
          <w:p w14:paraId="4DEFFDF0" w14:textId="77777777" w:rsidR="00402A30" w:rsidRPr="00903B6C" w:rsidRDefault="00402A30" w:rsidP="00903B6C">
            <w:pPr>
              <w:pStyle w:val="a5"/>
              <w:jc w:val="both"/>
              <w:rPr>
                <w:rFonts w:ascii="Times New Roman" w:hAnsi="Times New Roman"/>
                <w:sz w:val="24"/>
                <w:szCs w:val="24"/>
              </w:rPr>
            </w:pPr>
          </w:p>
          <w:p w14:paraId="0AEDC44C" w14:textId="77777777" w:rsidR="00402A30" w:rsidRPr="00903B6C" w:rsidRDefault="00402A30" w:rsidP="00903B6C">
            <w:pPr>
              <w:pStyle w:val="a5"/>
              <w:jc w:val="both"/>
              <w:rPr>
                <w:rFonts w:ascii="Times New Roman" w:hAnsi="Times New Roman"/>
                <w:sz w:val="24"/>
                <w:szCs w:val="24"/>
              </w:rPr>
            </w:pPr>
          </w:p>
          <w:p w14:paraId="5E903E7F" w14:textId="77777777" w:rsidR="00402A30" w:rsidRPr="00903B6C" w:rsidRDefault="00402A30" w:rsidP="00903B6C">
            <w:pPr>
              <w:pStyle w:val="a5"/>
              <w:jc w:val="both"/>
              <w:rPr>
                <w:rFonts w:ascii="Times New Roman" w:hAnsi="Times New Roman"/>
                <w:sz w:val="24"/>
                <w:szCs w:val="24"/>
              </w:rPr>
            </w:pPr>
          </w:p>
          <w:p w14:paraId="5EBA7264" w14:textId="77777777" w:rsidR="00402A30" w:rsidRPr="00903B6C" w:rsidRDefault="00402A30" w:rsidP="00903B6C">
            <w:pPr>
              <w:pStyle w:val="a5"/>
              <w:jc w:val="both"/>
              <w:rPr>
                <w:rFonts w:ascii="Times New Roman" w:hAnsi="Times New Roman"/>
                <w:sz w:val="24"/>
                <w:szCs w:val="24"/>
              </w:rPr>
            </w:pPr>
          </w:p>
          <w:p w14:paraId="31C34184" w14:textId="77777777" w:rsidR="00402A30" w:rsidRPr="00903B6C" w:rsidRDefault="00402A30" w:rsidP="00903B6C">
            <w:pPr>
              <w:pStyle w:val="a5"/>
              <w:jc w:val="both"/>
              <w:rPr>
                <w:rFonts w:ascii="Times New Roman" w:hAnsi="Times New Roman"/>
                <w:sz w:val="24"/>
                <w:szCs w:val="24"/>
              </w:rPr>
            </w:pPr>
          </w:p>
          <w:p w14:paraId="2AB540F7" w14:textId="77777777" w:rsidR="00402A30" w:rsidRPr="00903B6C" w:rsidRDefault="00402A30" w:rsidP="00903B6C">
            <w:pPr>
              <w:pStyle w:val="a5"/>
              <w:jc w:val="both"/>
              <w:rPr>
                <w:rFonts w:ascii="Times New Roman" w:hAnsi="Times New Roman"/>
                <w:sz w:val="24"/>
                <w:szCs w:val="24"/>
              </w:rPr>
            </w:pPr>
          </w:p>
          <w:p w14:paraId="068A1FAC" w14:textId="77777777" w:rsidR="00402A30" w:rsidRPr="00903B6C" w:rsidRDefault="00402A30" w:rsidP="00903B6C">
            <w:pPr>
              <w:pStyle w:val="a5"/>
              <w:jc w:val="both"/>
              <w:rPr>
                <w:rFonts w:ascii="Times New Roman" w:hAnsi="Times New Roman"/>
                <w:sz w:val="24"/>
                <w:szCs w:val="24"/>
              </w:rPr>
            </w:pPr>
          </w:p>
          <w:p w14:paraId="7BEDB816" w14:textId="77777777" w:rsidR="00402A30" w:rsidRPr="00903B6C" w:rsidRDefault="00402A30" w:rsidP="00903B6C">
            <w:pPr>
              <w:pStyle w:val="a5"/>
              <w:jc w:val="both"/>
              <w:rPr>
                <w:rFonts w:ascii="Times New Roman" w:hAnsi="Times New Roman"/>
                <w:sz w:val="24"/>
                <w:szCs w:val="24"/>
              </w:rPr>
            </w:pPr>
          </w:p>
          <w:p w14:paraId="69BC2371" w14:textId="77777777" w:rsidR="00402A30" w:rsidRPr="00903B6C" w:rsidRDefault="00402A30" w:rsidP="00903B6C">
            <w:pPr>
              <w:pStyle w:val="a5"/>
              <w:jc w:val="both"/>
              <w:rPr>
                <w:rFonts w:ascii="Times New Roman" w:hAnsi="Times New Roman"/>
                <w:sz w:val="24"/>
                <w:szCs w:val="24"/>
              </w:rPr>
            </w:pPr>
          </w:p>
          <w:p w14:paraId="71A8A534" w14:textId="77777777" w:rsidR="00402A30" w:rsidRPr="00903B6C" w:rsidRDefault="00402A30" w:rsidP="00903B6C">
            <w:pPr>
              <w:pStyle w:val="a5"/>
              <w:jc w:val="both"/>
              <w:rPr>
                <w:rFonts w:ascii="Times New Roman" w:hAnsi="Times New Roman"/>
                <w:sz w:val="24"/>
                <w:szCs w:val="24"/>
              </w:rPr>
            </w:pPr>
          </w:p>
          <w:p w14:paraId="6DD69F18" w14:textId="77777777" w:rsidR="00402A30" w:rsidRPr="00903B6C" w:rsidRDefault="00402A30" w:rsidP="00903B6C">
            <w:pPr>
              <w:pStyle w:val="a5"/>
              <w:jc w:val="both"/>
              <w:rPr>
                <w:rFonts w:ascii="Times New Roman" w:hAnsi="Times New Roman"/>
                <w:sz w:val="24"/>
                <w:szCs w:val="24"/>
              </w:rPr>
            </w:pPr>
          </w:p>
        </w:tc>
        <w:tc>
          <w:tcPr>
            <w:tcW w:w="4962" w:type="dxa"/>
          </w:tcPr>
          <w:p w14:paraId="5DA24870" w14:textId="77777777" w:rsidR="00402A30" w:rsidRPr="00903B6C" w:rsidRDefault="00402A30" w:rsidP="00903B6C">
            <w:pPr>
              <w:pStyle w:val="a5"/>
              <w:jc w:val="both"/>
              <w:rPr>
                <w:rFonts w:ascii="Times New Roman" w:hAnsi="Times New Roman"/>
                <w:sz w:val="24"/>
                <w:szCs w:val="24"/>
              </w:rPr>
            </w:pPr>
            <w:r w:rsidRPr="00903B6C">
              <w:rPr>
                <w:rFonts w:ascii="Times New Roman" w:hAnsi="Times New Roman"/>
                <w:sz w:val="24"/>
                <w:szCs w:val="24"/>
              </w:rPr>
              <w:t>Статья 1. Сфера применения настоящего Закона</w:t>
            </w:r>
          </w:p>
          <w:p w14:paraId="35C1E01B" w14:textId="77777777" w:rsidR="00402A30" w:rsidRPr="00903B6C" w:rsidRDefault="00402A30" w:rsidP="00903B6C">
            <w:pPr>
              <w:pStyle w:val="a5"/>
              <w:jc w:val="both"/>
              <w:rPr>
                <w:rFonts w:ascii="Times New Roman" w:hAnsi="Times New Roman"/>
                <w:sz w:val="24"/>
                <w:szCs w:val="24"/>
              </w:rPr>
            </w:pPr>
            <w:r w:rsidRPr="00903B6C">
              <w:rPr>
                <w:rFonts w:ascii="Times New Roman" w:hAnsi="Times New Roman"/>
                <w:sz w:val="24"/>
                <w:szCs w:val="24"/>
              </w:rPr>
              <w:t>…</w:t>
            </w:r>
          </w:p>
          <w:p w14:paraId="69BF4977" w14:textId="77777777" w:rsidR="00402A30" w:rsidRPr="00903B6C" w:rsidRDefault="00402A30" w:rsidP="00903B6C">
            <w:pPr>
              <w:pStyle w:val="a5"/>
              <w:jc w:val="both"/>
              <w:rPr>
                <w:rFonts w:ascii="Times New Roman" w:hAnsi="Times New Roman"/>
                <w:sz w:val="24"/>
                <w:szCs w:val="24"/>
              </w:rPr>
            </w:pPr>
            <w:r w:rsidRPr="00903B6C">
              <w:rPr>
                <w:rFonts w:ascii="Times New Roman" w:hAnsi="Times New Roman"/>
                <w:sz w:val="24"/>
                <w:szCs w:val="24"/>
              </w:rPr>
              <w:t>3. Положения настоящего Закона не применяются к отношениям, связанным с проведением:</w:t>
            </w:r>
          </w:p>
          <w:p w14:paraId="6A725C61" w14:textId="77777777" w:rsidR="00402A30" w:rsidRPr="00903B6C" w:rsidRDefault="00402A30" w:rsidP="00903B6C">
            <w:pPr>
              <w:pStyle w:val="a5"/>
              <w:jc w:val="both"/>
              <w:rPr>
                <w:rFonts w:ascii="Times New Roman" w:hAnsi="Times New Roman"/>
                <w:sz w:val="24"/>
                <w:szCs w:val="24"/>
              </w:rPr>
            </w:pPr>
            <w:bookmarkStart w:id="1" w:name="_Hlk189569095"/>
            <w:r w:rsidRPr="00903B6C">
              <w:rPr>
                <w:rFonts w:ascii="Times New Roman" w:hAnsi="Times New Roman"/>
                <w:sz w:val="24"/>
                <w:szCs w:val="24"/>
              </w:rPr>
              <w:t>…</w:t>
            </w:r>
          </w:p>
          <w:p w14:paraId="404EE2A2" w14:textId="1336DDF0" w:rsidR="00402A30" w:rsidRPr="00903B6C" w:rsidRDefault="00402A30" w:rsidP="00903B6C">
            <w:pPr>
              <w:pStyle w:val="a5"/>
              <w:jc w:val="both"/>
              <w:rPr>
                <w:rFonts w:ascii="Times New Roman" w:hAnsi="Times New Roman"/>
                <w:sz w:val="24"/>
                <w:szCs w:val="24"/>
              </w:rPr>
            </w:pPr>
            <w:r w:rsidRPr="00903B6C">
              <w:rPr>
                <w:rFonts w:ascii="Times New Roman" w:hAnsi="Times New Roman"/>
                <w:sz w:val="24"/>
                <w:szCs w:val="24"/>
              </w:rPr>
              <w:t>н) контроля за размещением технических средств информационных систем, операторами которых являются органы государственной власти Приднестровской Молдавской Республики, органы местного самоуправления, организации, учредителем которых является Приднестровская Молдавская Республика или муниципальное образование, на территории Приднестровской Молдавской Республики;</w:t>
            </w:r>
          </w:p>
          <w:p w14:paraId="2D59422F" w14:textId="77777777" w:rsidR="00402A30" w:rsidRPr="00903B6C" w:rsidRDefault="00402A30" w:rsidP="00903B6C">
            <w:pPr>
              <w:pStyle w:val="a5"/>
              <w:jc w:val="both"/>
              <w:rPr>
                <w:rFonts w:ascii="Times New Roman" w:hAnsi="Times New Roman"/>
                <w:sz w:val="24"/>
                <w:szCs w:val="24"/>
              </w:rPr>
            </w:pPr>
            <w:r w:rsidRPr="00903B6C">
              <w:rPr>
                <w:rFonts w:ascii="Times New Roman" w:hAnsi="Times New Roman"/>
                <w:sz w:val="24"/>
                <w:szCs w:val="24"/>
              </w:rPr>
              <w:t>о) контроля за обеспечением соблюдения органами государственной власти Приднестровской Молдавской Республики требований к порядку создания, 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включающие в себя перечень, содержание и сроки реализации этапов мероприятий по созданию, развитию, вводу в эксплуатацию, эксплуатации и выводу из эксплуатации государственных информационных систем, дальнейшему хранению содержащейся в их базах данных информации.</w:t>
            </w:r>
            <w:bookmarkEnd w:id="1"/>
          </w:p>
        </w:tc>
      </w:tr>
    </w:tbl>
    <w:p w14:paraId="69246494" w14:textId="77777777" w:rsidR="008D4969" w:rsidRPr="00903B6C" w:rsidRDefault="008D4969" w:rsidP="00903B6C">
      <w:pPr>
        <w:pStyle w:val="a5"/>
        <w:jc w:val="both"/>
        <w:rPr>
          <w:rFonts w:ascii="Times New Roman" w:hAnsi="Times New Roman"/>
          <w:sz w:val="24"/>
          <w:szCs w:val="24"/>
        </w:rPr>
      </w:pPr>
    </w:p>
    <w:sectPr w:rsidR="008D4969" w:rsidRPr="00903B6C" w:rsidSect="00903B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A326F"/>
    <w:multiLevelType w:val="hybridMultilevel"/>
    <w:tmpl w:val="5254D1C6"/>
    <w:lvl w:ilvl="0" w:tplc="CF8E16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28D"/>
    <w:rsid w:val="0003428D"/>
    <w:rsid w:val="000346F2"/>
    <w:rsid w:val="00097D86"/>
    <w:rsid w:val="000F3BC3"/>
    <w:rsid w:val="001005AD"/>
    <w:rsid w:val="00166424"/>
    <w:rsid w:val="001D721D"/>
    <w:rsid w:val="002F1F99"/>
    <w:rsid w:val="002F3319"/>
    <w:rsid w:val="00402A30"/>
    <w:rsid w:val="004B0049"/>
    <w:rsid w:val="00593D6A"/>
    <w:rsid w:val="005D0CA6"/>
    <w:rsid w:val="006023B9"/>
    <w:rsid w:val="006222A4"/>
    <w:rsid w:val="00663284"/>
    <w:rsid w:val="006B464E"/>
    <w:rsid w:val="007479A0"/>
    <w:rsid w:val="00754903"/>
    <w:rsid w:val="007E5120"/>
    <w:rsid w:val="00820C83"/>
    <w:rsid w:val="008737CF"/>
    <w:rsid w:val="008B55EB"/>
    <w:rsid w:val="008D4969"/>
    <w:rsid w:val="00903B6C"/>
    <w:rsid w:val="00943894"/>
    <w:rsid w:val="00966635"/>
    <w:rsid w:val="009C7460"/>
    <w:rsid w:val="00A53D20"/>
    <w:rsid w:val="00A62417"/>
    <w:rsid w:val="00A843F2"/>
    <w:rsid w:val="00A85192"/>
    <w:rsid w:val="00BE468F"/>
    <w:rsid w:val="00C61CD5"/>
    <w:rsid w:val="00CF1228"/>
    <w:rsid w:val="00D049CE"/>
    <w:rsid w:val="00E15CF8"/>
    <w:rsid w:val="00E53831"/>
    <w:rsid w:val="00F00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9FD51"/>
  <w15:chartTrackingRefBased/>
  <w15:docId w15:val="{B75FFBAB-78A5-4C04-BAA8-E7CDE55F9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A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79A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747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qFormat/>
    <w:rsid w:val="007479A0"/>
    <w:pPr>
      <w:spacing w:after="0" w:line="240" w:lineRule="auto"/>
    </w:pPr>
    <w:rPr>
      <w:rFonts w:ascii="Calibri" w:eastAsia="Calibri" w:hAnsi="Calibri" w:cs="Times New Roman"/>
    </w:rPr>
  </w:style>
  <w:style w:type="character" w:styleId="a6">
    <w:name w:val="Hyperlink"/>
    <w:basedOn w:val="a0"/>
    <w:uiPriority w:val="99"/>
    <w:unhideWhenUsed/>
    <w:rsid w:val="007479A0"/>
    <w:rPr>
      <w:color w:val="0000FF"/>
      <w:u w:val="single"/>
    </w:rPr>
  </w:style>
  <w:style w:type="character" w:customStyle="1" w:styleId="blk">
    <w:name w:val="blk"/>
    <w:basedOn w:val="a0"/>
    <w:rsid w:val="008D4969"/>
  </w:style>
  <w:style w:type="paragraph" w:styleId="a7">
    <w:name w:val="Plain Text"/>
    <w:aliases w:val="Текст Знак1 Знак,Текст Знак Знак Знак, Знак Знак Знак Знак, Знак, Знак Знак,Знак Знак Знак Знак,Текст Знак1,Знак Знак Знак, Знак Знак Знак,Знак Знак,Знак,Текст Знак2 Знак,Текст Знак1 Знак1 Знак,Текст Знак Знак Знак1 Знак, Знак3, Знак Зн"/>
    <w:basedOn w:val="a"/>
    <w:link w:val="2"/>
    <w:rsid w:val="008D4969"/>
    <w:pPr>
      <w:spacing w:after="0" w:line="240" w:lineRule="auto"/>
    </w:pPr>
    <w:rPr>
      <w:rFonts w:ascii="Courier New" w:eastAsia="Times New Roman" w:hAnsi="Courier New" w:cs="Courier New"/>
      <w:sz w:val="20"/>
      <w:szCs w:val="20"/>
      <w:lang w:eastAsia="ru-RU"/>
    </w:rPr>
  </w:style>
  <w:style w:type="character" w:customStyle="1" w:styleId="a8">
    <w:name w:val="Текст Знак"/>
    <w:basedOn w:val="a0"/>
    <w:uiPriority w:val="99"/>
    <w:semiHidden/>
    <w:rsid w:val="008D4969"/>
    <w:rPr>
      <w:rFonts w:ascii="Consolas" w:hAnsi="Consolas"/>
      <w:sz w:val="21"/>
      <w:szCs w:val="21"/>
    </w:rPr>
  </w:style>
  <w:style w:type="character" w:customStyle="1" w:styleId="2">
    <w:name w:val="Текст Знак2"/>
    <w:aliases w:val="Текст Знак1 Знак Знак,Текст Знак Знак Знак Знак, Знак Знак Знак Знак Знак, Знак Знак1, Знак Знак Знак1,Знак Знак Знак Знак Знак,Текст Знак1 Знак1,Знак Знак Знак Знак1, Знак Знак Знак Знак1,Знак Знак Знак1,Знак Знак1,Текст Знак2 Знак Знак"/>
    <w:link w:val="a7"/>
    <w:locked/>
    <w:rsid w:val="008D4969"/>
    <w:rPr>
      <w:rFonts w:ascii="Courier New" w:eastAsia="Times New Roman" w:hAnsi="Courier New" w:cs="Courier New"/>
      <w:sz w:val="20"/>
      <w:szCs w:val="20"/>
      <w:lang w:eastAsia="ru-RU"/>
    </w:rPr>
  </w:style>
  <w:style w:type="paragraph" w:styleId="a9">
    <w:name w:val="List Paragraph"/>
    <w:basedOn w:val="a"/>
    <w:uiPriority w:val="34"/>
    <w:qFormat/>
    <w:rsid w:val="00CF12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232</Words>
  <Characters>1325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Хетагури Наталья Николаевна</dc:creator>
  <cp:keywords/>
  <dc:description/>
  <cp:lastModifiedBy>Гончар Елена Дмитриевна</cp:lastModifiedBy>
  <cp:revision>11</cp:revision>
  <cp:lastPrinted>2025-04-25T08:28:00Z</cp:lastPrinted>
  <dcterms:created xsi:type="dcterms:W3CDTF">2025-03-06T09:14:00Z</dcterms:created>
  <dcterms:modified xsi:type="dcterms:W3CDTF">2025-05-14T05:48:00Z</dcterms:modified>
</cp:coreProperties>
</file>