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4" w:rsidRPr="00B871D4" w:rsidRDefault="00B871D4" w:rsidP="00B36E62">
      <w:pPr>
        <w:spacing w:after="0" w:line="240" w:lineRule="auto"/>
        <w:ind w:firstLine="2977"/>
        <w:jc w:val="right"/>
        <w:rPr>
          <w:sz w:val="28"/>
        </w:rPr>
      </w:pPr>
      <w:bookmarkStart w:id="0" w:name="_GoBack"/>
      <w:bookmarkEnd w:id="0"/>
      <w:r w:rsidRPr="00B871D4">
        <w:rPr>
          <w:sz w:val="28"/>
        </w:rPr>
        <w:t>Приложение № 2.1</w:t>
      </w:r>
      <w:r w:rsidR="00973C56">
        <w:rPr>
          <w:sz w:val="28"/>
        </w:rPr>
        <w:t>2</w:t>
      </w:r>
    </w:p>
    <w:p w:rsidR="00B871D4" w:rsidRPr="00B871D4" w:rsidRDefault="00B871D4" w:rsidP="00B36E62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к Закону Приднестровской Молдавской Республики</w:t>
      </w:r>
    </w:p>
    <w:p w:rsidR="00B871D4" w:rsidRDefault="00B871D4" w:rsidP="00B36E62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«О республиканском бюджете на 2025 год»</w:t>
      </w:r>
    </w:p>
    <w:p w:rsidR="00B871D4" w:rsidRDefault="00B871D4" w:rsidP="00B36E62">
      <w:pPr>
        <w:spacing w:after="0" w:line="240" w:lineRule="auto"/>
        <w:ind w:firstLine="4394"/>
        <w:jc w:val="right"/>
        <w:rPr>
          <w:sz w:val="28"/>
        </w:rPr>
      </w:pPr>
    </w:p>
    <w:p w:rsidR="00B871D4" w:rsidRDefault="00973C56" w:rsidP="00B36E62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973C56">
        <w:rPr>
          <w:rFonts w:eastAsia="Times New Roman"/>
          <w:b/>
          <w:bCs/>
          <w:sz w:val="28"/>
          <w:lang w:eastAsia="ru-RU"/>
        </w:rPr>
        <w:t>Мероприятия по реализации государственной целевой программы «Профилактика туберкулеза» на 2025 год</w:t>
      </w:r>
    </w:p>
    <w:p w:rsidR="00B871D4" w:rsidRDefault="00B871D4" w:rsidP="00B36E62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40"/>
        <w:gridCol w:w="7335"/>
        <w:gridCol w:w="1423"/>
      </w:tblGrid>
      <w:tr w:rsidR="00973C56" w:rsidRPr="00973C56" w:rsidTr="00973C56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 xml:space="preserve">Сумма, </w:t>
            </w:r>
          </w:p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рубли</w:t>
            </w:r>
          </w:p>
        </w:tc>
      </w:tr>
      <w:tr w:rsidR="00973C56" w:rsidRPr="00973C56" w:rsidTr="002A6D9D">
        <w:trPr>
          <w:trHeight w:val="58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 xml:space="preserve">Министерство здравоохранения </w:t>
            </w:r>
          </w:p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Приднестровской Молдавской Республики</w:t>
            </w: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1.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Лечебно-диагностические и профилактические мероприятия на всех этапах ведения больных туберкулезом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850 126</w:t>
            </w: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2.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 xml:space="preserve">Лекарственное обеспечение больных туберкулезом </w:t>
            </w:r>
          </w:p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 xml:space="preserve">и </w:t>
            </w:r>
            <w:proofErr w:type="spellStart"/>
            <w:r w:rsidRPr="00973C56">
              <w:rPr>
                <w:rFonts w:eastAsia="Times New Roman"/>
                <w:sz w:val="28"/>
                <w:lang w:eastAsia="ru-RU"/>
              </w:rPr>
              <w:t>химиопрофилактика</w:t>
            </w:r>
            <w:proofErr w:type="spellEnd"/>
            <w:r w:rsidRPr="00973C56">
              <w:rPr>
                <w:rFonts w:eastAsia="Times New Roman"/>
                <w:sz w:val="28"/>
                <w:lang w:eastAsia="ru-RU"/>
              </w:rPr>
              <w:t xml:space="preserve"> контактных лиц, групп риска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1 279 748</w:t>
            </w:r>
          </w:p>
        </w:tc>
      </w:tr>
      <w:tr w:rsidR="00973C56" w:rsidRPr="00973C56" w:rsidTr="00973C56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3.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Обеспечение дезинфекционных мероприятий в очагах туберкулезной инфекции и противотуберкулезных учреждениях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235 191</w:t>
            </w: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4.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Организация мероприятий по повышению осведомленности о туберкулезе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5.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Транспортировка противотуберкулезных препаратов, биологического материала и пациентов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973C56" w:rsidRPr="00973C56" w:rsidTr="00973C56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6.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Развитие пациент-ориентированного подхода и социальной поддержки лиц, получающих противотуберкулезную терапию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973C56" w:rsidRPr="00973C56" w:rsidTr="00973C56">
        <w:trPr>
          <w:trHeight w:val="31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2 365 065</w:t>
            </w:r>
          </w:p>
        </w:tc>
      </w:tr>
    </w:tbl>
    <w:p w:rsidR="00973C56" w:rsidRPr="00973C56" w:rsidRDefault="00973C56" w:rsidP="00B36E62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973C56">
        <w:rPr>
          <w:rFonts w:eastAsia="Times New Roman"/>
          <w:bCs/>
          <w:sz w:val="28"/>
          <w:lang w:eastAsia="ru-RU"/>
        </w:rPr>
        <w:t>Примечание.</w:t>
      </w:r>
    </w:p>
    <w:p w:rsidR="00973C56" w:rsidRPr="00973C56" w:rsidRDefault="00973C56" w:rsidP="00B36E62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973C56">
        <w:rPr>
          <w:rFonts w:eastAsia="Times New Roman"/>
          <w:bCs/>
          <w:sz w:val="28"/>
          <w:lang w:eastAsia="ru-RU"/>
        </w:rPr>
        <w:t xml:space="preserve">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</w:t>
      </w:r>
      <w:r w:rsidR="003B6158">
        <w:rPr>
          <w:rFonts w:eastAsia="Times New Roman"/>
          <w:bCs/>
          <w:sz w:val="28"/>
          <w:lang w:eastAsia="ru-RU"/>
        </w:rPr>
        <w:t>п</w:t>
      </w:r>
      <w:r w:rsidRPr="00973C56">
        <w:rPr>
          <w:rFonts w:eastAsia="Times New Roman"/>
          <w:bCs/>
          <w:sz w:val="28"/>
          <w:lang w:eastAsia="ru-RU"/>
        </w:rPr>
        <w:t xml:space="preserve">рограммы, производить перераспределение денежных средств по направлениям </w:t>
      </w:r>
      <w:r w:rsidR="003B6158">
        <w:rPr>
          <w:rFonts w:eastAsia="Times New Roman"/>
          <w:bCs/>
          <w:sz w:val="28"/>
          <w:lang w:eastAsia="ru-RU"/>
        </w:rPr>
        <w:t>п</w:t>
      </w:r>
      <w:r w:rsidRPr="00973C56">
        <w:rPr>
          <w:rFonts w:eastAsia="Times New Roman"/>
          <w:bCs/>
          <w:sz w:val="28"/>
          <w:lang w:eastAsia="ru-RU"/>
        </w:rPr>
        <w:t xml:space="preserve">рограммы в рамках утвержденных настоящим Приложением мероприятий и в пределах сумм по мероприятиям, согласно закону Приднестровской Молдавской Республики об утверждении данной </w:t>
      </w:r>
      <w:r w:rsidR="003B6158">
        <w:rPr>
          <w:rFonts w:eastAsia="Times New Roman"/>
          <w:bCs/>
          <w:sz w:val="28"/>
          <w:lang w:eastAsia="ru-RU"/>
        </w:rPr>
        <w:t>п</w:t>
      </w:r>
      <w:r w:rsidRPr="00973C56">
        <w:rPr>
          <w:rFonts w:eastAsia="Times New Roman"/>
          <w:bCs/>
          <w:sz w:val="28"/>
          <w:lang w:eastAsia="ru-RU"/>
        </w:rPr>
        <w:t>рограммы, в общей сумме, не превышающей размер, утвержденный настоящим Законом.</w:t>
      </w:r>
    </w:p>
    <w:sectPr w:rsidR="00973C56" w:rsidRPr="00973C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F0" w:rsidRDefault="007343F0" w:rsidP="003064B5">
      <w:pPr>
        <w:spacing w:after="0" w:line="240" w:lineRule="auto"/>
      </w:pPr>
      <w:r>
        <w:separator/>
      </w:r>
    </w:p>
  </w:endnote>
  <w:endnote w:type="continuationSeparator" w:id="0">
    <w:p w:rsidR="007343F0" w:rsidRDefault="007343F0" w:rsidP="0030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F0" w:rsidRDefault="007343F0" w:rsidP="003064B5">
      <w:pPr>
        <w:spacing w:after="0" w:line="240" w:lineRule="auto"/>
      </w:pPr>
      <w:r>
        <w:separator/>
      </w:r>
    </w:p>
  </w:footnote>
  <w:footnote w:type="continuationSeparator" w:id="0">
    <w:p w:rsidR="007343F0" w:rsidRDefault="007343F0" w:rsidP="0030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94644"/>
      <w:docPartObj>
        <w:docPartGallery w:val="Page Numbers (Top of Page)"/>
        <w:docPartUnique/>
      </w:docPartObj>
    </w:sdtPr>
    <w:sdtEndPr/>
    <w:sdtContent>
      <w:p w:rsidR="003064B5" w:rsidRDefault="003064B5">
        <w:pPr>
          <w:pStyle w:val="a5"/>
          <w:jc w:val="center"/>
        </w:pPr>
        <w: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4"/>
    <w:rsid w:val="00005B97"/>
    <w:rsid w:val="003064B5"/>
    <w:rsid w:val="003B6158"/>
    <w:rsid w:val="00602349"/>
    <w:rsid w:val="0065611E"/>
    <w:rsid w:val="00680CF3"/>
    <w:rsid w:val="007343F0"/>
    <w:rsid w:val="00931900"/>
    <w:rsid w:val="00973C56"/>
    <w:rsid w:val="00990F2D"/>
    <w:rsid w:val="00B36E62"/>
    <w:rsid w:val="00B871D4"/>
    <w:rsid w:val="00DF28A0"/>
    <w:rsid w:val="00E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0051-D5A2-44EA-A806-49FF2A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4B5"/>
  </w:style>
  <w:style w:type="paragraph" w:styleId="a7">
    <w:name w:val="footer"/>
    <w:basedOn w:val="a"/>
    <w:link w:val="a8"/>
    <w:uiPriority w:val="99"/>
    <w:unhideWhenUsed/>
    <w:rsid w:val="0030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7</cp:revision>
  <cp:lastPrinted>2025-07-02T08:00:00Z</cp:lastPrinted>
  <dcterms:created xsi:type="dcterms:W3CDTF">2025-07-02T08:01:00Z</dcterms:created>
  <dcterms:modified xsi:type="dcterms:W3CDTF">2025-07-15T08:21:00Z</dcterms:modified>
</cp:coreProperties>
</file>