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301353"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301353">
        <w:rPr>
          <w:rFonts w:ascii="Times New Roman" w:eastAsia="Times New Roman" w:hAnsi="Times New Roman" w:cs="Times New Roman"/>
          <w:b/>
          <w:sz w:val="28"/>
          <w:szCs w:val="28"/>
        </w:rPr>
        <w:t>СРАВНИТЕЛЬНАЯ ТАБЛИЦА</w:t>
      </w:r>
    </w:p>
    <w:p w14:paraId="1BEB44B5" w14:textId="77777777" w:rsidR="00696575" w:rsidRPr="00301353"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301353">
        <w:rPr>
          <w:rFonts w:ascii="Times New Roman" w:eastAsia="Times New Roman" w:hAnsi="Times New Roman" w:cs="Times New Roman"/>
          <w:b/>
          <w:sz w:val="28"/>
          <w:szCs w:val="28"/>
        </w:rPr>
        <w:t xml:space="preserve">к проекту закона Приднестровской Молдавской Республики </w:t>
      </w:r>
    </w:p>
    <w:p w14:paraId="2BB7A26E" w14:textId="3835B4D8" w:rsidR="00696575" w:rsidRPr="00301353"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301353">
        <w:rPr>
          <w:rFonts w:ascii="Times New Roman" w:eastAsia="Times New Roman" w:hAnsi="Times New Roman" w:cs="Times New Roman"/>
          <w:b/>
          <w:sz w:val="28"/>
          <w:szCs w:val="28"/>
          <w:shd w:val="clear" w:color="auto" w:fill="FFFFFF"/>
        </w:rPr>
        <w:t>«О внесении</w:t>
      </w:r>
      <w:r w:rsidR="00C35585" w:rsidRPr="00301353">
        <w:rPr>
          <w:rFonts w:ascii="Times New Roman" w:eastAsia="Times New Roman" w:hAnsi="Times New Roman" w:cs="Times New Roman"/>
          <w:b/>
          <w:sz w:val="28"/>
          <w:szCs w:val="28"/>
          <w:shd w:val="clear" w:color="auto" w:fill="FFFFFF"/>
        </w:rPr>
        <w:t xml:space="preserve"> изменени</w:t>
      </w:r>
      <w:r w:rsidR="00794070">
        <w:rPr>
          <w:rFonts w:ascii="Times New Roman" w:eastAsia="Times New Roman" w:hAnsi="Times New Roman" w:cs="Times New Roman"/>
          <w:b/>
          <w:sz w:val="28"/>
          <w:szCs w:val="28"/>
          <w:shd w:val="clear" w:color="auto" w:fill="FFFFFF"/>
        </w:rPr>
        <w:t>я</w:t>
      </w:r>
      <w:r w:rsidR="00C35585" w:rsidRPr="00301353">
        <w:rPr>
          <w:rFonts w:ascii="Times New Roman" w:eastAsia="Times New Roman" w:hAnsi="Times New Roman" w:cs="Times New Roman"/>
          <w:b/>
          <w:sz w:val="28"/>
          <w:szCs w:val="28"/>
          <w:shd w:val="clear" w:color="auto" w:fill="FFFFFF"/>
        </w:rPr>
        <w:t xml:space="preserve"> и</w:t>
      </w:r>
      <w:r w:rsidRPr="00301353">
        <w:rPr>
          <w:rFonts w:ascii="Times New Roman" w:eastAsia="Times New Roman" w:hAnsi="Times New Roman" w:cs="Times New Roman"/>
          <w:b/>
          <w:sz w:val="28"/>
          <w:szCs w:val="28"/>
          <w:shd w:val="clear" w:color="auto" w:fill="FFFFFF"/>
        </w:rPr>
        <w:t xml:space="preserve"> дополнений в Закон Приднестровской Молдавской Республики</w:t>
      </w:r>
      <w:r w:rsidRPr="00301353">
        <w:rPr>
          <w:rFonts w:ascii="Times New Roman" w:eastAsia="Times New Roman" w:hAnsi="Times New Roman" w:cs="Times New Roman"/>
          <w:b/>
          <w:iCs/>
          <w:sz w:val="28"/>
          <w:szCs w:val="28"/>
          <w:shd w:val="clear" w:color="auto" w:fill="FFFFFF"/>
        </w:rPr>
        <w:t xml:space="preserve"> «Об образовании»</w:t>
      </w:r>
    </w:p>
    <w:p w14:paraId="3EDF2529" w14:textId="77777777" w:rsidR="00696575" w:rsidRPr="00E75C99"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025" w:type="dxa"/>
        <w:tblInd w:w="250" w:type="dxa"/>
        <w:tblLook w:val="04A0" w:firstRow="1" w:lastRow="0" w:firstColumn="1" w:lastColumn="0" w:noHBand="0" w:noVBand="1"/>
      </w:tblPr>
      <w:tblGrid>
        <w:gridCol w:w="425"/>
        <w:gridCol w:w="6804"/>
        <w:gridCol w:w="7796"/>
      </w:tblGrid>
      <w:tr w:rsidR="00D403AF" w:rsidRPr="00E75C99" w14:paraId="1B83D5D0" w14:textId="77777777" w:rsidTr="00794070">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6F327E" w:rsidRDefault="00D403AF" w:rsidP="00C31B3B">
            <w:pPr>
              <w:ind w:firstLine="720"/>
              <w:jc w:val="center"/>
              <w:rPr>
                <w:rFonts w:ascii="Times New Roman" w:eastAsia="Times New Roman" w:hAnsi="Times New Roman"/>
                <w:bCs/>
                <w:iCs/>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9F0B46" w:rsidRDefault="00D403AF" w:rsidP="00C31B3B">
            <w:pPr>
              <w:ind w:firstLine="720"/>
              <w:jc w:val="center"/>
              <w:rPr>
                <w:rFonts w:ascii="Times New Roman" w:eastAsia="Times New Roman" w:hAnsi="Times New Roman"/>
                <w:b/>
                <w:bCs/>
                <w:iCs/>
                <w:sz w:val="28"/>
                <w:szCs w:val="28"/>
              </w:rPr>
            </w:pPr>
            <w:bookmarkStart w:id="0" w:name="_Hlk81845226"/>
            <w:r w:rsidRPr="009F0B46">
              <w:rPr>
                <w:rFonts w:ascii="Times New Roman" w:eastAsia="Times New Roman" w:hAnsi="Times New Roman"/>
                <w:b/>
                <w:bCs/>
                <w:iCs/>
                <w:sz w:val="28"/>
                <w:szCs w:val="28"/>
              </w:rPr>
              <w:t>Действующая редакция</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9F0B46" w:rsidRDefault="00D403AF" w:rsidP="00C31B3B">
            <w:pPr>
              <w:ind w:firstLine="720"/>
              <w:jc w:val="center"/>
              <w:rPr>
                <w:rFonts w:ascii="Times New Roman" w:eastAsia="Times New Roman" w:hAnsi="Times New Roman"/>
                <w:b/>
                <w:bCs/>
                <w:iCs/>
                <w:sz w:val="28"/>
                <w:szCs w:val="28"/>
              </w:rPr>
            </w:pPr>
            <w:r w:rsidRPr="009F0B46">
              <w:rPr>
                <w:rFonts w:ascii="Times New Roman" w:eastAsia="Times New Roman" w:hAnsi="Times New Roman"/>
                <w:b/>
                <w:bCs/>
                <w:iCs/>
                <w:sz w:val="28"/>
                <w:szCs w:val="28"/>
              </w:rPr>
              <w:t xml:space="preserve">Предлагаемая редакция </w:t>
            </w:r>
          </w:p>
        </w:tc>
      </w:tr>
      <w:tr w:rsidR="00E379F1" w:rsidRPr="00E75C99" w14:paraId="595FB56E" w14:textId="77777777" w:rsidTr="00794070">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2961" w14:textId="4AB2199B" w:rsidR="00E379F1" w:rsidRPr="006F327E" w:rsidRDefault="00E379F1" w:rsidP="00C31B3B">
            <w:pPr>
              <w:ind w:firstLine="720"/>
              <w:jc w:val="center"/>
              <w:rPr>
                <w:rFonts w:ascii="Times New Roman" w:eastAsia="Times New Roman" w:hAnsi="Times New Roman"/>
                <w:bCs/>
                <w:iCs/>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FC484" w14:textId="77777777" w:rsidR="00167824" w:rsidRPr="007C4C84" w:rsidRDefault="00167824" w:rsidP="00167824">
            <w:pPr>
              <w:pStyle w:val="a9"/>
              <w:ind w:firstLine="720"/>
              <w:jc w:val="both"/>
              <w:outlineLvl w:val="0"/>
              <w:rPr>
                <w:rFonts w:ascii="Times New Roman" w:hAnsi="Times New Roman" w:cs="Times New Roman"/>
                <w:sz w:val="28"/>
                <w:szCs w:val="28"/>
              </w:rPr>
            </w:pPr>
            <w:r w:rsidRPr="007C4C84">
              <w:rPr>
                <w:rFonts w:ascii="Times New Roman" w:hAnsi="Times New Roman" w:cs="Times New Roman"/>
                <w:b/>
                <w:sz w:val="28"/>
                <w:szCs w:val="28"/>
              </w:rPr>
              <w:t>Статья 27.</w:t>
            </w:r>
            <w:r w:rsidRPr="007C4C84">
              <w:rPr>
                <w:rFonts w:ascii="Times New Roman" w:hAnsi="Times New Roman" w:cs="Times New Roman"/>
                <w:sz w:val="28"/>
                <w:szCs w:val="28"/>
              </w:rPr>
              <w:t xml:space="preserve"> Документы об образовании</w:t>
            </w:r>
          </w:p>
          <w:p w14:paraId="183DACED" w14:textId="2031C497" w:rsidR="00167824" w:rsidRDefault="00167824" w:rsidP="00167824">
            <w:pPr>
              <w:jc w:val="both"/>
              <w:rPr>
                <w:rFonts w:ascii="Times New Roman" w:eastAsia="Times New Roman" w:hAnsi="Times New Roman"/>
                <w:sz w:val="28"/>
                <w:szCs w:val="28"/>
              </w:rPr>
            </w:pPr>
            <w:r>
              <w:rPr>
                <w:rFonts w:ascii="Times New Roman" w:eastAsia="Times New Roman" w:hAnsi="Times New Roman"/>
                <w:sz w:val="28"/>
                <w:szCs w:val="28"/>
              </w:rPr>
              <w:t>…</w:t>
            </w:r>
          </w:p>
          <w:p w14:paraId="65E457EC" w14:textId="77777777" w:rsidR="00167824" w:rsidRPr="00167824" w:rsidRDefault="00167824" w:rsidP="00167824">
            <w:pPr>
              <w:jc w:val="both"/>
              <w:rPr>
                <w:rFonts w:ascii="Times New Roman" w:eastAsia="Times New Roman" w:hAnsi="Times New Roman"/>
                <w:sz w:val="28"/>
                <w:szCs w:val="28"/>
              </w:rPr>
            </w:pPr>
            <w:r w:rsidRPr="00167824">
              <w:rPr>
                <w:rFonts w:ascii="Times New Roman" w:eastAsia="Times New Roman" w:hAnsi="Times New Roman"/>
                <w:sz w:val="28"/>
                <w:szCs w:val="28"/>
              </w:rPr>
              <w:t>6. Лицам, не прошедшим итоговую аттестацию или получившим на обязательной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академическая справка об обучении (о периоде обучения) установленного образца. Форма академической справки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14:paraId="040DF7F7" w14:textId="77777777" w:rsidR="00167824" w:rsidRPr="00167824" w:rsidRDefault="00167824" w:rsidP="00167824">
            <w:pPr>
              <w:jc w:val="both"/>
              <w:rPr>
                <w:rFonts w:ascii="Times New Roman" w:eastAsia="Times New Roman" w:hAnsi="Times New Roman"/>
                <w:sz w:val="28"/>
                <w:szCs w:val="28"/>
              </w:rPr>
            </w:pPr>
            <w:r w:rsidRPr="00167824">
              <w:rPr>
                <w:rFonts w:ascii="Times New Roman" w:eastAsia="Times New Roman" w:hAnsi="Times New Roman"/>
                <w:sz w:val="28"/>
                <w:szCs w:val="28"/>
              </w:rPr>
              <w:tab/>
              <w:t xml:space="preserve">Лицам, не завершившим обучение по основным образовательным программам направления подготовки или специальности высшего профессионального образования, но прошедшим промежуточную аттестацию (не менее чем за 3 (три) года обучения), может выдаваться по их письменному заявлению документ </w:t>
            </w:r>
            <w:r w:rsidRPr="00F62C70">
              <w:rPr>
                <w:rFonts w:ascii="Times New Roman" w:eastAsia="Times New Roman" w:hAnsi="Times New Roman"/>
                <w:b/>
                <w:sz w:val="28"/>
                <w:szCs w:val="28"/>
              </w:rPr>
              <w:t>установленного образца</w:t>
            </w:r>
            <w:r w:rsidRPr="00167824">
              <w:rPr>
                <w:rFonts w:ascii="Times New Roman" w:eastAsia="Times New Roman" w:hAnsi="Times New Roman"/>
                <w:sz w:val="28"/>
                <w:szCs w:val="28"/>
              </w:rPr>
              <w:t xml:space="preserve"> о незаконченном высшем профессиональном образовании.</w:t>
            </w:r>
          </w:p>
          <w:p w14:paraId="26EE828B" w14:textId="77777777" w:rsidR="00167824" w:rsidRPr="00167824" w:rsidRDefault="00167824" w:rsidP="00167824">
            <w:pPr>
              <w:jc w:val="both"/>
              <w:rPr>
                <w:rFonts w:ascii="Times New Roman" w:eastAsia="Times New Roman" w:hAnsi="Times New Roman"/>
                <w:sz w:val="28"/>
                <w:szCs w:val="28"/>
              </w:rPr>
            </w:pPr>
            <w:r w:rsidRPr="00167824">
              <w:rPr>
                <w:rFonts w:ascii="Times New Roman" w:eastAsia="Times New Roman" w:hAnsi="Times New Roman"/>
                <w:sz w:val="28"/>
                <w:szCs w:val="28"/>
              </w:rPr>
              <w:tab/>
              <w:t xml:space="preserve">Документ о незаконченном высшем профессиональном образовании является документом </w:t>
            </w:r>
            <w:r w:rsidRPr="00167824">
              <w:rPr>
                <w:rFonts w:ascii="Times New Roman" w:eastAsia="Times New Roman" w:hAnsi="Times New Roman"/>
                <w:sz w:val="28"/>
                <w:szCs w:val="28"/>
              </w:rPr>
              <w:lastRenderedPageBreak/>
              <w:t>строгой отчетности, дающим право на ведение профессиональной деятельности, в том числе педагогической.</w:t>
            </w:r>
          </w:p>
          <w:p w14:paraId="2712D0BC" w14:textId="77777777" w:rsidR="00167824" w:rsidRPr="00167824" w:rsidRDefault="00167824" w:rsidP="00167824">
            <w:pPr>
              <w:ind w:firstLine="720"/>
              <w:jc w:val="both"/>
              <w:rPr>
                <w:rFonts w:ascii="Times New Roman" w:eastAsia="Times New Roman" w:hAnsi="Times New Roman"/>
                <w:sz w:val="28"/>
                <w:szCs w:val="28"/>
              </w:rPr>
            </w:pPr>
            <w:r w:rsidRPr="00167824">
              <w:rPr>
                <w:rFonts w:ascii="Times New Roman" w:eastAsia="Times New Roman" w:hAnsi="Times New Roman"/>
                <w:sz w:val="28"/>
                <w:szCs w:val="28"/>
              </w:rPr>
              <w:t>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14:paraId="6E2465BF" w14:textId="695AA08D" w:rsidR="00E379F1" w:rsidRPr="009F0B46" w:rsidRDefault="00167824" w:rsidP="00E379F1">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270E5" w14:textId="77777777" w:rsidR="00167824" w:rsidRPr="007C4C84" w:rsidRDefault="00167824" w:rsidP="00167824">
            <w:pPr>
              <w:pStyle w:val="a9"/>
              <w:ind w:firstLine="720"/>
              <w:jc w:val="both"/>
              <w:outlineLvl w:val="0"/>
              <w:rPr>
                <w:rFonts w:ascii="Times New Roman" w:hAnsi="Times New Roman" w:cs="Times New Roman"/>
                <w:sz w:val="28"/>
                <w:szCs w:val="28"/>
              </w:rPr>
            </w:pPr>
            <w:r w:rsidRPr="007C4C84">
              <w:rPr>
                <w:rFonts w:ascii="Times New Roman" w:hAnsi="Times New Roman" w:cs="Times New Roman"/>
                <w:b/>
                <w:sz w:val="28"/>
                <w:szCs w:val="28"/>
              </w:rPr>
              <w:lastRenderedPageBreak/>
              <w:t>Статья 27.</w:t>
            </w:r>
            <w:r w:rsidRPr="007C4C84">
              <w:rPr>
                <w:rFonts w:ascii="Times New Roman" w:hAnsi="Times New Roman" w:cs="Times New Roman"/>
                <w:sz w:val="28"/>
                <w:szCs w:val="28"/>
              </w:rPr>
              <w:t xml:space="preserve"> Документы об образовании</w:t>
            </w:r>
          </w:p>
          <w:p w14:paraId="0F0D4409" w14:textId="13C55480" w:rsidR="00E379F1" w:rsidRDefault="00167824" w:rsidP="00E379F1">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p w14:paraId="0545DCE4" w14:textId="77777777" w:rsidR="00167824" w:rsidRPr="00167824" w:rsidRDefault="00167824" w:rsidP="00167824">
            <w:pPr>
              <w:jc w:val="both"/>
              <w:rPr>
                <w:rFonts w:ascii="Times New Roman" w:eastAsia="Times New Roman" w:hAnsi="Times New Roman"/>
                <w:sz w:val="28"/>
                <w:szCs w:val="28"/>
              </w:rPr>
            </w:pPr>
            <w:r w:rsidRPr="00167824">
              <w:rPr>
                <w:rFonts w:ascii="Times New Roman" w:eastAsia="Times New Roman" w:hAnsi="Times New Roman"/>
                <w:sz w:val="28"/>
                <w:szCs w:val="28"/>
              </w:rPr>
              <w:t>6. Лицам, не прошедшим итоговую аттестацию или получившим на обязательной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академическая справка об обучении (о периоде обучения) установленного образца. Форма академической справки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14:paraId="587D6750" w14:textId="6E2EE840" w:rsidR="00FF3370" w:rsidRPr="00167824" w:rsidRDefault="00167824" w:rsidP="00FF3370">
            <w:pPr>
              <w:jc w:val="both"/>
              <w:rPr>
                <w:rFonts w:ascii="Times New Roman" w:eastAsia="Times New Roman" w:hAnsi="Times New Roman"/>
                <w:color w:val="FF0000"/>
                <w:sz w:val="28"/>
                <w:szCs w:val="28"/>
              </w:rPr>
            </w:pPr>
            <w:r w:rsidRPr="00167824">
              <w:rPr>
                <w:rFonts w:ascii="Times New Roman" w:eastAsia="Times New Roman" w:hAnsi="Times New Roman"/>
                <w:sz w:val="28"/>
                <w:szCs w:val="28"/>
              </w:rPr>
              <w:tab/>
              <w:t>Лицам, не завершившим обучение по основным образовательным программам направления подготовки или специальности высшего профессионального образования, но прошедшим промежуточную аттестацию (не менее чем за 3 (три) года обучения), может выдаваться по их письменному заявлению документ о незаконченном высшем профессиональном образовании.</w:t>
            </w:r>
            <w:r w:rsidR="00FF3370">
              <w:rPr>
                <w:rFonts w:ascii="Times New Roman" w:eastAsia="Times New Roman" w:hAnsi="Times New Roman"/>
                <w:sz w:val="28"/>
                <w:szCs w:val="28"/>
              </w:rPr>
              <w:t xml:space="preserve"> </w:t>
            </w:r>
            <w:r w:rsidR="00FF3370" w:rsidRPr="00FF3370">
              <w:rPr>
                <w:rFonts w:ascii="Times New Roman" w:eastAsia="Times New Roman" w:hAnsi="Times New Roman"/>
                <w:b/>
                <w:sz w:val="28"/>
                <w:szCs w:val="28"/>
              </w:rPr>
              <w:t>Форма</w:t>
            </w:r>
            <w:r w:rsidR="00CA4129">
              <w:rPr>
                <w:rFonts w:ascii="Times New Roman" w:eastAsia="Times New Roman" w:hAnsi="Times New Roman"/>
                <w:b/>
                <w:sz w:val="28"/>
                <w:szCs w:val="28"/>
              </w:rPr>
              <w:t xml:space="preserve"> и</w:t>
            </w:r>
            <w:r w:rsidR="00FF3370" w:rsidRPr="00FF3370">
              <w:rPr>
                <w:rFonts w:ascii="Times New Roman" w:eastAsia="Times New Roman" w:hAnsi="Times New Roman"/>
                <w:b/>
                <w:sz w:val="28"/>
                <w:szCs w:val="28"/>
              </w:rPr>
              <w:t xml:space="preserve"> порядок выдачи документа о незаконченном высшем профессиональном образовании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14:paraId="48D23819" w14:textId="77777777" w:rsidR="00167824" w:rsidRPr="00167824" w:rsidRDefault="00167824" w:rsidP="00167824">
            <w:pPr>
              <w:jc w:val="both"/>
              <w:rPr>
                <w:rFonts w:ascii="Times New Roman" w:eastAsia="Times New Roman" w:hAnsi="Times New Roman"/>
                <w:sz w:val="28"/>
                <w:szCs w:val="28"/>
              </w:rPr>
            </w:pPr>
            <w:r w:rsidRPr="00167824">
              <w:rPr>
                <w:rFonts w:ascii="Times New Roman" w:eastAsia="Times New Roman" w:hAnsi="Times New Roman"/>
                <w:sz w:val="28"/>
                <w:szCs w:val="28"/>
              </w:rPr>
              <w:lastRenderedPageBreak/>
              <w:tab/>
              <w:t>Документ о незаконченном высшем профессиональном образовании является документом строгой отчетности, дающим право на ведение профессиональной деятельности, в том числе педагогической.</w:t>
            </w:r>
          </w:p>
          <w:p w14:paraId="43BF0500" w14:textId="77777777" w:rsidR="00167824" w:rsidRPr="00167824" w:rsidRDefault="00167824" w:rsidP="00167824">
            <w:pPr>
              <w:ind w:firstLine="720"/>
              <w:jc w:val="both"/>
              <w:rPr>
                <w:rFonts w:ascii="Times New Roman" w:eastAsia="Times New Roman" w:hAnsi="Times New Roman"/>
                <w:sz w:val="28"/>
                <w:szCs w:val="28"/>
              </w:rPr>
            </w:pPr>
            <w:r w:rsidRPr="00167824">
              <w:rPr>
                <w:rFonts w:ascii="Times New Roman" w:eastAsia="Times New Roman" w:hAnsi="Times New Roman"/>
                <w:sz w:val="28"/>
                <w:szCs w:val="28"/>
              </w:rPr>
              <w:t>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14:paraId="056045BA" w14:textId="60D03A43" w:rsidR="00167824" w:rsidRPr="009F0B46" w:rsidRDefault="00167824" w:rsidP="00E379F1">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tc>
      </w:tr>
      <w:tr w:rsidR="00E379F1" w:rsidRPr="00E75C99" w14:paraId="68C787E7" w14:textId="77777777" w:rsidTr="00794070">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9B447" w14:textId="2D8D1CDC" w:rsidR="00E379F1" w:rsidRPr="00562ECE" w:rsidRDefault="00E379F1" w:rsidP="00562ECE">
            <w:pPr>
              <w:rPr>
                <w:rFonts w:ascii="Times New Roman" w:eastAsia="Times New Roman" w:hAnsi="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6A25E" w14:textId="02AFB155" w:rsidR="000C3F03" w:rsidRPr="000C3F03" w:rsidRDefault="000C3F03" w:rsidP="00CA4129">
            <w:pPr>
              <w:shd w:val="clear" w:color="auto" w:fill="FFFFFF"/>
              <w:ind w:firstLine="720"/>
              <w:jc w:val="both"/>
              <w:rPr>
                <w:rFonts w:ascii="Times New Roman" w:eastAsia="Times New Roman" w:hAnsi="Times New Roman"/>
                <w:sz w:val="28"/>
                <w:szCs w:val="28"/>
              </w:rPr>
            </w:pPr>
            <w:r w:rsidRPr="000C3F03">
              <w:rPr>
                <w:rFonts w:ascii="Times New Roman" w:eastAsia="Calibri" w:hAnsi="Times New Roman"/>
                <w:b/>
                <w:sz w:val="28"/>
                <w:szCs w:val="28"/>
              </w:rPr>
              <w:t xml:space="preserve">Статья 29. </w:t>
            </w:r>
            <w:r w:rsidRPr="000C3F03">
              <w:rPr>
                <w:rFonts w:ascii="Times New Roman" w:eastAsia="Calibri" w:hAnsi="Times New Roman"/>
                <w:sz w:val="28"/>
                <w:szCs w:val="28"/>
              </w:rPr>
              <w:t xml:space="preserve">Компетенция уполномоченного Правительством </w:t>
            </w:r>
            <w:r w:rsidR="00CA4129">
              <w:rPr>
                <w:rFonts w:ascii="Times New Roman" w:eastAsia="Calibri" w:hAnsi="Times New Roman"/>
                <w:sz w:val="28"/>
                <w:szCs w:val="28"/>
              </w:rPr>
              <w:t>исп</w:t>
            </w:r>
            <w:r w:rsidRPr="000C3F03">
              <w:rPr>
                <w:rFonts w:ascii="Times New Roman" w:eastAsia="Calibri" w:hAnsi="Times New Roman"/>
                <w:sz w:val="28"/>
                <w:szCs w:val="28"/>
              </w:rPr>
              <w:t xml:space="preserve">олнительного органа государственной власти, в </w:t>
            </w:r>
            <w:r w:rsidRPr="000C3F03">
              <w:rPr>
                <w:rFonts w:ascii="Times New Roman" w:eastAsia="Times New Roman" w:hAnsi="Times New Roman"/>
                <w:sz w:val="28"/>
                <w:szCs w:val="28"/>
              </w:rPr>
              <w:t>ведении которого находятся вопросы образования</w:t>
            </w:r>
          </w:p>
          <w:p w14:paraId="241FF1DA" w14:textId="77777777" w:rsidR="000C3F03" w:rsidRPr="000C3F03" w:rsidRDefault="000C3F03" w:rsidP="000C3F03">
            <w:pPr>
              <w:ind w:firstLine="720"/>
              <w:jc w:val="both"/>
              <w:rPr>
                <w:rFonts w:ascii="Times New Roman" w:eastAsia="Times New Roman" w:hAnsi="Times New Roman"/>
                <w:sz w:val="28"/>
                <w:szCs w:val="28"/>
              </w:rPr>
            </w:pPr>
          </w:p>
          <w:p w14:paraId="14CCED44" w14:textId="77777777" w:rsidR="000C3F03" w:rsidRPr="000C3F03" w:rsidRDefault="000C3F03" w:rsidP="000C3F03">
            <w:pPr>
              <w:shd w:val="clear" w:color="auto" w:fill="FFFFFF"/>
              <w:ind w:firstLine="720"/>
              <w:jc w:val="both"/>
              <w:rPr>
                <w:rFonts w:ascii="Times New Roman" w:eastAsia="Calibri" w:hAnsi="Times New Roman"/>
                <w:sz w:val="28"/>
                <w:szCs w:val="28"/>
              </w:rPr>
            </w:pPr>
            <w:r w:rsidRPr="000C3F03">
              <w:rPr>
                <w:rFonts w:ascii="Times New Roman" w:eastAsia="Calibri" w:hAnsi="Times New Roman"/>
                <w:sz w:val="28"/>
                <w:szCs w:val="28"/>
              </w:rPr>
              <w:t>К компетенции уполномоченного Правительством исполнительного органа государственной власти, в ведении которого находятся вопросы образования, относятся:</w:t>
            </w:r>
          </w:p>
          <w:p w14:paraId="14B6FDDB" w14:textId="5FED35C9" w:rsidR="000C3F03" w:rsidRPr="000C3F03" w:rsidRDefault="00F16479" w:rsidP="000C3F03">
            <w:pPr>
              <w:shd w:val="clear" w:color="auto" w:fill="FFFFFF"/>
              <w:ind w:firstLine="720"/>
              <w:jc w:val="both"/>
              <w:rPr>
                <w:rFonts w:ascii="Times New Roman" w:eastAsia="Calibri" w:hAnsi="Times New Roman"/>
                <w:sz w:val="28"/>
                <w:szCs w:val="28"/>
              </w:rPr>
            </w:pPr>
            <w:r>
              <w:rPr>
                <w:rFonts w:ascii="Times New Roman" w:eastAsia="Calibri" w:hAnsi="Times New Roman"/>
                <w:sz w:val="28"/>
                <w:szCs w:val="28"/>
              </w:rPr>
              <w:t>…</w:t>
            </w:r>
          </w:p>
          <w:p w14:paraId="4940387E"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о) установление:</w:t>
            </w:r>
          </w:p>
          <w:p w14:paraId="3FC426DF"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1) исключен;</w:t>
            </w:r>
          </w:p>
          <w:p w14:paraId="6313FE78"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 xml:space="preserve">2) форм и порядка проведения государственной (итоговой) аттестации обучающихся, в том числе порядка проведения ЕГЭ, а также сроков проведения государственной итоговой аттестации по образовательным программам основного общего и среднего (полного) общего образования и продолжительности проведения экзаменов по </w:t>
            </w:r>
            <w:r w:rsidRPr="00F16479">
              <w:rPr>
                <w:rFonts w:ascii="Times New Roman" w:eastAsia="Calibri" w:hAnsi="Times New Roman"/>
                <w:sz w:val="28"/>
                <w:szCs w:val="28"/>
              </w:rPr>
              <w:lastRenderedPageBreak/>
              <w:t>каждому учебному предмету в рамках государственной итоговой аттестации по образовательным программам основного общего и среднего (полного) общего образования;</w:t>
            </w:r>
          </w:p>
          <w:p w14:paraId="11162A0C"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Times New Roman" w:hAnsi="Times New Roman"/>
                <w:sz w:val="28"/>
                <w:szCs w:val="28"/>
              </w:rPr>
              <w:t>2-1) форм, порядка и периодичности проведения организацией образования текущей и промежуточной аттестации обучающихся по основным образовательным программам, дополнительным профессиональным образовательным программам профессиональной переподготовки;</w:t>
            </w:r>
          </w:p>
          <w:p w14:paraId="1A57C9C8" w14:textId="77777777" w:rsidR="00F16479" w:rsidRPr="00F16479" w:rsidRDefault="00F16479" w:rsidP="00F16479">
            <w:pPr>
              <w:tabs>
                <w:tab w:val="left" w:pos="1260"/>
              </w:tabs>
              <w:ind w:firstLine="720"/>
              <w:jc w:val="both"/>
              <w:rPr>
                <w:rFonts w:ascii="Times New Roman" w:eastAsia="Times New Roman" w:hAnsi="Times New Roman"/>
                <w:sz w:val="28"/>
                <w:szCs w:val="28"/>
              </w:rPr>
            </w:pPr>
            <w:r w:rsidRPr="00F16479">
              <w:rPr>
                <w:rFonts w:ascii="Times New Roman" w:eastAsia="Times New Roman" w:hAnsi="Times New Roman"/>
                <w:sz w:val="28"/>
                <w:szCs w:val="28"/>
              </w:rPr>
              <w:t>3) порядка аккредитации граждан в качестве общественных наблюдателей, определение их прав, обязанностей и полномочий, а также установление порядка и условий рассмотрения информации о выявленных ими нарушениях;</w:t>
            </w:r>
          </w:p>
          <w:p w14:paraId="34E4B2B5" w14:textId="77777777" w:rsidR="00F16479" w:rsidRPr="00F16479" w:rsidRDefault="00F16479" w:rsidP="00F16479">
            <w:pPr>
              <w:tabs>
                <w:tab w:val="left" w:pos="1260"/>
              </w:tabs>
              <w:ind w:firstLine="720"/>
              <w:jc w:val="both"/>
              <w:rPr>
                <w:rFonts w:ascii="Times New Roman" w:eastAsia="Times New Roman" w:hAnsi="Times New Roman"/>
                <w:sz w:val="28"/>
                <w:szCs w:val="28"/>
                <w:shd w:val="clear" w:color="auto" w:fill="FFFFFF"/>
              </w:rPr>
            </w:pPr>
            <w:r w:rsidRPr="00F16479">
              <w:rPr>
                <w:rFonts w:ascii="Times New Roman" w:eastAsia="Times New Roman" w:hAnsi="Times New Roman"/>
                <w:sz w:val="28"/>
                <w:szCs w:val="28"/>
              </w:rPr>
              <w:t>4) образца, описания золотой медали «За отличные успехи в учении, труде и примерное поведение» и серебряной медали «За особые успехи в учении, труде и примерное поведение», а также условий и порядка поощрения лиц, указанных в пункте 1 статьи 50-3 настоящего Закона</w:t>
            </w:r>
            <w:r w:rsidRPr="00F16479">
              <w:rPr>
                <w:rFonts w:ascii="Times New Roman" w:eastAsia="Times New Roman" w:hAnsi="Times New Roman"/>
                <w:sz w:val="28"/>
                <w:szCs w:val="28"/>
                <w:shd w:val="clear" w:color="auto" w:fill="FFFFFF"/>
              </w:rPr>
              <w:t>;</w:t>
            </w:r>
          </w:p>
          <w:p w14:paraId="44A8944F" w14:textId="77777777" w:rsidR="00F16479" w:rsidRPr="00F16479" w:rsidRDefault="00F16479" w:rsidP="00F16479">
            <w:pPr>
              <w:tabs>
                <w:tab w:val="left" w:pos="1260"/>
              </w:tabs>
              <w:ind w:firstLine="720"/>
              <w:jc w:val="both"/>
              <w:rPr>
                <w:rFonts w:ascii="Times New Roman" w:eastAsia="Times New Roman" w:hAnsi="Times New Roman"/>
                <w:sz w:val="28"/>
                <w:szCs w:val="28"/>
                <w:shd w:val="clear" w:color="auto" w:fill="FFFFFF"/>
              </w:rPr>
            </w:pPr>
            <w:r w:rsidRPr="00F16479">
              <w:rPr>
                <w:rFonts w:ascii="Times New Roman" w:eastAsia="Times New Roman" w:hAnsi="Times New Roman"/>
                <w:sz w:val="28"/>
                <w:szCs w:val="28"/>
              </w:rPr>
              <w:t>5) порядка проведения государственной аккредитации образовательной деятельности, осуществления аккредитационной экспертизы;</w:t>
            </w:r>
          </w:p>
          <w:p w14:paraId="6036D3DD" w14:textId="6CAC9436" w:rsidR="00CA4129" w:rsidRDefault="00F16479" w:rsidP="000C3F03">
            <w:pPr>
              <w:shd w:val="clear" w:color="auto" w:fill="FFFFFF"/>
              <w:ind w:firstLine="720"/>
              <w:jc w:val="both"/>
              <w:rPr>
                <w:rFonts w:ascii="Times New Roman" w:eastAsia="Calibri" w:hAnsi="Times New Roman"/>
                <w:b/>
                <w:bCs/>
                <w:iCs/>
                <w:sz w:val="28"/>
                <w:szCs w:val="28"/>
              </w:rPr>
            </w:pPr>
            <w:r>
              <w:rPr>
                <w:rFonts w:ascii="Times New Roman" w:eastAsia="Calibri" w:hAnsi="Times New Roman"/>
                <w:b/>
                <w:bCs/>
                <w:iCs/>
                <w:sz w:val="28"/>
                <w:szCs w:val="28"/>
              </w:rPr>
              <w:t>6</w:t>
            </w:r>
            <w:r w:rsidR="00CA4129" w:rsidRPr="00CA4129">
              <w:rPr>
                <w:rFonts w:ascii="Times New Roman" w:eastAsia="Calibri" w:hAnsi="Times New Roman"/>
                <w:b/>
                <w:bCs/>
                <w:iCs/>
                <w:sz w:val="28"/>
                <w:szCs w:val="28"/>
              </w:rPr>
              <w:t>) отсутствует</w:t>
            </w:r>
          </w:p>
          <w:p w14:paraId="33BEC32B" w14:textId="35323FAB" w:rsidR="00794070" w:rsidRPr="000C3F03" w:rsidRDefault="00794070" w:rsidP="000C3F03">
            <w:pPr>
              <w:shd w:val="clear" w:color="auto" w:fill="FFFFFF"/>
              <w:ind w:firstLine="720"/>
              <w:jc w:val="both"/>
              <w:rPr>
                <w:rFonts w:ascii="Times New Roman" w:eastAsia="Calibri" w:hAnsi="Times New Roman"/>
                <w:b/>
                <w:bCs/>
                <w:iCs/>
                <w:sz w:val="28"/>
                <w:szCs w:val="28"/>
              </w:rPr>
            </w:pPr>
            <w:r>
              <w:rPr>
                <w:rFonts w:ascii="Times New Roman" w:eastAsia="Calibri" w:hAnsi="Times New Roman"/>
                <w:b/>
                <w:bCs/>
                <w:iCs/>
                <w:sz w:val="28"/>
                <w:szCs w:val="28"/>
              </w:rPr>
              <w:t>7) отсутствует</w:t>
            </w:r>
          </w:p>
          <w:p w14:paraId="36DB4AC4" w14:textId="55737CA0" w:rsidR="00E379F1" w:rsidRPr="009F0B46" w:rsidRDefault="000C3F03" w:rsidP="00E379F1">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F40F0" w14:textId="77777777" w:rsidR="00CA4129" w:rsidRPr="000C3F03" w:rsidRDefault="00CA4129" w:rsidP="00CA4129">
            <w:pPr>
              <w:shd w:val="clear" w:color="auto" w:fill="FFFFFF"/>
              <w:ind w:firstLine="720"/>
              <w:jc w:val="both"/>
              <w:rPr>
                <w:rFonts w:ascii="Times New Roman" w:eastAsia="Times New Roman" w:hAnsi="Times New Roman"/>
                <w:sz w:val="28"/>
                <w:szCs w:val="28"/>
              </w:rPr>
            </w:pPr>
            <w:r w:rsidRPr="000C3F03">
              <w:rPr>
                <w:rFonts w:ascii="Times New Roman" w:eastAsia="Calibri" w:hAnsi="Times New Roman"/>
                <w:b/>
                <w:sz w:val="28"/>
                <w:szCs w:val="28"/>
              </w:rPr>
              <w:lastRenderedPageBreak/>
              <w:t xml:space="preserve">Статья 29. </w:t>
            </w:r>
            <w:r w:rsidRPr="000C3F03">
              <w:rPr>
                <w:rFonts w:ascii="Times New Roman" w:eastAsia="Calibri" w:hAnsi="Times New Roman"/>
                <w:sz w:val="28"/>
                <w:szCs w:val="28"/>
              </w:rPr>
              <w:t xml:space="preserve">Компетенция уполномоченного Правительством </w:t>
            </w:r>
            <w:r>
              <w:rPr>
                <w:rFonts w:ascii="Times New Roman" w:eastAsia="Calibri" w:hAnsi="Times New Roman"/>
                <w:sz w:val="28"/>
                <w:szCs w:val="28"/>
              </w:rPr>
              <w:t>исп</w:t>
            </w:r>
            <w:r w:rsidRPr="000C3F03">
              <w:rPr>
                <w:rFonts w:ascii="Times New Roman" w:eastAsia="Calibri" w:hAnsi="Times New Roman"/>
                <w:sz w:val="28"/>
                <w:szCs w:val="28"/>
              </w:rPr>
              <w:t xml:space="preserve">олнительного органа государственной власти, в </w:t>
            </w:r>
            <w:r w:rsidRPr="000C3F03">
              <w:rPr>
                <w:rFonts w:ascii="Times New Roman" w:eastAsia="Times New Roman" w:hAnsi="Times New Roman"/>
                <w:sz w:val="28"/>
                <w:szCs w:val="28"/>
              </w:rPr>
              <w:t>ведении которого находятся вопросы образования</w:t>
            </w:r>
          </w:p>
          <w:p w14:paraId="299B0171" w14:textId="77777777" w:rsidR="00CA4129" w:rsidRPr="000C3F03" w:rsidRDefault="00CA4129" w:rsidP="00CA4129">
            <w:pPr>
              <w:ind w:firstLine="720"/>
              <w:jc w:val="both"/>
              <w:rPr>
                <w:rFonts w:ascii="Times New Roman" w:eastAsia="Times New Roman" w:hAnsi="Times New Roman"/>
                <w:sz w:val="28"/>
                <w:szCs w:val="28"/>
              </w:rPr>
            </w:pPr>
          </w:p>
          <w:p w14:paraId="393AC687"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К компетенции уполномоченного Правительством исполнительного органа государственной власти, в ведении которого находятся вопросы образования, относятся:</w:t>
            </w:r>
          </w:p>
          <w:p w14:paraId="1EDF062E"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w:t>
            </w:r>
          </w:p>
          <w:p w14:paraId="6CFCE415"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о) установление:</w:t>
            </w:r>
          </w:p>
          <w:p w14:paraId="3CC6DD82"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1) исключен;</w:t>
            </w:r>
          </w:p>
          <w:p w14:paraId="342CA303"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2) форм и порядка проведения государственной (итоговой) аттестации обучающихся, в том числе порядка проведения ЕГЭ, а также сроков проведения государственной итоговой аттестации по образовательным программам основного общего и среднего (полного) общего образования и продолжительности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(полного) общего образования;</w:t>
            </w:r>
          </w:p>
          <w:p w14:paraId="2F767B50"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lastRenderedPageBreak/>
              <w:t>2-1) форм, порядка и периодичности проведения организацией образования текущей и промежуточной аттестации обучающихся по основным образовательным программам, дополнительным профессиональным образовательным программам профессиональной переподготовки;</w:t>
            </w:r>
          </w:p>
          <w:p w14:paraId="6F658201"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3) порядка аккредитации граждан в качестве общественных наблюдателей, определение их прав, обязанностей и полномочий, а также установление порядка и условий рассмотрения информации о выявленных ими нарушениях;</w:t>
            </w:r>
          </w:p>
          <w:p w14:paraId="24394751"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4) образца, описания золотой медали «За отличные успехи в учении, труде и примерное поведение» и серебряной медали «За особые успехи в учении, труде и примерное поведение», а также условий и порядка поощрения лиц, указанных в пункте 1 статьи 50-3 настоящего Закона;</w:t>
            </w:r>
          </w:p>
          <w:p w14:paraId="4471B815" w14:textId="77777777" w:rsidR="00F16479" w:rsidRPr="00F16479" w:rsidRDefault="00F16479" w:rsidP="00F16479">
            <w:pPr>
              <w:shd w:val="clear" w:color="auto" w:fill="FFFFFF"/>
              <w:ind w:firstLine="720"/>
              <w:jc w:val="both"/>
              <w:rPr>
                <w:rFonts w:ascii="Times New Roman" w:eastAsia="Calibri" w:hAnsi="Times New Roman"/>
                <w:sz w:val="28"/>
                <w:szCs w:val="28"/>
              </w:rPr>
            </w:pPr>
            <w:r w:rsidRPr="00F16479">
              <w:rPr>
                <w:rFonts w:ascii="Times New Roman" w:eastAsia="Calibri" w:hAnsi="Times New Roman"/>
                <w:sz w:val="28"/>
                <w:szCs w:val="28"/>
              </w:rPr>
              <w:t>5) порядка проведения государственной аккредитации образовательной деятельности, осуществления аккредитационной экспертизы;</w:t>
            </w:r>
          </w:p>
          <w:p w14:paraId="5BEC5CE8" w14:textId="527184FF" w:rsidR="00CA4129" w:rsidRDefault="00F16479" w:rsidP="00F16479">
            <w:pPr>
              <w:shd w:val="clear" w:color="auto" w:fill="FFFFFF"/>
              <w:ind w:firstLine="720"/>
              <w:jc w:val="both"/>
              <w:rPr>
                <w:rFonts w:ascii="Times New Roman" w:eastAsia="Times New Roman" w:hAnsi="Times New Roman"/>
                <w:b/>
                <w:sz w:val="28"/>
                <w:szCs w:val="28"/>
              </w:rPr>
            </w:pPr>
            <w:r>
              <w:rPr>
                <w:rFonts w:ascii="Times New Roman" w:eastAsia="Calibri" w:hAnsi="Times New Roman"/>
                <w:bCs/>
                <w:iCs/>
                <w:sz w:val="28"/>
                <w:szCs w:val="28"/>
              </w:rPr>
              <w:t>6</w:t>
            </w:r>
            <w:r w:rsidR="00CA4129">
              <w:rPr>
                <w:rFonts w:ascii="Times New Roman" w:eastAsia="Calibri" w:hAnsi="Times New Roman"/>
                <w:bCs/>
                <w:iCs/>
                <w:sz w:val="28"/>
                <w:szCs w:val="28"/>
              </w:rPr>
              <w:t xml:space="preserve">) </w:t>
            </w:r>
            <w:r w:rsidR="00CA4129">
              <w:rPr>
                <w:rFonts w:ascii="Times New Roman" w:eastAsia="Times New Roman" w:hAnsi="Times New Roman"/>
                <w:b/>
                <w:sz w:val="28"/>
                <w:szCs w:val="28"/>
              </w:rPr>
              <w:t>ф</w:t>
            </w:r>
            <w:r w:rsidR="00CA4129" w:rsidRPr="00FF3370">
              <w:rPr>
                <w:rFonts w:ascii="Times New Roman" w:eastAsia="Times New Roman" w:hAnsi="Times New Roman"/>
                <w:b/>
                <w:sz w:val="28"/>
                <w:szCs w:val="28"/>
              </w:rPr>
              <w:t>орм</w:t>
            </w:r>
            <w:r w:rsidR="00CA4129">
              <w:rPr>
                <w:rFonts w:ascii="Times New Roman" w:eastAsia="Times New Roman" w:hAnsi="Times New Roman"/>
                <w:b/>
                <w:sz w:val="28"/>
                <w:szCs w:val="28"/>
              </w:rPr>
              <w:t>ы и порядка</w:t>
            </w:r>
            <w:r w:rsidR="00CA4129" w:rsidRPr="00FF3370">
              <w:rPr>
                <w:rFonts w:ascii="Times New Roman" w:eastAsia="Times New Roman" w:hAnsi="Times New Roman"/>
                <w:b/>
                <w:sz w:val="28"/>
                <w:szCs w:val="28"/>
              </w:rPr>
              <w:t xml:space="preserve"> выдачи документа о незаконченном высшем профессиональном образовании</w:t>
            </w:r>
            <w:r w:rsidR="00265FDE">
              <w:rPr>
                <w:rFonts w:ascii="Times New Roman" w:eastAsia="Times New Roman" w:hAnsi="Times New Roman"/>
                <w:b/>
                <w:sz w:val="28"/>
                <w:szCs w:val="28"/>
              </w:rPr>
              <w:t>;</w:t>
            </w:r>
          </w:p>
          <w:p w14:paraId="15D007CA" w14:textId="3517D353" w:rsidR="00E379F1" w:rsidRPr="009F0B46" w:rsidRDefault="00F16479" w:rsidP="00D65A0B">
            <w:pPr>
              <w:shd w:val="clear" w:color="auto" w:fill="FFFFFF"/>
              <w:ind w:firstLine="720"/>
              <w:jc w:val="both"/>
              <w:rPr>
                <w:rFonts w:ascii="Times New Roman" w:eastAsia="Times New Roman" w:hAnsi="Times New Roman"/>
                <w:b/>
                <w:bCs/>
                <w:iCs/>
                <w:sz w:val="28"/>
                <w:szCs w:val="28"/>
              </w:rPr>
            </w:pPr>
            <w:r>
              <w:rPr>
                <w:rFonts w:ascii="Times New Roman" w:eastAsia="Times New Roman" w:hAnsi="Times New Roman"/>
                <w:b/>
                <w:sz w:val="28"/>
                <w:szCs w:val="28"/>
              </w:rPr>
              <w:t>7</w:t>
            </w:r>
            <w:r w:rsidR="000466D7">
              <w:rPr>
                <w:rFonts w:ascii="Times New Roman" w:eastAsia="Times New Roman" w:hAnsi="Times New Roman"/>
                <w:b/>
                <w:sz w:val="28"/>
                <w:szCs w:val="28"/>
              </w:rPr>
              <w:t xml:space="preserve">) </w:t>
            </w:r>
            <w:r w:rsidR="00D65A0B">
              <w:rPr>
                <w:rFonts w:ascii="Times New Roman" w:eastAsia="Times New Roman" w:hAnsi="Times New Roman"/>
                <w:b/>
                <w:sz w:val="28"/>
                <w:szCs w:val="28"/>
              </w:rPr>
              <w:t>образца</w:t>
            </w:r>
            <w:r w:rsidR="00901AB2" w:rsidRPr="00F16479">
              <w:rPr>
                <w:rFonts w:ascii="Times New Roman" w:eastAsia="Times New Roman" w:hAnsi="Times New Roman"/>
                <w:b/>
                <w:sz w:val="28"/>
                <w:szCs w:val="28"/>
              </w:rPr>
              <w:t xml:space="preserve"> и порядка</w:t>
            </w:r>
            <w:r w:rsidR="000466D7" w:rsidRPr="00F16479">
              <w:rPr>
                <w:rFonts w:ascii="Times New Roman" w:eastAsia="Times New Roman" w:hAnsi="Times New Roman"/>
                <w:b/>
                <w:sz w:val="28"/>
                <w:szCs w:val="28"/>
              </w:rPr>
              <w:t xml:space="preserve"> </w:t>
            </w:r>
            <w:r w:rsidR="00265FDE" w:rsidRPr="00F16479">
              <w:rPr>
                <w:rFonts w:ascii="Times New Roman" w:eastAsia="Times New Roman" w:hAnsi="Times New Roman"/>
                <w:b/>
                <w:sz w:val="28"/>
                <w:szCs w:val="28"/>
              </w:rPr>
              <w:t xml:space="preserve">выдачи </w:t>
            </w:r>
            <w:r w:rsidR="006D6A47">
              <w:rPr>
                <w:rFonts w:ascii="Times New Roman" w:eastAsia="Times New Roman" w:hAnsi="Times New Roman"/>
                <w:b/>
                <w:sz w:val="28"/>
                <w:szCs w:val="28"/>
                <w:shd w:val="clear" w:color="auto" w:fill="FFFFFF"/>
              </w:rPr>
              <w:t>свидетельства</w:t>
            </w:r>
            <w:r w:rsidR="000466D7" w:rsidRPr="00F16479">
              <w:rPr>
                <w:rFonts w:ascii="Times New Roman" w:eastAsia="Times New Roman" w:hAnsi="Times New Roman"/>
                <w:b/>
                <w:sz w:val="28"/>
                <w:szCs w:val="28"/>
                <w:shd w:val="clear" w:color="auto" w:fill="FFFFFF"/>
              </w:rPr>
              <w:t xml:space="preserve"> об обучении </w:t>
            </w:r>
            <w:r w:rsidRPr="00F16479">
              <w:rPr>
                <w:rFonts w:ascii="Times New Roman" w:eastAsia="Times New Roman" w:hAnsi="Times New Roman"/>
                <w:b/>
                <w:sz w:val="28"/>
                <w:szCs w:val="28"/>
                <w:shd w:val="clear" w:color="auto" w:fill="FFFFFF"/>
              </w:rPr>
              <w:t>л</w:t>
            </w:r>
            <w:r w:rsidRPr="00F16479">
              <w:rPr>
                <w:rFonts w:ascii="Times New Roman" w:eastAsia="Times New Roman" w:hAnsi="Times New Roman"/>
                <w:b/>
                <w:sz w:val="28"/>
                <w:szCs w:val="28"/>
                <w:shd w:val="clear" w:color="auto" w:fill="FFFFFF"/>
              </w:rPr>
              <w:t>ицам с ограниченными возможностями здоровья, не имеющим основного общего и среднего (полного) общего образования и обучавшимся по адаптированным основным общеобразовательным программам</w:t>
            </w:r>
            <w:r w:rsidR="000466D7" w:rsidRPr="00F16479">
              <w:rPr>
                <w:rFonts w:ascii="Times New Roman" w:eastAsia="Times New Roman" w:hAnsi="Times New Roman"/>
                <w:b/>
                <w:sz w:val="28"/>
                <w:szCs w:val="28"/>
                <w:shd w:val="clear" w:color="auto" w:fill="FFFFFF"/>
              </w:rPr>
              <w:br/>
            </w:r>
            <w:r w:rsidR="00CA4129">
              <w:rPr>
                <w:rFonts w:ascii="Times New Roman" w:eastAsia="Times New Roman" w:hAnsi="Times New Roman"/>
                <w:b/>
                <w:bCs/>
                <w:iCs/>
                <w:sz w:val="28"/>
                <w:szCs w:val="28"/>
              </w:rPr>
              <w:t>…</w:t>
            </w:r>
          </w:p>
        </w:tc>
        <w:bookmarkStart w:id="1" w:name="_GoBack"/>
        <w:bookmarkEnd w:id="1"/>
      </w:tr>
      <w:bookmarkEnd w:id="0"/>
    </w:tbl>
    <w:p w14:paraId="49440E5F" w14:textId="77777777" w:rsidR="00811BAC" w:rsidRPr="00E75C99" w:rsidRDefault="00811BAC" w:rsidP="00696575">
      <w:pPr>
        <w:spacing w:line="240" w:lineRule="auto"/>
        <w:rPr>
          <w:rFonts w:ascii="Times New Roman" w:hAnsi="Times New Roman" w:cs="Times New Roman"/>
          <w:sz w:val="28"/>
          <w:szCs w:val="28"/>
        </w:rPr>
      </w:pPr>
    </w:p>
    <w:sectPr w:rsidR="00811BAC" w:rsidRPr="00E75C99" w:rsidSect="00FE10CD">
      <w:headerReference w:type="default" r:id="rId8"/>
      <w:footerReference w:type="default" r:id="rId9"/>
      <w:pgSz w:w="16838" w:h="11906" w:orient="landscape"/>
      <w:pgMar w:top="85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6B23C" w14:textId="77777777" w:rsidR="0004216A" w:rsidRDefault="0004216A" w:rsidP="00CE6ED5">
      <w:pPr>
        <w:spacing w:after="0" w:line="240" w:lineRule="auto"/>
      </w:pPr>
      <w:r>
        <w:separator/>
      </w:r>
    </w:p>
  </w:endnote>
  <w:endnote w:type="continuationSeparator" w:id="0">
    <w:p w14:paraId="122701DB" w14:textId="77777777" w:rsidR="0004216A" w:rsidRDefault="0004216A"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43810531" w:rsidR="00FE10CD" w:rsidRDefault="00FE10CD">
        <w:pPr>
          <w:pStyle w:val="af1"/>
          <w:jc w:val="right"/>
        </w:pPr>
        <w:r>
          <w:fldChar w:fldCharType="begin"/>
        </w:r>
        <w:r>
          <w:instrText>PAGE   \* MERGEFORMAT</w:instrText>
        </w:r>
        <w:r>
          <w:fldChar w:fldCharType="separate"/>
        </w:r>
        <w:r w:rsidR="00B06CA9">
          <w:rPr>
            <w:noProof/>
          </w:rPr>
          <w:t>3</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BF6E3" w14:textId="77777777" w:rsidR="0004216A" w:rsidRDefault="0004216A" w:rsidP="00CE6ED5">
      <w:pPr>
        <w:spacing w:after="0" w:line="240" w:lineRule="auto"/>
      </w:pPr>
      <w:r>
        <w:separator/>
      </w:r>
    </w:p>
  </w:footnote>
  <w:footnote w:type="continuationSeparator" w:id="0">
    <w:p w14:paraId="70C73B45" w14:textId="77777777" w:rsidR="0004216A" w:rsidRDefault="0004216A"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507DDDDB" w:rsidR="00CE6ED5" w:rsidRDefault="00CE6ED5">
        <w:pPr>
          <w:pStyle w:val="af"/>
          <w:jc w:val="center"/>
        </w:pPr>
        <w:r>
          <w:fldChar w:fldCharType="begin"/>
        </w:r>
        <w:r>
          <w:instrText>PAGE   \* MERGEFORMAT</w:instrText>
        </w:r>
        <w:r>
          <w:fldChar w:fldCharType="separate"/>
        </w:r>
        <w:r w:rsidR="00B06CA9">
          <w:rPr>
            <w:noProof/>
          </w:rPr>
          <w:t>3</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300E"/>
    <w:rsid w:val="0002352A"/>
    <w:rsid w:val="00025DCB"/>
    <w:rsid w:val="00025DF5"/>
    <w:rsid w:val="00031EF0"/>
    <w:rsid w:val="00035510"/>
    <w:rsid w:val="0003761E"/>
    <w:rsid w:val="0004216A"/>
    <w:rsid w:val="00042BA0"/>
    <w:rsid w:val="000466D7"/>
    <w:rsid w:val="00047807"/>
    <w:rsid w:val="00047D9B"/>
    <w:rsid w:val="00047ECE"/>
    <w:rsid w:val="000505CE"/>
    <w:rsid w:val="000526B3"/>
    <w:rsid w:val="0007037B"/>
    <w:rsid w:val="000741CA"/>
    <w:rsid w:val="00074A23"/>
    <w:rsid w:val="00076D30"/>
    <w:rsid w:val="00077065"/>
    <w:rsid w:val="00077A06"/>
    <w:rsid w:val="000807BB"/>
    <w:rsid w:val="00081484"/>
    <w:rsid w:val="000859BA"/>
    <w:rsid w:val="00085A6E"/>
    <w:rsid w:val="00091EFC"/>
    <w:rsid w:val="000B000D"/>
    <w:rsid w:val="000B025D"/>
    <w:rsid w:val="000C3F03"/>
    <w:rsid w:val="000C67F4"/>
    <w:rsid w:val="000D0F3A"/>
    <w:rsid w:val="000D14A0"/>
    <w:rsid w:val="000D5485"/>
    <w:rsid w:val="000E0688"/>
    <w:rsid w:val="000E1396"/>
    <w:rsid w:val="000E16FD"/>
    <w:rsid w:val="000E1C28"/>
    <w:rsid w:val="000E1F8C"/>
    <w:rsid w:val="000E23DE"/>
    <w:rsid w:val="000E3484"/>
    <w:rsid w:val="000F0443"/>
    <w:rsid w:val="000F4DAC"/>
    <w:rsid w:val="00102CA3"/>
    <w:rsid w:val="001051FE"/>
    <w:rsid w:val="00111054"/>
    <w:rsid w:val="00122E57"/>
    <w:rsid w:val="00123DB3"/>
    <w:rsid w:val="001375B7"/>
    <w:rsid w:val="0014042A"/>
    <w:rsid w:val="00145B94"/>
    <w:rsid w:val="00147673"/>
    <w:rsid w:val="00150664"/>
    <w:rsid w:val="00152AC1"/>
    <w:rsid w:val="00155105"/>
    <w:rsid w:val="00155855"/>
    <w:rsid w:val="00157A07"/>
    <w:rsid w:val="001625C9"/>
    <w:rsid w:val="00164974"/>
    <w:rsid w:val="00167824"/>
    <w:rsid w:val="0017252E"/>
    <w:rsid w:val="001730EC"/>
    <w:rsid w:val="00177C3C"/>
    <w:rsid w:val="00194339"/>
    <w:rsid w:val="00197C8B"/>
    <w:rsid w:val="001A234F"/>
    <w:rsid w:val="001A415B"/>
    <w:rsid w:val="001A5D5A"/>
    <w:rsid w:val="001A7E17"/>
    <w:rsid w:val="001B0032"/>
    <w:rsid w:val="001B01E1"/>
    <w:rsid w:val="001B2B37"/>
    <w:rsid w:val="001B6041"/>
    <w:rsid w:val="001B6B99"/>
    <w:rsid w:val="001B7501"/>
    <w:rsid w:val="001C058C"/>
    <w:rsid w:val="001C0CA8"/>
    <w:rsid w:val="001C36B5"/>
    <w:rsid w:val="001D1B3F"/>
    <w:rsid w:val="001D5A8F"/>
    <w:rsid w:val="001D5D58"/>
    <w:rsid w:val="001F5FAE"/>
    <w:rsid w:val="001F6A0F"/>
    <w:rsid w:val="00200388"/>
    <w:rsid w:val="0020204D"/>
    <w:rsid w:val="002055A9"/>
    <w:rsid w:val="00216BC0"/>
    <w:rsid w:val="00216E14"/>
    <w:rsid w:val="00220FBA"/>
    <w:rsid w:val="00227992"/>
    <w:rsid w:val="00234185"/>
    <w:rsid w:val="00234675"/>
    <w:rsid w:val="002367EB"/>
    <w:rsid w:val="002403AF"/>
    <w:rsid w:val="00244FC4"/>
    <w:rsid w:val="00255BEE"/>
    <w:rsid w:val="002632D9"/>
    <w:rsid w:val="00263663"/>
    <w:rsid w:val="00265690"/>
    <w:rsid w:val="00265CE7"/>
    <w:rsid w:val="00265FDE"/>
    <w:rsid w:val="002674DD"/>
    <w:rsid w:val="002723EC"/>
    <w:rsid w:val="00275F6A"/>
    <w:rsid w:val="00276E5F"/>
    <w:rsid w:val="002846BB"/>
    <w:rsid w:val="002849D8"/>
    <w:rsid w:val="002A09F8"/>
    <w:rsid w:val="002A15D0"/>
    <w:rsid w:val="002A347E"/>
    <w:rsid w:val="002A35E2"/>
    <w:rsid w:val="002B2223"/>
    <w:rsid w:val="002B298B"/>
    <w:rsid w:val="002B4C18"/>
    <w:rsid w:val="002B593F"/>
    <w:rsid w:val="002C0853"/>
    <w:rsid w:val="002C0942"/>
    <w:rsid w:val="002C51E9"/>
    <w:rsid w:val="002C5338"/>
    <w:rsid w:val="002D0472"/>
    <w:rsid w:val="002D328D"/>
    <w:rsid w:val="002D71B3"/>
    <w:rsid w:val="002F4FED"/>
    <w:rsid w:val="002F6CE9"/>
    <w:rsid w:val="00300626"/>
    <w:rsid w:val="00301353"/>
    <w:rsid w:val="003052E5"/>
    <w:rsid w:val="00317CDE"/>
    <w:rsid w:val="0032250F"/>
    <w:rsid w:val="00322C5A"/>
    <w:rsid w:val="00327FA7"/>
    <w:rsid w:val="003309FE"/>
    <w:rsid w:val="00331389"/>
    <w:rsid w:val="00331B5A"/>
    <w:rsid w:val="00334F85"/>
    <w:rsid w:val="00335489"/>
    <w:rsid w:val="00337123"/>
    <w:rsid w:val="00337D11"/>
    <w:rsid w:val="00341111"/>
    <w:rsid w:val="00341571"/>
    <w:rsid w:val="003474DD"/>
    <w:rsid w:val="003625FD"/>
    <w:rsid w:val="0037005D"/>
    <w:rsid w:val="00372EF1"/>
    <w:rsid w:val="003747FB"/>
    <w:rsid w:val="003845DF"/>
    <w:rsid w:val="003858E5"/>
    <w:rsid w:val="00391E39"/>
    <w:rsid w:val="00393639"/>
    <w:rsid w:val="00397AB1"/>
    <w:rsid w:val="003A15CF"/>
    <w:rsid w:val="003A3394"/>
    <w:rsid w:val="003A6A0D"/>
    <w:rsid w:val="003A7562"/>
    <w:rsid w:val="003B342A"/>
    <w:rsid w:val="003C1EA9"/>
    <w:rsid w:val="003C3CDA"/>
    <w:rsid w:val="003C5EB2"/>
    <w:rsid w:val="003C630B"/>
    <w:rsid w:val="003E5FB3"/>
    <w:rsid w:val="003E6537"/>
    <w:rsid w:val="003F5FC3"/>
    <w:rsid w:val="00412E29"/>
    <w:rsid w:val="00413121"/>
    <w:rsid w:val="00421BC4"/>
    <w:rsid w:val="00431475"/>
    <w:rsid w:val="00433225"/>
    <w:rsid w:val="00435469"/>
    <w:rsid w:val="00437434"/>
    <w:rsid w:val="00447E29"/>
    <w:rsid w:val="0045131C"/>
    <w:rsid w:val="00453127"/>
    <w:rsid w:val="00457102"/>
    <w:rsid w:val="00460676"/>
    <w:rsid w:val="00463AE1"/>
    <w:rsid w:val="0046484B"/>
    <w:rsid w:val="004824B8"/>
    <w:rsid w:val="00484160"/>
    <w:rsid w:val="004909F0"/>
    <w:rsid w:val="00494E8B"/>
    <w:rsid w:val="004A2A91"/>
    <w:rsid w:val="004A5A42"/>
    <w:rsid w:val="004A6E38"/>
    <w:rsid w:val="004C42C9"/>
    <w:rsid w:val="004C5B68"/>
    <w:rsid w:val="004C6E91"/>
    <w:rsid w:val="004D353A"/>
    <w:rsid w:val="004D46EF"/>
    <w:rsid w:val="004D513F"/>
    <w:rsid w:val="004E1681"/>
    <w:rsid w:val="004E7BF3"/>
    <w:rsid w:val="004F174E"/>
    <w:rsid w:val="00500973"/>
    <w:rsid w:val="0050316D"/>
    <w:rsid w:val="00506C7A"/>
    <w:rsid w:val="00514A1C"/>
    <w:rsid w:val="00515590"/>
    <w:rsid w:val="005172F1"/>
    <w:rsid w:val="00520108"/>
    <w:rsid w:val="00524E66"/>
    <w:rsid w:val="00530C78"/>
    <w:rsid w:val="005335AD"/>
    <w:rsid w:val="005344FF"/>
    <w:rsid w:val="005354C4"/>
    <w:rsid w:val="005374FA"/>
    <w:rsid w:val="0054324E"/>
    <w:rsid w:val="0054706C"/>
    <w:rsid w:val="0055190D"/>
    <w:rsid w:val="00553540"/>
    <w:rsid w:val="0055566C"/>
    <w:rsid w:val="00556D9E"/>
    <w:rsid w:val="005608F8"/>
    <w:rsid w:val="00562ECE"/>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0C27"/>
    <w:rsid w:val="005C29A1"/>
    <w:rsid w:val="005C4D71"/>
    <w:rsid w:val="005C4E13"/>
    <w:rsid w:val="005C552A"/>
    <w:rsid w:val="005D1E6C"/>
    <w:rsid w:val="005D43F7"/>
    <w:rsid w:val="005D5639"/>
    <w:rsid w:val="005E674F"/>
    <w:rsid w:val="005E6FDE"/>
    <w:rsid w:val="006006FE"/>
    <w:rsid w:val="00602FBE"/>
    <w:rsid w:val="0060387E"/>
    <w:rsid w:val="00605F21"/>
    <w:rsid w:val="006065F2"/>
    <w:rsid w:val="006244C9"/>
    <w:rsid w:val="00627FD0"/>
    <w:rsid w:val="00646980"/>
    <w:rsid w:val="00647F6D"/>
    <w:rsid w:val="00651E9D"/>
    <w:rsid w:val="00655415"/>
    <w:rsid w:val="00662E20"/>
    <w:rsid w:val="00665EA5"/>
    <w:rsid w:val="006661E0"/>
    <w:rsid w:val="006843B2"/>
    <w:rsid w:val="00687628"/>
    <w:rsid w:val="006906B3"/>
    <w:rsid w:val="00691ED1"/>
    <w:rsid w:val="006961D9"/>
    <w:rsid w:val="00696575"/>
    <w:rsid w:val="00697B08"/>
    <w:rsid w:val="006A6267"/>
    <w:rsid w:val="006A6E3E"/>
    <w:rsid w:val="006A76C0"/>
    <w:rsid w:val="006B0CD8"/>
    <w:rsid w:val="006C1AD7"/>
    <w:rsid w:val="006C2E79"/>
    <w:rsid w:val="006C31F6"/>
    <w:rsid w:val="006C42C3"/>
    <w:rsid w:val="006C6901"/>
    <w:rsid w:val="006C6DD9"/>
    <w:rsid w:val="006D15B2"/>
    <w:rsid w:val="006D6A47"/>
    <w:rsid w:val="006D772A"/>
    <w:rsid w:val="006D77DA"/>
    <w:rsid w:val="006D7DFB"/>
    <w:rsid w:val="006E42C7"/>
    <w:rsid w:val="006E5718"/>
    <w:rsid w:val="006F03AD"/>
    <w:rsid w:val="006F08CB"/>
    <w:rsid w:val="006F1E0F"/>
    <w:rsid w:val="006F327E"/>
    <w:rsid w:val="006F48A4"/>
    <w:rsid w:val="006F5CF7"/>
    <w:rsid w:val="007007DA"/>
    <w:rsid w:val="0070277A"/>
    <w:rsid w:val="00703DAA"/>
    <w:rsid w:val="00711A50"/>
    <w:rsid w:val="00713290"/>
    <w:rsid w:val="0071519A"/>
    <w:rsid w:val="00717BCA"/>
    <w:rsid w:val="00720C16"/>
    <w:rsid w:val="00724E13"/>
    <w:rsid w:val="00731D75"/>
    <w:rsid w:val="0073788C"/>
    <w:rsid w:val="007401D3"/>
    <w:rsid w:val="007402B7"/>
    <w:rsid w:val="0074040A"/>
    <w:rsid w:val="00742626"/>
    <w:rsid w:val="00746260"/>
    <w:rsid w:val="00761F96"/>
    <w:rsid w:val="007763C8"/>
    <w:rsid w:val="0078203E"/>
    <w:rsid w:val="00785774"/>
    <w:rsid w:val="00791199"/>
    <w:rsid w:val="00791374"/>
    <w:rsid w:val="00794070"/>
    <w:rsid w:val="00796EB4"/>
    <w:rsid w:val="007A042B"/>
    <w:rsid w:val="007A1CD8"/>
    <w:rsid w:val="007A325E"/>
    <w:rsid w:val="007A3A23"/>
    <w:rsid w:val="007A6993"/>
    <w:rsid w:val="007A7AEC"/>
    <w:rsid w:val="007B22D4"/>
    <w:rsid w:val="007B510D"/>
    <w:rsid w:val="007C2CB7"/>
    <w:rsid w:val="007C34A7"/>
    <w:rsid w:val="007D5C6D"/>
    <w:rsid w:val="007E3BEF"/>
    <w:rsid w:val="007E4E17"/>
    <w:rsid w:val="007E5C5B"/>
    <w:rsid w:val="007E6F1E"/>
    <w:rsid w:val="007F24CE"/>
    <w:rsid w:val="007F645B"/>
    <w:rsid w:val="007F764E"/>
    <w:rsid w:val="008017E6"/>
    <w:rsid w:val="00801C69"/>
    <w:rsid w:val="00803046"/>
    <w:rsid w:val="00803C29"/>
    <w:rsid w:val="008112EE"/>
    <w:rsid w:val="00811BAC"/>
    <w:rsid w:val="0081449A"/>
    <w:rsid w:val="00816BD0"/>
    <w:rsid w:val="0082026D"/>
    <w:rsid w:val="00827D9A"/>
    <w:rsid w:val="00835053"/>
    <w:rsid w:val="008362BF"/>
    <w:rsid w:val="00843B03"/>
    <w:rsid w:val="00852E7A"/>
    <w:rsid w:val="00861665"/>
    <w:rsid w:val="008649D2"/>
    <w:rsid w:val="00866993"/>
    <w:rsid w:val="00866B2B"/>
    <w:rsid w:val="008719AA"/>
    <w:rsid w:val="0087237C"/>
    <w:rsid w:val="008745A3"/>
    <w:rsid w:val="00881D74"/>
    <w:rsid w:val="00882E3C"/>
    <w:rsid w:val="00886129"/>
    <w:rsid w:val="00890745"/>
    <w:rsid w:val="008940DE"/>
    <w:rsid w:val="0089447A"/>
    <w:rsid w:val="008A0FD5"/>
    <w:rsid w:val="008A380E"/>
    <w:rsid w:val="008A4488"/>
    <w:rsid w:val="008B5F5F"/>
    <w:rsid w:val="008B637A"/>
    <w:rsid w:val="008C01B7"/>
    <w:rsid w:val="008C064C"/>
    <w:rsid w:val="008D00A0"/>
    <w:rsid w:val="008D1DD3"/>
    <w:rsid w:val="008E0109"/>
    <w:rsid w:val="008E5138"/>
    <w:rsid w:val="008E5E4D"/>
    <w:rsid w:val="008E6D3B"/>
    <w:rsid w:val="008F4DEE"/>
    <w:rsid w:val="008F61F6"/>
    <w:rsid w:val="008F7558"/>
    <w:rsid w:val="00901AB2"/>
    <w:rsid w:val="009026FA"/>
    <w:rsid w:val="00907F1D"/>
    <w:rsid w:val="00916EB1"/>
    <w:rsid w:val="009214C8"/>
    <w:rsid w:val="00922CBC"/>
    <w:rsid w:val="00923664"/>
    <w:rsid w:val="00927DA8"/>
    <w:rsid w:val="00931F05"/>
    <w:rsid w:val="00934E68"/>
    <w:rsid w:val="00936609"/>
    <w:rsid w:val="00936D2F"/>
    <w:rsid w:val="00937BF2"/>
    <w:rsid w:val="00941647"/>
    <w:rsid w:val="009460D6"/>
    <w:rsid w:val="009465C7"/>
    <w:rsid w:val="00950E98"/>
    <w:rsid w:val="00951762"/>
    <w:rsid w:val="00951FD5"/>
    <w:rsid w:val="00970160"/>
    <w:rsid w:val="009716D7"/>
    <w:rsid w:val="00977547"/>
    <w:rsid w:val="00977BFE"/>
    <w:rsid w:val="00982432"/>
    <w:rsid w:val="00990EAC"/>
    <w:rsid w:val="009954DE"/>
    <w:rsid w:val="00995A09"/>
    <w:rsid w:val="00996542"/>
    <w:rsid w:val="0099706D"/>
    <w:rsid w:val="00997265"/>
    <w:rsid w:val="009A5E99"/>
    <w:rsid w:val="009B2A8F"/>
    <w:rsid w:val="009C7906"/>
    <w:rsid w:val="009E3B7D"/>
    <w:rsid w:val="009F0B46"/>
    <w:rsid w:val="009F278E"/>
    <w:rsid w:val="009F436A"/>
    <w:rsid w:val="009F5E8C"/>
    <w:rsid w:val="00A001C8"/>
    <w:rsid w:val="00A00F5F"/>
    <w:rsid w:val="00A056ED"/>
    <w:rsid w:val="00A075F9"/>
    <w:rsid w:val="00A1420E"/>
    <w:rsid w:val="00A15A3E"/>
    <w:rsid w:val="00A225DD"/>
    <w:rsid w:val="00A24646"/>
    <w:rsid w:val="00A31E18"/>
    <w:rsid w:val="00A406D7"/>
    <w:rsid w:val="00A43D31"/>
    <w:rsid w:val="00A455D9"/>
    <w:rsid w:val="00A51148"/>
    <w:rsid w:val="00A517E1"/>
    <w:rsid w:val="00A53078"/>
    <w:rsid w:val="00A571A6"/>
    <w:rsid w:val="00A6261C"/>
    <w:rsid w:val="00A67676"/>
    <w:rsid w:val="00A70072"/>
    <w:rsid w:val="00A84AC9"/>
    <w:rsid w:val="00A904A4"/>
    <w:rsid w:val="00A90ADF"/>
    <w:rsid w:val="00AA313B"/>
    <w:rsid w:val="00AB0AC2"/>
    <w:rsid w:val="00AB193F"/>
    <w:rsid w:val="00AB278E"/>
    <w:rsid w:val="00AB6591"/>
    <w:rsid w:val="00AC3605"/>
    <w:rsid w:val="00AC6204"/>
    <w:rsid w:val="00AD39D5"/>
    <w:rsid w:val="00AD44C2"/>
    <w:rsid w:val="00AE0413"/>
    <w:rsid w:val="00AE4CAE"/>
    <w:rsid w:val="00AE73F8"/>
    <w:rsid w:val="00AF094D"/>
    <w:rsid w:val="00AF2043"/>
    <w:rsid w:val="00AF26C9"/>
    <w:rsid w:val="00AF627A"/>
    <w:rsid w:val="00AF7DFB"/>
    <w:rsid w:val="00B00520"/>
    <w:rsid w:val="00B0589B"/>
    <w:rsid w:val="00B06CA9"/>
    <w:rsid w:val="00B07953"/>
    <w:rsid w:val="00B32677"/>
    <w:rsid w:val="00B36945"/>
    <w:rsid w:val="00B4460D"/>
    <w:rsid w:val="00B463AE"/>
    <w:rsid w:val="00B51D4F"/>
    <w:rsid w:val="00B53BD6"/>
    <w:rsid w:val="00B53D24"/>
    <w:rsid w:val="00B55051"/>
    <w:rsid w:val="00B64900"/>
    <w:rsid w:val="00B659D7"/>
    <w:rsid w:val="00B758D2"/>
    <w:rsid w:val="00B76A18"/>
    <w:rsid w:val="00B8363C"/>
    <w:rsid w:val="00B861A6"/>
    <w:rsid w:val="00B864B7"/>
    <w:rsid w:val="00B90DFC"/>
    <w:rsid w:val="00BA01A1"/>
    <w:rsid w:val="00BB2EF0"/>
    <w:rsid w:val="00BC5CAD"/>
    <w:rsid w:val="00BD1045"/>
    <w:rsid w:val="00BD26BF"/>
    <w:rsid w:val="00BD63FB"/>
    <w:rsid w:val="00BE0989"/>
    <w:rsid w:val="00BE1444"/>
    <w:rsid w:val="00BE1792"/>
    <w:rsid w:val="00BE33B9"/>
    <w:rsid w:val="00BE50F2"/>
    <w:rsid w:val="00BE569F"/>
    <w:rsid w:val="00BE579F"/>
    <w:rsid w:val="00BE715D"/>
    <w:rsid w:val="00BF0CC0"/>
    <w:rsid w:val="00BF302D"/>
    <w:rsid w:val="00BF4493"/>
    <w:rsid w:val="00C06843"/>
    <w:rsid w:val="00C06C61"/>
    <w:rsid w:val="00C101E9"/>
    <w:rsid w:val="00C11D43"/>
    <w:rsid w:val="00C14480"/>
    <w:rsid w:val="00C220F8"/>
    <w:rsid w:val="00C26959"/>
    <w:rsid w:val="00C318A0"/>
    <w:rsid w:val="00C35585"/>
    <w:rsid w:val="00C43855"/>
    <w:rsid w:val="00C44807"/>
    <w:rsid w:val="00C47F4D"/>
    <w:rsid w:val="00C5726A"/>
    <w:rsid w:val="00C624AD"/>
    <w:rsid w:val="00C65097"/>
    <w:rsid w:val="00C70138"/>
    <w:rsid w:val="00C71883"/>
    <w:rsid w:val="00C73520"/>
    <w:rsid w:val="00C7752E"/>
    <w:rsid w:val="00C7797D"/>
    <w:rsid w:val="00C824B2"/>
    <w:rsid w:val="00C83100"/>
    <w:rsid w:val="00C86ABA"/>
    <w:rsid w:val="00C8736D"/>
    <w:rsid w:val="00C912F4"/>
    <w:rsid w:val="00C945DC"/>
    <w:rsid w:val="00C94B91"/>
    <w:rsid w:val="00C97AF9"/>
    <w:rsid w:val="00CA1778"/>
    <w:rsid w:val="00CA4129"/>
    <w:rsid w:val="00CA4BDF"/>
    <w:rsid w:val="00CB34E9"/>
    <w:rsid w:val="00CB3D67"/>
    <w:rsid w:val="00CB69F4"/>
    <w:rsid w:val="00CC32D6"/>
    <w:rsid w:val="00CC3507"/>
    <w:rsid w:val="00CC49C5"/>
    <w:rsid w:val="00CD08AF"/>
    <w:rsid w:val="00CE1FC2"/>
    <w:rsid w:val="00CE65AE"/>
    <w:rsid w:val="00CE6ED5"/>
    <w:rsid w:val="00CF2710"/>
    <w:rsid w:val="00D00002"/>
    <w:rsid w:val="00D030BD"/>
    <w:rsid w:val="00D03E94"/>
    <w:rsid w:val="00D064CD"/>
    <w:rsid w:val="00D1095D"/>
    <w:rsid w:val="00D10EA0"/>
    <w:rsid w:val="00D210AA"/>
    <w:rsid w:val="00D27536"/>
    <w:rsid w:val="00D27C3E"/>
    <w:rsid w:val="00D308A5"/>
    <w:rsid w:val="00D3377B"/>
    <w:rsid w:val="00D36705"/>
    <w:rsid w:val="00D403AF"/>
    <w:rsid w:val="00D410A5"/>
    <w:rsid w:val="00D47F26"/>
    <w:rsid w:val="00D600A1"/>
    <w:rsid w:val="00D61DBF"/>
    <w:rsid w:val="00D62D32"/>
    <w:rsid w:val="00D63477"/>
    <w:rsid w:val="00D640E7"/>
    <w:rsid w:val="00D65513"/>
    <w:rsid w:val="00D65A0B"/>
    <w:rsid w:val="00D70EC3"/>
    <w:rsid w:val="00D72EEB"/>
    <w:rsid w:val="00D74A75"/>
    <w:rsid w:val="00D807E8"/>
    <w:rsid w:val="00D845FB"/>
    <w:rsid w:val="00D8655E"/>
    <w:rsid w:val="00D9321D"/>
    <w:rsid w:val="00DA1F80"/>
    <w:rsid w:val="00DA70E3"/>
    <w:rsid w:val="00DA75CE"/>
    <w:rsid w:val="00DB1BF8"/>
    <w:rsid w:val="00DB5786"/>
    <w:rsid w:val="00DB6474"/>
    <w:rsid w:val="00DC2523"/>
    <w:rsid w:val="00DC6CDF"/>
    <w:rsid w:val="00DC7C0B"/>
    <w:rsid w:val="00DD6703"/>
    <w:rsid w:val="00E02789"/>
    <w:rsid w:val="00E04D29"/>
    <w:rsid w:val="00E06372"/>
    <w:rsid w:val="00E10BBB"/>
    <w:rsid w:val="00E11C2A"/>
    <w:rsid w:val="00E209D5"/>
    <w:rsid w:val="00E23B88"/>
    <w:rsid w:val="00E24098"/>
    <w:rsid w:val="00E24106"/>
    <w:rsid w:val="00E379F1"/>
    <w:rsid w:val="00E401E7"/>
    <w:rsid w:val="00E424F3"/>
    <w:rsid w:val="00E45757"/>
    <w:rsid w:val="00E54BF4"/>
    <w:rsid w:val="00E5557C"/>
    <w:rsid w:val="00E57F7F"/>
    <w:rsid w:val="00E611FD"/>
    <w:rsid w:val="00E637AF"/>
    <w:rsid w:val="00E67A26"/>
    <w:rsid w:val="00E714F7"/>
    <w:rsid w:val="00E74A5D"/>
    <w:rsid w:val="00E75C99"/>
    <w:rsid w:val="00E80A91"/>
    <w:rsid w:val="00E904F9"/>
    <w:rsid w:val="00E96948"/>
    <w:rsid w:val="00E9708A"/>
    <w:rsid w:val="00EC1106"/>
    <w:rsid w:val="00EC4CE9"/>
    <w:rsid w:val="00EC5F03"/>
    <w:rsid w:val="00EC68A6"/>
    <w:rsid w:val="00ED0FF7"/>
    <w:rsid w:val="00ED6026"/>
    <w:rsid w:val="00EE126D"/>
    <w:rsid w:val="00EF0B06"/>
    <w:rsid w:val="00F02B63"/>
    <w:rsid w:val="00F07E12"/>
    <w:rsid w:val="00F106E7"/>
    <w:rsid w:val="00F12873"/>
    <w:rsid w:val="00F1549F"/>
    <w:rsid w:val="00F16479"/>
    <w:rsid w:val="00F253BC"/>
    <w:rsid w:val="00F3167D"/>
    <w:rsid w:val="00F44A86"/>
    <w:rsid w:val="00F44AAC"/>
    <w:rsid w:val="00F47B3D"/>
    <w:rsid w:val="00F50784"/>
    <w:rsid w:val="00F62C70"/>
    <w:rsid w:val="00F66B8C"/>
    <w:rsid w:val="00F717B2"/>
    <w:rsid w:val="00F72DD9"/>
    <w:rsid w:val="00F745C4"/>
    <w:rsid w:val="00F768D6"/>
    <w:rsid w:val="00F832D5"/>
    <w:rsid w:val="00F8411A"/>
    <w:rsid w:val="00F847CE"/>
    <w:rsid w:val="00F930EC"/>
    <w:rsid w:val="00FA040C"/>
    <w:rsid w:val="00FA1104"/>
    <w:rsid w:val="00FA2EF1"/>
    <w:rsid w:val="00FB14B8"/>
    <w:rsid w:val="00FB3D97"/>
    <w:rsid w:val="00FB4D29"/>
    <w:rsid w:val="00FC0188"/>
    <w:rsid w:val="00FD4530"/>
    <w:rsid w:val="00FD6720"/>
    <w:rsid w:val="00FE10CD"/>
    <w:rsid w:val="00FE4E0D"/>
    <w:rsid w:val="00FE57ED"/>
    <w:rsid w:val="00FE6323"/>
    <w:rsid w:val="00FE63B3"/>
    <w:rsid w:val="00FE7E10"/>
    <w:rsid w:val="00FF0294"/>
    <w:rsid w:val="00FF3370"/>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B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Знак3,Зн"/>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 w:type="character" w:styleId="af4">
    <w:name w:val="annotation reference"/>
    <w:basedOn w:val="a0"/>
    <w:uiPriority w:val="99"/>
    <w:semiHidden/>
    <w:unhideWhenUsed/>
    <w:rsid w:val="00E379F1"/>
    <w:rPr>
      <w:sz w:val="16"/>
      <w:szCs w:val="16"/>
    </w:rPr>
  </w:style>
  <w:style w:type="paragraph" w:styleId="af5">
    <w:name w:val="annotation text"/>
    <w:basedOn w:val="a"/>
    <w:link w:val="af6"/>
    <w:uiPriority w:val="99"/>
    <w:semiHidden/>
    <w:unhideWhenUsed/>
    <w:rsid w:val="00E379F1"/>
    <w:pPr>
      <w:spacing w:line="240" w:lineRule="auto"/>
    </w:pPr>
    <w:rPr>
      <w:sz w:val="20"/>
      <w:szCs w:val="20"/>
    </w:rPr>
  </w:style>
  <w:style w:type="character" w:customStyle="1" w:styleId="af6">
    <w:name w:val="Текст примечания Знак"/>
    <w:basedOn w:val="a0"/>
    <w:link w:val="af5"/>
    <w:uiPriority w:val="99"/>
    <w:semiHidden/>
    <w:rsid w:val="00E379F1"/>
    <w:rPr>
      <w:rFonts w:eastAsiaTheme="minorEastAsia"/>
      <w:sz w:val="20"/>
      <w:szCs w:val="20"/>
      <w:lang w:eastAsia="ru-RU"/>
    </w:rPr>
  </w:style>
  <w:style w:type="paragraph" w:styleId="af7">
    <w:name w:val="annotation subject"/>
    <w:basedOn w:val="af5"/>
    <w:next w:val="af5"/>
    <w:link w:val="af8"/>
    <w:uiPriority w:val="99"/>
    <w:semiHidden/>
    <w:unhideWhenUsed/>
    <w:rsid w:val="00E379F1"/>
    <w:rPr>
      <w:b/>
      <w:bCs/>
    </w:rPr>
  </w:style>
  <w:style w:type="character" w:customStyle="1" w:styleId="af8">
    <w:name w:val="Тема примечания Знак"/>
    <w:basedOn w:val="af6"/>
    <w:link w:val="af7"/>
    <w:uiPriority w:val="99"/>
    <w:semiHidden/>
    <w:rsid w:val="00E379F1"/>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381709575">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870607989">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FBA1-4AFB-487D-AD5E-B4571C47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5283</TotalTime>
  <Pages>3</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308</cp:revision>
  <cp:lastPrinted>2025-09-16T12:14:00Z</cp:lastPrinted>
  <dcterms:created xsi:type="dcterms:W3CDTF">2021-08-25T11:43:00Z</dcterms:created>
  <dcterms:modified xsi:type="dcterms:W3CDTF">2025-09-16T12:42:00Z</dcterms:modified>
</cp:coreProperties>
</file>