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DE8B" w14:textId="77777777" w:rsidR="00B72F11" w:rsidRPr="00181E1E" w:rsidRDefault="00B72F11" w:rsidP="00B7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181E1E">
        <w:rPr>
          <w:rFonts w:ascii="Times New Roman" w:hAnsi="Times New Roman"/>
          <w:spacing w:val="-8"/>
          <w:sz w:val="24"/>
          <w:szCs w:val="24"/>
        </w:rPr>
        <w:t>СРАВНИТЕЛЬНАЯ ТАБЛИЦА</w:t>
      </w:r>
    </w:p>
    <w:p w14:paraId="67D354A2" w14:textId="77777777" w:rsidR="00B72F11" w:rsidRPr="00181E1E" w:rsidRDefault="00B72F11" w:rsidP="00B7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181E1E">
        <w:rPr>
          <w:rFonts w:ascii="Times New Roman" w:hAnsi="Times New Roman"/>
          <w:spacing w:val="-8"/>
          <w:sz w:val="24"/>
          <w:szCs w:val="24"/>
        </w:rPr>
        <w:t xml:space="preserve">к проекту закона Приднестровской Молдавской Республики </w:t>
      </w:r>
    </w:p>
    <w:p w14:paraId="3162B866" w14:textId="77777777" w:rsidR="00B72F11" w:rsidRPr="00181E1E" w:rsidRDefault="00B72F11" w:rsidP="00B72F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181E1E">
        <w:rPr>
          <w:rFonts w:ascii="Times New Roman" w:hAnsi="Times New Roman"/>
          <w:spacing w:val="-8"/>
          <w:sz w:val="24"/>
          <w:szCs w:val="24"/>
        </w:rPr>
        <w:t>«О внесении изменений в Закон Приднестровской Молдавской Республики</w:t>
      </w:r>
    </w:p>
    <w:p w14:paraId="3348E9F6" w14:textId="77777777" w:rsidR="00B72F11" w:rsidRPr="00181E1E" w:rsidRDefault="00B72F11" w:rsidP="00B72F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181E1E">
        <w:rPr>
          <w:rFonts w:ascii="Times New Roman" w:hAnsi="Times New Roman"/>
          <w:spacing w:val="-8"/>
          <w:sz w:val="24"/>
          <w:szCs w:val="24"/>
        </w:rPr>
        <w:t>«О бюджете Единого государственного фонда социального страхования Приднестровской Молдавской Республики на 202</w:t>
      </w:r>
      <w:r>
        <w:rPr>
          <w:rFonts w:ascii="Times New Roman" w:hAnsi="Times New Roman"/>
          <w:spacing w:val="-8"/>
          <w:sz w:val="24"/>
          <w:szCs w:val="24"/>
        </w:rPr>
        <w:t>5</w:t>
      </w:r>
      <w:r w:rsidRPr="00181E1E">
        <w:rPr>
          <w:rFonts w:ascii="Times New Roman" w:hAnsi="Times New Roman"/>
          <w:spacing w:val="-8"/>
          <w:sz w:val="24"/>
          <w:szCs w:val="24"/>
        </w:rPr>
        <w:t xml:space="preserve"> год»</w:t>
      </w:r>
    </w:p>
    <w:p w14:paraId="0F445218" w14:textId="77777777" w:rsidR="00B72F11" w:rsidRPr="00181E1E" w:rsidRDefault="00B72F11" w:rsidP="00B72F11">
      <w:pPr>
        <w:shd w:val="clear" w:color="auto" w:fill="FFFFFF"/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828"/>
      </w:tblGrid>
      <w:tr w:rsidR="00B72F11" w:rsidRPr="00181E1E" w14:paraId="5E492E75" w14:textId="77777777" w:rsidTr="00AC75A2">
        <w:trPr>
          <w:trHeight w:val="471"/>
        </w:trPr>
        <w:tc>
          <w:tcPr>
            <w:tcW w:w="4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B563B" w14:textId="77777777" w:rsidR="00B72F11" w:rsidRPr="00181E1E" w:rsidRDefault="00B72F11" w:rsidP="000452C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bookmarkStart w:id="0" w:name="_GoBack"/>
            <w:bookmarkEnd w:id="0"/>
            <w:r w:rsidRPr="00181E1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Действующая редакция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2677D593" w14:textId="77777777" w:rsidR="00B72F11" w:rsidRPr="00181E1E" w:rsidRDefault="00B72F11" w:rsidP="000452C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181E1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Предлагаемая редакция</w:t>
            </w:r>
          </w:p>
        </w:tc>
      </w:tr>
      <w:tr w:rsidR="00B72F11" w:rsidRPr="00181E1E" w14:paraId="68EA5C1B" w14:textId="77777777" w:rsidTr="00AC75A2">
        <w:trPr>
          <w:trHeight w:val="512"/>
        </w:trPr>
        <w:tc>
          <w:tcPr>
            <w:tcW w:w="4664" w:type="dxa"/>
            <w:tcBorders>
              <w:left w:val="single" w:sz="4" w:space="0" w:color="auto"/>
            </w:tcBorders>
            <w:shd w:val="clear" w:color="auto" w:fill="auto"/>
          </w:tcPr>
          <w:p w14:paraId="38883857" w14:textId="77777777" w:rsidR="00B72F11" w:rsidRPr="00750A9F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A9F">
              <w:rPr>
                <w:rFonts w:ascii="Times New Roman" w:hAnsi="Times New Roman"/>
                <w:b/>
                <w:sz w:val="24"/>
                <w:szCs w:val="24"/>
              </w:rPr>
              <w:t>Статья 1.</w:t>
            </w:r>
          </w:p>
          <w:p w14:paraId="5CE6226B" w14:textId="77777777" w:rsidR="00B72F11" w:rsidRPr="00C34D31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2025 год:</w:t>
            </w:r>
          </w:p>
          <w:p w14:paraId="03C34149" w14:textId="77777777" w:rsidR="00B72F11" w:rsidRPr="00C34D31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 xml:space="preserve">а) доходы бюджета Фонда в сумме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2 317 025 038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 xml:space="preserve"> рублей Приднестровской Молдавской Республики (далее – рубль) согласно Приложению № 1 к настоящему Закону;</w:t>
            </w:r>
          </w:p>
          <w:p w14:paraId="74AC3BE6" w14:textId="77777777" w:rsidR="00B72F11" w:rsidRPr="00C34D31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 xml:space="preserve">б) расходы бюджета Фонда в сумме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2 595 390 551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рубль</w:t>
            </w:r>
            <w:r w:rsidRPr="0033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>согласно Приложению № 2 к настоящему Закону;</w:t>
            </w:r>
          </w:p>
          <w:p w14:paraId="0E82D11B" w14:textId="77777777" w:rsidR="00B72F11" w:rsidRPr="00C34D31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 xml:space="preserve">в) дефицит бюджета Фонда в сумме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278 365 513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14:paraId="4B9CB7AC" w14:textId="77777777" w:rsidR="00B72F11" w:rsidRPr="007D715F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2. Остатки средств на счетах Фонда по состоянию на 1 января 2025 года направляются на покрытие кассовых разрывов (временное отсутствие доходов в объемах, необходимых для финансирования наступивших очередных расходов по бюджету) в процессе исполнения бюджета с последующим внесением изменений в настоящий Закон.</w:t>
            </w:r>
          </w:p>
          <w:p w14:paraId="563F2A88" w14:textId="77777777" w:rsidR="00B72F11" w:rsidRPr="00C34D31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 xml:space="preserve">3. Источниками покрытия дефицита бюджета Фонда являются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кредиты (займы) в размере 278 365 513 рублей, указанные в статье 2 (секретно) настоящего Закона.</w:t>
            </w:r>
          </w:p>
          <w:p w14:paraId="504F9692" w14:textId="77777777" w:rsidR="00B72F11" w:rsidRPr="00C34D31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 xml:space="preserve">В случае недостаточности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денежных средств, направляемых на покрытие дефицита бюджета Фонда из прочих источников, предусмотренных статьей 2 настоящего Закона,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 xml:space="preserve"> Фонд имеет право получать беспроцентные займы в закрытом акционерном обществе «Приднестровский Сберегательный банк» на покрытие кассовых разрывов сроком погашения не более 20 (двадцати) дней в сумме не более 20 000 000 рублей каждый.</w:t>
            </w:r>
          </w:p>
          <w:p w14:paraId="18503FD9" w14:textId="77777777" w:rsidR="00B72F11" w:rsidRPr="005C350B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pacing w:val="-8"/>
                <w:sz w:val="24"/>
                <w:szCs w:val="24"/>
                <w:highlight w:val="yellow"/>
              </w:rPr>
            </w:pPr>
            <w:r w:rsidRPr="00C34D31">
              <w:rPr>
                <w:rFonts w:ascii="Times New Roman" w:hAnsi="Times New Roman"/>
                <w:sz w:val="24"/>
                <w:szCs w:val="24"/>
              </w:rPr>
              <w:t xml:space="preserve">4. Предоставить право Фонду получать беспроцентные займы из республиканского </w:t>
            </w:r>
            <w:r w:rsidRPr="00C34D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на покрытие </w:t>
            </w:r>
            <w:r w:rsidRPr="00C25BF2">
              <w:rPr>
                <w:rFonts w:ascii="Times New Roman" w:hAnsi="Times New Roman"/>
                <w:b/>
                <w:sz w:val="24"/>
                <w:szCs w:val="24"/>
              </w:rPr>
              <w:t>кассовых разрывов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5BF2">
              <w:rPr>
                <w:rFonts w:ascii="Times New Roman" w:hAnsi="Times New Roman"/>
                <w:b/>
                <w:sz w:val="24"/>
                <w:szCs w:val="24"/>
              </w:rPr>
              <w:t>возникающих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 xml:space="preserve"> при исполнении бюджета Фонда</w:t>
            </w:r>
            <w:r w:rsidRPr="008A76E6">
              <w:rPr>
                <w:rFonts w:ascii="Times New Roman" w:hAnsi="Times New Roman"/>
                <w:b/>
                <w:sz w:val="24"/>
                <w:szCs w:val="24"/>
              </w:rPr>
              <w:t>, на срок не более 6 (шести) месяцев</w:t>
            </w:r>
            <w:r w:rsidRPr="00C34D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shd w:val="clear" w:color="auto" w:fill="auto"/>
          </w:tcPr>
          <w:p w14:paraId="59AE3562" w14:textId="77777777" w:rsidR="00B72F11" w:rsidRPr="00974FC8" w:rsidRDefault="00B72F11" w:rsidP="000452C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F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1.</w:t>
            </w:r>
          </w:p>
          <w:p w14:paraId="0B42CA5F" w14:textId="77777777" w:rsidR="00B72F11" w:rsidRPr="00E40D12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2">
              <w:rPr>
                <w:rFonts w:ascii="Times New Roman" w:hAnsi="Times New Roman"/>
                <w:sz w:val="24"/>
                <w:szCs w:val="24"/>
              </w:rPr>
      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2025 год:</w:t>
            </w:r>
          </w:p>
          <w:p w14:paraId="1C5A42DB" w14:textId="77777777" w:rsidR="00B72F11" w:rsidRPr="00E40D12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2">
              <w:rPr>
                <w:rFonts w:ascii="Times New Roman" w:hAnsi="Times New Roman"/>
                <w:sz w:val="24"/>
                <w:szCs w:val="24"/>
              </w:rPr>
              <w:t xml:space="preserve">а) доходы бюджета Фонда в </w:t>
            </w:r>
            <w:r w:rsidRPr="000D4009">
              <w:rPr>
                <w:rFonts w:ascii="Times New Roman" w:hAnsi="Times New Roman"/>
                <w:sz w:val="24"/>
                <w:szCs w:val="24"/>
              </w:rPr>
              <w:t xml:space="preserve">сумме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2 340 808 115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 xml:space="preserve"> рублей Приднестровской Молдавской Республики (далее – рубль) (Приложение № 1 к настоящему Закону);</w:t>
            </w:r>
          </w:p>
          <w:p w14:paraId="4DC382B5" w14:textId="77777777" w:rsidR="00B72F11" w:rsidRPr="00E40D12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2">
              <w:rPr>
                <w:rFonts w:ascii="Times New Roman" w:hAnsi="Times New Roman"/>
                <w:sz w:val="24"/>
                <w:szCs w:val="24"/>
              </w:rPr>
              <w:t xml:space="preserve">б) расходы бюджета Фонда в сумме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2 663 382 275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 xml:space="preserve"> (Приложение № 2 к настоящему Закону);</w:t>
            </w:r>
          </w:p>
          <w:p w14:paraId="607A279A" w14:textId="77777777" w:rsidR="00B72F11" w:rsidRPr="00E40D12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2">
              <w:rPr>
                <w:rFonts w:ascii="Times New Roman" w:hAnsi="Times New Roman"/>
                <w:sz w:val="24"/>
                <w:szCs w:val="24"/>
              </w:rPr>
              <w:t xml:space="preserve">в) дефицит бюджета Фонда в сумме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322</w:t>
            </w:r>
            <w:r w:rsidRPr="007D7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574</w:t>
            </w:r>
            <w:r w:rsidRPr="007D7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  <w:r w:rsidRPr="000D4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494E3495" w14:textId="77777777" w:rsidR="00B72F11" w:rsidRPr="007D715F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0D12">
              <w:rPr>
                <w:rFonts w:ascii="Times New Roman" w:hAnsi="Times New Roman"/>
                <w:sz w:val="24"/>
                <w:szCs w:val="24"/>
              </w:rPr>
              <w:t xml:space="preserve">2. Источниками покрытия дефицита бюджета Фонда являются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средства, предусмотренные настоящим Законом, в том числе:</w:t>
            </w:r>
          </w:p>
          <w:p w14:paraId="584418B6" w14:textId="77777777" w:rsidR="00B72F11" w:rsidRPr="007D715F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а) остатки средств по состоянию на 1 января 2025 года в сумме 20 366 401 рубль, в том числе 141 921 рубль за счет средств республиканского бюджета;</w:t>
            </w:r>
          </w:p>
          <w:p w14:paraId="4774DD20" w14:textId="77777777" w:rsidR="00B72F11" w:rsidRPr="007D715F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б) прочие источники, предусмотренные настоящим Законом, в сумме 302</w:t>
            </w:r>
            <w:r w:rsidRPr="007D7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  <w:r w:rsidRPr="007D7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759 рублей, указанные в статье 2 (секретно) настоящего Закона.</w:t>
            </w:r>
          </w:p>
          <w:p w14:paraId="6953FAC0" w14:textId="77777777" w:rsidR="00B72F11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C787B1" w14:textId="77777777" w:rsidR="00B72F11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AD7960" w14:textId="77777777" w:rsidR="00B72F11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163D2E" w14:textId="77777777" w:rsidR="00B72F11" w:rsidRPr="00E40D12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5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15F">
              <w:rPr>
                <w:rFonts w:ascii="Times New Roman" w:hAnsi="Times New Roman"/>
                <w:b/>
                <w:sz w:val="24"/>
                <w:szCs w:val="24"/>
              </w:rPr>
              <w:t xml:space="preserve">В случае недостаточности источников, установленных в подпункте б) пункта 2 настоящей статьи, 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>Фонд имеет право получать беспроцентные займы в закрытом акционерном обществе «Приднестровский Сберегательный банк» на покрытие кассовых разрывов сроком погашения не более 20 (двадцати) дней в сумме не более 20 000 000 рублей каждый.</w:t>
            </w:r>
          </w:p>
          <w:p w14:paraId="5435D75D" w14:textId="77777777" w:rsidR="00B72F11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93F9D5" w14:textId="77777777" w:rsidR="00B72F11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E41B33" w14:textId="77777777" w:rsidR="00B72F11" w:rsidRPr="00BC09D4" w:rsidRDefault="00B72F11" w:rsidP="000452C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12">
              <w:rPr>
                <w:rFonts w:ascii="Times New Roman" w:hAnsi="Times New Roman"/>
                <w:sz w:val="24"/>
                <w:szCs w:val="24"/>
              </w:rPr>
              <w:t xml:space="preserve">4. Предоставить право Фонду получать беспроцентные займы из республиканского бюджета на покрытие </w:t>
            </w:r>
            <w:r w:rsidRPr="00C25BF2">
              <w:rPr>
                <w:rFonts w:ascii="Times New Roman" w:hAnsi="Times New Roman"/>
                <w:b/>
                <w:sz w:val="24"/>
                <w:szCs w:val="24"/>
              </w:rPr>
              <w:t>дефицита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5B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возникающего</w:t>
            </w:r>
            <w:r w:rsidRPr="00E40D12">
              <w:rPr>
                <w:rFonts w:ascii="Times New Roman" w:hAnsi="Times New Roman"/>
                <w:sz w:val="24"/>
                <w:szCs w:val="24"/>
              </w:rPr>
              <w:t xml:space="preserve"> при исполнении бюджета Фонда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F43D8E" w14:textId="77777777" w:rsidR="00B72F11" w:rsidRPr="00181E1E" w:rsidRDefault="00B72F11" w:rsidP="000452CE">
            <w:pPr>
              <w:tabs>
                <w:tab w:val="left" w:pos="882"/>
              </w:tabs>
              <w:spacing w:after="0" w:line="240" w:lineRule="auto"/>
              <w:ind w:firstLine="267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</w:p>
        </w:tc>
      </w:tr>
      <w:tr w:rsidR="00B72F11" w:rsidRPr="00181E1E" w14:paraId="6B16C795" w14:textId="77777777" w:rsidTr="00AC75A2">
        <w:trPr>
          <w:trHeight w:val="709"/>
        </w:trPr>
        <w:tc>
          <w:tcPr>
            <w:tcW w:w="4664" w:type="dxa"/>
            <w:tcBorders>
              <w:left w:val="single" w:sz="4" w:space="0" w:color="auto"/>
            </w:tcBorders>
            <w:shd w:val="clear" w:color="auto" w:fill="auto"/>
          </w:tcPr>
          <w:p w14:paraId="01DC6AC1" w14:textId="77777777" w:rsidR="00B72F11" w:rsidRPr="009C7CA4" w:rsidRDefault="00B72F11" w:rsidP="000452CE">
            <w:pPr>
              <w:tabs>
                <w:tab w:val="left" w:pos="993"/>
              </w:tabs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C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2 (секретно)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8" w:type="dxa"/>
            <w:shd w:val="clear" w:color="auto" w:fill="auto"/>
          </w:tcPr>
          <w:p w14:paraId="7FF813A6" w14:textId="77777777" w:rsidR="00B72F11" w:rsidRPr="009C7CA4" w:rsidRDefault="00B72F11" w:rsidP="000452CE">
            <w:pPr>
              <w:tabs>
                <w:tab w:val="left" w:pos="882"/>
              </w:tabs>
              <w:spacing w:after="0" w:line="240" w:lineRule="auto"/>
              <w:ind w:firstLine="267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9C7CA4">
              <w:rPr>
                <w:rFonts w:ascii="Times New Roman" w:hAnsi="Times New Roman"/>
                <w:b/>
                <w:sz w:val="24"/>
                <w:szCs w:val="24"/>
              </w:rPr>
              <w:t>Статья 2 (секретно)</w:t>
            </w:r>
            <w:r w:rsidRPr="009C7CA4">
              <w:rPr>
                <w:rFonts w:ascii="Times New Roman" w:hAnsi="Times New Roman"/>
                <w:sz w:val="24"/>
                <w:szCs w:val="24"/>
              </w:rPr>
              <w:t xml:space="preserve"> внести изменение (секретно)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75A3BD4" w14:textId="77777777" w:rsidR="00D32123" w:rsidRPr="00B72F11" w:rsidRDefault="00D32123">
      <w:pPr>
        <w:rPr>
          <w:rFonts w:ascii="Times New Roman" w:hAnsi="Times New Roman"/>
          <w:sz w:val="28"/>
          <w:szCs w:val="28"/>
        </w:rPr>
      </w:pPr>
    </w:p>
    <w:sectPr w:rsidR="00D32123" w:rsidRPr="00B7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99"/>
    <w:rsid w:val="00AC75A2"/>
    <w:rsid w:val="00B55199"/>
    <w:rsid w:val="00B72F11"/>
    <w:rsid w:val="00D3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AED9F-281E-42E2-8C15-C8FF081E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F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Светлана Борисовна</dc:creator>
  <cp:keywords/>
  <dc:description/>
  <cp:lastModifiedBy>Писарева Светлана Борисовна</cp:lastModifiedBy>
  <cp:revision>3</cp:revision>
  <cp:lastPrinted>2025-10-01T07:02:00Z</cp:lastPrinted>
  <dcterms:created xsi:type="dcterms:W3CDTF">2025-10-01T06:47:00Z</dcterms:created>
  <dcterms:modified xsi:type="dcterms:W3CDTF">2025-10-01T07:02:00Z</dcterms:modified>
</cp:coreProperties>
</file>