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29" w:rsidRPr="007669A3" w:rsidRDefault="00A21D29" w:rsidP="00A21D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69A3">
        <w:rPr>
          <w:rFonts w:ascii="Times New Roman" w:hAnsi="Times New Roman" w:cs="Times New Roman"/>
          <w:sz w:val="24"/>
          <w:szCs w:val="24"/>
        </w:rPr>
        <w:t>СРАВНИТЕЛЬНАЯ ТАБЛИЦА</w:t>
      </w:r>
    </w:p>
    <w:p w:rsidR="00A21D29" w:rsidRPr="007669A3" w:rsidRDefault="00A21D29" w:rsidP="00A21D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69A3">
        <w:rPr>
          <w:rFonts w:ascii="Times New Roman" w:hAnsi="Times New Roman" w:cs="Times New Roman"/>
          <w:sz w:val="24"/>
          <w:szCs w:val="24"/>
        </w:rPr>
        <w:t>к проекту закона Приднестровской Молдавской Республики</w:t>
      </w:r>
    </w:p>
    <w:p w:rsidR="00A21D29" w:rsidRPr="007669A3" w:rsidRDefault="00A21D29" w:rsidP="00A21D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69A3">
        <w:rPr>
          <w:rFonts w:ascii="Times New Roman" w:hAnsi="Times New Roman" w:cs="Times New Roman"/>
          <w:sz w:val="24"/>
          <w:szCs w:val="24"/>
        </w:rPr>
        <w:t>«О внесении дополнений в Закон Приднестровской Молдавской Республики</w:t>
      </w:r>
    </w:p>
    <w:p w:rsidR="00A21D29" w:rsidRPr="007669A3" w:rsidRDefault="00A21D29" w:rsidP="00A21D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69A3">
        <w:rPr>
          <w:rFonts w:ascii="Times New Roman" w:hAnsi="Times New Roman" w:cs="Times New Roman"/>
          <w:sz w:val="24"/>
          <w:szCs w:val="24"/>
        </w:rPr>
        <w:t xml:space="preserve">«О мерах, направленных на минимизацию негативного воздействия </w:t>
      </w:r>
      <w:r w:rsidRPr="007669A3">
        <w:rPr>
          <w:rFonts w:ascii="Times New Roman" w:hAnsi="Times New Roman" w:cs="Times New Roman"/>
          <w:sz w:val="24"/>
          <w:szCs w:val="24"/>
        </w:rPr>
        <w:br/>
        <w:t>на экономику, связанного с сокращением (прекращением) поставок природного газа в Приднестровскую Молдавской Республику в 2025 году»</w:t>
      </w:r>
    </w:p>
    <w:p w:rsidR="00A21D29" w:rsidRPr="007669A3" w:rsidRDefault="00A21D29" w:rsidP="00A21D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77" w:type="pct"/>
        <w:tblLayout w:type="fixed"/>
        <w:tblLook w:val="04A0" w:firstRow="1" w:lastRow="0" w:firstColumn="1" w:lastColumn="0" w:noHBand="0" w:noVBand="1"/>
      </w:tblPr>
      <w:tblGrid>
        <w:gridCol w:w="4124"/>
        <w:gridCol w:w="5365"/>
      </w:tblGrid>
      <w:tr w:rsidR="00A21D29" w:rsidRPr="007669A3" w:rsidTr="00DB759F">
        <w:trPr>
          <w:trHeight w:val="619"/>
        </w:trPr>
        <w:tc>
          <w:tcPr>
            <w:tcW w:w="2173" w:type="pct"/>
            <w:vAlign w:val="center"/>
          </w:tcPr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2827" w:type="pct"/>
            <w:vAlign w:val="center"/>
          </w:tcPr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A21D29" w:rsidRPr="007669A3" w:rsidTr="00DB759F">
        <w:trPr>
          <w:trHeight w:val="272"/>
        </w:trPr>
        <w:tc>
          <w:tcPr>
            <w:tcW w:w="2173" w:type="pct"/>
          </w:tcPr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>Статья 9-2.</w:t>
            </w:r>
          </w:p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>Отсутствует.</w:t>
            </w:r>
          </w:p>
        </w:tc>
        <w:tc>
          <w:tcPr>
            <w:tcW w:w="2827" w:type="pct"/>
          </w:tcPr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>Статья 9-2.</w:t>
            </w:r>
          </w:p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>Во изменение норм законодательства Приднестровской Молдавской Республики установить, что с 1 октября 2025 года по 31 декабря 2025 года осуществляется управление энергетическими ресурсами на территории Приднестровской Молдавской Республики в порядке, установленном нормативным правовым актом Правительства Приднестровской Молдавской Республики.</w:t>
            </w:r>
          </w:p>
        </w:tc>
      </w:tr>
      <w:tr w:rsidR="00A21D29" w:rsidRPr="007669A3" w:rsidTr="00DB759F">
        <w:trPr>
          <w:trHeight w:val="272"/>
        </w:trPr>
        <w:tc>
          <w:tcPr>
            <w:tcW w:w="2173" w:type="pct"/>
          </w:tcPr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>Статья 18-3.</w:t>
            </w:r>
          </w:p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>Отсутствует.</w:t>
            </w:r>
          </w:p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pct"/>
          </w:tcPr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>Статья 18-3.</w:t>
            </w:r>
          </w:p>
          <w:p w:rsidR="00A21D29" w:rsidRPr="007669A3" w:rsidRDefault="00A21D29" w:rsidP="00DB75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A3">
              <w:rPr>
                <w:rFonts w:ascii="Times New Roman" w:hAnsi="Times New Roman" w:cs="Times New Roman"/>
                <w:sz w:val="24"/>
                <w:szCs w:val="24"/>
              </w:rPr>
              <w:t xml:space="preserve">Во изменение норм пункта 3 статьи 16 Закона Приднестровской Молдавской Республики «О ценах (тарифах) и ценообразовании» установить, что результаты проверок хозяйственной деятельности субъектов ценообразования, осуществляющих регулируемую деятельность, могут служить основанием для пересмотра цен (тарифов) по инициативе Правительства Приднестровской Молдавской Республики, органа государственного регулирования цен и тарифов при условии, что пересмотр регулируемых тарифов не затрагивает снижение установленных статей расходов в структуре себестоимости тарифов, установленных при формировании регулируемых тарифов на 2025 год на товары (работы, услуги), производимые (осуществляемые, оказываемые) в сфере естественных монополий (услуги газоснабжения, услуги по оперативно-диспетчерскому управлению, передаче, распределению электрической энергии, по снабжению электрической энергией (за исключением случаев поставки электрической энергии по договору, одной стороной которого является производитель электрической энергии, работающий в режиме комбинированной выработки электрической и тепловой энергии), услуги по снабжению тепловой энергией: отопление, подогрев воды, горячее водоснабжение (за исключением случаев поставки тепловой энергии по договору, одной стороной которого является производитель тепловой энергии, работающий в режиме </w:t>
            </w:r>
            <w:r w:rsidRPr="00766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комбинированной выработки электрической и тепловой энергии), услуги водоснабжения и водоотведения (канализация)).</w:t>
            </w:r>
          </w:p>
        </w:tc>
      </w:tr>
    </w:tbl>
    <w:p w:rsidR="00A21D29" w:rsidRPr="007669A3" w:rsidRDefault="00A21D29" w:rsidP="00A21D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502C" w:rsidRDefault="005D502C">
      <w:bookmarkStart w:id="0" w:name="_GoBack"/>
      <w:bookmarkEnd w:id="0"/>
    </w:p>
    <w:sectPr w:rsidR="005D502C" w:rsidSect="007669A3">
      <w:headerReference w:type="default" r:id="rId4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507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79EB" w:rsidRPr="004379EB" w:rsidRDefault="00A21D2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79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79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79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4379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79EB" w:rsidRDefault="00A21D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92"/>
    <w:rsid w:val="005D502C"/>
    <w:rsid w:val="00796292"/>
    <w:rsid w:val="00A2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5822D-91C7-4DDC-9056-C6891585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D29"/>
    <w:pPr>
      <w:spacing w:after="0" w:line="240" w:lineRule="auto"/>
    </w:pPr>
  </w:style>
  <w:style w:type="table" w:styleId="a4">
    <w:name w:val="Table Grid"/>
    <w:basedOn w:val="a1"/>
    <w:uiPriority w:val="39"/>
    <w:rsid w:val="00A2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1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Гончар Елена Дмитриевна</cp:lastModifiedBy>
  <cp:revision>2</cp:revision>
  <dcterms:created xsi:type="dcterms:W3CDTF">2025-10-07T11:57:00Z</dcterms:created>
  <dcterms:modified xsi:type="dcterms:W3CDTF">2025-10-07T11:57:00Z</dcterms:modified>
</cp:coreProperties>
</file>