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895DD" w14:textId="77777777" w:rsidR="009F3014" w:rsidRDefault="009F3014" w:rsidP="009F3014">
      <w:pPr>
        <w:ind w:firstLine="284"/>
        <w:jc w:val="center"/>
        <w:rPr>
          <w:b w:val="0"/>
          <w:sz w:val="24"/>
          <w:szCs w:val="24"/>
        </w:rPr>
      </w:pPr>
      <w:r>
        <w:rPr>
          <w:b w:val="0"/>
          <w:sz w:val="24"/>
          <w:szCs w:val="24"/>
        </w:rPr>
        <w:t>Сравнительная таблица</w:t>
      </w:r>
      <w:r>
        <w:rPr>
          <w:sz w:val="24"/>
          <w:szCs w:val="24"/>
        </w:rPr>
        <w:br/>
      </w:r>
      <w:r>
        <w:rPr>
          <w:b w:val="0"/>
          <w:sz w:val="24"/>
          <w:szCs w:val="24"/>
        </w:rPr>
        <w:t xml:space="preserve"> к проекту закона Приднестровской Молдавской Республики </w:t>
      </w:r>
      <w:r>
        <w:rPr>
          <w:b w:val="0"/>
          <w:sz w:val="24"/>
          <w:szCs w:val="24"/>
        </w:rPr>
        <w:br/>
        <w:t xml:space="preserve">«О внесении изменения в Закон Приднестровской Молдавской Республики </w:t>
      </w:r>
    </w:p>
    <w:p w14:paraId="426A2590" w14:textId="77777777" w:rsidR="009F3014" w:rsidRDefault="009F3014" w:rsidP="009F3014">
      <w:pPr>
        <w:ind w:firstLine="284"/>
        <w:jc w:val="center"/>
        <w:rPr>
          <w:b w:val="0"/>
          <w:sz w:val="24"/>
          <w:szCs w:val="24"/>
        </w:rPr>
      </w:pPr>
      <w:r>
        <w:rPr>
          <w:b w:val="0"/>
          <w:sz w:val="24"/>
          <w:szCs w:val="24"/>
        </w:rPr>
        <w:t>«О Дорожном фонде Приднестровской Молдавской Республики»</w:t>
      </w:r>
    </w:p>
    <w:p w14:paraId="7D2FDCE6" w14:textId="77777777" w:rsidR="009F3014" w:rsidRDefault="009F3014" w:rsidP="009F3014">
      <w:pPr>
        <w:ind w:firstLine="284"/>
        <w:jc w:val="center"/>
      </w:pPr>
    </w:p>
    <w:p w14:paraId="303A70B9" w14:textId="77777777" w:rsidR="009F3014" w:rsidRDefault="009F3014" w:rsidP="009F3014">
      <w:pPr>
        <w:ind w:firstLine="284"/>
      </w:pPr>
    </w:p>
    <w:tbl>
      <w:tblPr>
        <w:tblStyle w:val="a5"/>
        <w:tblpPr w:leftFromText="180" w:rightFromText="180" w:vertAnchor="text" w:tblpX="-156" w:tblpY="1"/>
        <w:tblOverlap w:val="never"/>
        <w:tblW w:w="15015" w:type="dxa"/>
        <w:tblInd w:w="0" w:type="dxa"/>
        <w:tblLayout w:type="fixed"/>
        <w:tblLook w:val="04A0" w:firstRow="1" w:lastRow="0" w:firstColumn="1" w:lastColumn="0" w:noHBand="0" w:noVBand="1"/>
      </w:tblPr>
      <w:tblGrid>
        <w:gridCol w:w="7647"/>
        <w:gridCol w:w="7368"/>
      </w:tblGrid>
      <w:tr w:rsidR="009F3014" w14:paraId="6B6440E9" w14:textId="77777777" w:rsidTr="009F3014">
        <w:trPr>
          <w:cantSplit/>
        </w:trPr>
        <w:tc>
          <w:tcPr>
            <w:tcW w:w="7647" w:type="dxa"/>
            <w:tcBorders>
              <w:top w:val="single" w:sz="4" w:space="0" w:color="auto"/>
              <w:left w:val="single" w:sz="4" w:space="0" w:color="auto"/>
              <w:bottom w:val="single" w:sz="4" w:space="0" w:color="auto"/>
              <w:right w:val="single" w:sz="4" w:space="0" w:color="auto"/>
            </w:tcBorders>
            <w:hideMark/>
          </w:tcPr>
          <w:p w14:paraId="021458EC" w14:textId="77777777" w:rsidR="009F3014" w:rsidRDefault="009F3014">
            <w:pPr>
              <w:pStyle w:val="a3"/>
              <w:widowControl w:val="0"/>
              <w:ind w:firstLine="284"/>
              <w:jc w:val="center"/>
              <w:outlineLvl w:val="0"/>
              <w:rPr>
                <w:rFonts w:ascii="Times New Roman" w:hAnsi="Times New Roman"/>
                <w:color w:val="00B050"/>
                <w:sz w:val="24"/>
                <w:szCs w:val="24"/>
              </w:rPr>
            </w:pPr>
            <w:bookmarkStart w:id="0" w:name="_Hlk44324761"/>
            <w:r>
              <w:rPr>
                <w:rFonts w:ascii="Times New Roman" w:hAnsi="Times New Roman" w:cs="Courier New CYR"/>
                <w:b/>
                <w:sz w:val="24"/>
                <w:szCs w:val="24"/>
              </w:rPr>
              <w:t>Действующая редакция</w:t>
            </w:r>
          </w:p>
        </w:tc>
        <w:tc>
          <w:tcPr>
            <w:tcW w:w="7368" w:type="dxa"/>
            <w:tcBorders>
              <w:top w:val="single" w:sz="4" w:space="0" w:color="auto"/>
              <w:left w:val="single" w:sz="4" w:space="0" w:color="auto"/>
              <w:bottom w:val="single" w:sz="4" w:space="0" w:color="auto"/>
              <w:right w:val="single" w:sz="4" w:space="0" w:color="auto"/>
            </w:tcBorders>
            <w:hideMark/>
          </w:tcPr>
          <w:p w14:paraId="61A3FE6B" w14:textId="77777777" w:rsidR="009F3014" w:rsidRDefault="009F3014">
            <w:pPr>
              <w:pStyle w:val="a3"/>
              <w:widowControl w:val="0"/>
              <w:ind w:firstLine="284"/>
              <w:jc w:val="center"/>
              <w:outlineLvl w:val="0"/>
              <w:rPr>
                <w:rFonts w:ascii="Times New Roman" w:hAnsi="Times New Roman" w:cs="Courier New CYR"/>
                <w:color w:val="00B050"/>
                <w:sz w:val="24"/>
                <w:szCs w:val="24"/>
              </w:rPr>
            </w:pPr>
            <w:r>
              <w:rPr>
                <w:rFonts w:ascii="Times New Roman" w:hAnsi="Times New Roman" w:cs="Courier New CYR"/>
                <w:b/>
                <w:sz w:val="24"/>
                <w:szCs w:val="24"/>
              </w:rPr>
              <w:t>Предлагаемая редакция</w:t>
            </w:r>
          </w:p>
        </w:tc>
      </w:tr>
      <w:tr w:rsidR="009F3014" w:rsidRPr="009F3014" w14:paraId="0C7B94CE" w14:textId="77777777" w:rsidTr="009F3014">
        <w:trPr>
          <w:cantSplit/>
          <w:trHeight w:val="4535"/>
        </w:trPr>
        <w:tc>
          <w:tcPr>
            <w:tcW w:w="7647" w:type="dxa"/>
            <w:tcBorders>
              <w:top w:val="single" w:sz="4" w:space="0" w:color="auto"/>
              <w:left w:val="single" w:sz="4" w:space="0" w:color="auto"/>
              <w:bottom w:val="single" w:sz="4" w:space="0" w:color="auto"/>
              <w:right w:val="single" w:sz="4" w:space="0" w:color="auto"/>
            </w:tcBorders>
          </w:tcPr>
          <w:p w14:paraId="001B2D06" w14:textId="77777777" w:rsidR="009F3014" w:rsidRPr="009F3014" w:rsidRDefault="009F3014">
            <w:pPr>
              <w:ind w:firstLine="318"/>
              <w:jc w:val="both"/>
              <w:rPr>
                <w:b w:val="0"/>
                <w:bCs w:val="0"/>
                <w:sz w:val="24"/>
                <w:szCs w:val="24"/>
              </w:rPr>
            </w:pPr>
            <w:r w:rsidRPr="009F3014">
              <w:rPr>
                <w:b w:val="0"/>
                <w:bCs w:val="0"/>
                <w:sz w:val="24"/>
                <w:szCs w:val="24"/>
              </w:rPr>
              <w:t>Статья 5-1. Сбор за проезд по автомобильным дорогам Приднестровской Молдавской Республики транспортных средств полной массой более 18 тонн, не зарегистрированных в Приднестровской Молдавской Республике</w:t>
            </w:r>
          </w:p>
          <w:p w14:paraId="2D9AF4C1" w14:textId="77777777" w:rsidR="009F3014" w:rsidRPr="009F3014" w:rsidRDefault="009F3014">
            <w:pPr>
              <w:ind w:firstLine="318"/>
              <w:jc w:val="both"/>
              <w:rPr>
                <w:b w:val="0"/>
                <w:bCs w:val="0"/>
                <w:sz w:val="24"/>
                <w:szCs w:val="24"/>
              </w:rPr>
            </w:pPr>
            <w:r w:rsidRPr="009F3014">
              <w:rPr>
                <w:b w:val="0"/>
                <w:bCs w:val="0"/>
                <w:sz w:val="24"/>
                <w:szCs w:val="24"/>
              </w:rPr>
              <w:t>…</w:t>
            </w:r>
          </w:p>
          <w:p w14:paraId="2CAC6516" w14:textId="77777777" w:rsidR="009F3014" w:rsidRPr="009F3014" w:rsidRDefault="009F3014">
            <w:pPr>
              <w:ind w:firstLine="318"/>
              <w:jc w:val="both"/>
              <w:rPr>
                <w:b w:val="0"/>
                <w:bCs w:val="0"/>
                <w:sz w:val="24"/>
                <w:szCs w:val="24"/>
              </w:rPr>
            </w:pPr>
            <w:r w:rsidRPr="009F3014">
              <w:rPr>
                <w:b w:val="0"/>
                <w:bCs w:val="0"/>
                <w:sz w:val="24"/>
                <w:szCs w:val="24"/>
              </w:rPr>
              <w:t>3. Уплата сбора в бюджет осуществляется в составе единого таможенного платежа по следующим видам сбора и ставкам:</w:t>
            </w:r>
          </w:p>
          <w:p w14:paraId="6CAEBE1A" w14:textId="77777777" w:rsidR="009F3014" w:rsidRPr="009F3014" w:rsidRDefault="009F3014">
            <w:pPr>
              <w:ind w:firstLine="709"/>
              <w:jc w:val="both"/>
              <w:rPr>
                <w:b w:val="0"/>
                <w:bCs w:val="0"/>
                <w:sz w:val="24"/>
                <w:szCs w:val="24"/>
              </w:rPr>
            </w:pPr>
          </w:p>
          <w:tbl>
            <w:tblPr>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2"/>
              <w:gridCol w:w="2978"/>
            </w:tblGrid>
            <w:tr w:rsidR="009F3014" w:rsidRPr="009F3014" w14:paraId="5A9D72D9" w14:textId="77777777">
              <w:trPr>
                <w:trHeight w:val="429"/>
              </w:trPr>
              <w:tc>
                <w:tcPr>
                  <w:tcW w:w="4399" w:type="dxa"/>
                  <w:tcBorders>
                    <w:top w:val="single" w:sz="4" w:space="0" w:color="auto"/>
                    <w:left w:val="single" w:sz="4" w:space="0" w:color="auto"/>
                    <w:bottom w:val="single" w:sz="4" w:space="0" w:color="auto"/>
                    <w:right w:val="single" w:sz="4" w:space="0" w:color="auto"/>
                  </w:tcBorders>
                  <w:hideMark/>
                </w:tcPr>
                <w:p w14:paraId="06BFE5BB" w14:textId="77777777" w:rsidR="009F3014" w:rsidRPr="009F3014" w:rsidRDefault="009F3014">
                  <w:pPr>
                    <w:framePr w:hSpace="180" w:wrap="around" w:vAnchor="text" w:hAnchor="text" w:x="-156" w:y="1"/>
                    <w:spacing w:line="254" w:lineRule="auto"/>
                    <w:ind w:firstLine="709"/>
                    <w:suppressOverlap/>
                    <w:jc w:val="center"/>
                    <w:rPr>
                      <w:b w:val="0"/>
                      <w:bCs w:val="0"/>
                      <w:sz w:val="24"/>
                      <w:szCs w:val="24"/>
                      <w:lang w:eastAsia="en-US"/>
                    </w:rPr>
                  </w:pPr>
                  <w:r w:rsidRPr="009F3014">
                    <w:rPr>
                      <w:b w:val="0"/>
                      <w:bCs w:val="0"/>
                      <w:sz w:val="24"/>
                      <w:szCs w:val="24"/>
                      <w:lang w:eastAsia="en-US"/>
                    </w:rPr>
                    <w:t>Вид сбора</w:t>
                  </w:r>
                </w:p>
              </w:tc>
              <w:tc>
                <w:tcPr>
                  <w:tcW w:w="2976" w:type="dxa"/>
                  <w:tcBorders>
                    <w:top w:val="single" w:sz="4" w:space="0" w:color="auto"/>
                    <w:left w:val="single" w:sz="4" w:space="0" w:color="auto"/>
                    <w:bottom w:val="single" w:sz="4" w:space="0" w:color="auto"/>
                    <w:right w:val="single" w:sz="4" w:space="0" w:color="auto"/>
                  </w:tcBorders>
                  <w:hideMark/>
                </w:tcPr>
                <w:p w14:paraId="0ADCFB32" w14:textId="77777777" w:rsidR="009F3014" w:rsidRPr="009F3014" w:rsidRDefault="009F3014">
                  <w:pPr>
                    <w:framePr w:hSpace="180" w:wrap="around" w:vAnchor="text" w:hAnchor="text" w:x="-156" w:y="1"/>
                    <w:spacing w:line="254" w:lineRule="auto"/>
                    <w:suppressOverlap/>
                    <w:jc w:val="center"/>
                    <w:rPr>
                      <w:b w:val="0"/>
                      <w:bCs w:val="0"/>
                      <w:sz w:val="24"/>
                      <w:szCs w:val="24"/>
                      <w:lang w:eastAsia="en-US"/>
                    </w:rPr>
                  </w:pPr>
                  <w:r w:rsidRPr="009F3014">
                    <w:rPr>
                      <w:b w:val="0"/>
                      <w:bCs w:val="0"/>
                      <w:sz w:val="24"/>
                      <w:szCs w:val="24"/>
                      <w:lang w:eastAsia="en-US"/>
                    </w:rPr>
                    <w:t>Размер сбора, расчетный уровень</w:t>
                  </w:r>
                </w:p>
              </w:tc>
            </w:tr>
            <w:tr w:rsidR="009F3014" w:rsidRPr="009F3014" w14:paraId="075C6014" w14:textId="77777777">
              <w:trPr>
                <w:trHeight w:val="279"/>
              </w:trPr>
              <w:tc>
                <w:tcPr>
                  <w:tcW w:w="4399" w:type="dxa"/>
                  <w:tcBorders>
                    <w:top w:val="single" w:sz="4" w:space="0" w:color="auto"/>
                    <w:left w:val="single" w:sz="4" w:space="0" w:color="auto"/>
                    <w:bottom w:val="single" w:sz="4" w:space="0" w:color="auto"/>
                    <w:right w:val="single" w:sz="4" w:space="0" w:color="auto"/>
                  </w:tcBorders>
                  <w:hideMark/>
                </w:tcPr>
                <w:p w14:paraId="654BC5D2" w14:textId="77777777" w:rsidR="009F3014" w:rsidRPr="009F3014" w:rsidRDefault="009F3014">
                  <w:pPr>
                    <w:framePr w:hSpace="180" w:wrap="around" w:vAnchor="text" w:hAnchor="text" w:x="-156" w:y="1"/>
                    <w:spacing w:line="254" w:lineRule="auto"/>
                    <w:suppressOverlap/>
                    <w:jc w:val="both"/>
                    <w:rPr>
                      <w:b w:val="0"/>
                      <w:bCs w:val="0"/>
                      <w:sz w:val="24"/>
                      <w:szCs w:val="24"/>
                      <w:lang w:eastAsia="en-US"/>
                    </w:rPr>
                  </w:pPr>
                  <w:r w:rsidRPr="009F3014">
                    <w:rPr>
                      <w:b w:val="0"/>
                      <w:bCs w:val="0"/>
                      <w:sz w:val="24"/>
                      <w:szCs w:val="24"/>
                      <w:lang w:eastAsia="en-US"/>
                    </w:rPr>
                    <w:t>Сбор за одноразовый проезд</w:t>
                  </w:r>
                </w:p>
              </w:tc>
              <w:tc>
                <w:tcPr>
                  <w:tcW w:w="2976" w:type="dxa"/>
                  <w:tcBorders>
                    <w:top w:val="single" w:sz="4" w:space="0" w:color="auto"/>
                    <w:left w:val="single" w:sz="4" w:space="0" w:color="auto"/>
                    <w:bottom w:val="single" w:sz="4" w:space="0" w:color="auto"/>
                    <w:right w:val="single" w:sz="4" w:space="0" w:color="auto"/>
                  </w:tcBorders>
                  <w:hideMark/>
                </w:tcPr>
                <w:p w14:paraId="26F10513" w14:textId="77777777" w:rsidR="009F3014" w:rsidRPr="009F3014" w:rsidRDefault="009F3014">
                  <w:pPr>
                    <w:framePr w:hSpace="180" w:wrap="around" w:vAnchor="text" w:hAnchor="text" w:x="-156" w:y="1"/>
                    <w:spacing w:line="254" w:lineRule="auto"/>
                    <w:suppressOverlap/>
                    <w:jc w:val="center"/>
                    <w:rPr>
                      <w:b w:val="0"/>
                      <w:bCs w:val="0"/>
                      <w:sz w:val="24"/>
                      <w:szCs w:val="24"/>
                      <w:lang w:eastAsia="en-US"/>
                    </w:rPr>
                  </w:pPr>
                  <w:r w:rsidRPr="009F3014">
                    <w:rPr>
                      <w:b w:val="0"/>
                      <w:bCs w:val="0"/>
                      <w:sz w:val="24"/>
                      <w:szCs w:val="24"/>
                      <w:lang w:eastAsia="en-US"/>
                    </w:rPr>
                    <w:t>15</w:t>
                  </w:r>
                </w:p>
              </w:tc>
            </w:tr>
            <w:tr w:rsidR="009F3014" w:rsidRPr="009F3014" w14:paraId="1D9D1DDF" w14:textId="77777777">
              <w:trPr>
                <w:trHeight w:val="262"/>
              </w:trPr>
              <w:tc>
                <w:tcPr>
                  <w:tcW w:w="4399" w:type="dxa"/>
                  <w:tcBorders>
                    <w:top w:val="single" w:sz="4" w:space="0" w:color="auto"/>
                    <w:left w:val="single" w:sz="4" w:space="0" w:color="auto"/>
                    <w:bottom w:val="single" w:sz="4" w:space="0" w:color="auto"/>
                    <w:right w:val="single" w:sz="4" w:space="0" w:color="auto"/>
                  </w:tcBorders>
                  <w:hideMark/>
                </w:tcPr>
                <w:p w14:paraId="7DDE9F40" w14:textId="77777777" w:rsidR="009F3014" w:rsidRPr="009F3014" w:rsidRDefault="009F3014">
                  <w:pPr>
                    <w:framePr w:hSpace="180" w:wrap="around" w:vAnchor="text" w:hAnchor="text" w:x="-156" w:y="1"/>
                    <w:spacing w:line="254" w:lineRule="auto"/>
                    <w:suppressOverlap/>
                    <w:jc w:val="both"/>
                    <w:rPr>
                      <w:b w:val="0"/>
                      <w:bCs w:val="0"/>
                      <w:sz w:val="24"/>
                      <w:szCs w:val="24"/>
                      <w:lang w:eastAsia="en-US"/>
                    </w:rPr>
                  </w:pPr>
                  <w:r w:rsidRPr="009F3014">
                    <w:rPr>
                      <w:b w:val="0"/>
                      <w:bCs w:val="0"/>
                      <w:sz w:val="24"/>
                      <w:szCs w:val="24"/>
                      <w:lang w:eastAsia="en-US"/>
                    </w:rPr>
                    <w:t>Сбор за постоянный проезд в течение 30 (тридцати) дней</w:t>
                  </w:r>
                </w:p>
              </w:tc>
              <w:tc>
                <w:tcPr>
                  <w:tcW w:w="2976" w:type="dxa"/>
                  <w:tcBorders>
                    <w:top w:val="single" w:sz="4" w:space="0" w:color="auto"/>
                    <w:left w:val="single" w:sz="4" w:space="0" w:color="auto"/>
                    <w:bottom w:val="single" w:sz="4" w:space="0" w:color="auto"/>
                    <w:right w:val="single" w:sz="4" w:space="0" w:color="auto"/>
                  </w:tcBorders>
                  <w:hideMark/>
                </w:tcPr>
                <w:p w14:paraId="60905F19" w14:textId="77777777" w:rsidR="009F3014" w:rsidRPr="009F3014" w:rsidRDefault="009F3014">
                  <w:pPr>
                    <w:framePr w:hSpace="180" w:wrap="around" w:vAnchor="text" w:hAnchor="text" w:x="-156" w:y="1"/>
                    <w:spacing w:line="254" w:lineRule="auto"/>
                    <w:suppressOverlap/>
                    <w:jc w:val="center"/>
                    <w:rPr>
                      <w:b w:val="0"/>
                      <w:bCs w:val="0"/>
                      <w:sz w:val="24"/>
                      <w:szCs w:val="24"/>
                      <w:lang w:eastAsia="en-US"/>
                    </w:rPr>
                  </w:pPr>
                  <w:r w:rsidRPr="009F3014">
                    <w:rPr>
                      <w:b w:val="0"/>
                      <w:bCs w:val="0"/>
                      <w:sz w:val="24"/>
                      <w:szCs w:val="24"/>
                      <w:lang w:eastAsia="en-US"/>
                    </w:rPr>
                    <w:t>20</w:t>
                  </w:r>
                </w:p>
              </w:tc>
            </w:tr>
            <w:tr w:rsidR="009F3014" w:rsidRPr="009F3014" w14:paraId="11534C7C" w14:textId="77777777">
              <w:trPr>
                <w:trHeight w:val="120"/>
              </w:trPr>
              <w:tc>
                <w:tcPr>
                  <w:tcW w:w="4399" w:type="dxa"/>
                  <w:tcBorders>
                    <w:top w:val="single" w:sz="4" w:space="0" w:color="auto"/>
                    <w:left w:val="single" w:sz="4" w:space="0" w:color="auto"/>
                    <w:bottom w:val="single" w:sz="4" w:space="0" w:color="auto"/>
                    <w:right w:val="single" w:sz="4" w:space="0" w:color="auto"/>
                  </w:tcBorders>
                  <w:hideMark/>
                </w:tcPr>
                <w:p w14:paraId="2F8FBB0C" w14:textId="77777777" w:rsidR="009F3014" w:rsidRPr="009F3014" w:rsidRDefault="009F3014">
                  <w:pPr>
                    <w:framePr w:hSpace="180" w:wrap="around" w:vAnchor="text" w:hAnchor="text" w:x="-156" w:y="1"/>
                    <w:spacing w:line="254" w:lineRule="auto"/>
                    <w:suppressOverlap/>
                    <w:jc w:val="both"/>
                    <w:rPr>
                      <w:b w:val="0"/>
                      <w:bCs w:val="0"/>
                      <w:sz w:val="24"/>
                      <w:szCs w:val="24"/>
                      <w:lang w:eastAsia="en-US"/>
                    </w:rPr>
                  </w:pPr>
                  <w:r w:rsidRPr="009F3014">
                    <w:rPr>
                      <w:b w:val="0"/>
                      <w:bCs w:val="0"/>
                      <w:sz w:val="24"/>
                      <w:szCs w:val="24"/>
                      <w:lang w:eastAsia="en-US"/>
                    </w:rPr>
                    <w:t>Сбор за постоянный проезд в течение 1 (одного) года</w:t>
                  </w:r>
                </w:p>
              </w:tc>
              <w:tc>
                <w:tcPr>
                  <w:tcW w:w="2976" w:type="dxa"/>
                  <w:tcBorders>
                    <w:top w:val="single" w:sz="4" w:space="0" w:color="auto"/>
                    <w:left w:val="single" w:sz="4" w:space="0" w:color="auto"/>
                    <w:bottom w:val="single" w:sz="4" w:space="0" w:color="auto"/>
                    <w:right w:val="single" w:sz="4" w:space="0" w:color="auto"/>
                  </w:tcBorders>
                  <w:hideMark/>
                </w:tcPr>
                <w:p w14:paraId="38077654" w14:textId="77777777" w:rsidR="009F3014" w:rsidRPr="009F3014" w:rsidRDefault="009F3014">
                  <w:pPr>
                    <w:framePr w:hSpace="180" w:wrap="around" w:vAnchor="text" w:hAnchor="text" w:x="-156" w:y="1"/>
                    <w:spacing w:line="254" w:lineRule="auto"/>
                    <w:suppressOverlap/>
                    <w:jc w:val="center"/>
                    <w:rPr>
                      <w:b w:val="0"/>
                      <w:bCs w:val="0"/>
                      <w:sz w:val="24"/>
                      <w:szCs w:val="24"/>
                      <w:lang w:eastAsia="en-US"/>
                    </w:rPr>
                  </w:pPr>
                  <w:r w:rsidRPr="009F3014">
                    <w:rPr>
                      <w:b w:val="0"/>
                      <w:bCs w:val="0"/>
                      <w:sz w:val="24"/>
                      <w:szCs w:val="24"/>
                      <w:lang w:eastAsia="en-US"/>
                    </w:rPr>
                    <w:t>150</w:t>
                  </w:r>
                </w:p>
              </w:tc>
            </w:tr>
          </w:tbl>
          <w:p w14:paraId="43A9EDF7" w14:textId="77777777" w:rsidR="009F3014" w:rsidRPr="009F3014" w:rsidRDefault="009F3014">
            <w:pPr>
              <w:widowControl w:val="0"/>
              <w:ind w:firstLine="284"/>
              <w:jc w:val="both"/>
              <w:rPr>
                <w:rFonts w:cs="Courier New CYR"/>
                <w:b w:val="0"/>
                <w:sz w:val="24"/>
                <w:szCs w:val="24"/>
              </w:rPr>
            </w:pPr>
            <w:r w:rsidRPr="009F3014">
              <w:rPr>
                <w:rFonts w:cs="Courier New CYR"/>
                <w:b w:val="0"/>
                <w:sz w:val="24"/>
                <w:szCs w:val="24"/>
              </w:rPr>
              <w:t>…</w:t>
            </w:r>
          </w:p>
        </w:tc>
        <w:tc>
          <w:tcPr>
            <w:tcW w:w="7368" w:type="dxa"/>
            <w:tcBorders>
              <w:top w:val="single" w:sz="4" w:space="0" w:color="auto"/>
              <w:left w:val="single" w:sz="4" w:space="0" w:color="auto"/>
              <w:bottom w:val="single" w:sz="4" w:space="0" w:color="auto"/>
              <w:right w:val="single" w:sz="4" w:space="0" w:color="auto"/>
            </w:tcBorders>
          </w:tcPr>
          <w:p w14:paraId="691AEA0E" w14:textId="77777777" w:rsidR="009F3014" w:rsidRPr="009F3014" w:rsidRDefault="009F3014">
            <w:pPr>
              <w:ind w:firstLine="318"/>
              <w:jc w:val="both"/>
              <w:rPr>
                <w:b w:val="0"/>
                <w:bCs w:val="0"/>
                <w:sz w:val="24"/>
                <w:szCs w:val="24"/>
              </w:rPr>
            </w:pPr>
            <w:r w:rsidRPr="009F3014">
              <w:rPr>
                <w:b w:val="0"/>
                <w:bCs w:val="0"/>
                <w:sz w:val="24"/>
                <w:szCs w:val="24"/>
              </w:rPr>
              <w:t>Статья 5-1. Сбор за проезд по автомобильным дорогам Приднестровской Молдавской Республики транспортных средств полной массой более 18 тонн, не зарегистрированных в Приднестровской Молдавской Республике</w:t>
            </w:r>
          </w:p>
          <w:p w14:paraId="4892064F" w14:textId="77777777" w:rsidR="009F3014" w:rsidRPr="009F3014" w:rsidRDefault="009F3014">
            <w:pPr>
              <w:ind w:firstLine="318"/>
              <w:jc w:val="both"/>
              <w:rPr>
                <w:b w:val="0"/>
                <w:bCs w:val="0"/>
                <w:sz w:val="24"/>
                <w:szCs w:val="24"/>
              </w:rPr>
            </w:pPr>
            <w:r w:rsidRPr="009F3014">
              <w:rPr>
                <w:b w:val="0"/>
                <w:bCs w:val="0"/>
                <w:sz w:val="24"/>
                <w:szCs w:val="24"/>
              </w:rPr>
              <w:t>…</w:t>
            </w:r>
          </w:p>
          <w:p w14:paraId="2508DBC5" w14:textId="77777777" w:rsidR="009F3014" w:rsidRPr="009F3014" w:rsidRDefault="009F3014">
            <w:pPr>
              <w:ind w:firstLine="318"/>
              <w:jc w:val="both"/>
              <w:rPr>
                <w:b w:val="0"/>
                <w:bCs w:val="0"/>
                <w:sz w:val="24"/>
                <w:szCs w:val="24"/>
              </w:rPr>
            </w:pPr>
            <w:r w:rsidRPr="009F3014">
              <w:rPr>
                <w:b w:val="0"/>
                <w:bCs w:val="0"/>
                <w:sz w:val="24"/>
                <w:szCs w:val="24"/>
              </w:rPr>
              <w:t>3. Уплата сбора в бюджет осуществляется в составе единого таможенного платежа по следующим видам сбора и ставкам:</w:t>
            </w:r>
          </w:p>
          <w:p w14:paraId="5FE3CA97" w14:textId="77777777" w:rsidR="009F3014" w:rsidRPr="009F3014" w:rsidRDefault="009F3014">
            <w:pPr>
              <w:ind w:firstLine="709"/>
              <w:jc w:val="both"/>
              <w:rPr>
                <w:b w:val="0"/>
                <w:bCs w:val="0"/>
                <w:sz w:val="24"/>
                <w:szCs w:val="24"/>
              </w:rPr>
            </w:pPr>
          </w:p>
          <w:tbl>
            <w:tblPr>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2"/>
              <w:gridCol w:w="2978"/>
            </w:tblGrid>
            <w:tr w:rsidR="009F3014" w:rsidRPr="009F3014" w14:paraId="7F1C62B5" w14:textId="77777777">
              <w:trPr>
                <w:trHeight w:val="429"/>
              </w:trPr>
              <w:tc>
                <w:tcPr>
                  <w:tcW w:w="4399" w:type="dxa"/>
                  <w:tcBorders>
                    <w:top w:val="single" w:sz="4" w:space="0" w:color="auto"/>
                    <w:left w:val="single" w:sz="4" w:space="0" w:color="auto"/>
                    <w:bottom w:val="single" w:sz="4" w:space="0" w:color="auto"/>
                    <w:right w:val="single" w:sz="4" w:space="0" w:color="auto"/>
                  </w:tcBorders>
                  <w:hideMark/>
                </w:tcPr>
                <w:p w14:paraId="40DFDB45" w14:textId="77777777" w:rsidR="009F3014" w:rsidRPr="009F3014" w:rsidRDefault="009F3014">
                  <w:pPr>
                    <w:framePr w:hSpace="180" w:wrap="around" w:vAnchor="text" w:hAnchor="text" w:x="-156" w:y="1"/>
                    <w:spacing w:line="254" w:lineRule="auto"/>
                    <w:ind w:firstLine="709"/>
                    <w:suppressOverlap/>
                    <w:jc w:val="center"/>
                    <w:rPr>
                      <w:b w:val="0"/>
                      <w:bCs w:val="0"/>
                      <w:sz w:val="24"/>
                      <w:szCs w:val="24"/>
                      <w:lang w:eastAsia="en-US"/>
                    </w:rPr>
                  </w:pPr>
                  <w:r w:rsidRPr="009F3014">
                    <w:rPr>
                      <w:b w:val="0"/>
                      <w:bCs w:val="0"/>
                      <w:sz w:val="24"/>
                      <w:szCs w:val="24"/>
                      <w:lang w:eastAsia="en-US"/>
                    </w:rPr>
                    <w:t>Вид сбора</w:t>
                  </w:r>
                </w:p>
              </w:tc>
              <w:tc>
                <w:tcPr>
                  <w:tcW w:w="2976" w:type="dxa"/>
                  <w:tcBorders>
                    <w:top w:val="single" w:sz="4" w:space="0" w:color="auto"/>
                    <w:left w:val="single" w:sz="4" w:space="0" w:color="auto"/>
                    <w:bottom w:val="single" w:sz="4" w:space="0" w:color="auto"/>
                    <w:right w:val="single" w:sz="4" w:space="0" w:color="auto"/>
                  </w:tcBorders>
                  <w:hideMark/>
                </w:tcPr>
                <w:p w14:paraId="66EBCCCB" w14:textId="77777777" w:rsidR="009F3014" w:rsidRPr="009F3014" w:rsidRDefault="009F3014">
                  <w:pPr>
                    <w:framePr w:hSpace="180" w:wrap="around" w:vAnchor="text" w:hAnchor="text" w:x="-156" w:y="1"/>
                    <w:spacing w:line="254" w:lineRule="auto"/>
                    <w:suppressOverlap/>
                    <w:jc w:val="center"/>
                    <w:rPr>
                      <w:b w:val="0"/>
                      <w:bCs w:val="0"/>
                      <w:sz w:val="24"/>
                      <w:szCs w:val="24"/>
                      <w:lang w:eastAsia="en-US"/>
                    </w:rPr>
                  </w:pPr>
                  <w:r w:rsidRPr="009F3014">
                    <w:rPr>
                      <w:b w:val="0"/>
                      <w:bCs w:val="0"/>
                      <w:sz w:val="24"/>
                      <w:szCs w:val="24"/>
                      <w:lang w:eastAsia="en-US"/>
                    </w:rPr>
                    <w:t>Размер сбора, расчетный уровень</w:t>
                  </w:r>
                </w:p>
              </w:tc>
            </w:tr>
            <w:tr w:rsidR="009F3014" w:rsidRPr="009F3014" w14:paraId="2615E685" w14:textId="77777777">
              <w:trPr>
                <w:trHeight w:val="279"/>
              </w:trPr>
              <w:tc>
                <w:tcPr>
                  <w:tcW w:w="4399" w:type="dxa"/>
                  <w:tcBorders>
                    <w:top w:val="single" w:sz="4" w:space="0" w:color="auto"/>
                    <w:left w:val="single" w:sz="4" w:space="0" w:color="auto"/>
                    <w:bottom w:val="single" w:sz="4" w:space="0" w:color="auto"/>
                    <w:right w:val="single" w:sz="4" w:space="0" w:color="auto"/>
                  </w:tcBorders>
                  <w:hideMark/>
                </w:tcPr>
                <w:p w14:paraId="7F03A738" w14:textId="77777777" w:rsidR="009F3014" w:rsidRPr="009F3014" w:rsidRDefault="009F3014">
                  <w:pPr>
                    <w:framePr w:hSpace="180" w:wrap="around" w:vAnchor="text" w:hAnchor="text" w:x="-156" w:y="1"/>
                    <w:spacing w:line="254" w:lineRule="auto"/>
                    <w:suppressOverlap/>
                    <w:jc w:val="both"/>
                    <w:rPr>
                      <w:b w:val="0"/>
                      <w:bCs w:val="0"/>
                      <w:sz w:val="24"/>
                      <w:szCs w:val="24"/>
                      <w:lang w:eastAsia="en-US"/>
                    </w:rPr>
                  </w:pPr>
                  <w:r w:rsidRPr="009F3014">
                    <w:rPr>
                      <w:b w:val="0"/>
                      <w:bCs w:val="0"/>
                      <w:sz w:val="24"/>
                      <w:szCs w:val="24"/>
                      <w:lang w:eastAsia="en-US"/>
                    </w:rPr>
                    <w:t>Сбор за одноразовый проезд</w:t>
                  </w:r>
                </w:p>
              </w:tc>
              <w:tc>
                <w:tcPr>
                  <w:tcW w:w="2976" w:type="dxa"/>
                  <w:tcBorders>
                    <w:top w:val="single" w:sz="4" w:space="0" w:color="auto"/>
                    <w:left w:val="single" w:sz="4" w:space="0" w:color="auto"/>
                    <w:bottom w:val="single" w:sz="4" w:space="0" w:color="auto"/>
                    <w:right w:val="single" w:sz="4" w:space="0" w:color="auto"/>
                  </w:tcBorders>
                  <w:hideMark/>
                </w:tcPr>
                <w:p w14:paraId="4A331E15" w14:textId="77777777" w:rsidR="009F3014" w:rsidRPr="009F3014" w:rsidRDefault="009F3014">
                  <w:pPr>
                    <w:framePr w:hSpace="180" w:wrap="around" w:vAnchor="text" w:hAnchor="text" w:x="-156" w:y="1"/>
                    <w:spacing w:line="254" w:lineRule="auto"/>
                    <w:suppressOverlap/>
                    <w:jc w:val="center"/>
                    <w:rPr>
                      <w:b w:val="0"/>
                      <w:bCs w:val="0"/>
                      <w:sz w:val="24"/>
                      <w:szCs w:val="24"/>
                      <w:lang w:eastAsia="en-US"/>
                    </w:rPr>
                  </w:pPr>
                  <w:r w:rsidRPr="009F3014">
                    <w:rPr>
                      <w:b w:val="0"/>
                      <w:bCs w:val="0"/>
                      <w:sz w:val="24"/>
                      <w:szCs w:val="24"/>
                      <w:lang w:eastAsia="en-US"/>
                    </w:rPr>
                    <w:t>15</w:t>
                  </w:r>
                </w:p>
              </w:tc>
            </w:tr>
            <w:tr w:rsidR="009F3014" w:rsidRPr="009F3014" w14:paraId="1FF4D9C9" w14:textId="77777777">
              <w:trPr>
                <w:trHeight w:val="262"/>
              </w:trPr>
              <w:tc>
                <w:tcPr>
                  <w:tcW w:w="4399" w:type="dxa"/>
                  <w:tcBorders>
                    <w:top w:val="single" w:sz="4" w:space="0" w:color="auto"/>
                    <w:left w:val="single" w:sz="4" w:space="0" w:color="auto"/>
                    <w:bottom w:val="single" w:sz="4" w:space="0" w:color="auto"/>
                    <w:right w:val="single" w:sz="4" w:space="0" w:color="auto"/>
                  </w:tcBorders>
                  <w:hideMark/>
                </w:tcPr>
                <w:p w14:paraId="31393C75" w14:textId="77777777" w:rsidR="009F3014" w:rsidRPr="009F3014" w:rsidRDefault="009F3014">
                  <w:pPr>
                    <w:framePr w:hSpace="180" w:wrap="around" w:vAnchor="text" w:hAnchor="text" w:x="-156" w:y="1"/>
                    <w:spacing w:line="254" w:lineRule="auto"/>
                    <w:suppressOverlap/>
                    <w:jc w:val="both"/>
                    <w:rPr>
                      <w:b w:val="0"/>
                      <w:bCs w:val="0"/>
                      <w:sz w:val="24"/>
                      <w:szCs w:val="24"/>
                      <w:lang w:eastAsia="en-US"/>
                    </w:rPr>
                  </w:pPr>
                  <w:r w:rsidRPr="009F3014">
                    <w:rPr>
                      <w:b w:val="0"/>
                      <w:bCs w:val="0"/>
                      <w:sz w:val="24"/>
                      <w:szCs w:val="24"/>
                      <w:lang w:eastAsia="en-US"/>
                    </w:rPr>
                    <w:t>Сбор за постоянный проезд в течение 30 (тридцати) дней</w:t>
                  </w:r>
                </w:p>
              </w:tc>
              <w:tc>
                <w:tcPr>
                  <w:tcW w:w="2976" w:type="dxa"/>
                  <w:tcBorders>
                    <w:top w:val="single" w:sz="4" w:space="0" w:color="auto"/>
                    <w:left w:val="single" w:sz="4" w:space="0" w:color="auto"/>
                    <w:bottom w:val="single" w:sz="4" w:space="0" w:color="auto"/>
                    <w:right w:val="single" w:sz="4" w:space="0" w:color="auto"/>
                  </w:tcBorders>
                  <w:hideMark/>
                </w:tcPr>
                <w:p w14:paraId="7BD11A8F" w14:textId="77777777" w:rsidR="009F3014" w:rsidRPr="009F3014" w:rsidRDefault="009F3014">
                  <w:pPr>
                    <w:framePr w:hSpace="180" w:wrap="around" w:vAnchor="text" w:hAnchor="text" w:x="-156" w:y="1"/>
                    <w:spacing w:line="254" w:lineRule="auto"/>
                    <w:suppressOverlap/>
                    <w:jc w:val="center"/>
                    <w:rPr>
                      <w:b w:val="0"/>
                      <w:bCs w:val="0"/>
                      <w:sz w:val="24"/>
                      <w:szCs w:val="24"/>
                      <w:lang w:eastAsia="en-US"/>
                    </w:rPr>
                  </w:pPr>
                  <w:r w:rsidRPr="009F3014">
                    <w:rPr>
                      <w:b w:val="0"/>
                      <w:bCs w:val="0"/>
                      <w:sz w:val="24"/>
                      <w:szCs w:val="24"/>
                      <w:lang w:eastAsia="en-US"/>
                    </w:rPr>
                    <w:t>25</w:t>
                  </w:r>
                </w:p>
              </w:tc>
            </w:tr>
            <w:tr w:rsidR="009F3014" w:rsidRPr="009F3014" w14:paraId="1D6F46E9" w14:textId="77777777">
              <w:trPr>
                <w:trHeight w:val="120"/>
              </w:trPr>
              <w:tc>
                <w:tcPr>
                  <w:tcW w:w="4399" w:type="dxa"/>
                  <w:tcBorders>
                    <w:top w:val="single" w:sz="4" w:space="0" w:color="auto"/>
                    <w:left w:val="single" w:sz="4" w:space="0" w:color="auto"/>
                    <w:bottom w:val="single" w:sz="4" w:space="0" w:color="auto"/>
                    <w:right w:val="single" w:sz="4" w:space="0" w:color="auto"/>
                  </w:tcBorders>
                  <w:hideMark/>
                </w:tcPr>
                <w:p w14:paraId="0F53B4FC" w14:textId="77777777" w:rsidR="009F3014" w:rsidRPr="009F3014" w:rsidRDefault="009F3014">
                  <w:pPr>
                    <w:framePr w:hSpace="180" w:wrap="around" w:vAnchor="text" w:hAnchor="text" w:x="-156" w:y="1"/>
                    <w:spacing w:line="254" w:lineRule="auto"/>
                    <w:suppressOverlap/>
                    <w:jc w:val="both"/>
                    <w:rPr>
                      <w:b w:val="0"/>
                      <w:bCs w:val="0"/>
                      <w:sz w:val="24"/>
                      <w:szCs w:val="24"/>
                      <w:lang w:eastAsia="en-US"/>
                    </w:rPr>
                  </w:pPr>
                  <w:r w:rsidRPr="009F3014">
                    <w:rPr>
                      <w:b w:val="0"/>
                      <w:bCs w:val="0"/>
                      <w:sz w:val="24"/>
                      <w:szCs w:val="24"/>
                      <w:lang w:eastAsia="en-US"/>
                    </w:rPr>
                    <w:t>Сбор за постоянный проезд в течение 1 (одного) года</w:t>
                  </w:r>
                </w:p>
              </w:tc>
              <w:tc>
                <w:tcPr>
                  <w:tcW w:w="2976" w:type="dxa"/>
                  <w:tcBorders>
                    <w:top w:val="single" w:sz="4" w:space="0" w:color="auto"/>
                    <w:left w:val="single" w:sz="4" w:space="0" w:color="auto"/>
                    <w:bottom w:val="single" w:sz="4" w:space="0" w:color="auto"/>
                    <w:right w:val="single" w:sz="4" w:space="0" w:color="auto"/>
                  </w:tcBorders>
                  <w:hideMark/>
                </w:tcPr>
                <w:p w14:paraId="1952ED88" w14:textId="77777777" w:rsidR="009F3014" w:rsidRPr="009F3014" w:rsidRDefault="009F3014">
                  <w:pPr>
                    <w:framePr w:hSpace="180" w:wrap="around" w:vAnchor="text" w:hAnchor="text" w:x="-156" w:y="1"/>
                    <w:spacing w:line="254" w:lineRule="auto"/>
                    <w:suppressOverlap/>
                    <w:jc w:val="center"/>
                    <w:rPr>
                      <w:b w:val="0"/>
                      <w:bCs w:val="0"/>
                      <w:sz w:val="24"/>
                      <w:szCs w:val="24"/>
                      <w:lang w:eastAsia="en-US"/>
                    </w:rPr>
                  </w:pPr>
                  <w:r w:rsidRPr="009F3014">
                    <w:rPr>
                      <w:b w:val="0"/>
                      <w:bCs w:val="0"/>
                      <w:sz w:val="24"/>
                      <w:szCs w:val="24"/>
                      <w:lang w:eastAsia="en-US"/>
                    </w:rPr>
                    <w:t>250</w:t>
                  </w:r>
                </w:p>
              </w:tc>
            </w:tr>
          </w:tbl>
          <w:p w14:paraId="51001D94" w14:textId="77777777" w:rsidR="009F3014" w:rsidRPr="009F3014" w:rsidRDefault="009F3014">
            <w:pPr>
              <w:widowControl w:val="0"/>
              <w:ind w:firstLine="284"/>
              <w:jc w:val="both"/>
              <w:rPr>
                <w:rFonts w:cs="Courier New CYR"/>
                <w:b w:val="0"/>
                <w:sz w:val="24"/>
                <w:szCs w:val="24"/>
              </w:rPr>
            </w:pPr>
            <w:r w:rsidRPr="009F3014">
              <w:rPr>
                <w:rFonts w:cs="Courier New CYR"/>
                <w:b w:val="0"/>
                <w:sz w:val="24"/>
                <w:szCs w:val="24"/>
              </w:rPr>
              <w:t>…</w:t>
            </w:r>
          </w:p>
        </w:tc>
        <w:bookmarkEnd w:id="0"/>
      </w:tr>
    </w:tbl>
    <w:p w14:paraId="396D5E39" w14:textId="77777777" w:rsidR="00841C4D" w:rsidRPr="009F3014" w:rsidRDefault="00841C4D">
      <w:pPr>
        <w:rPr>
          <w:b w:val="0"/>
          <w:sz w:val="28"/>
          <w:szCs w:val="28"/>
        </w:rPr>
      </w:pPr>
      <w:bookmarkStart w:id="1" w:name="_GoBack"/>
      <w:bookmarkEnd w:id="1"/>
    </w:p>
    <w:sectPr w:rsidR="00841C4D" w:rsidRPr="009F3014" w:rsidSect="009F301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6E"/>
    <w:rsid w:val="00841C4D"/>
    <w:rsid w:val="009F3014"/>
    <w:rsid w:val="00C41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8DDFE-8B6A-4F76-B657-AD90C9C3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014"/>
    <w:pPr>
      <w:spacing w:after="0" w:line="240" w:lineRule="auto"/>
    </w:pPr>
    <w:rPr>
      <w:rFonts w:ascii="Times New Roman" w:eastAsia="Times New Roman" w:hAnsi="Times New Roman" w:cs="Times New Roman"/>
      <w:b/>
      <w:b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Текст Знак3"/>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3"/>
    <w:semiHidden/>
    <w:locked/>
    <w:rsid w:val="009F3014"/>
    <w:rPr>
      <w:rFonts w:ascii="Courier New" w:eastAsia="Times New Roman" w:hAnsi="Courier New" w:cs="Times New Roman"/>
      <w:sz w:val="20"/>
      <w:szCs w:val="20"/>
      <w:lang w:eastAsia="ru-RU"/>
    </w:rPr>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
    <w:basedOn w:val="a"/>
    <w:link w:val="3"/>
    <w:semiHidden/>
    <w:unhideWhenUsed/>
    <w:rsid w:val="009F3014"/>
    <w:rPr>
      <w:rFonts w:ascii="Courier New" w:hAnsi="Courier New"/>
      <w:b w:val="0"/>
      <w:bCs w:val="0"/>
      <w:color w:val="auto"/>
    </w:rPr>
  </w:style>
  <w:style w:type="character" w:customStyle="1" w:styleId="a4">
    <w:name w:val="Текст Знак"/>
    <w:basedOn w:val="a0"/>
    <w:uiPriority w:val="99"/>
    <w:semiHidden/>
    <w:rsid w:val="009F3014"/>
    <w:rPr>
      <w:rFonts w:ascii="Consolas" w:eastAsia="Times New Roman" w:hAnsi="Consolas" w:cs="Times New Roman"/>
      <w:b/>
      <w:bCs/>
      <w:color w:val="000000"/>
      <w:sz w:val="21"/>
      <w:szCs w:val="21"/>
      <w:lang w:eastAsia="ru-RU"/>
    </w:rPr>
  </w:style>
  <w:style w:type="table" w:styleId="a5">
    <w:name w:val="Table Grid"/>
    <w:basedOn w:val="a1"/>
    <w:rsid w:val="009F30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Писарева Светлана Борисовна</dc:creator>
  <cp:keywords/>
  <dc:description/>
  <cp:lastModifiedBy>Писарева Светлана Борисовна</cp:lastModifiedBy>
  <cp:revision>3</cp:revision>
  <cp:lastPrinted>2025-10-07T07:55:00Z</cp:lastPrinted>
  <dcterms:created xsi:type="dcterms:W3CDTF">2025-10-07T07:52:00Z</dcterms:created>
  <dcterms:modified xsi:type="dcterms:W3CDTF">2025-10-07T07:55:00Z</dcterms:modified>
</cp:coreProperties>
</file>