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AAC2D" w14:textId="77777777" w:rsidR="009540C6" w:rsidRPr="00452030" w:rsidRDefault="009540C6" w:rsidP="009540C6">
      <w:pPr>
        <w:spacing w:after="0" w:line="240" w:lineRule="auto"/>
        <w:jc w:val="center"/>
        <w:rPr>
          <w:rFonts w:ascii="Times New Roman" w:eastAsia="Times New Roman" w:hAnsi="Times New Roman"/>
          <w:sz w:val="28"/>
          <w:szCs w:val="28"/>
          <w:lang w:eastAsia="ru-RU"/>
        </w:rPr>
      </w:pPr>
      <w:r w:rsidRPr="00452030">
        <w:rPr>
          <w:rFonts w:ascii="Times New Roman" w:hAnsi="Times New Roman"/>
          <w:sz w:val="28"/>
          <w:szCs w:val="28"/>
        </w:rPr>
        <w:t>Сравнительная таблица</w:t>
      </w:r>
    </w:p>
    <w:p w14:paraId="76AC1EAC" w14:textId="77777777" w:rsidR="009540C6" w:rsidRDefault="009540C6" w:rsidP="009540C6">
      <w:pPr>
        <w:pStyle w:val="41"/>
        <w:shd w:val="clear" w:color="auto" w:fill="auto"/>
        <w:spacing w:before="0" w:after="0" w:line="240" w:lineRule="auto"/>
        <w:ind w:left="220"/>
        <w:jc w:val="center"/>
        <w:rPr>
          <w:rFonts w:ascii="Times New Roman" w:hAnsi="Times New Roman"/>
          <w:sz w:val="28"/>
          <w:szCs w:val="28"/>
        </w:rPr>
      </w:pPr>
      <w:r w:rsidRPr="00452030">
        <w:rPr>
          <w:rFonts w:ascii="Times New Roman" w:hAnsi="Times New Roman"/>
          <w:sz w:val="28"/>
          <w:szCs w:val="28"/>
        </w:rPr>
        <w:t xml:space="preserve">к проекту закона Приднестровской Молдавской Республики </w:t>
      </w:r>
    </w:p>
    <w:p w14:paraId="4421B501" w14:textId="77777777" w:rsidR="009540C6" w:rsidRPr="00452030" w:rsidRDefault="009540C6" w:rsidP="009540C6">
      <w:pPr>
        <w:pStyle w:val="41"/>
        <w:shd w:val="clear" w:color="auto" w:fill="auto"/>
        <w:spacing w:before="0" w:after="0" w:line="240" w:lineRule="auto"/>
        <w:ind w:left="220"/>
        <w:jc w:val="center"/>
        <w:rPr>
          <w:rFonts w:ascii="Times New Roman" w:hAnsi="Times New Roman"/>
          <w:sz w:val="28"/>
          <w:szCs w:val="28"/>
        </w:rPr>
      </w:pPr>
      <w:r w:rsidRPr="00452030">
        <w:rPr>
          <w:rFonts w:ascii="Times New Roman" w:hAnsi="Times New Roman"/>
          <w:sz w:val="28"/>
          <w:szCs w:val="28"/>
        </w:rPr>
        <w:t xml:space="preserve">«О внесении </w:t>
      </w:r>
      <w:r>
        <w:rPr>
          <w:rFonts w:ascii="Times New Roman" w:hAnsi="Times New Roman"/>
          <w:sz w:val="28"/>
          <w:szCs w:val="28"/>
        </w:rPr>
        <w:t>изменения</w:t>
      </w:r>
      <w:r w:rsidRPr="00452030">
        <w:rPr>
          <w:rFonts w:ascii="Times New Roman" w:hAnsi="Times New Roman"/>
          <w:sz w:val="28"/>
          <w:szCs w:val="28"/>
        </w:rPr>
        <w:t xml:space="preserve"> в Закон Приднестровской Молдавской Республики «</w:t>
      </w:r>
      <w:r w:rsidRPr="00FA4F9F">
        <w:rPr>
          <w:rFonts w:ascii="Times New Roman" w:hAnsi="Times New Roman"/>
          <w:color w:val="000000"/>
          <w:sz w:val="28"/>
          <w:szCs w:val="28"/>
        </w:rPr>
        <w:t>О едином социальном налоге и обязательном страховом взносе</w:t>
      </w:r>
      <w:r w:rsidRPr="00452030">
        <w:rPr>
          <w:rFonts w:ascii="Times New Roman" w:hAnsi="Times New Roman"/>
          <w:sz w:val="28"/>
          <w:szCs w:val="28"/>
        </w:rPr>
        <w:t>»</w:t>
      </w:r>
    </w:p>
    <w:tbl>
      <w:tblPr>
        <w:tblpPr w:leftFromText="180" w:rightFromText="180" w:vertAnchor="text" w:horzAnchor="page" w:tblpX="838" w:tblpY="144"/>
        <w:tblW w:w="54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8"/>
        <w:gridCol w:w="5120"/>
      </w:tblGrid>
      <w:tr w:rsidR="009540C6" w:rsidRPr="00452030" w14:paraId="2C92C54C" w14:textId="77777777" w:rsidTr="00D67B9B">
        <w:tc>
          <w:tcPr>
            <w:tcW w:w="2492" w:type="pct"/>
          </w:tcPr>
          <w:p w14:paraId="5972B553" w14:textId="77777777" w:rsidR="009540C6" w:rsidRPr="00452030" w:rsidRDefault="009540C6" w:rsidP="00D67B9B">
            <w:pPr>
              <w:spacing w:after="0" w:line="240" w:lineRule="auto"/>
              <w:jc w:val="center"/>
              <w:rPr>
                <w:rFonts w:ascii="Times New Roman" w:hAnsi="Times New Roman"/>
                <w:sz w:val="28"/>
                <w:szCs w:val="28"/>
              </w:rPr>
            </w:pPr>
            <w:r w:rsidRPr="00452030">
              <w:rPr>
                <w:rFonts w:ascii="Times New Roman" w:hAnsi="Times New Roman"/>
                <w:sz w:val="28"/>
                <w:szCs w:val="28"/>
              </w:rPr>
              <w:t>Действующая редакция</w:t>
            </w:r>
          </w:p>
        </w:tc>
        <w:tc>
          <w:tcPr>
            <w:tcW w:w="2508" w:type="pct"/>
          </w:tcPr>
          <w:p w14:paraId="20A31CC0" w14:textId="77777777" w:rsidR="009540C6" w:rsidRPr="00452030" w:rsidRDefault="009540C6" w:rsidP="00D67B9B">
            <w:pPr>
              <w:spacing w:after="0" w:line="240" w:lineRule="auto"/>
              <w:jc w:val="center"/>
              <w:rPr>
                <w:rFonts w:ascii="Times New Roman" w:hAnsi="Times New Roman"/>
                <w:sz w:val="28"/>
                <w:szCs w:val="28"/>
              </w:rPr>
            </w:pPr>
            <w:r w:rsidRPr="00452030">
              <w:rPr>
                <w:rFonts w:ascii="Times New Roman" w:hAnsi="Times New Roman"/>
                <w:sz w:val="28"/>
                <w:szCs w:val="28"/>
              </w:rPr>
              <w:t>Предлагаемая редакция</w:t>
            </w:r>
          </w:p>
        </w:tc>
      </w:tr>
      <w:tr w:rsidR="009540C6" w:rsidRPr="00452030" w14:paraId="664B6479" w14:textId="77777777" w:rsidTr="00D67B9B">
        <w:tc>
          <w:tcPr>
            <w:tcW w:w="2492" w:type="pct"/>
          </w:tcPr>
          <w:p w14:paraId="15A7BC65" w14:textId="77777777" w:rsidR="009540C6" w:rsidRPr="00052A45" w:rsidRDefault="009540C6" w:rsidP="00D67B9B">
            <w:pPr>
              <w:spacing w:after="0" w:line="240" w:lineRule="auto"/>
              <w:ind w:firstLine="567"/>
              <w:jc w:val="both"/>
              <w:rPr>
                <w:rFonts w:ascii="Times New Roman" w:eastAsia="Times New Roman" w:hAnsi="Times New Roman"/>
                <w:bCs/>
                <w:sz w:val="28"/>
                <w:szCs w:val="28"/>
                <w:lang w:eastAsia="ru-RU"/>
              </w:rPr>
            </w:pPr>
            <w:r w:rsidRPr="008771CF">
              <w:rPr>
                <w:rFonts w:ascii="Times New Roman" w:eastAsia="Times New Roman" w:hAnsi="Times New Roman"/>
                <w:bCs/>
                <w:sz w:val="28"/>
                <w:szCs w:val="28"/>
                <w:lang w:val="x-none" w:eastAsia="ru-RU"/>
              </w:rPr>
              <w:t xml:space="preserve">Статья </w:t>
            </w:r>
            <w:r>
              <w:rPr>
                <w:rFonts w:ascii="Times New Roman" w:eastAsia="Times New Roman" w:hAnsi="Times New Roman"/>
                <w:bCs/>
                <w:sz w:val="28"/>
                <w:szCs w:val="28"/>
                <w:lang w:eastAsia="ru-RU"/>
              </w:rPr>
              <w:t>11</w:t>
            </w:r>
            <w:r w:rsidRPr="008771CF">
              <w:rPr>
                <w:rFonts w:ascii="Times New Roman" w:eastAsia="Times New Roman" w:hAnsi="Times New Roman"/>
                <w:bCs/>
                <w:sz w:val="28"/>
                <w:szCs w:val="28"/>
                <w:lang w:val="x-none" w:eastAsia="ru-RU"/>
              </w:rPr>
              <w:t xml:space="preserve">. </w:t>
            </w:r>
            <w:r>
              <w:rPr>
                <w:rFonts w:ascii="Times New Roman" w:eastAsia="Times New Roman" w:hAnsi="Times New Roman"/>
                <w:bCs/>
                <w:sz w:val="28"/>
                <w:szCs w:val="28"/>
                <w:lang w:eastAsia="ru-RU"/>
              </w:rPr>
              <w:t>Переходные положения</w:t>
            </w:r>
          </w:p>
          <w:p w14:paraId="5EF3229D" w14:textId="77777777" w:rsidR="009540C6" w:rsidRDefault="009540C6" w:rsidP="00D67B9B">
            <w:pPr>
              <w:spacing w:after="0" w:line="240" w:lineRule="auto"/>
              <w:ind w:firstLine="567"/>
              <w:jc w:val="both"/>
              <w:rPr>
                <w:rFonts w:ascii="Times New Roman" w:hAnsi="Times New Roman"/>
                <w:bCs/>
                <w:sz w:val="28"/>
                <w:szCs w:val="28"/>
              </w:rPr>
            </w:pPr>
            <w:r>
              <w:rPr>
                <w:rFonts w:ascii="Times New Roman" w:hAnsi="Times New Roman"/>
                <w:bCs/>
                <w:sz w:val="28"/>
                <w:szCs w:val="28"/>
              </w:rPr>
              <w:t>…</w:t>
            </w:r>
          </w:p>
          <w:p w14:paraId="3083DC85" w14:textId="77777777" w:rsidR="009540C6" w:rsidRPr="00FA4F9F" w:rsidRDefault="009540C6" w:rsidP="00D67B9B">
            <w:pPr>
              <w:spacing w:after="0" w:line="240" w:lineRule="auto"/>
              <w:ind w:firstLine="567"/>
              <w:jc w:val="both"/>
              <w:rPr>
                <w:rFonts w:ascii="Times New Roman" w:hAnsi="Times New Roman"/>
                <w:bCs/>
                <w:sz w:val="28"/>
                <w:szCs w:val="28"/>
              </w:rPr>
            </w:pPr>
            <w:r w:rsidRPr="00FA4F9F">
              <w:rPr>
                <w:rFonts w:ascii="Times New Roman" w:hAnsi="Times New Roman"/>
                <w:bCs/>
                <w:sz w:val="28"/>
                <w:szCs w:val="28"/>
              </w:rPr>
              <w:t xml:space="preserve">10. На период с 1 января 2024 года </w:t>
            </w:r>
            <w:r w:rsidRPr="00FA4F9F">
              <w:rPr>
                <w:rFonts w:ascii="Times New Roman" w:hAnsi="Times New Roman"/>
                <w:b/>
                <w:sz w:val="28"/>
                <w:szCs w:val="28"/>
              </w:rPr>
              <w:t>по 31 декабря 2025 года</w:t>
            </w:r>
            <w:r w:rsidRPr="00FA4F9F">
              <w:rPr>
                <w:rFonts w:ascii="Times New Roman" w:hAnsi="Times New Roman"/>
                <w:bCs/>
                <w:sz w:val="28"/>
                <w:szCs w:val="28"/>
              </w:rPr>
              <w:t xml:space="preserve"> установить ставку в размере 0 процентов в отношении выплат, начисленных в пользу каждого отдельного работника и иного физического лица, за время простоя по причинам, не зависящим от работодателя и работника (в том числе в отношении выплат работникам, выполняющим работу по договорам гражданско-правового характера, заключенным по состоянию на 1 марта 2022 года), в размере, не превышающем двух третей тарифной ставки, оклада (должностного оклада), установленных работнику, или двух третей от суммы вознаграждения, указанной в договоре гражданско-правового характера.</w:t>
            </w:r>
          </w:p>
          <w:p w14:paraId="4DAF9AFB" w14:textId="77777777" w:rsidR="009540C6" w:rsidRPr="00FA4F9F" w:rsidRDefault="009540C6" w:rsidP="00D67B9B">
            <w:pPr>
              <w:spacing w:after="0" w:line="240" w:lineRule="auto"/>
              <w:ind w:firstLine="567"/>
              <w:jc w:val="both"/>
              <w:rPr>
                <w:rFonts w:ascii="Times New Roman" w:hAnsi="Times New Roman"/>
                <w:bCs/>
                <w:sz w:val="28"/>
                <w:szCs w:val="28"/>
              </w:rPr>
            </w:pPr>
            <w:r w:rsidRPr="00FA4F9F">
              <w:rPr>
                <w:rFonts w:ascii="Times New Roman" w:hAnsi="Times New Roman"/>
                <w:bCs/>
                <w:sz w:val="28"/>
                <w:szCs w:val="28"/>
              </w:rPr>
              <w:t>В случае применения норм настоящего пункта организация одновременно с налоговой отчетностью предоставляет органу, принимающему соответствующие виды отчетности, обоснование причин простоя в письменной либо электронной форме.</w:t>
            </w:r>
          </w:p>
        </w:tc>
        <w:tc>
          <w:tcPr>
            <w:tcW w:w="2508" w:type="pct"/>
          </w:tcPr>
          <w:p w14:paraId="64D95FA8" w14:textId="77777777" w:rsidR="009540C6" w:rsidRPr="00052A45" w:rsidRDefault="009540C6" w:rsidP="00D67B9B">
            <w:pPr>
              <w:spacing w:after="0" w:line="240" w:lineRule="auto"/>
              <w:ind w:firstLine="567"/>
              <w:jc w:val="both"/>
              <w:rPr>
                <w:rFonts w:ascii="Times New Roman" w:eastAsia="Times New Roman" w:hAnsi="Times New Roman"/>
                <w:bCs/>
                <w:sz w:val="28"/>
                <w:szCs w:val="28"/>
                <w:lang w:eastAsia="ru-RU"/>
              </w:rPr>
            </w:pPr>
            <w:r w:rsidRPr="008771CF">
              <w:rPr>
                <w:rFonts w:ascii="Times New Roman" w:eastAsia="Times New Roman" w:hAnsi="Times New Roman"/>
                <w:bCs/>
                <w:sz w:val="28"/>
                <w:szCs w:val="28"/>
                <w:lang w:val="x-none" w:eastAsia="ru-RU"/>
              </w:rPr>
              <w:t xml:space="preserve">Статья </w:t>
            </w:r>
            <w:r>
              <w:rPr>
                <w:rFonts w:ascii="Times New Roman" w:eastAsia="Times New Roman" w:hAnsi="Times New Roman"/>
                <w:bCs/>
                <w:sz w:val="28"/>
                <w:szCs w:val="28"/>
                <w:lang w:eastAsia="ru-RU"/>
              </w:rPr>
              <w:t>11</w:t>
            </w:r>
            <w:r w:rsidRPr="008771CF">
              <w:rPr>
                <w:rFonts w:ascii="Times New Roman" w:eastAsia="Times New Roman" w:hAnsi="Times New Roman"/>
                <w:bCs/>
                <w:sz w:val="28"/>
                <w:szCs w:val="28"/>
                <w:lang w:val="x-none" w:eastAsia="ru-RU"/>
              </w:rPr>
              <w:t xml:space="preserve">. </w:t>
            </w:r>
            <w:r>
              <w:rPr>
                <w:rFonts w:ascii="Times New Roman" w:eastAsia="Times New Roman" w:hAnsi="Times New Roman"/>
                <w:bCs/>
                <w:sz w:val="28"/>
                <w:szCs w:val="28"/>
                <w:lang w:eastAsia="ru-RU"/>
              </w:rPr>
              <w:t>Переходные положения</w:t>
            </w:r>
          </w:p>
          <w:p w14:paraId="02378D05" w14:textId="77777777" w:rsidR="009540C6" w:rsidRDefault="009540C6" w:rsidP="00D67B9B">
            <w:pPr>
              <w:spacing w:after="0" w:line="240" w:lineRule="auto"/>
              <w:ind w:firstLine="567"/>
              <w:jc w:val="both"/>
              <w:rPr>
                <w:rFonts w:ascii="Times New Roman" w:hAnsi="Times New Roman"/>
                <w:bCs/>
                <w:sz w:val="28"/>
                <w:szCs w:val="28"/>
              </w:rPr>
            </w:pPr>
            <w:r>
              <w:rPr>
                <w:rFonts w:ascii="Times New Roman" w:hAnsi="Times New Roman"/>
                <w:bCs/>
                <w:sz w:val="28"/>
                <w:szCs w:val="28"/>
              </w:rPr>
              <w:t>…</w:t>
            </w:r>
          </w:p>
          <w:p w14:paraId="2829BC41" w14:textId="77777777" w:rsidR="009540C6" w:rsidRPr="00FA4F9F" w:rsidRDefault="009540C6" w:rsidP="00D67B9B">
            <w:pPr>
              <w:spacing w:after="0" w:line="240" w:lineRule="auto"/>
              <w:ind w:firstLine="567"/>
              <w:jc w:val="both"/>
              <w:rPr>
                <w:rFonts w:ascii="Times New Roman" w:hAnsi="Times New Roman"/>
                <w:bCs/>
                <w:sz w:val="28"/>
                <w:szCs w:val="28"/>
              </w:rPr>
            </w:pPr>
            <w:r w:rsidRPr="00FA4F9F">
              <w:rPr>
                <w:rFonts w:ascii="Times New Roman" w:hAnsi="Times New Roman"/>
                <w:bCs/>
                <w:sz w:val="28"/>
                <w:szCs w:val="28"/>
              </w:rPr>
              <w:t xml:space="preserve">10. На период с 1 января 2024 года </w:t>
            </w:r>
            <w:r w:rsidRPr="00FA4F9F">
              <w:rPr>
                <w:rFonts w:ascii="Times New Roman" w:hAnsi="Times New Roman"/>
                <w:b/>
                <w:sz w:val="28"/>
                <w:szCs w:val="28"/>
              </w:rPr>
              <w:t>по 31 декабря 202</w:t>
            </w:r>
            <w:r>
              <w:rPr>
                <w:rFonts w:ascii="Times New Roman" w:hAnsi="Times New Roman"/>
                <w:b/>
                <w:sz w:val="28"/>
                <w:szCs w:val="28"/>
              </w:rPr>
              <w:t>6</w:t>
            </w:r>
            <w:r w:rsidRPr="00FA4F9F">
              <w:rPr>
                <w:rFonts w:ascii="Times New Roman" w:hAnsi="Times New Roman"/>
                <w:b/>
                <w:sz w:val="28"/>
                <w:szCs w:val="28"/>
              </w:rPr>
              <w:t xml:space="preserve"> года</w:t>
            </w:r>
            <w:r w:rsidRPr="00FA4F9F">
              <w:rPr>
                <w:rFonts w:ascii="Times New Roman" w:hAnsi="Times New Roman"/>
                <w:bCs/>
                <w:sz w:val="28"/>
                <w:szCs w:val="28"/>
              </w:rPr>
              <w:t xml:space="preserve"> установить ставку в размере 0 процентов в отношении выплат, начисленных в пользу каждого отдельного работника и иного физического лица, за время простоя по причинам, не зависящим от работодателя и работника (в том числе в отношении выплат работникам, выполняющим работу по договорам гражданско-правового характера, заключенным по состоянию на 1 марта 2022 года), в размере, не превышающем двух третей тарифной ставки, оклада (должностного оклада), установленных работнику, или двух третей от суммы вознаграждения, указанной в договоре гражданско-правового характера.</w:t>
            </w:r>
          </w:p>
          <w:p w14:paraId="6427CF5F" w14:textId="77777777" w:rsidR="009540C6" w:rsidRPr="00FA4F9F" w:rsidRDefault="009540C6" w:rsidP="00D67B9B">
            <w:pPr>
              <w:spacing w:after="0" w:line="240" w:lineRule="auto"/>
              <w:ind w:firstLine="567"/>
              <w:jc w:val="both"/>
              <w:rPr>
                <w:rFonts w:ascii="Times New Roman" w:hAnsi="Times New Roman"/>
                <w:bCs/>
                <w:sz w:val="28"/>
                <w:szCs w:val="28"/>
              </w:rPr>
            </w:pPr>
            <w:r w:rsidRPr="00FA4F9F">
              <w:rPr>
                <w:rFonts w:ascii="Times New Roman" w:hAnsi="Times New Roman"/>
                <w:bCs/>
                <w:sz w:val="28"/>
                <w:szCs w:val="28"/>
              </w:rPr>
              <w:t>В случае применения норм настоящего пункта организация одновременно с налоговой отчетностью предоставляет органу, принимающему соответствующие виды отчетности, обоснование причин простоя в письменной либо электронной форме.</w:t>
            </w:r>
          </w:p>
        </w:tc>
      </w:tr>
    </w:tbl>
    <w:p w14:paraId="3CD96A64" w14:textId="77777777" w:rsidR="00F01724" w:rsidRPr="009540C6" w:rsidRDefault="00F01724" w:rsidP="009540C6">
      <w:pPr>
        <w:rPr>
          <w:rFonts w:ascii="Times New Roman" w:hAnsi="Times New Roman"/>
          <w:sz w:val="28"/>
          <w:szCs w:val="28"/>
        </w:rPr>
      </w:pPr>
      <w:bookmarkStart w:id="0" w:name="_GoBack"/>
      <w:bookmarkEnd w:id="0"/>
    </w:p>
    <w:sectPr w:rsidR="00F01724" w:rsidRPr="009540C6" w:rsidSect="00040A57">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36"/>
    <w:rsid w:val="002B3085"/>
    <w:rsid w:val="009540C6"/>
    <w:rsid w:val="00C97998"/>
    <w:rsid w:val="00D23636"/>
    <w:rsid w:val="00F01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043DC-83C3-4CB6-803C-FAAD9F96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172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Зна, Зна, "/>
    <w:basedOn w:val="a"/>
    <w:link w:val="1"/>
    <w:rsid w:val="00F01724"/>
    <w:pPr>
      <w:spacing w:after="0" w:line="240" w:lineRule="auto"/>
    </w:pPr>
    <w:rPr>
      <w:rFonts w:ascii="Courier New" w:eastAsia="Times New Roman" w:hAnsi="Courier New"/>
      <w:sz w:val="20"/>
      <w:szCs w:val="20"/>
      <w:lang w:val="x-none" w:eastAsia="ru-RU"/>
    </w:rPr>
  </w:style>
  <w:style w:type="character" w:customStyle="1" w:styleId="a4">
    <w:name w:val="Текст Знак"/>
    <w:basedOn w:val="a0"/>
    <w:uiPriority w:val="99"/>
    <w:semiHidden/>
    <w:rsid w:val="00F01724"/>
    <w:rPr>
      <w:rFonts w:ascii="Consolas" w:eastAsia="Calibri" w:hAnsi="Consolas" w:cs="Times New Roman"/>
      <w:sz w:val="21"/>
      <w:szCs w:val="21"/>
    </w:rPr>
  </w:style>
  <w:style w:type="character" w:customStyle="1" w:styleId="1">
    <w:name w:val="Текст Знак1"/>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link w:val="a3"/>
    <w:rsid w:val="00F01724"/>
    <w:rPr>
      <w:rFonts w:ascii="Courier New" w:eastAsia="Times New Roman" w:hAnsi="Courier New" w:cs="Times New Roman"/>
      <w:sz w:val="20"/>
      <w:szCs w:val="20"/>
      <w:lang w:val="x-none" w:eastAsia="ru-RU"/>
    </w:rPr>
  </w:style>
  <w:style w:type="character" w:customStyle="1" w:styleId="4">
    <w:name w:val="Основной текст (4)_"/>
    <w:link w:val="41"/>
    <w:locked/>
    <w:rsid w:val="009540C6"/>
    <w:rPr>
      <w:sz w:val="26"/>
      <w:szCs w:val="26"/>
      <w:shd w:val="clear" w:color="auto" w:fill="FFFFFF"/>
    </w:rPr>
  </w:style>
  <w:style w:type="paragraph" w:customStyle="1" w:styleId="41">
    <w:name w:val="Основной текст (4)1"/>
    <w:basedOn w:val="a"/>
    <w:link w:val="4"/>
    <w:rsid w:val="009540C6"/>
    <w:pPr>
      <w:shd w:val="clear" w:color="auto" w:fill="FFFFFF"/>
      <w:spacing w:before="720" w:after="360" w:line="240" w:lineRule="atLeast"/>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301</Words>
  <Characters>1720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Писарева Светлана Борисовна</dc:creator>
  <cp:keywords/>
  <dc:description/>
  <cp:lastModifiedBy>Писарева Светлана Борисовна</cp:lastModifiedBy>
  <cp:revision>6</cp:revision>
  <cp:lastPrinted>2025-11-18T09:13:00Z</cp:lastPrinted>
  <dcterms:created xsi:type="dcterms:W3CDTF">2025-11-18T07:06:00Z</dcterms:created>
  <dcterms:modified xsi:type="dcterms:W3CDTF">2025-11-18T09:14:00Z</dcterms:modified>
</cp:coreProperties>
</file>