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5CA19" w14:textId="77777777" w:rsidR="00A9611E" w:rsidRPr="00452030" w:rsidRDefault="00A9611E" w:rsidP="00A9611E">
      <w:pPr>
        <w:spacing w:after="0" w:line="240" w:lineRule="auto"/>
        <w:jc w:val="center"/>
        <w:rPr>
          <w:rFonts w:ascii="Times New Roman" w:eastAsia="Times New Roman" w:hAnsi="Times New Roman"/>
          <w:sz w:val="28"/>
          <w:szCs w:val="28"/>
          <w:lang w:eastAsia="ru-RU"/>
        </w:rPr>
      </w:pPr>
      <w:r w:rsidRPr="00452030">
        <w:rPr>
          <w:rFonts w:ascii="Times New Roman" w:hAnsi="Times New Roman"/>
          <w:sz w:val="28"/>
          <w:szCs w:val="28"/>
        </w:rPr>
        <w:t>Сравнительная таблица</w:t>
      </w:r>
    </w:p>
    <w:p w14:paraId="2CB6EC89" w14:textId="77777777" w:rsidR="00A9611E" w:rsidRDefault="00A9611E" w:rsidP="00A9611E">
      <w:pPr>
        <w:pStyle w:val="41"/>
        <w:shd w:val="clear" w:color="auto" w:fill="auto"/>
        <w:spacing w:before="0" w:after="0" w:line="240" w:lineRule="auto"/>
        <w:jc w:val="center"/>
        <w:rPr>
          <w:rFonts w:ascii="Times New Roman" w:hAnsi="Times New Roman"/>
          <w:sz w:val="28"/>
          <w:szCs w:val="28"/>
        </w:rPr>
      </w:pPr>
      <w:r w:rsidRPr="00452030">
        <w:rPr>
          <w:rFonts w:ascii="Times New Roman" w:hAnsi="Times New Roman"/>
          <w:sz w:val="28"/>
          <w:szCs w:val="28"/>
        </w:rPr>
        <w:t xml:space="preserve">к проекту закона Приднестровской Молдавской Республики «О внесении </w:t>
      </w:r>
      <w:r>
        <w:rPr>
          <w:rFonts w:ascii="Times New Roman" w:hAnsi="Times New Roman"/>
          <w:sz w:val="28"/>
          <w:szCs w:val="28"/>
        </w:rPr>
        <w:t xml:space="preserve">изменения и дополнения </w:t>
      </w:r>
      <w:r w:rsidRPr="00452030">
        <w:rPr>
          <w:rFonts w:ascii="Times New Roman" w:hAnsi="Times New Roman"/>
          <w:sz w:val="28"/>
          <w:szCs w:val="28"/>
        </w:rPr>
        <w:t xml:space="preserve">в Закон Приднестровской Молдавской Республики </w:t>
      </w:r>
    </w:p>
    <w:p w14:paraId="009D1A3E" w14:textId="77777777" w:rsidR="00A9611E" w:rsidRPr="00452030" w:rsidRDefault="00A9611E" w:rsidP="00A9611E">
      <w:pPr>
        <w:pStyle w:val="41"/>
        <w:shd w:val="clear" w:color="auto" w:fill="auto"/>
        <w:spacing w:before="0" w:after="0" w:line="240" w:lineRule="auto"/>
        <w:jc w:val="center"/>
        <w:rPr>
          <w:rFonts w:ascii="Times New Roman" w:hAnsi="Times New Roman"/>
          <w:sz w:val="28"/>
          <w:szCs w:val="28"/>
        </w:rPr>
      </w:pPr>
      <w:r w:rsidRPr="00452030">
        <w:rPr>
          <w:rFonts w:ascii="Times New Roman" w:hAnsi="Times New Roman"/>
          <w:sz w:val="28"/>
          <w:szCs w:val="28"/>
        </w:rPr>
        <w:t>«</w:t>
      </w:r>
      <w:r w:rsidRPr="00452030">
        <w:rPr>
          <w:rFonts w:ascii="Times New Roman" w:hAnsi="Times New Roman"/>
          <w:color w:val="000000"/>
          <w:sz w:val="28"/>
          <w:szCs w:val="28"/>
        </w:rPr>
        <w:t xml:space="preserve">О </w:t>
      </w:r>
      <w:r>
        <w:rPr>
          <w:rFonts w:ascii="Times New Roman" w:hAnsi="Times New Roman"/>
          <w:color w:val="000000"/>
          <w:sz w:val="28"/>
          <w:szCs w:val="28"/>
        </w:rPr>
        <w:t>налоге на доходы организаций</w:t>
      </w:r>
      <w:r w:rsidRPr="00452030">
        <w:rPr>
          <w:rFonts w:ascii="Times New Roman" w:hAnsi="Times New Roman"/>
          <w:sz w:val="28"/>
          <w:szCs w:val="28"/>
        </w:rPr>
        <w:t>»</w:t>
      </w:r>
    </w:p>
    <w:tbl>
      <w:tblPr>
        <w:tblpPr w:leftFromText="180" w:rightFromText="180" w:vertAnchor="text" w:horzAnchor="page" w:tblpX="838" w:tblpY="144"/>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5265"/>
      </w:tblGrid>
      <w:tr w:rsidR="00A9611E" w:rsidRPr="00452030" w14:paraId="2CE08CB8" w14:textId="77777777" w:rsidTr="00AA099B">
        <w:tc>
          <w:tcPr>
            <w:tcW w:w="2458" w:type="pct"/>
          </w:tcPr>
          <w:p w14:paraId="50769F9A" w14:textId="77777777" w:rsidR="00A9611E" w:rsidRPr="00452030" w:rsidRDefault="00A9611E" w:rsidP="00AA099B">
            <w:pPr>
              <w:spacing w:after="0" w:line="240" w:lineRule="auto"/>
              <w:jc w:val="center"/>
              <w:rPr>
                <w:rFonts w:ascii="Times New Roman" w:hAnsi="Times New Roman"/>
                <w:sz w:val="28"/>
                <w:szCs w:val="28"/>
              </w:rPr>
            </w:pPr>
            <w:r w:rsidRPr="00452030">
              <w:rPr>
                <w:rFonts w:ascii="Times New Roman" w:hAnsi="Times New Roman"/>
                <w:sz w:val="28"/>
                <w:szCs w:val="28"/>
              </w:rPr>
              <w:t>Действующая редакция</w:t>
            </w:r>
          </w:p>
        </w:tc>
        <w:tc>
          <w:tcPr>
            <w:tcW w:w="2542" w:type="pct"/>
          </w:tcPr>
          <w:p w14:paraId="71D5A9D0" w14:textId="77777777" w:rsidR="00A9611E" w:rsidRPr="00452030" w:rsidRDefault="00A9611E" w:rsidP="00AA099B">
            <w:pPr>
              <w:spacing w:after="0" w:line="240" w:lineRule="auto"/>
              <w:jc w:val="center"/>
              <w:rPr>
                <w:rFonts w:ascii="Times New Roman" w:hAnsi="Times New Roman"/>
                <w:sz w:val="28"/>
                <w:szCs w:val="28"/>
              </w:rPr>
            </w:pPr>
            <w:r w:rsidRPr="00452030">
              <w:rPr>
                <w:rFonts w:ascii="Times New Roman" w:hAnsi="Times New Roman"/>
                <w:sz w:val="28"/>
                <w:szCs w:val="28"/>
              </w:rPr>
              <w:t>Предлагаемая редакция</w:t>
            </w:r>
          </w:p>
        </w:tc>
      </w:tr>
      <w:tr w:rsidR="00A9611E" w:rsidRPr="00452030" w14:paraId="28B19A45" w14:textId="77777777" w:rsidTr="00AA099B">
        <w:trPr>
          <w:trHeight w:val="9067"/>
        </w:trPr>
        <w:tc>
          <w:tcPr>
            <w:tcW w:w="2458" w:type="pct"/>
          </w:tcPr>
          <w:p w14:paraId="3D8347EF" w14:textId="77777777" w:rsidR="00A9611E" w:rsidRPr="00B42921" w:rsidRDefault="00A9611E" w:rsidP="00AA099B">
            <w:pPr>
              <w:pStyle w:val="a3"/>
              <w:ind w:firstLine="567"/>
              <w:jc w:val="both"/>
              <w:outlineLvl w:val="0"/>
              <w:rPr>
                <w:rFonts w:ascii="Times New Roman" w:hAnsi="Times New Roman"/>
                <w:bCs/>
                <w:sz w:val="28"/>
                <w:szCs w:val="28"/>
                <w:lang w:val="ru-RU"/>
              </w:rPr>
            </w:pPr>
            <w:r w:rsidRPr="00907AE1">
              <w:rPr>
                <w:rFonts w:ascii="Times New Roman" w:hAnsi="Times New Roman"/>
                <w:bCs/>
                <w:sz w:val="28"/>
                <w:szCs w:val="28"/>
              </w:rPr>
              <w:t xml:space="preserve">Статья </w:t>
            </w:r>
            <w:r>
              <w:rPr>
                <w:rFonts w:ascii="Times New Roman" w:hAnsi="Times New Roman"/>
                <w:bCs/>
                <w:sz w:val="28"/>
                <w:szCs w:val="28"/>
                <w:lang w:val="ru-RU"/>
              </w:rPr>
              <w:t>11</w:t>
            </w:r>
            <w:r w:rsidRPr="00907AE1">
              <w:rPr>
                <w:rFonts w:ascii="Times New Roman" w:hAnsi="Times New Roman"/>
                <w:bCs/>
                <w:sz w:val="28"/>
                <w:szCs w:val="28"/>
              </w:rPr>
              <w:t xml:space="preserve">. </w:t>
            </w:r>
            <w:r>
              <w:t xml:space="preserve"> </w:t>
            </w:r>
            <w:r>
              <w:rPr>
                <w:rFonts w:ascii="Times New Roman" w:hAnsi="Times New Roman"/>
                <w:bCs/>
                <w:sz w:val="28"/>
                <w:szCs w:val="28"/>
                <w:lang w:val="ru-RU"/>
              </w:rPr>
              <w:t>Переходные положения</w:t>
            </w:r>
          </w:p>
          <w:p w14:paraId="706B7489" w14:textId="77777777" w:rsidR="00A9611E" w:rsidRDefault="00A9611E" w:rsidP="00AA099B">
            <w:pPr>
              <w:pStyle w:val="a3"/>
              <w:ind w:firstLine="567"/>
              <w:jc w:val="both"/>
              <w:outlineLvl w:val="0"/>
              <w:rPr>
                <w:rFonts w:ascii="Times New Roman" w:hAnsi="Times New Roman"/>
                <w:bCs/>
                <w:sz w:val="28"/>
                <w:szCs w:val="28"/>
                <w:lang w:val="ru-RU"/>
              </w:rPr>
            </w:pPr>
            <w:r>
              <w:rPr>
                <w:rFonts w:ascii="Times New Roman" w:hAnsi="Times New Roman"/>
                <w:bCs/>
                <w:sz w:val="28"/>
                <w:szCs w:val="28"/>
                <w:lang w:val="ru-RU"/>
              </w:rPr>
              <w:t>…</w:t>
            </w:r>
          </w:p>
          <w:p w14:paraId="6562AE5E" w14:textId="77777777" w:rsidR="00A9611E" w:rsidRDefault="00A9611E" w:rsidP="00AA099B">
            <w:pPr>
              <w:pStyle w:val="a3"/>
              <w:ind w:firstLine="567"/>
              <w:jc w:val="both"/>
              <w:outlineLvl w:val="0"/>
              <w:rPr>
                <w:rFonts w:ascii="Times New Roman" w:hAnsi="Times New Roman"/>
                <w:bCs/>
                <w:sz w:val="28"/>
                <w:szCs w:val="28"/>
                <w:lang w:val="ru-RU"/>
              </w:rPr>
            </w:pPr>
            <w:r w:rsidRPr="00B42921">
              <w:rPr>
                <w:rFonts w:ascii="Times New Roman" w:hAnsi="Times New Roman"/>
                <w:bCs/>
                <w:sz w:val="28"/>
                <w:szCs w:val="28"/>
                <w:lang w:val="ru-RU"/>
              </w:rPr>
              <w:t xml:space="preserve">4. На период с 1 января 2025 года по </w:t>
            </w:r>
            <w:r w:rsidRPr="00B42921">
              <w:rPr>
                <w:rFonts w:ascii="Times New Roman" w:hAnsi="Times New Roman"/>
                <w:b/>
                <w:sz w:val="28"/>
                <w:szCs w:val="28"/>
                <w:lang w:val="ru-RU"/>
              </w:rPr>
              <w:t>31 декабря 20</w:t>
            </w:r>
            <w:bookmarkStart w:id="0" w:name="_GoBack"/>
            <w:bookmarkEnd w:id="0"/>
            <w:r w:rsidRPr="00B42921">
              <w:rPr>
                <w:rFonts w:ascii="Times New Roman" w:hAnsi="Times New Roman"/>
                <w:b/>
                <w:sz w:val="28"/>
                <w:szCs w:val="28"/>
                <w:lang w:val="ru-RU"/>
              </w:rPr>
              <w:t>25 года</w:t>
            </w:r>
            <w:r w:rsidRPr="00B42921">
              <w:rPr>
                <w:rFonts w:ascii="Times New Roman" w:hAnsi="Times New Roman"/>
                <w:bCs/>
                <w:sz w:val="28"/>
                <w:szCs w:val="28"/>
                <w:lang w:val="ru-RU"/>
              </w:rPr>
              <w:t xml:space="preserve"> доходы, полученные организациями обувной промышленности, производящими обувь (без пошива по заказам населения), и организациями швейной промышленности, производящими швейные изделия (без пошива по заказам населения), от выполнения работ по переработке давальческого сырья, материалов, в результате которых производится новая движимая вещь, облагаются по ставкам, установленным настоящим Законом для соответствующего вида деятельности, с учетом коэффициента 1,05.</w:t>
            </w:r>
          </w:p>
          <w:p w14:paraId="15C83D11" w14:textId="77777777" w:rsidR="00A9611E" w:rsidRDefault="00A9611E" w:rsidP="00AA099B">
            <w:pPr>
              <w:pStyle w:val="a3"/>
              <w:ind w:firstLine="567"/>
              <w:jc w:val="both"/>
              <w:outlineLvl w:val="0"/>
              <w:rPr>
                <w:rFonts w:ascii="Times New Roman" w:hAnsi="Times New Roman"/>
                <w:bCs/>
                <w:sz w:val="28"/>
                <w:szCs w:val="28"/>
                <w:lang w:val="ru-RU"/>
              </w:rPr>
            </w:pPr>
            <w:r w:rsidRPr="00E7459E">
              <w:rPr>
                <w:rFonts w:ascii="Times New Roman" w:hAnsi="Times New Roman"/>
                <w:bCs/>
                <w:sz w:val="28"/>
                <w:szCs w:val="28"/>
                <w:lang w:val="ru-RU"/>
              </w:rPr>
              <w:t>5. Установить, что пересчет налогооблагаемой базы по итогам 2024 года, в порядке, определенном пунктом 26 статьи 5 настоящего Закона, не производится.</w:t>
            </w:r>
          </w:p>
          <w:p w14:paraId="3DDB84C0" w14:textId="77777777" w:rsidR="00A9611E" w:rsidRPr="00E7459E" w:rsidRDefault="00A9611E" w:rsidP="00AA099B">
            <w:pPr>
              <w:pStyle w:val="a3"/>
              <w:ind w:firstLine="567"/>
              <w:jc w:val="both"/>
              <w:outlineLvl w:val="0"/>
              <w:rPr>
                <w:rFonts w:ascii="Times New Roman" w:hAnsi="Times New Roman"/>
                <w:b/>
                <w:sz w:val="28"/>
                <w:szCs w:val="28"/>
                <w:lang w:val="ru-RU"/>
              </w:rPr>
            </w:pPr>
            <w:r>
              <w:rPr>
                <w:rFonts w:ascii="Times New Roman" w:hAnsi="Times New Roman"/>
                <w:b/>
                <w:sz w:val="28"/>
                <w:szCs w:val="28"/>
                <w:lang w:val="ru-RU"/>
              </w:rPr>
              <w:t>Отсутствует</w:t>
            </w:r>
            <w:r w:rsidRPr="00A9611E">
              <w:rPr>
                <w:rFonts w:ascii="Times New Roman" w:hAnsi="Times New Roman"/>
                <w:b/>
                <w:sz w:val="28"/>
                <w:szCs w:val="28"/>
                <w:lang w:val="ru-RU"/>
              </w:rPr>
              <w:t>.</w:t>
            </w:r>
          </w:p>
        </w:tc>
        <w:tc>
          <w:tcPr>
            <w:tcW w:w="2542" w:type="pct"/>
          </w:tcPr>
          <w:p w14:paraId="29808FD8" w14:textId="77777777" w:rsidR="00A9611E" w:rsidRPr="00B42921" w:rsidRDefault="00A9611E" w:rsidP="00AA099B">
            <w:pPr>
              <w:pStyle w:val="a3"/>
              <w:ind w:firstLine="567"/>
              <w:jc w:val="both"/>
              <w:outlineLvl w:val="0"/>
              <w:rPr>
                <w:rFonts w:ascii="Times New Roman" w:hAnsi="Times New Roman"/>
                <w:bCs/>
                <w:sz w:val="28"/>
                <w:szCs w:val="28"/>
                <w:lang w:val="ru-RU"/>
              </w:rPr>
            </w:pPr>
            <w:r w:rsidRPr="00907AE1">
              <w:rPr>
                <w:rFonts w:ascii="Times New Roman" w:hAnsi="Times New Roman"/>
                <w:bCs/>
                <w:sz w:val="28"/>
                <w:szCs w:val="28"/>
              </w:rPr>
              <w:t xml:space="preserve">Статья </w:t>
            </w:r>
            <w:r>
              <w:rPr>
                <w:rFonts w:ascii="Times New Roman" w:hAnsi="Times New Roman"/>
                <w:bCs/>
                <w:sz w:val="28"/>
                <w:szCs w:val="28"/>
                <w:lang w:val="ru-RU"/>
              </w:rPr>
              <w:t>11</w:t>
            </w:r>
            <w:r w:rsidRPr="00907AE1">
              <w:rPr>
                <w:rFonts w:ascii="Times New Roman" w:hAnsi="Times New Roman"/>
                <w:bCs/>
                <w:sz w:val="28"/>
                <w:szCs w:val="28"/>
              </w:rPr>
              <w:t xml:space="preserve">. </w:t>
            </w:r>
            <w:r>
              <w:t xml:space="preserve"> </w:t>
            </w:r>
            <w:r>
              <w:rPr>
                <w:rFonts w:ascii="Times New Roman" w:hAnsi="Times New Roman"/>
                <w:bCs/>
                <w:sz w:val="28"/>
                <w:szCs w:val="28"/>
                <w:lang w:val="ru-RU"/>
              </w:rPr>
              <w:t>Переходные положения</w:t>
            </w:r>
          </w:p>
          <w:p w14:paraId="441B1FFE" w14:textId="77777777" w:rsidR="00A9611E" w:rsidRDefault="00A9611E" w:rsidP="00AA099B">
            <w:pPr>
              <w:pStyle w:val="a3"/>
              <w:ind w:firstLine="567"/>
              <w:jc w:val="both"/>
              <w:outlineLvl w:val="0"/>
              <w:rPr>
                <w:rFonts w:ascii="Times New Roman" w:hAnsi="Times New Roman"/>
                <w:bCs/>
                <w:sz w:val="28"/>
                <w:szCs w:val="28"/>
                <w:lang w:val="ru-RU"/>
              </w:rPr>
            </w:pPr>
            <w:r>
              <w:rPr>
                <w:rFonts w:ascii="Times New Roman" w:hAnsi="Times New Roman"/>
                <w:bCs/>
                <w:sz w:val="28"/>
                <w:szCs w:val="28"/>
                <w:lang w:val="ru-RU"/>
              </w:rPr>
              <w:t>…</w:t>
            </w:r>
          </w:p>
          <w:p w14:paraId="5FA73AE6" w14:textId="77777777" w:rsidR="00A9611E" w:rsidRDefault="00A9611E" w:rsidP="00AA099B">
            <w:pPr>
              <w:pStyle w:val="a3"/>
              <w:ind w:firstLine="567"/>
              <w:jc w:val="both"/>
              <w:outlineLvl w:val="0"/>
              <w:rPr>
                <w:rFonts w:ascii="Times New Roman" w:hAnsi="Times New Roman"/>
                <w:bCs/>
                <w:sz w:val="28"/>
                <w:szCs w:val="28"/>
                <w:lang w:val="ru-RU"/>
              </w:rPr>
            </w:pPr>
            <w:r w:rsidRPr="00B42921">
              <w:rPr>
                <w:rFonts w:ascii="Times New Roman" w:hAnsi="Times New Roman"/>
                <w:bCs/>
                <w:sz w:val="28"/>
                <w:szCs w:val="28"/>
                <w:lang w:val="ru-RU"/>
              </w:rPr>
              <w:t xml:space="preserve">4. На период с 1 января 2025 года по </w:t>
            </w:r>
            <w:r w:rsidRPr="00B42921">
              <w:rPr>
                <w:rFonts w:ascii="Times New Roman" w:hAnsi="Times New Roman"/>
                <w:b/>
                <w:sz w:val="28"/>
                <w:szCs w:val="28"/>
                <w:lang w:val="ru-RU"/>
              </w:rPr>
              <w:t>31 декабря 202</w:t>
            </w:r>
            <w:r>
              <w:rPr>
                <w:rFonts w:ascii="Times New Roman" w:hAnsi="Times New Roman"/>
                <w:b/>
                <w:sz w:val="28"/>
                <w:szCs w:val="28"/>
                <w:lang w:val="ru-RU"/>
              </w:rPr>
              <w:t>6</w:t>
            </w:r>
            <w:r w:rsidRPr="00B42921">
              <w:rPr>
                <w:rFonts w:ascii="Times New Roman" w:hAnsi="Times New Roman"/>
                <w:b/>
                <w:sz w:val="28"/>
                <w:szCs w:val="28"/>
                <w:lang w:val="ru-RU"/>
              </w:rPr>
              <w:t xml:space="preserve"> года</w:t>
            </w:r>
            <w:r w:rsidRPr="00B42921">
              <w:rPr>
                <w:rFonts w:ascii="Times New Roman" w:hAnsi="Times New Roman"/>
                <w:bCs/>
                <w:sz w:val="28"/>
                <w:szCs w:val="28"/>
                <w:lang w:val="ru-RU"/>
              </w:rPr>
              <w:t xml:space="preserve"> доходы, полученные организациями обувной промышленности, производящими обувь (без пошива по заказам населения), и организациями швейной промышленности, производящими швейные изделия (без пошива по заказам населения), от выполнения работ по переработке давальческого сырья, материалов, в результате которых производится новая движимая вещь, облагаются по ставкам, установленным настоящим Законом для соответствующего вида деятельности, с учетом коэффициента 1,05.</w:t>
            </w:r>
          </w:p>
          <w:p w14:paraId="2D8B6B6A" w14:textId="77777777" w:rsidR="00A9611E" w:rsidRDefault="00A9611E" w:rsidP="00AA099B">
            <w:pPr>
              <w:pStyle w:val="a3"/>
              <w:ind w:firstLine="567"/>
              <w:jc w:val="both"/>
              <w:outlineLvl w:val="0"/>
              <w:rPr>
                <w:rFonts w:ascii="Times New Roman" w:hAnsi="Times New Roman"/>
                <w:bCs/>
                <w:sz w:val="28"/>
                <w:szCs w:val="28"/>
                <w:lang w:val="ru-RU"/>
              </w:rPr>
            </w:pPr>
            <w:r w:rsidRPr="00E7459E">
              <w:rPr>
                <w:rFonts w:ascii="Times New Roman" w:hAnsi="Times New Roman"/>
                <w:bCs/>
                <w:sz w:val="28"/>
                <w:szCs w:val="28"/>
                <w:lang w:val="ru-RU"/>
              </w:rPr>
              <w:t>5. Установить, что пересчет налогооблагаемой базы по итогам 2024 года, в порядке, определенном пунктом 26 статьи 5 настоящего Закона, не производится.</w:t>
            </w:r>
          </w:p>
          <w:p w14:paraId="58A47D86" w14:textId="77777777" w:rsidR="00A9611E" w:rsidRDefault="00A9611E" w:rsidP="00AA099B">
            <w:pPr>
              <w:pStyle w:val="a3"/>
              <w:ind w:firstLine="567"/>
              <w:jc w:val="both"/>
              <w:outlineLvl w:val="0"/>
              <w:rPr>
                <w:rFonts w:ascii="Times New Roman" w:hAnsi="Times New Roman"/>
                <w:b/>
                <w:sz w:val="28"/>
                <w:szCs w:val="28"/>
                <w:lang w:val="ru-RU"/>
              </w:rPr>
            </w:pPr>
          </w:p>
          <w:p w14:paraId="39706A7A" w14:textId="77777777" w:rsidR="00A9611E" w:rsidRPr="00B3350C" w:rsidRDefault="00A9611E" w:rsidP="00AA099B">
            <w:pPr>
              <w:pStyle w:val="a3"/>
              <w:ind w:firstLine="567"/>
              <w:jc w:val="both"/>
              <w:outlineLvl w:val="0"/>
              <w:rPr>
                <w:rFonts w:ascii="Times New Roman" w:hAnsi="Times New Roman"/>
                <w:b/>
                <w:color w:val="00B050"/>
                <w:sz w:val="28"/>
                <w:szCs w:val="28"/>
                <w:lang w:val="ru-RU"/>
              </w:rPr>
            </w:pPr>
            <w:r w:rsidRPr="00E7459E">
              <w:rPr>
                <w:rFonts w:ascii="Times New Roman" w:hAnsi="Times New Roman"/>
                <w:b/>
                <w:sz w:val="28"/>
                <w:szCs w:val="28"/>
                <w:lang w:val="ru-RU"/>
              </w:rPr>
              <w:t>Установить, что пересчет налогооблагаемой базы по итогам 2025 года, в порядке, определенном пунктом 26 статьи 5 настоящего Закона, не производится</w:t>
            </w:r>
            <w:r>
              <w:rPr>
                <w:rFonts w:ascii="Times New Roman" w:hAnsi="Times New Roman"/>
                <w:b/>
                <w:sz w:val="28"/>
                <w:szCs w:val="28"/>
                <w:lang w:val="ru-RU"/>
              </w:rPr>
              <w:t>.</w:t>
            </w:r>
          </w:p>
        </w:tc>
      </w:tr>
    </w:tbl>
    <w:p w14:paraId="40781BA3" w14:textId="77777777" w:rsidR="00A9611E" w:rsidRPr="00452030" w:rsidRDefault="00A9611E" w:rsidP="00A9611E">
      <w:pPr>
        <w:spacing w:after="0" w:line="240" w:lineRule="auto"/>
        <w:rPr>
          <w:rFonts w:ascii="Times New Roman" w:eastAsia="Times New Roman" w:hAnsi="Times New Roman"/>
          <w:bCs/>
          <w:sz w:val="28"/>
          <w:szCs w:val="28"/>
          <w:lang w:eastAsia="ru-RU"/>
        </w:rPr>
      </w:pPr>
    </w:p>
    <w:sectPr w:rsidR="00A9611E" w:rsidRPr="00452030" w:rsidSect="00305C4B">
      <w:pgSz w:w="11906" w:h="16838"/>
      <w:pgMar w:top="568" w:right="1134"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7B"/>
    <w:rsid w:val="0055543F"/>
    <w:rsid w:val="00A9611E"/>
    <w:rsid w:val="00DA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2905D-1825-475C-88F4-10D963B2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11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Зна, Зна, "/>
    <w:basedOn w:val="a"/>
    <w:link w:val="1"/>
    <w:rsid w:val="00A9611E"/>
    <w:pPr>
      <w:spacing w:after="0" w:line="240" w:lineRule="auto"/>
    </w:pPr>
    <w:rPr>
      <w:rFonts w:ascii="Courier New" w:eastAsia="Times New Roman" w:hAnsi="Courier New"/>
      <w:sz w:val="20"/>
      <w:szCs w:val="20"/>
      <w:lang w:val="x-none" w:eastAsia="ru-RU"/>
    </w:rPr>
  </w:style>
  <w:style w:type="character" w:customStyle="1" w:styleId="a4">
    <w:name w:val="Текст Знак"/>
    <w:basedOn w:val="a0"/>
    <w:uiPriority w:val="99"/>
    <w:semiHidden/>
    <w:rsid w:val="00A9611E"/>
    <w:rPr>
      <w:rFonts w:ascii="Consolas" w:eastAsia="Calibri" w:hAnsi="Consolas" w:cs="Times New Roman"/>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3"/>
    <w:rsid w:val="00A9611E"/>
    <w:rPr>
      <w:rFonts w:ascii="Courier New" w:eastAsia="Times New Roman" w:hAnsi="Courier New" w:cs="Times New Roman"/>
      <w:sz w:val="20"/>
      <w:szCs w:val="20"/>
      <w:lang w:val="x-none" w:eastAsia="ru-RU"/>
    </w:rPr>
  </w:style>
  <w:style w:type="character" w:customStyle="1" w:styleId="4">
    <w:name w:val="Основной текст (4)_"/>
    <w:link w:val="41"/>
    <w:locked/>
    <w:rsid w:val="00A9611E"/>
    <w:rPr>
      <w:sz w:val="26"/>
      <w:szCs w:val="26"/>
      <w:shd w:val="clear" w:color="auto" w:fill="FFFFFF"/>
    </w:rPr>
  </w:style>
  <w:style w:type="paragraph" w:customStyle="1" w:styleId="41">
    <w:name w:val="Основной текст (4)1"/>
    <w:basedOn w:val="a"/>
    <w:link w:val="4"/>
    <w:rsid w:val="00A9611E"/>
    <w:pPr>
      <w:shd w:val="clear" w:color="auto" w:fill="FFFFFF"/>
      <w:spacing w:before="720" w:after="360" w:line="240" w:lineRule="atLeas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Писарева Светлана Борисовна</dc:creator>
  <cp:keywords/>
  <dc:description/>
  <cp:lastModifiedBy>Писарева Светлана Борисовна</cp:lastModifiedBy>
  <cp:revision>2</cp:revision>
  <cp:lastPrinted>2025-11-24T13:54:00Z</cp:lastPrinted>
  <dcterms:created xsi:type="dcterms:W3CDTF">2025-11-24T13:53:00Z</dcterms:created>
  <dcterms:modified xsi:type="dcterms:W3CDTF">2025-11-24T13:55:00Z</dcterms:modified>
</cp:coreProperties>
</file>