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EBF82" w14:textId="77777777" w:rsidR="00CA4E35" w:rsidRPr="0002385F" w:rsidRDefault="00CA4E35" w:rsidP="0002385F">
      <w:pPr>
        <w:pStyle w:val="af2"/>
        <w:jc w:val="both"/>
        <w:rPr>
          <w:sz w:val="24"/>
          <w:szCs w:val="24"/>
        </w:rPr>
      </w:pPr>
      <w:bookmarkStart w:id="0" w:name="_GoBack"/>
      <w:bookmarkEnd w:id="0"/>
      <w:r w:rsidRPr="0002385F">
        <w:rPr>
          <w:sz w:val="24"/>
          <w:szCs w:val="24"/>
        </w:rPr>
        <w:t>Сравнительная таблица</w:t>
      </w:r>
    </w:p>
    <w:p w14:paraId="0872E4FF" w14:textId="77777777" w:rsidR="00FB167C" w:rsidRPr="0002385F" w:rsidRDefault="00CA4E35" w:rsidP="0002385F">
      <w:pPr>
        <w:pStyle w:val="af2"/>
        <w:jc w:val="both"/>
        <w:rPr>
          <w:sz w:val="24"/>
          <w:szCs w:val="24"/>
        </w:rPr>
      </w:pPr>
      <w:r w:rsidRPr="0002385F">
        <w:rPr>
          <w:sz w:val="24"/>
          <w:szCs w:val="24"/>
        </w:rPr>
        <w:t xml:space="preserve">к проекту закона Приднестровской Молдавской Республики </w:t>
      </w:r>
    </w:p>
    <w:p w14:paraId="71D59A2B" w14:textId="1B6A8457" w:rsidR="00CA4E35" w:rsidRPr="0002385F" w:rsidRDefault="00CA4E35" w:rsidP="0002385F">
      <w:pPr>
        <w:pStyle w:val="af2"/>
        <w:jc w:val="both"/>
        <w:rPr>
          <w:sz w:val="24"/>
          <w:szCs w:val="24"/>
        </w:rPr>
      </w:pPr>
      <w:r w:rsidRPr="0002385F">
        <w:rPr>
          <w:sz w:val="24"/>
          <w:szCs w:val="24"/>
        </w:rPr>
        <w:t xml:space="preserve">«О внесении изменения в Закон Приднестровской Молдавской Республики </w:t>
      </w:r>
    </w:p>
    <w:p w14:paraId="2A884973" w14:textId="77777777" w:rsidR="00CA4E35" w:rsidRPr="0002385F" w:rsidRDefault="00CA4E35" w:rsidP="0002385F">
      <w:pPr>
        <w:pStyle w:val="af2"/>
        <w:jc w:val="both"/>
        <w:rPr>
          <w:sz w:val="24"/>
          <w:szCs w:val="24"/>
        </w:rPr>
      </w:pPr>
      <w:r w:rsidRPr="0002385F">
        <w:rPr>
          <w:sz w:val="24"/>
          <w:szCs w:val="24"/>
        </w:rPr>
        <w:t>«О социальной защите ветеранов и лиц пенсионного возраста»</w:t>
      </w:r>
    </w:p>
    <w:p w14:paraId="497694EC" w14:textId="77777777" w:rsidR="00CA4E35" w:rsidRPr="0002385F" w:rsidRDefault="00CA4E35" w:rsidP="0002385F">
      <w:pPr>
        <w:pStyle w:val="af2"/>
        <w:jc w:val="both"/>
        <w:rPr>
          <w:sz w:val="24"/>
          <w:szCs w:val="24"/>
        </w:rPr>
      </w:pPr>
    </w:p>
    <w:tbl>
      <w:tblPr>
        <w:tblStyle w:val="a6"/>
        <w:tblW w:w="0" w:type="auto"/>
        <w:tblLook w:val="04A0" w:firstRow="1" w:lastRow="0" w:firstColumn="1" w:lastColumn="0" w:noHBand="0" w:noVBand="1"/>
      </w:tblPr>
      <w:tblGrid>
        <w:gridCol w:w="4672"/>
        <w:gridCol w:w="4673"/>
      </w:tblGrid>
      <w:tr w:rsidR="00CA4E35" w:rsidRPr="0002385F" w14:paraId="30BD4464" w14:textId="77777777" w:rsidTr="0033555E">
        <w:tc>
          <w:tcPr>
            <w:tcW w:w="4672" w:type="dxa"/>
          </w:tcPr>
          <w:p w14:paraId="4BDBE147" w14:textId="77777777" w:rsidR="00CA4E35" w:rsidRPr="0002385F" w:rsidRDefault="00CA4E35" w:rsidP="0002385F">
            <w:pPr>
              <w:pStyle w:val="af2"/>
              <w:jc w:val="both"/>
              <w:rPr>
                <w:sz w:val="24"/>
                <w:szCs w:val="24"/>
              </w:rPr>
            </w:pPr>
            <w:r w:rsidRPr="0002385F">
              <w:rPr>
                <w:sz w:val="24"/>
                <w:szCs w:val="24"/>
              </w:rPr>
              <w:t>Действующая редакция</w:t>
            </w:r>
          </w:p>
        </w:tc>
        <w:tc>
          <w:tcPr>
            <w:tcW w:w="4673" w:type="dxa"/>
          </w:tcPr>
          <w:p w14:paraId="4D5E2BA5" w14:textId="77777777" w:rsidR="00CA4E35" w:rsidRPr="0002385F" w:rsidRDefault="00CA4E35" w:rsidP="0002385F">
            <w:pPr>
              <w:pStyle w:val="af2"/>
              <w:jc w:val="both"/>
              <w:rPr>
                <w:sz w:val="24"/>
                <w:szCs w:val="24"/>
              </w:rPr>
            </w:pPr>
            <w:r w:rsidRPr="0002385F">
              <w:rPr>
                <w:sz w:val="24"/>
                <w:szCs w:val="24"/>
              </w:rPr>
              <w:t>Предлагаемая редакция</w:t>
            </w:r>
          </w:p>
        </w:tc>
      </w:tr>
      <w:tr w:rsidR="00CA4E35" w:rsidRPr="0002385F" w14:paraId="00E2C7B1" w14:textId="77777777" w:rsidTr="0033555E">
        <w:tc>
          <w:tcPr>
            <w:tcW w:w="4672" w:type="dxa"/>
          </w:tcPr>
          <w:p w14:paraId="67F575EF" w14:textId="77777777" w:rsidR="00CA4E35" w:rsidRPr="0002385F" w:rsidRDefault="00CA4E35" w:rsidP="0002385F">
            <w:pPr>
              <w:pStyle w:val="af2"/>
              <w:jc w:val="both"/>
              <w:rPr>
                <w:sz w:val="24"/>
                <w:szCs w:val="24"/>
              </w:rPr>
            </w:pPr>
            <w:r w:rsidRPr="0002385F">
              <w:rPr>
                <w:sz w:val="24"/>
                <w:szCs w:val="24"/>
              </w:rPr>
              <w:t>Статья 24-3. Предоставление льгот по услугам местной телефонной связи</w:t>
            </w:r>
          </w:p>
          <w:p w14:paraId="4EBA4836" w14:textId="77777777" w:rsidR="00CA4E35" w:rsidRPr="0002385F" w:rsidRDefault="00CA4E35" w:rsidP="0002385F">
            <w:pPr>
              <w:pStyle w:val="af2"/>
              <w:jc w:val="both"/>
              <w:rPr>
                <w:sz w:val="24"/>
                <w:szCs w:val="24"/>
              </w:rPr>
            </w:pPr>
          </w:p>
          <w:p w14:paraId="5B711928" w14:textId="77777777" w:rsidR="00CA4E35" w:rsidRPr="0002385F" w:rsidRDefault="00CA4E35" w:rsidP="0002385F">
            <w:pPr>
              <w:pStyle w:val="af2"/>
              <w:jc w:val="both"/>
              <w:rPr>
                <w:sz w:val="24"/>
                <w:szCs w:val="24"/>
              </w:rPr>
            </w:pPr>
            <w:r w:rsidRPr="0002385F">
              <w:rPr>
                <w:sz w:val="24"/>
                <w:szCs w:val="24"/>
              </w:rPr>
              <w:t>Лицам пенсионного возраста - абонентам местной телефонной сети по адресу регистрации по месту жительства в пределах Приднестровской Молдавской Республики предоставляются бесплатно ежемесячно первые 100 (сто) минут телефонных разговоров по местной телефонной сети. Указанная льгота финансируется за счет средств республиканского бюджета.</w:t>
            </w:r>
          </w:p>
          <w:p w14:paraId="1CDEEFB2" w14:textId="77777777" w:rsidR="00CA4E35" w:rsidRPr="0002385F" w:rsidRDefault="00CA4E35" w:rsidP="0002385F">
            <w:pPr>
              <w:pStyle w:val="af2"/>
              <w:jc w:val="both"/>
              <w:rPr>
                <w:sz w:val="24"/>
                <w:szCs w:val="24"/>
              </w:rPr>
            </w:pPr>
            <w:r w:rsidRPr="0002385F">
              <w:rPr>
                <w:sz w:val="24"/>
                <w:szCs w:val="24"/>
              </w:rPr>
              <w:t>Право на использование бесплатно первых 100 (ста) минут телефонных разговоров по местной телефонной сети распространяется и на членов семьи, совместно проживающих в жилом помещении абонента, которому предоставлено право на льготу, обозначенную в части первой настоящей статьи.</w:t>
            </w:r>
          </w:p>
          <w:p w14:paraId="2F9E432D" w14:textId="77777777" w:rsidR="00CA4E35" w:rsidRPr="0002385F" w:rsidRDefault="00CA4E35" w:rsidP="0002385F">
            <w:pPr>
              <w:pStyle w:val="af2"/>
              <w:jc w:val="both"/>
              <w:rPr>
                <w:sz w:val="24"/>
                <w:szCs w:val="24"/>
              </w:rPr>
            </w:pPr>
          </w:p>
          <w:p w14:paraId="6583E212" w14:textId="77777777" w:rsidR="00CA4E35" w:rsidRPr="0002385F" w:rsidRDefault="00CA4E35" w:rsidP="0002385F">
            <w:pPr>
              <w:pStyle w:val="af2"/>
              <w:jc w:val="both"/>
              <w:rPr>
                <w:sz w:val="24"/>
                <w:szCs w:val="24"/>
              </w:rPr>
            </w:pPr>
          </w:p>
        </w:tc>
        <w:tc>
          <w:tcPr>
            <w:tcW w:w="4673" w:type="dxa"/>
          </w:tcPr>
          <w:p w14:paraId="0F84CCBF" w14:textId="77777777" w:rsidR="00CA4E35" w:rsidRPr="0002385F" w:rsidRDefault="00CA4E35" w:rsidP="0002385F">
            <w:pPr>
              <w:pStyle w:val="af2"/>
              <w:jc w:val="both"/>
              <w:rPr>
                <w:sz w:val="24"/>
                <w:szCs w:val="24"/>
              </w:rPr>
            </w:pPr>
            <w:r w:rsidRPr="0002385F">
              <w:rPr>
                <w:sz w:val="24"/>
                <w:szCs w:val="24"/>
              </w:rPr>
              <w:t>Статья 24-3. Предоставление льгот по услугам местной телефонной связи</w:t>
            </w:r>
          </w:p>
          <w:p w14:paraId="74AF66B1" w14:textId="77777777" w:rsidR="00CA4E35" w:rsidRPr="0002385F" w:rsidRDefault="00CA4E35" w:rsidP="0002385F">
            <w:pPr>
              <w:pStyle w:val="af2"/>
              <w:jc w:val="both"/>
              <w:rPr>
                <w:sz w:val="24"/>
                <w:szCs w:val="24"/>
              </w:rPr>
            </w:pPr>
          </w:p>
          <w:p w14:paraId="0803940F" w14:textId="77777777" w:rsidR="00CA4E35" w:rsidRPr="0002385F" w:rsidRDefault="00CA4E35" w:rsidP="0002385F">
            <w:pPr>
              <w:pStyle w:val="af2"/>
              <w:jc w:val="both"/>
              <w:rPr>
                <w:sz w:val="24"/>
                <w:szCs w:val="24"/>
              </w:rPr>
            </w:pPr>
            <w:r w:rsidRPr="0002385F">
              <w:rPr>
                <w:sz w:val="24"/>
                <w:szCs w:val="24"/>
              </w:rPr>
              <w:t>Лицам пенсионного возраста - абонентам местной телефонной сети по адресу прописки или регистрации по месту жительства в пределах Приднестровской Молдавской Республики предоставляются бесплатно ежемесячно первые 100 (сто) минут телефонных разговоров по местной телефонной сети по 1 (одному) абонентскому номеру. Указанная льгота финансируется за счет средств республиканского бюджета.</w:t>
            </w:r>
          </w:p>
          <w:p w14:paraId="0C53AB64" w14:textId="4D021270" w:rsidR="00CA4E35" w:rsidRPr="0002385F" w:rsidRDefault="00CA4E35" w:rsidP="0002385F">
            <w:pPr>
              <w:pStyle w:val="af2"/>
              <w:jc w:val="both"/>
              <w:rPr>
                <w:sz w:val="24"/>
                <w:szCs w:val="24"/>
              </w:rPr>
            </w:pPr>
            <w:r w:rsidRPr="0002385F">
              <w:rPr>
                <w:sz w:val="24"/>
                <w:szCs w:val="24"/>
              </w:rPr>
              <w:t>Исключена.</w:t>
            </w:r>
          </w:p>
        </w:tc>
      </w:tr>
    </w:tbl>
    <w:p w14:paraId="171372CC" w14:textId="77777777" w:rsidR="00CA4E35" w:rsidRPr="0002385F" w:rsidRDefault="00CA4E35" w:rsidP="0002385F">
      <w:pPr>
        <w:pStyle w:val="af2"/>
        <w:jc w:val="both"/>
        <w:rPr>
          <w:sz w:val="24"/>
          <w:szCs w:val="24"/>
        </w:rPr>
      </w:pPr>
    </w:p>
    <w:p w14:paraId="6027B701" w14:textId="1048CA9D" w:rsidR="00CA4E35" w:rsidRPr="0002385F" w:rsidRDefault="00CA4E35" w:rsidP="0002385F">
      <w:pPr>
        <w:pStyle w:val="af2"/>
        <w:jc w:val="both"/>
        <w:rPr>
          <w:sz w:val="24"/>
          <w:szCs w:val="24"/>
        </w:rPr>
      </w:pPr>
    </w:p>
    <w:sectPr w:rsidR="00CA4E35" w:rsidRPr="0002385F" w:rsidSect="0002385F">
      <w:pgSz w:w="11906" w:h="16838"/>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69515" w16cex:dateUtc="2025-08-18T13:00:00Z"/>
  <w16cex:commentExtensible w16cex:durableId="0935D4EA" w16cex:dateUtc="2025-08-13T07: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5ADB"/>
    <w:multiLevelType w:val="singleLevel"/>
    <w:tmpl w:val="A9688DAC"/>
    <w:lvl w:ilvl="0">
      <w:start w:val="1"/>
      <w:numFmt w:val="decimal"/>
      <w:lvlText w:val="%1."/>
      <w:legacy w:legacy="1" w:legacySpace="0" w:legacyIndent="274"/>
      <w:lvlJc w:val="left"/>
      <w:rPr>
        <w:rFonts w:ascii="Times New Roman" w:hAnsi="Times New Roman" w:cs="Times New Roman" w:hint="default"/>
      </w:rPr>
    </w:lvl>
  </w:abstractNum>
  <w:abstractNum w:abstractNumId="1" w15:restartNumberingAfterBreak="0">
    <w:nsid w:val="4DDD4F71"/>
    <w:multiLevelType w:val="hybridMultilevel"/>
    <w:tmpl w:val="F35CA62C"/>
    <w:lvl w:ilvl="0" w:tplc="B0BA5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9BA36D6"/>
    <w:multiLevelType w:val="hybridMultilevel"/>
    <w:tmpl w:val="FE56DC9C"/>
    <w:lvl w:ilvl="0" w:tplc="F76C756A">
      <w:start w:val="1"/>
      <w:numFmt w:val="decimal"/>
      <w:lvlText w:val="%1."/>
      <w:lvlJc w:val="left"/>
      <w:pPr>
        <w:ind w:left="1065" w:hanging="360"/>
      </w:pPr>
      <w:rPr>
        <w:rFonts w:ascii="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94"/>
    <w:rsid w:val="0000254A"/>
    <w:rsid w:val="00012B25"/>
    <w:rsid w:val="0002385F"/>
    <w:rsid w:val="00034E4C"/>
    <w:rsid w:val="00040E43"/>
    <w:rsid w:val="0005553F"/>
    <w:rsid w:val="00072B7B"/>
    <w:rsid w:val="000809BD"/>
    <w:rsid w:val="0008361D"/>
    <w:rsid w:val="000860C7"/>
    <w:rsid w:val="00087D9E"/>
    <w:rsid w:val="00092307"/>
    <w:rsid w:val="000B2B1C"/>
    <w:rsid w:val="000B493C"/>
    <w:rsid w:val="000B6155"/>
    <w:rsid w:val="000B6C3C"/>
    <w:rsid w:val="000B7B7D"/>
    <w:rsid w:val="000C6119"/>
    <w:rsid w:val="000D4DF3"/>
    <w:rsid w:val="000D630F"/>
    <w:rsid w:val="000E141A"/>
    <w:rsid w:val="000E2CD7"/>
    <w:rsid w:val="000F140E"/>
    <w:rsid w:val="000F2405"/>
    <w:rsid w:val="00105835"/>
    <w:rsid w:val="001149BB"/>
    <w:rsid w:val="001351E4"/>
    <w:rsid w:val="00135B1C"/>
    <w:rsid w:val="00147B17"/>
    <w:rsid w:val="00154501"/>
    <w:rsid w:val="00164319"/>
    <w:rsid w:val="00166ACB"/>
    <w:rsid w:val="00167D8C"/>
    <w:rsid w:val="0018053F"/>
    <w:rsid w:val="00190BBF"/>
    <w:rsid w:val="00194966"/>
    <w:rsid w:val="001A52A4"/>
    <w:rsid w:val="001A5D56"/>
    <w:rsid w:val="001B38C0"/>
    <w:rsid w:val="001C192E"/>
    <w:rsid w:val="001C1BD7"/>
    <w:rsid w:val="001F1F48"/>
    <w:rsid w:val="00213068"/>
    <w:rsid w:val="00213DCC"/>
    <w:rsid w:val="00215DA7"/>
    <w:rsid w:val="00217999"/>
    <w:rsid w:val="00232C98"/>
    <w:rsid w:val="0023495E"/>
    <w:rsid w:val="00240102"/>
    <w:rsid w:val="00246D99"/>
    <w:rsid w:val="00255DCA"/>
    <w:rsid w:val="00263B95"/>
    <w:rsid w:val="00263FDE"/>
    <w:rsid w:val="00271330"/>
    <w:rsid w:val="00271E08"/>
    <w:rsid w:val="002867EB"/>
    <w:rsid w:val="00291C98"/>
    <w:rsid w:val="002930F0"/>
    <w:rsid w:val="00297A8B"/>
    <w:rsid w:val="002A138F"/>
    <w:rsid w:val="002C4681"/>
    <w:rsid w:val="002C4AE0"/>
    <w:rsid w:val="002E78BA"/>
    <w:rsid w:val="002F189D"/>
    <w:rsid w:val="00301CED"/>
    <w:rsid w:val="00303C6C"/>
    <w:rsid w:val="0033555E"/>
    <w:rsid w:val="00340856"/>
    <w:rsid w:val="00340A0A"/>
    <w:rsid w:val="00362848"/>
    <w:rsid w:val="00390BBB"/>
    <w:rsid w:val="00394952"/>
    <w:rsid w:val="003B0E2C"/>
    <w:rsid w:val="003F734E"/>
    <w:rsid w:val="003F7E1A"/>
    <w:rsid w:val="00400B5F"/>
    <w:rsid w:val="00411957"/>
    <w:rsid w:val="004218B5"/>
    <w:rsid w:val="00430C8B"/>
    <w:rsid w:val="00450F1F"/>
    <w:rsid w:val="00466384"/>
    <w:rsid w:val="004708B9"/>
    <w:rsid w:val="004725A2"/>
    <w:rsid w:val="00473B90"/>
    <w:rsid w:val="00474EAB"/>
    <w:rsid w:val="00484D84"/>
    <w:rsid w:val="00495A61"/>
    <w:rsid w:val="004B48CB"/>
    <w:rsid w:val="004C5AA0"/>
    <w:rsid w:val="004C5F1A"/>
    <w:rsid w:val="004D07E9"/>
    <w:rsid w:val="004D1087"/>
    <w:rsid w:val="004D3319"/>
    <w:rsid w:val="004D7024"/>
    <w:rsid w:val="004E656F"/>
    <w:rsid w:val="004F370A"/>
    <w:rsid w:val="004F723D"/>
    <w:rsid w:val="00516DB0"/>
    <w:rsid w:val="0052257D"/>
    <w:rsid w:val="0052349B"/>
    <w:rsid w:val="00523569"/>
    <w:rsid w:val="00531DCD"/>
    <w:rsid w:val="00532166"/>
    <w:rsid w:val="00533D6F"/>
    <w:rsid w:val="00552C23"/>
    <w:rsid w:val="00553730"/>
    <w:rsid w:val="00565EFB"/>
    <w:rsid w:val="00566D6C"/>
    <w:rsid w:val="00580ACC"/>
    <w:rsid w:val="00592AB3"/>
    <w:rsid w:val="00595DB8"/>
    <w:rsid w:val="005A3BBA"/>
    <w:rsid w:val="005B2D25"/>
    <w:rsid w:val="005D13AC"/>
    <w:rsid w:val="005D21B4"/>
    <w:rsid w:val="005D3974"/>
    <w:rsid w:val="005F35F1"/>
    <w:rsid w:val="00602393"/>
    <w:rsid w:val="00630CA4"/>
    <w:rsid w:val="0063366C"/>
    <w:rsid w:val="006338B6"/>
    <w:rsid w:val="00637011"/>
    <w:rsid w:val="006407A9"/>
    <w:rsid w:val="0066508A"/>
    <w:rsid w:val="00674F0B"/>
    <w:rsid w:val="00690DF7"/>
    <w:rsid w:val="006A0B94"/>
    <w:rsid w:val="006A202C"/>
    <w:rsid w:val="006A7CF4"/>
    <w:rsid w:val="006C2C48"/>
    <w:rsid w:val="006C5075"/>
    <w:rsid w:val="006D2498"/>
    <w:rsid w:val="006D7985"/>
    <w:rsid w:val="006E2166"/>
    <w:rsid w:val="006E76F9"/>
    <w:rsid w:val="00701A2B"/>
    <w:rsid w:val="0070399C"/>
    <w:rsid w:val="00710CA6"/>
    <w:rsid w:val="007203D1"/>
    <w:rsid w:val="00720D69"/>
    <w:rsid w:val="00732CDF"/>
    <w:rsid w:val="007456D9"/>
    <w:rsid w:val="00745B66"/>
    <w:rsid w:val="00750C5D"/>
    <w:rsid w:val="007565BF"/>
    <w:rsid w:val="00766BC5"/>
    <w:rsid w:val="00794676"/>
    <w:rsid w:val="00797CC6"/>
    <w:rsid w:val="007A1255"/>
    <w:rsid w:val="007A26DB"/>
    <w:rsid w:val="007A31AF"/>
    <w:rsid w:val="007B6530"/>
    <w:rsid w:val="007B7601"/>
    <w:rsid w:val="007C45B1"/>
    <w:rsid w:val="007D4633"/>
    <w:rsid w:val="007E1B01"/>
    <w:rsid w:val="007E2B60"/>
    <w:rsid w:val="007E55D0"/>
    <w:rsid w:val="007F7F50"/>
    <w:rsid w:val="00804A1F"/>
    <w:rsid w:val="00813AF5"/>
    <w:rsid w:val="00832F87"/>
    <w:rsid w:val="00842F4A"/>
    <w:rsid w:val="008453ED"/>
    <w:rsid w:val="00852E7F"/>
    <w:rsid w:val="00853970"/>
    <w:rsid w:val="00856A66"/>
    <w:rsid w:val="008603CC"/>
    <w:rsid w:val="00860E20"/>
    <w:rsid w:val="00892C0F"/>
    <w:rsid w:val="00892D1A"/>
    <w:rsid w:val="0089392F"/>
    <w:rsid w:val="008B021D"/>
    <w:rsid w:val="008C243A"/>
    <w:rsid w:val="008D1F46"/>
    <w:rsid w:val="008E4EE1"/>
    <w:rsid w:val="009005CB"/>
    <w:rsid w:val="009209F7"/>
    <w:rsid w:val="0092129A"/>
    <w:rsid w:val="0092414A"/>
    <w:rsid w:val="00924794"/>
    <w:rsid w:val="009350D3"/>
    <w:rsid w:val="009456DC"/>
    <w:rsid w:val="009534F8"/>
    <w:rsid w:val="00955F53"/>
    <w:rsid w:val="0095727D"/>
    <w:rsid w:val="009639C5"/>
    <w:rsid w:val="0098259A"/>
    <w:rsid w:val="00985447"/>
    <w:rsid w:val="009A56FD"/>
    <w:rsid w:val="009B1B78"/>
    <w:rsid w:val="009D0A11"/>
    <w:rsid w:val="009E26B9"/>
    <w:rsid w:val="009F126B"/>
    <w:rsid w:val="009F5414"/>
    <w:rsid w:val="00A01E35"/>
    <w:rsid w:val="00A15CA8"/>
    <w:rsid w:val="00A24461"/>
    <w:rsid w:val="00A30E88"/>
    <w:rsid w:val="00A67CA4"/>
    <w:rsid w:val="00A8694A"/>
    <w:rsid w:val="00A976C4"/>
    <w:rsid w:val="00AA00D6"/>
    <w:rsid w:val="00AA49DD"/>
    <w:rsid w:val="00AB05B9"/>
    <w:rsid w:val="00AB3A22"/>
    <w:rsid w:val="00AD54F7"/>
    <w:rsid w:val="00AE6C45"/>
    <w:rsid w:val="00AF32E7"/>
    <w:rsid w:val="00AF3B48"/>
    <w:rsid w:val="00B135AA"/>
    <w:rsid w:val="00B20C8B"/>
    <w:rsid w:val="00B2386D"/>
    <w:rsid w:val="00B24D2D"/>
    <w:rsid w:val="00B25C7F"/>
    <w:rsid w:val="00B32440"/>
    <w:rsid w:val="00B340D7"/>
    <w:rsid w:val="00B4022F"/>
    <w:rsid w:val="00B402F0"/>
    <w:rsid w:val="00B620CF"/>
    <w:rsid w:val="00B8541B"/>
    <w:rsid w:val="00B92CAB"/>
    <w:rsid w:val="00BB0FA9"/>
    <w:rsid w:val="00BB2C3D"/>
    <w:rsid w:val="00BB4D63"/>
    <w:rsid w:val="00BD408B"/>
    <w:rsid w:val="00BD6B24"/>
    <w:rsid w:val="00BF3AC0"/>
    <w:rsid w:val="00BF6FAA"/>
    <w:rsid w:val="00C11CFE"/>
    <w:rsid w:val="00C1563B"/>
    <w:rsid w:val="00C15F86"/>
    <w:rsid w:val="00C33309"/>
    <w:rsid w:val="00C33354"/>
    <w:rsid w:val="00C33BE2"/>
    <w:rsid w:val="00C43D9D"/>
    <w:rsid w:val="00C54E42"/>
    <w:rsid w:val="00C63378"/>
    <w:rsid w:val="00C714D8"/>
    <w:rsid w:val="00C749F1"/>
    <w:rsid w:val="00C76B8B"/>
    <w:rsid w:val="00C86A7C"/>
    <w:rsid w:val="00C86FD9"/>
    <w:rsid w:val="00C9174D"/>
    <w:rsid w:val="00C95E43"/>
    <w:rsid w:val="00CA4E35"/>
    <w:rsid w:val="00CA5693"/>
    <w:rsid w:val="00CB747D"/>
    <w:rsid w:val="00CB77DF"/>
    <w:rsid w:val="00CC303F"/>
    <w:rsid w:val="00CD0FF8"/>
    <w:rsid w:val="00CD1DC0"/>
    <w:rsid w:val="00CE38B8"/>
    <w:rsid w:val="00D00A2D"/>
    <w:rsid w:val="00D10522"/>
    <w:rsid w:val="00D21DF9"/>
    <w:rsid w:val="00D330E7"/>
    <w:rsid w:val="00D47ADD"/>
    <w:rsid w:val="00D57E0C"/>
    <w:rsid w:val="00D64FCD"/>
    <w:rsid w:val="00D73CD6"/>
    <w:rsid w:val="00D82B5A"/>
    <w:rsid w:val="00D83DC2"/>
    <w:rsid w:val="00D976C4"/>
    <w:rsid w:val="00DA6947"/>
    <w:rsid w:val="00DB2546"/>
    <w:rsid w:val="00DC0781"/>
    <w:rsid w:val="00DD3636"/>
    <w:rsid w:val="00DE4966"/>
    <w:rsid w:val="00DE609D"/>
    <w:rsid w:val="00DF077D"/>
    <w:rsid w:val="00E02556"/>
    <w:rsid w:val="00E030A3"/>
    <w:rsid w:val="00E10A37"/>
    <w:rsid w:val="00E143E9"/>
    <w:rsid w:val="00E239A6"/>
    <w:rsid w:val="00E30718"/>
    <w:rsid w:val="00E4037F"/>
    <w:rsid w:val="00E5790C"/>
    <w:rsid w:val="00E70900"/>
    <w:rsid w:val="00E72579"/>
    <w:rsid w:val="00E80953"/>
    <w:rsid w:val="00E83990"/>
    <w:rsid w:val="00E8739B"/>
    <w:rsid w:val="00E90967"/>
    <w:rsid w:val="00EB153F"/>
    <w:rsid w:val="00EB42E0"/>
    <w:rsid w:val="00EC293F"/>
    <w:rsid w:val="00EC388C"/>
    <w:rsid w:val="00ED4B41"/>
    <w:rsid w:val="00ED6075"/>
    <w:rsid w:val="00EF3649"/>
    <w:rsid w:val="00EF4361"/>
    <w:rsid w:val="00F0003F"/>
    <w:rsid w:val="00F00EB3"/>
    <w:rsid w:val="00F21DBE"/>
    <w:rsid w:val="00F26F36"/>
    <w:rsid w:val="00F325F7"/>
    <w:rsid w:val="00F34B8F"/>
    <w:rsid w:val="00F46425"/>
    <w:rsid w:val="00F5610F"/>
    <w:rsid w:val="00F71C9C"/>
    <w:rsid w:val="00F75901"/>
    <w:rsid w:val="00F75AA3"/>
    <w:rsid w:val="00F841BD"/>
    <w:rsid w:val="00F852F7"/>
    <w:rsid w:val="00F87B0C"/>
    <w:rsid w:val="00F900D2"/>
    <w:rsid w:val="00FB0361"/>
    <w:rsid w:val="00FB154C"/>
    <w:rsid w:val="00FB167C"/>
    <w:rsid w:val="00FB3115"/>
    <w:rsid w:val="00FD45AA"/>
    <w:rsid w:val="00FD55AC"/>
    <w:rsid w:val="00FE4265"/>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5CF3"/>
  <w15:docId w15:val="{5530544B-88AC-4CE8-B7F4-5D943F7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08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link w:val="10"/>
    <w:uiPriority w:val="9"/>
    <w:qFormat/>
    <w:rsid w:val="00C11CFE"/>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B94"/>
    <w:pPr>
      <w:ind w:left="720"/>
      <w:contextualSpacing/>
    </w:pPr>
  </w:style>
  <w:style w:type="paragraph" w:styleId="a4">
    <w:name w:val="Normal (Web)"/>
    <w:basedOn w:val="a"/>
    <w:uiPriority w:val="99"/>
    <w:unhideWhenUsed/>
    <w:rsid w:val="00F5610F"/>
    <w:pPr>
      <w:widowControl/>
      <w:autoSpaceDE/>
      <w:autoSpaceDN/>
      <w:adjustRightInd/>
      <w:spacing w:before="100" w:beforeAutospacing="1" w:after="100" w:afterAutospacing="1"/>
    </w:pPr>
    <w:rPr>
      <w:rFonts w:eastAsia="Times New Roman"/>
      <w:sz w:val="24"/>
      <w:szCs w:val="24"/>
    </w:rPr>
  </w:style>
  <w:style w:type="character" w:styleId="a5">
    <w:name w:val="Strong"/>
    <w:basedOn w:val="a0"/>
    <w:uiPriority w:val="22"/>
    <w:qFormat/>
    <w:rsid w:val="0052257D"/>
    <w:rPr>
      <w:b/>
      <w:bCs/>
    </w:rPr>
  </w:style>
  <w:style w:type="table" w:styleId="a6">
    <w:name w:val="Table Grid"/>
    <w:basedOn w:val="a1"/>
    <w:uiPriority w:val="39"/>
    <w:rsid w:val="0094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1CFE"/>
    <w:rPr>
      <w:rFonts w:ascii="Times New Roman" w:eastAsia="Times New Roman" w:hAnsi="Times New Roman" w:cs="Times New Roman"/>
      <w:b/>
      <w:bCs/>
      <w:kern w:val="36"/>
      <w:sz w:val="48"/>
      <w:szCs w:val="48"/>
      <w:lang w:eastAsia="ru-RU"/>
    </w:rPr>
  </w:style>
  <w:style w:type="character" w:styleId="a7">
    <w:name w:val="annotation reference"/>
    <w:basedOn w:val="a0"/>
    <w:uiPriority w:val="99"/>
    <w:semiHidden/>
    <w:unhideWhenUsed/>
    <w:rsid w:val="0098259A"/>
    <w:rPr>
      <w:sz w:val="16"/>
      <w:szCs w:val="16"/>
    </w:rPr>
  </w:style>
  <w:style w:type="paragraph" w:styleId="a8">
    <w:name w:val="annotation text"/>
    <w:basedOn w:val="a"/>
    <w:link w:val="a9"/>
    <w:uiPriority w:val="99"/>
    <w:semiHidden/>
    <w:unhideWhenUsed/>
    <w:rsid w:val="0098259A"/>
  </w:style>
  <w:style w:type="character" w:customStyle="1" w:styleId="a9">
    <w:name w:val="Текст примечания Знак"/>
    <w:basedOn w:val="a0"/>
    <w:link w:val="a8"/>
    <w:uiPriority w:val="99"/>
    <w:semiHidden/>
    <w:rsid w:val="0098259A"/>
    <w:rPr>
      <w:rFonts w:ascii="Times New Roman" w:eastAsiaTheme="minorEastAsia" w:hAnsi="Times New Roman" w:cs="Times New Roman"/>
      <w:sz w:val="20"/>
      <w:szCs w:val="20"/>
      <w:lang w:eastAsia="ru-RU"/>
    </w:rPr>
  </w:style>
  <w:style w:type="paragraph" w:styleId="aa">
    <w:name w:val="annotation subject"/>
    <w:basedOn w:val="a8"/>
    <w:next w:val="a8"/>
    <w:link w:val="ab"/>
    <w:uiPriority w:val="99"/>
    <w:semiHidden/>
    <w:unhideWhenUsed/>
    <w:rsid w:val="0098259A"/>
    <w:rPr>
      <w:b/>
      <w:bCs/>
    </w:rPr>
  </w:style>
  <w:style w:type="character" w:customStyle="1" w:styleId="ab">
    <w:name w:val="Тема примечания Знак"/>
    <w:basedOn w:val="a9"/>
    <w:link w:val="aa"/>
    <w:uiPriority w:val="99"/>
    <w:semiHidden/>
    <w:rsid w:val="0098259A"/>
    <w:rPr>
      <w:rFonts w:ascii="Times New Roman" w:eastAsiaTheme="minorEastAsia" w:hAnsi="Times New Roman" w:cs="Times New Roman"/>
      <w:b/>
      <w:bCs/>
      <w:sz w:val="20"/>
      <w:szCs w:val="20"/>
      <w:lang w:eastAsia="ru-RU"/>
    </w:rPr>
  </w:style>
  <w:style w:type="paragraph" w:styleId="ac">
    <w:name w:val="Balloon Text"/>
    <w:basedOn w:val="a"/>
    <w:link w:val="ad"/>
    <w:uiPriority w:val="99"/>
    <w:semiHidden/>
    <w:unhideWhenUsed/>
    <w:rsid w:val="00A8694A"/>
    <w:rPr>
      <w:rFonts w:ascii="Segoe UI" w:hAnsi="Segoe UI" w:cs="Segoe UI"/>
      <w:sz w:val="18"/>
      <w:szCs w:val="18"/>
    </w:rPr>
  </w:style>
  <w:style w:type="character" w:customStyle="1" w:styleId="ad">
    <w:name w:val="Текст выноски Знак"/>
    <w:basedOn w:val="a0"/>
    <w:link w:val="ac"/>
    <w:uiPriority w:val="99"/>
    <w:semiHidden/>
    <w:rsid w:val="00A8694A"/>
    <w:rPr>
      <w:rFonts w:ascii="Segoe UI" w:eastAsiaTheme="minorEastAsia" w:hAnsi="Segoe UI" w:cs="Segoe UI"/>
      <w:sz w:val="18"/>
      <w:szCs w:val="18"/>
      <w:lang w:eastAsia="ru-RU"/>
    </w:rPr>
  </w:style>
  <w:style w:type="character" w:styleId="ae">
    <w:name w:val="Hyperlink"/>
    <w:basedOn w:val="a0"/>
    <w:uiPriority w:val="99"/>
    <w:semiHidden/>
    <w:unhideWhenUsed/>
    <w:rsid w:val="00C43D9D"/>
    <w:rPr>
      <w:color w:val="0000FF"/>
      <w:u w:val="single"/>
    </w:rPr>
  </w:style>
  <w:style w:type="character" w:styleId="af">
    <w:name w:val="Emphasis"/>
    <w:basedOn w:val="a0"/>
    <w:uiPriority w:val="20"/>
    <w:qFormat/>
    <w:rsid w:val="00B92CAB"/>
    <w:rPr>
      <w:i/>
      <w:iCs/>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 Знак"/>
    <w:link w:val="af0"/>
    <w:semiHidden/>
    <w:locked/>
    <w:rsid w:val="00BD6B24"/>
    <w:rPr>
      <w:rFonts w:ascii="Courier New" w:hAnsi="Courier New" w:cs="Courier New"/>
    </w:rPr>
  </w:style>
  <w:style w:type="paragraph" w:styleId="af0">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
    <w:basedOn w:val="a"/>
    <w:link w:val="11"/>
    <w:semiHidden/>
    <w:unhideWhenUsed/>
    <w:rsid w:val="00BD6B24"/>
    <w:pPr>
      <w:widowControl/>
      <w:autoSpaceDE/>
      <w:autoSpaceDN/>
      <w:adjustRightInd/>
    </w:pPr>
    <w:rPr>
      <w:rFonts w:ascii="Courier New" w:eastAsiaTheme="minorHAnsi" w:hAnsi="Courier New" w:cs="Courier New"/>
      <w:sz w:val="22"/>
      <w:szCs w:val="22"/>
      <w:lang w:eastAsia="en-US"/>
    </w:rPr>
  </w:style>
  <w:style w:type="character" w:customStyle="1" w:styleId="af1">
    <w:name w:val="Текст Знак"/>
    <w:basedOn w:val="a0"/>
    <w:uiPriority w:val="99"/>
    <w:semiHidden/>
    <w:rsid w:val="00BD6B24"/>
    <w:rPr>
      <w:rFonts w:ascii="Consolas" w:eastAsiaTheme="minorEastAsia" w:hAnsi="Consolas" w:cs="Times New Roman"/>
      <w:sz w:val="21"/>
      <w:szCs w:val="21"/>
      <w:lang w:eastAsia="ru-RU"/>
    </w:rPr>
  </w:style>
  <w:style w:type="paragraph" w:styleId="af2">
    <w:name w:val="No Spacing"/>
    <w:uiPriority w:val="1"/>
    <w:qFormat/>
    <w:rsid w:val="0002385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523">
      <w:bodyDiv w:val="1"/>
      <w:marLeft w:val="0"/>
      <w:marRight w:val="0"/>
      <w:marTop w:val="0"/>
      <w:marBottom w:val="0"/>
      <w:divBdr>
        <w:top w:val="none" w:sz="0" w:space="0" w:color="auto"/>
        <w:left w:val="none" w:sz="0" w:space="0" w:color="auto"/>
        <w:bottom w:val="none" w:sz="0" w:space="0" w:color="auto"/>
        <w:right w:val="none" w:sz="0" w:space="0" w:color="auto"/>
      </w:divBdr>
    </w:div>
    <w:div w:id="328027686">
      <w:bodyDiv w:val="1"/>
      <w:marLeft w:val="0"/>
      <w:marRight w:val="0"/>
      <w:marTop w:val="0"/>
      <w:marBottom w:val="0"/>
      <w:divBdr>
        <w:top w:val="none" w:sz="0" w:space="0" w:color="auto"/>
        <w:left w:val="none" w:sz="0" w:space="0" w:color="auto"/>
        <w:bottom w:val="none" w:sz="0" w:space="0" w:color="auto"/>
        <w:right w:val="none" w:sz="0" w:space="0" w:color="auto"/>
      </w:divBdr>
    </w:div>
    <w:div w:id="417798249">
      <w:bodyDiv w:val="1"/>
      <w:marLeft w:val="0"/>
      <w:marRight w:val="0"/>
      <w:marTop w:val="0"/>
      <w:marBottom w:val="0"/>
      <w:divBdr>
        <w:top w:val="none" w:sz="0" w:space="0" w:color="auto"/>
        <w:left w:val="none" w:sz="0" w:space="0" w:color="auto"/>
        <w:bottom w:val="none" w:sz="0" w:space="0" w:color="auto"/>
        <w:right w:val="none" w:sz="0" w:space="0" w:color="auto"/>
      </w:divBdr>
    </w:div>
    <w:div w:id="424351401">
      <w:bodyDiv w:val="1"/>
      <w:marLeft w:val="0"/>
      <w:marRight w:val="0"/>
      <w:marTop w:val="0"/>
      <w:marBottom w:val="0"/>
      <w:divBdr>
        <w:top w:val="none" w:sz="0" w:space="0" w:color="auto"/>
        <w:left w:val="none" w:sz="0" w:space="0" w:color="auto"/>
        <w:bottom w:val="none" w:sz="0" w:space="0" w:color="auto"/>
        <w:right w:val="none" w:sz="0" w:space="0" w:color="auto"/>
      </w:divBdr>
    </w:div>
    <w:div w:id="432944442">
      <w:bodyDiv w:val="1"/>
      <w:marLeft w:val="0"/>
      <w:marRight w:val="0"/>
      <w:marTop w:val="0"/>
      <w:marBottom w:val="0"/>
      <w:divBdr>
        <w:top w:val="none" w:sz="0" w:space="0" w:color="auto"/>
        <w:left w:val="none" w:sz="0" w:space="0" w:color="auto"/>
        <w:bottom w:val="none" w:sz="0" w:space="0" w:color="auto"/>
        <w:right w:val="none" w:sz="0" w:space="0" w:color="auto"/>
      </w:divBdr>
    </w:div>
    <w:div w:id="455293935">
      <w:bodyDiv w:val="1"/>
      <w:marLeft w:val="0"/>
      <w:marRight w:val="0"/>
      <w:marTop w:val="0"/>
      <w:marBottom w:val="0"/>
      <w:divBdr>
        <w:top w:val="none" w:sz="0" w:space="0" w:color="auto"/>
        <w:left w:val="none" w:sz="0" w:space="0" w:color="auto"/>
        <w:bottom w:val="none" w:sz="0" w:space="0" w:color="auto"/>
        <w:right w:val="none" w:sz="0" w:space="0" w:color="auto"/>
      </w:divBdr>
    </w:div>
    <w:div w:id="805969296">
      <w:bodyDiv w:val="1"/>
      <w:marLeft w:val="0"/>
      <w:marRight w:val="0"/>
      <w:marTop w:val="0"/>
      <w:marBottom w:val="0"/>
      <w:divBdr>
        <w:top w:val="none" w:sz="0" w:space="0" w:color="auto"/>
        <w:left w:val="none" w:sz="0" w:space="0" w:color="auto"/>
        <w:bottom w:val="none" w:sz="0" w:space="0" w:color="auto"/>
        <w:right w:val="none" w:sz="0" w:space="0" w:color="auto"/>
      </w:divBdr>
    </w:div>
    <w:div w:id="1047071352">
      <w:bodyDiv w:val="1"/>
      <w:marLeft w:val="0"/>
      <w:marRight w:val="0"/>
      <w:marTop w:val="0"/>
      <w:marBottom w:val="0"/>
      <w:divBdr>
        <w:top w:val="none" w:sz="0" w:space="0" w:color="auto"/>
        <w:left w:val="none" w:sz="0" w:space="0" w:color="auto"/>
        <w:bottom w:val="none" w:sz="0" w:space="0" w:color="auto"/>
        <w:right w:val="none" w:sz="0" w:space="0" w:color="auto"/>
      </w:divBdr>
    </w:div>
    <w:div w:id="1060250023">
      <w:bodyDiv w:val="1"/>
      <w:marLeft w:val="0"/>
      <w:marRight w:val="0"/>
      <w:marTop w:val="0"/>
      <w:marBottom w:val="0"/>
      <w:divBdr>
        <w:top w:val="none" w:sz="0" w:space="0" w:color="auto"/>
        <w:left w:val="none" w:sz="0" w:space="0" w:color="auto"/>
        <w:bottom w:val="none" w:sz="0" w:space="0" w:color="auto"/>
        <w:right w:val="none" w:sz="0" w:space="0" w:color="auto"/>
      </w:divBdr>
    </w:div>
    <w:div w:id="1160077574">
      <w:bodyDiv w:val="1"/>
      <w:marLeft w:val="0"/>
      <w:marRight w:val="0"/>
      <w:marTop w:val="0"/>
      <w:marBottom w:val="0"/>
      <w:divBdr>
        <w:top w:val="none" w:sz="0" w:space="0" w:color="auto"/>
        <w:left w:val="none" w:sz="0" w:space="0" w:color="auto"/>
        <w:bottom w:val="none" w:sz="0" w:space="0" w:color="auto"/>
        <w:right w:val="none" w:sz="0" w:space="0" w:color="auto"/>
      </w:divBdr>
    </w:div>
    <w:div w:id="1410423906">
      <w:bodyDiv w:val="1"/>
      <w:marLeft w:val="0"/>
      <w:marRight w:val="0"/>
      <w:marTop w:val="0"/>
      <w:marBottom w:val="0"/>
      <w:divBdr>
        <w:top w:val="none" w:sz="0" w:space="0" w:color="auto"/>
        <w:left w:val="none" w:sz="0" w:space="0" w:color="auto"/>
        <w:bottom w:val="none" w:sz="0" w:space="0" w:color="auto"/>
        <w:right w:val="none" w:sz="0" w:space="0" w:color="auto"/>
      </w:divBdr>
    </w:div>
    <w:div w:id="1491479872">
      <w:bodyDiv w:val="1"/>
      <w:marLeft w:val="0"/>
      <w:marRight w:val="0"/>
      <w:marTop w:val="0"/>
      <w:marBottom w:val="0"/>
      <w:divBdr>
        <w:top w:val="none" w:sz="0" w:space="0" w:color="auto"/>
        <w:left w:val="none" w:sz="0" w:space="0" w:color="auto"/>
        <w:bottom w:val="none" w:sz="0" w:space="0" w:color="auto"/>
        <w:right w:val="none" w:sz="0" w:space="0" w:color="auto"/>
      </w:divBdr>
    </w:div>
    <w:div w:id="1546209509">
      <w:bodyDiv w:val="1"/>
      <w:marLeft w:val="0"/>
      <w:marRight w:val="0"/>
      <w:marTop w:val="0"/>
      <w:marBottom w:val="0"/>
      <w:divBdr>
        <w:top w:val="none" w:sz="0" w:space="0" w:color="auto"/>
        <w:left w:val="none" w:sz="0" w:space="0" w:color="auto"/>
        <w:bottom w:val="none" w:sz="0" w:space="0" w:color="auto"/>
        <w:right w:val="none" w:sz="0" w:space="0" w:color="auto"/>
      </w:divBdr>
      <w:divsChild>
        <w:div w:id="1249196743">
          <w:marLeft w:val="0"/>
          <w:marRight w:val="0"/>
          <w:marTop w:val="0"/>
          <w:marBottom w:val="0"/>
          <w:divBdr>
            <w:top w:val="none" w:sz="0" w:space="0" w:color="auto"/>
            <w:left w:val="none" w:sz="0" w:space="0" w:color="auto"/>
            <w:bottom w:val="none" w:sz="0" w:space="0" w:color="auto"/>
            <w:right w:val="none" w:sz="0" w:space="0" w:color="auto"/>
          </w:divBdr>
          <w:divsChild>
            <w:div w:id="699402533">
              <w:marLeft w:val="0"/>
              <w:marRight w:val="0"/>
              <w:marTop w:val="0"/>
              <w:marBottom w:val="240"/>
              <w:divBdr>
                <w:top w:val="none" w:sz="0" w:space="0" w:color="auto"/>
                <w:left w:val="none" w:sz="0" w:space="0" w:color="auto"/>
                <w:bottom w:val="none" w:sz="0" w:space="0" w:color="auto"/>
                <w:right w:val="none" w:sz="0" w:space="0" w:color="auto"/>
              </w:divBdr>
              <w:divsChild>
                <w:div w:id="13651364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75783310">
          <w:marLeft w:val="0"/>
          <w:marRight w:val="0"/>
          <w:marTop w:val="0"/>
          <w:marBottom w:val="0"/>
          <w:divBdr>
            <w:top w:val="none" w:sz="0" w:space="0" w:color="auto"/>
            <w:left w:val="single" w:sz="6" w:space="2" w:color="FF0000"/>
            <w:bottom w:val="none" w:sz="0" w:space="0" w:color="auto"/>
            <w:right w:val="none" w:sz="0" w:space="0" w:color="auto"/>
          </w:divBdr>
          <w:divsChild>
            <w:div w:id="1789423556">
              <w:marLeft w:val="-525"/>
              <w:marRight w:val="0"/>
              <w:marTop w:val="0"/>
              <w:marBottom w:val="240"/>
              <w:divBdr>
                <w:top w:val="none" w:sz="0" w:space="0" w:color="auto"/>
                <w:left w:val="none" w:sz="0" w:space="0" w:color="auto"/>
                <w:bottom w:val="none" w:sz="0" w:space="0" w:color="auto"/>
                <w:right w:val="none" w:sz="0" w:space="0" w:color="auto"/>
              </w:divBdr>
            </w:div>
            <w:div w:id="520554629">
              <w:marLeft w:val="0"/>
              <w:marRight w:val="0"/>
              <w:marTop w:val="0"/>
              <w:marBottom w:val="240"/>
              <w:divBdr>
                <w:top w:val="none" w:sz="0" w:space="0" w:color="auto"/>
                <w:left w:val="none" w:sz="0" w:space="0" w:color="auto"/>
                <w:bottom w:val="none" w:sz="0" w:space="0" w:color="auto"/>
                <w:right w:val="none" w:sz="0" w:space="0" w:color="auto"/>
              </w:divBdr>
              <w:divsChild>
                <w:div w:id="1958296744">
                  <w:marLeft w:val="-450"/>
                  <w:marRight w:val="0"/>
                  <w:marTop w:val="0"/>
                  <w:marBottom w:val="240"/>
                  <w:divBdr>
                    <w:top w:val="none" w:sz="0" w:space="0" w:color="auto"/>
                    <w:left w:val="none" w:sz="0" w:space="0" w:color="auto"/>
                    <w:bottom w:val="none" w:sz="0" w:space="0" w:color="auto"/>
                    <w:right w:val="none" w:sz="0" w:space="0" w:color="auto"/>
                  </w:divBdr>
                  <w:divsChild>
                    <w:div w:id="1320958439">
                      <w:marLeft w:val="0"/>
                      <w:marRight w:val="0"/>
                      <w:marTop w:val="0"/>
                      <w:marBottom w:val="240"/>
                      <w:divBdr>
                        <w:top w:val="none" w:sz="0" w:space="0" w:color="auto"/>
                        <w:left w:val="none" w:sz="0" w:space="0" w:color="auto"/>
                        <w:bottom w:val="none" w:sz="0" w:space="0" w:color="auto"/>
                        <w:right w:val="none" w:sz="0" w:space="0" w:color="auto"/>
                      </w:divBdr>
                    </w:div>
                  </w:divsChild>
                </w:div>
                <w:div w:id="6037326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 w:id="1558592503">
      <w:bodyDiv w:val="1"/>
      <w:marLeft w:val="0"/>
      <w:marRight w:val="0"/>
      <w:marTop w:val="0"/>
      <w:marBottom w:val="0"/>
      <w:divBdr>
        <w:top w:val="none" w:sz="0" w:space="0" w:color="auto"/>
        <w:left w:val="none" w:sz="0" w:space="0" w:color="auto"/>
        <w:bottom w:val="none" w:sz="0" w:space="0" w:color="auto"/>
        <w:right w:val="none" w:sz="0" w:space="0" w:color="auto"/>
      </w:divBdr>
    </w:div>
    <w:div w:id="1650355749">
      <w:bodyDiv w:val="1"/>
      <w:marLeft w:val="0"/>
      <w:marRight w:val="0"/>
      <w:marTop w:val="0"/>
      <w:marBottom w:val="0"/>
      <w:divBdr>
        <w:top w:val="none" w:sz="0" w:space="0" w:color="auto"/>
        <w:left w:val="none" w:sz="0" w:space="0" w:color="auto"/>
        <w:bottom w:val="none" w:sz="0" w:space="0" w:color="auto"/>
        <w:right w:val="none" w:sz="0" w:space="0" w:color="auto"/>
      </w:divBdr>
    </w:div>
    <w:div w:id="1707637514">
      <w:bodyDiv w:val="1"/>
      <w:marLeft w:val="0"/>
      <w:marRight w:val="0"/>
      <w:marTop w:val="0"/>
      <w:marBottom w:val="0"/>
      <w:divBdr>
        <w:top w:val="none" w:sz="0" w:space="0" w:color="auto"/>
        <w:left w:val="none" w:sz="0" w:space="0" w:color="auto"/>
        <w:bottom w:val="none" w:sz="0" w:space="0" w:color="auto"/>
        <w:right w:val="none" w:sz="0" w:space="0" w:color="auto"/>
      </w:divBdr>
    </w:div>
    <w:div w:id="1775904439">
      <w:bodyDiv w:val="1"/>
      <w:marLeft w:val="0"/>
      <w:marRight w:val="0"/>
      <w:marTop w:val="0"/>
      <w:marBottom w:val="0"/>
      <w:divBdr>
        <w:top w:val="none" w:sz="0" w:space="0" w:color="auto"/>
        <w:left w:val="none" w:sz="0" w:space="0" w:color="auto"/>
        <w:bottom w:val="none" w:sz="0" w:space="0" w:color="auto"/>
        <w:right w:val="none" w:sz="0" w:space="0" w:color="auto"/>
      </w:divBdr>
    </w:div>
    <w:div w:id="2002149167">
      <w:bodyDiv w:val="1"/>
      <w:marLeft w:val="0"/>
      <w:marRight w:val="0"/>
      <w:marTop w:val="0"/>
      <w:marBottom w:val="0"/>
      <w:divBdr>
        <w:top w:val="none" w:sz="0" w:space="0" w:color="auto"/>
        <w:left w:val="none" w:sz="0" w:space="0" w:color="auto"/>
        <w:bottom w:val="none" w:sz="0" w:space="0" w:color="auto"/>
        <w:right w:val="none" w:sz="0" w:space="0" w:color="auto"/>
      </w:divBdr>
    </w:div>
    <w:div w:id="20953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BE4F-82B8-4055-94AB-A2060ECD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 Похила</dc:creator>
  <cp:keywords/>
  <dc:description/>
  <cp:lastModifiedBy>Гончар Елена Дмитриевна</cp:lastModifiedBy>
  <cp:revision>52</cp:revision>
  <cp:lastPrinted>2025-11-18T12:28:00Z</cp:lastPrinted>
  <dcterms:created xsi:type="dcterms:W3CDTF">2025-09-24T10:55:00Z</dcterms:created>
  <dcterms:modified xsi:type="dcterms:W3CDTF">2025-12-05T08:39:00Z</dcterms:modified>
</cp:coreProperties>
</file>