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2D3" w:rsidRPr="00D3106E" w:rsidRDefault="00C212D3" w:rsidP="00C212D3">
      <w:pPr>
        <w:jc w:val="center"/>
      </w:pPr>
      <w:r w:rsidRPr="00D3106E">
        <w:t>СРАВНИТЕЛЬНАЯ ТАБЛИЦА</w:t>
      </w:r>
    </w:p>
    <w:p w:rsidR="00C212D3" w:rsidRPr="00D3106E" w:rsidRDefault="00C212D3" w:rsidP="00C212D3">
      <w:pPr>
        <w:jc w:val="center"/>
        <w:rPr>
          <w:sz w:val="28"/>
          <w:szCs w:val="28"/>
        </w:rPr>
      </w:pPr>
      <w:r w:rsidRPr="00D3106E">
        <w:rPr>
          <w:sz w:val="28"/>
          <w:szCs w:val="28"/>
        </w:rPr>
        <w:t xml:space="preserve">к проекту закона Приднестровской Молдавской Республики </w:t>
      </w:r>
    </w:p>
    <w:p w:rsidR="00C212D3" w:rsidRPr="00B00601" w:rsidRDefault="00C212D3" w:rsidP="00C212D3">
      <w:pPr>
        <w:autoSpaceDE w:val="0"/>
        <w:autoSpaceDN w:val="0"/>
        <w:jc w:val="center"/>
        <w:rPr>
          <w:sz w:val="28"/>
          <w:szCs w:val="28"/>
        </w:rPr>
      </w:pPr>
      <w:r w:rsidRPr="00B00601">
        <w:rPr>
          <w:sz w:val="28"/>
          <w:szCs w:val="28"/>
        </w:rPr>
        <w:t xml:space="preserve">«О внесении </w:t>
      </w:r>
      <w:r w:rsidR="00B00601" w:rsidRPr="00B00601">
        <w:rPr>
          <w:sz w:val="28"/>
          <w:szCs w:val="28"/>
        </w:rPr>
        <w:t>изменений</w:t>
      </w:r>
      <w:r w:rsidRPr="00B00601">
        <w:rPr>
          <w:sz w:val="28"/>
          <w:szCs w:val="28"/>
        </w:rPr>
        <w:t xml:space="preserve"> в Закон Приднестровской Молдавской Республики</w:t>
      </w:r>
    </w:p>
    <w:p w:rsidR="00C212D3" w:rsidRPr="00D3106E" w:rsidRDefault="00C212D3" w:rsidP="00C212D3">
      <w:pPr>
        <w:jc w:val="center"/>
        <w:rPr>
          <w:sz w:val="28"/>
          <w:szCs w:val="28"/>
        </w:rPr>
      </w:pPr>
      <w:r w:rsidRPr="00D3106E">
        <w:rPr>
          <w:sz w:val="28"/>
          <w:szCs w:val="28"/>
        </w:rPr>
        <w:t>«</w:t>
      </w:r>
      <w:r>
        <w:rPr>
          <w:sz w:val="28"/>
          <w:szCs w:val="28"/>
        </w:rPr>
        <w:t>О</w:t>
      </w:r>
      <w:r w:rsidR="00E30086">
        <w:rPr>
          <w:sz w:val="28"/>
          <w:szCs w:val="28"/>
        </w:rPr>
        <w:t xml:space="preserve"> республиканском бюджете на 202</w:t>
      </w:r>
      <w:r w:rsidR="00126ADB">
        <w:rPr>
          <w:sz w:val="28"/>
          <w:szCs w:val="28"/>
        </w:rPr>
        <w:t>5</w:t>
      </w:r>
      <w:r w:rsidR="00E30086">
        <w:rPr>
          <w:sz w:val="28"/>
          <w:szCs w:val="28"/>
        </w:rPr>
        <w:t xml:space="preserve"> год</w:t>
      </w:r>
      <w:r w:rsidRPr="00D3106E">
        <w:rPr>
          <w:sz w:val="28"/>
          <w:szCs w:val="28"/>
        </w:rPr>
        <w:t>»</w:t>
      </w:r>
    </w:p>
    <w:p w:rsidR="00C212D3" w:rsidRPr="00D3106E" w:rsidRDefault="00C212D3" w:rsidP="00C21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9"/>
      </w:tblGrid>
      <w:tr w:rsidR="00C212D3" w:rsidRPr="00D3106E" w:rsidTr="00B00601">
        <w:trPr>
          <w:tblHeader/>
        </w:trPr>
        <w:tc>
          <w:tcPr>
            <w:tcW w:w="4815" w:type="dxa"/>
          </w:tcPr>
          <w:p w:rsidR="00C212D3" w:rsidRPr="00D3106E" w:rsidRDefault="00C212D3" w:rsidP="00451D2D">
            <w:pPr>
              <w:jc w:val="center"/>
              <w:rPr>
                <w:b/>
                <w:sz w:val="26"/>
                <w:szCs w:val="26"/>
              </w:rPr>
            </w:pPr>
            <w:r w:rsidRPr="00D3106E">
              <w:rPr>
                <w:b/>
                <w:sz w:val="26"/>
                <w:szCs w:val="26"/>
              </w:rPr>
              <w:t>Действующая редакция</w:t>
            </w:r>
          </w:p>
        </w:tc>
        <w:tc>
          <w:tcPr>
            <w:tcW w:w="4819" w:type="dxa"/>
          </w:tcPr>
          <w:p w:rsidR="00C212D3" w:rsidRPr="00D3106E" w:rsidRDefault="00C212D3" w:rsidP="00451D2D">
            <w:pPr>
              <w:jc w:val="center"/>
              <w:rPr>
                <w:b/>
                <w:sz w:val="26"/>
                <w:szCs w:val="26"/>
              </w:rPr>
            </w:pPr>
            <w:r w:rsidRPr="00D3106E">
              <w:rPr>
                <w:b/>
                <w:sz w:val="26"/>
                <w:szCs w:val="26"/>
              </w:rPr>
              <w:t>Предлагаемая редакция</w:t>
            </w:r>
          </w:p>
        </w:tc>
      </w:tr>
      <w:tr w:rsidR="00C212D3" w:rsidRPr="00D3106E" w:rsidTr="00B00601">
        <w:tc>
          <w:tcPr>
            <w:tcW w:w="4815" w:type="dxa"/>
          </w:tcPr>
          <w:p w:rsidR="00B00601" w:rsidRPr="00B00601" w:rsidRDefault="00B00601" w:rsidP="00B00601">
            <w:pPr>
              <w:ind w:firstLine="405"/>
              <w:jc w:val="both"/>
              <w:rPr>
                <w:b/>
              </w:rPr>
            </w:pPr>
            <w:r w:rsidRPr="00B00601">
              <w:rPr>
                <w:b/>
              </w:rPr>
              <w:t>Статья 1.</w:t>
            </w:r>
          </w:p>
          <w:p w:rsidR="00B00601" w:rsidRPr="00B00601" w:rsidRDefault="00B00601" w:rsidP="00B00601">
            <w:pPr>
              <w:ind w:firstLine="405"/>
              <w:jc w:val="both"/>
              <w:rPr>
                <w:b/>
              </w:rPr>
            </w:pPr>
          </w:p>
          <w:p w:rsidR="00B00601" w:rsidRPr="00B00601" w:rsidRDefault="00B00601" w:rsidP="00B00601">
            <w:pPr>
              <w:ind w:firstLine="405"/>
              <w:jc w:val="both"/>
            </w:pPr>
            <w:r w:rsidRPr="00B00601">
              <w:t xml:space="preserve">Утвердить основные характеристики консолидированного бюджета, в том числе: </w:t>
            </w:r>
          </w:p>
          <w:p w:rsidR="00B00601" w:rsidRPr="00B00601" w:rsidRDefault="00B00601" w:rsidP="00B00601">
            <w:pPr>
              <w:ind w:firstLine="405"/>
              <w:jc w:val="both"/>
            </w:pPr>
            <w:r w:rsidRPr="00B00601">
              <w:t>а) доходы в сумме 3 958 908 201 рубль;</w:t>
            </w:r>
          </w:p>
          <w:p w:rsidR="00B00601" w:rsidRPr="00B00601" w:rsidRDefault="00B00601" w:rsidP="00B00601">
            <w:pPr>
              <w:ind w:firstLine="405"/>
              <w:jc w:val="both"/>
            </w:pPr>
            <w:r w:rsidRPr="00B00601">
              <w:t>б) предельные расходы в сумме 6</w:t>
            </w:r>
            <w:r>
              <w:t> </w:t>
            </w:r>
            <w:r w:rsidRPr="00B00601">
              <w:t>782</w:t>
            </w:r>
            <w:r>
              <w:t> </w:t>
            </w:r>
            <w:r w:rsidRPr="00B00601">
              <w:t>488</w:t>
            </w:r>
            <w:r>
              <w:t xml:space="preserve"> </w:t>
            </w:r>
            <w:r w:rsidRPr="00B00601">
              <w:t xml:space="preserve">937 рублей; </w:t>
            </w:r>
          </w:p>
          <w:p w:rsidR="00C212D3" w:rsidRPr="009A3AC2" w:rsidRDefault="00B00601" w:rsidP="00B00601">
            <w:pPr>
              <w:ind w:firstLine="405"/>
              <w:jc w:val="both"/>
            </w:pPr>
            <w:r w:rsidRPr="00B00601">
              <w:t>в) предельный дефицит в сумме 2</w:t>
            </w:r>
            <w:r>
              <w:t> </w:t>
            </w:r>
            <w:r w:rsidRPr="00B00601">
              <w:t>823</w:t>
            </w:r>
            <w:r>
              <w:t> </w:t>
            </w:r>
            <w:r w:rsidRPr="00B00601">
              <w:t>580</w:t>
            </w:r>
            <w:r>
              <w:t> </w:t>
            </w:r>
            <w:r w:rsidRPr="00B00601">
              <w:t>736</w:t>
            </w:r>
            <w:r>
              <w:t xml:space="preserve"> </w:t>
            </w:r>
            <w:r w:rsidRPr="00B00601">
              <w:t>рублей, или 41,63 процента к предельному размеру расходов.</w:t>
            </w:r>
            <w:r w:rsidR="00126ADB" w:rsidRPr="00B00601">
              <w:t>.</w:t>
            </w:r>
          </w:p>
        </w:tc>
        <w:tc>
          <w:tcPr>
            <w:tcW w:w="4819" w:type="dxa"/>
          </w:tcPr>
          <w:p w:rsidR="00B00601" w:rsidRPr="00B00601" w:rsidRDefault="00B00601" w:rsidP="00B00601">
            <w:pPr>
              <w:widowControl w:val="0"/>
              <w:ind w:firstLine="709"/>
              <w:jc w:val="both"/>
              <w:rPr>
                <w:b/>
              </w:rPr>
            </w:pPr>
            <w:r w:rsidRPr="00B00601">
              <w:rPr>
                <w:b/>
              </w:rPr>
              <w:t>Статья 1.</w:t>
            </w:r>
          </w:p>
          <w:p w:rsidR="00B00601" w:rsidRDefault="00B00601" w:rsidP="00B00601">
            <w:pPr>
              <w:ind w:firstLine="405"/>
              <w:jc w:val="both"/>
            </w:pPr>
          </w:p>
          <w:p w:rsidR="00B00601" w:rsidRPr="00B00601" w:rsidRDefault="00B00601" w:rsidP="00B00601">
            <w:pPr>
              <w:ind w:firstLine="405"/>
              <w:jc w:val="both"/>
            </w:pPr>
            <w:r w:rsidRPr="00B00601">
              <w:t xml:space="preserve">Утвердить основные характеристики консолидированного бюджета, в том числе: </w:t>
            </w:r>
          </w:p>
          <w:p w:rsidR="00B00601" w:rsidRPr="00884E87" w:rsidRDefault="00B00601" w:rsidP="00B00601">
            <w:pPr>
              <w:widowControl w:val="0"/>
              <w:ind w:firstLine="311"/>
              <w:jc w:val="both"/>
            </w:pPr>
            <w:r w:rsidRPr="00884E87">
              <w:t>а) доходы в сумме 3 958 908 201 рубль;</w:t>
            </w:r>
          </w:p>
          <w:p w:rsidR="00B00601" w:rsidRPr="00884E87" w:rsidRDefault="00B00601" w:rsidP="00B00601">
            <w:pPr>
              <w:widowControl w:val="0"/>
              <w:ind w:firstLine="311"/>
              <w:jc w:val="both"/>
            </w:pPr>
            <w:r w:rsidRPr="00884E87">
              <w:t xml:space="preserve">б) предельные расходы в сумме </w:t>
            </w:r>
            <w:r w:rsidRPr="00B00601">
              <w:rPr>
                <w:b/>
              </w:rPr>
              <w:t>6 783 038 937</w:t>
            </w:r>
            <w:r>
              <w:t xml:space="preserve"> </w:t>
            </w:r>
            <w:r w:rsidRPr="00884E87">
              <w:t xml:space="preserve">рублей; </w:t>
            </w:r>
          </w:p>
          <w:p w:rsidR="00B00601" w:rsidRPr="00DC2D9B" w:rsidRDefault="00B00601" w:rsidP="00B00601">
            <w:pPr>
              <w:widowControl w:val="0"/>
              <w:ind w:firstLine="311"/>
              <w:jc w:val="both"/>
            </w:pPr>
            <w:r w:rsidRPr="00884E87">
              <w:t xml:space="preserve">в) предельный дефицит в сумме </w:t>
            </w:r>
            <w:r w:rsidRPr="00B00601">
              <w:rPr>
                <w:b/>
              </w:rPr>
              <w:t>2 824 130 736</w:t>
            </w:r>
            <w:r>
              <w:t xml:space="preserve"> </w:t>
            </w:r>
            <w:r w:rsidRPr="00884E87">
              <w:t xml:space="preserve">рублей, или </w:t>
            </w:r>
            <w:r w:rsidRPr="00B00601">
              <w:rPr>
                <w:b/>
              </w:rPr>
              <w:t>41,64</w:t>
            </w:r>
            <w:r w:rsidRPr="00884E87">
              <w:t xml:space="preserve"> процента к предельному размеру расходов.</w:t>
            </w:r>
          </w:p>
          <w:p w:rsidR="00535987" w:rsidRPr="006A7004" w:rsidRDefault="00535987" w:rsidP="00126ADB">
            <w:pPr>
              <w:ind w:firstLine="405"/>
              <w:jc w:val="both"/>
              <w:rPr>
                <w:b/>
              </w:rPr>
            </w:pPr>
          </w:p>
        </w:tc>
      </w:tr>
      <w:tr w:rsidR="00700C1B" w:rsidRPr="00D3106E" w:rsidTr="00B00601">
        <w:tc>
          <w:tcPr>
            <w:tcW w:w="4815" w:type="dxa"/>
          </w:tcPr>
          <w:p w:rsidR="00797FF5" w:rsidRPr="00652180" w:rsidRDefault="00797FF5" w:rsidP="00797FF5">
            <w:pPr>
              <w:widowControl w:val="0"/>
              <w:ind w:firstLine="709"/>
              <w:jc w:val="both"/>
              <w:rPr>
                <w:b/>
              </w:rPr>
            </w:pPr>
            <w:r w:rsidRPr="00652180">
              <w:rPr>
                <w:b/>
              </w:rPr>
              <w:t>Статья 2</w:t>
            </w:r>
            <w:r w:rsidR="00652180">
              <w:rPr>
                <w:b/>
              </w:rPr>
              <w:t>.</w:t>
            </w:r>
            <w:r w:rsidRPr="00652180">
              <w:rPr>
                <w:b/>
              </w:rPr>
              <w:t xml:space="preserve"> </w:t>
            </w:r>
          </w:p>
          <w:p w:rsidR="00797FF5" w:rsidRDefault="00797FF5" w:rsidP="00797FF5">
            <w:pPr>
              <w:ind w:firstLine="405"/>
              <w:jc w:val="both"/>
              <w:rPr>
                <w:b/>
              </w:rPr>
            </w:pPr>
          </w:p>
          <w:p w:rsidR="00797FF5" w:rsidRPr="00797FF5" w:rsidRDefault="00797FF5" w:rsidP="00797FF5">
            <w:pPr>
              <w:ind w:firstLine="405"/>
              <w:jc w:val="both"/>
            </w:pPr>
            <w:r w:rsidRPr="00797FF5">
              <w:t>1. Утвердить основные характеристики республиканского бюджета, в том числе:</w:t>
            </w:r>
          </w:p>
          <w:p w:rsidR="00797FF5" w:rsidRPr="00797FF5" w:rsidRDefault="00797FF5" w:rsidP="00797FF5">
            <w:pPr>
              <w:ind w:firstLine="405"/>
              <w:jc w:val="both"/>
            </w:pPr>
            <w:r w:rsidRPr="00797FF5">
              <w:t xml:space="preserve">а) доходы в сумме 2 826 296 559 рублей согласно Приложению № 1 </w:t>
            </w:r>
          </w:p>
          <w:p w:rsidR="00797FF5" w:rsidRPr="00797FF5" w:rsidRDefault="00797FF5" w:rsidP="00797FF5">
            <w:pPr>
              <w:ind w:firstLine="405"/>
              <w:jc w:val="both"/>
            </w:pPr>
            <w:r w:rsidRPr="00797FF5">
              <w:t>к настоящему Закону;</w:t>
            </w:r>
          </w:p>
          <w:p w:rsidR="00797FF5" w:rsidRPr="00797FF5" w:rsidRDefault="00797FF5" w:rsidP="00797FF5">
            <w:pPr>
              <w:ind w:firstLine="405"/>
              <w:jc w:val="both"/>
            </w:pPr>
            <w:r w:rsidRPr="00797FF5">
              <w:t xml:space="preserve">б) расходы в сумме 5 466 097 817 рублей согласно Приложению № 2 </w:t>
            </w:r>
          </w:p>
          <w:p w:rsidR="00797FF5" w:rsidRPr="00797FF5" w:rsidRDefault="00797FF5" w:rsidP="00797FF5">
            <w:pPr>
              <w:ind w:firstLine="405"/>
              <w:jc w:val="both"/>
            </w:pPr>
            <w:r w:rsidRPr="00797FF5">
              <w:t>к настоящему Закону;</w:t>
            </w:r>
          </w:p>
          <w:p w:rsidR="00700C1B" w:rsidRDefault="00797FF5" w:rsidP="00797FF5">
            <w:pPr>
              <w:ind w:firstLine="405"/>
              <w:jc w:val="both"/>
            </w:pPr>
            <w:r w:rsidRPr="00797FF5">
              <w:t>в) дефицит в сумме 2 639 801 258 рублей, или 48,29 процента к расходам.</w:t>
            </w:r>
          </w:p>
          <w:p w:rsidR="009E4506" w:rsidRPr="009E4506" w:rsidRDefault="009E4506" w:rsidP="009E4506">
            <w:pPr>
              <w:ind w:firstLine="405"/>
              <w:jc w:val="both"/>
            </w:pPr>
            <w:r w:rsidRPr="009E4506">
              <w:t>2. Источниками покрытия дефицита республиканского бюджета являются:</w:t>
            </w:r>
          </w:p>
          <w:p w:rsidR="009E4506" w:rsidRPr="009E4506" w:rsidRDefault="009E4506" w:rsidP="009E4506">
            <w:pPr>
              <w:ind w:firstLine="405"/>
              <w:jc w:val="both"/>
            </w:pPr>
            <w:r w:rsidRPr="009E4506">
              <w:t>а) кредиты (займы) в размере 2 370</w:t>
            </w:r>
            <w:r>
              <w:t> </w:t>
            </w:r>
            <w:r w:rsidRPr="009E4506">
              <w:t>641</w:t>
            </w:r>
            <w:r>
              <w:t> </w:t>
            </w:r>
            <w:r w:rsidRPr="009E4506">
              <w:t>155</w:t>
            </w:r>
            <w:r>
              <w:t xml:space="preserve"> </w:t>
            </w:r>
            <w:r w:rsidRPr="009E4506">
              <w:t>рублей, указанные в статье 5 (секретно) настоящего Закона;</w:t>
            </w:r>
          </w:p>
          <w:p w:rsidR="009E4506" w:rsidRPr="009E4506" w:rsidRDefault="009E4506" w:rsidP="009E4506">
            <w:pPr>
              <w:ind w:firstLine="405"/>
              <w:jc w:val="both"/>
            </w:pPr>
            <w:r w:rsidRPr="009E4506">
              <w:t>б) остатки средств на счетах республиканского бюджета по состоянию на 1 января 2025 года в сумме 229 343 183 рубля, в том числе:</w:t>
            </w:r>
          </w:p>
          <w:p w:rsidR="00797FF5" w:rsidRPr="00B00601" w:rsidRDefault="00797FF5" w:rsidP="00797FF5">
            <w:pPr>
              <w:ind w:firstLine="405"/>
              <w:jc w:val="both"/>
              <w:rPr>
                <w:b/>
              </w:rPr>
            </w:pPr>
            <w:r>
              <w:t>…</w:t>
            </w:r>
          </w:p>
        </w:tc>
        <w:tc>
          <w:tcPr>
            <w:tcW w:w="4819" w:type="dxa"/>
          </w:tcPr>
          <w:p w:rsidR="00700C1B" w:rsidRPr="00652180" w:rsidRDefault="00700C1B" w:rsidP="00700C1B">
            <w:pPr>
              <w:widowControl w:val="0"/>
              <w:ind w:firstLine="709"/>
              <w:jc w:val="both"/>
              <w:rPr>
                <w:b/>
              </w:rPr>
            </w:pPr>
            <w:r w:rsidRPr="00652180">
              <w:rPr>
                <w:b/>
              </w:rPr>
              <w:t>Статья 2</w:t>
            </w:r>
            <w:r w:rsidR="00652180">
              <w:rPr>
                <w:b/>
              </w:rPr>
              <w:t>.</w:t>
            </w:r>
          </w:p>
          <w:p w:rsidR="00700C1B" w:rsidRPr="00DC2D9B" w:rsidRDefault="00700C1B" w:rsidP="00700C1B">
            <w:pPr>
              <w:widowControl w:val="0"/>
              <w:ind w:firstLine="709"/>
              <w:jc w:val="both"/>
            </w:pPr>
          </w:p>
          <w:p w:rsidR="00700C1B" w:rsidRPr="00DC2D9B" w:rsidRDefault="00700C1B" w:rsidP="00700C1B">
            <w:pPr>
              <w:ind w:firstLine="709"/>
              <w:jc w:val="both"/>
            </w:pPr>
            <w:r w:rsidRPr="00DC2D9B">
              <w:t>1. Утвердить основные характеристики республиканского бюджета, в том числе:</w:t>
            </w:r>
          </w:p>
          <w:p w:rsidR="00700C1B" w:rsidRDefault="00700C1B" w:rsidP="00700C1B">
            <w:pPr>
              <w:ind w:firstLine="709"/>
              <w:jc w:val="both"/>
            </w:pPr>
            <w:r w:rsidRPr="006D21A6">
              <w:t>а) доходы в сумме 2</w:t>
            </w:r>
            <w:r>
              <w:t> </w:t>
            </w:r>
            <w:r w:rsidRPr="006D21A6">
              <w:t>826</w:t>
            </w:r>
            <w:r>
              <w:t> </w:t>
            </w:r>
            <w:r w:rsidRPr="006D21A6">
              <w:t>296</w:t>
            </w:r>
            <w:r>
              <w:t> </w:t>
            </w:r>
            <w:r w:rsidRPr="006D21A6">
              <w:t>559</w:t>
            </w:r>
            <w:r>
              <w:t xml:space="preserve"> </w:t>
            </w:r>
            <w:r w:rsidRPr="006D21A6">
              <w:t>рублей согласно Приложению № 1 к настоящему Закону;</w:t>
            </w:r>
          </w:p>
          <w:p w:rsidR="00700C1B" w:rsidRPr="00DC2D9B" w:rsidRDefault="00700C1B" w:rsidP="00700C1B">
            <w:pPr>
              <w:ind w:firstLine="709"/>
              <w:jc w:val="both"/>
            </w:pPr>
            <w:r w:rsidRPr="00DC2D9B">
              <w:t xml:space="preserve">б) расходы в сумме </w:t>
            </w:r>
            <w:r w:rsidRPr="009E4506">
              <w:rPr>
                <w:b/>
              </w:rPr>
              <w:t>5 466 647 817</w:t>
            </w:r>
            <w:r>
              <w:t xml:space="preserve"> </w:t>
            </w:r>
            <w:r w:rsidRPr="00DC2D9B">
              <w:t>рубл</w:t>
            </w:r>
            <w:r>
              <w:t>ей</w:t>
            </w:r>
            <w:r w:rsidRPr="00DC2D9B">
              <w:t xml:space="preserve"> согласно Приложению № 2 к настоящему Закону;</w:t>
            </w:r>
          </w:p>
          <w:p w:rsidR="00700C1B" w:rsidRPr="00DC2D9B" w:rsidRDefault="00700C1B" w:rsidP="00700C1B">
            <w:pPr>
              <w:ind w:firstLine="709"/>
              <w:jc w:val="both"/>
            </w:pPr>
            <w:r w:rsidRPr="00DC2D9B">
              <w:t xml:space="preserve">в) дефицит в сумме </w:t>
            </w:r>
            <w:r w:rsidRPr="009E4506">
              <w:rPr>
                <w:b/>
              </w:rPr>
              <w:t>2 640 351 258</w:t>
            </w:r>
            <w:r w:rsidRPr="00DC2D9B">
              <w:t xml:space="preserve"> рублей, или </w:t>
            </w:r>
            <w:r w:rsidRPr="009E4506">
              <w:rPr>
                <w:b/>
              </w:rPr>
              <w:t>48,30</w:t>
            </w:r>
            <w:r>
              <w:t xml:space="preserve"> процента к расходам</w:t>
            </w:r>
            <w:r w:rsidRPr="00DC2D9B">
              <w:t>.</w:t>
            </w:r>
          </w:p>
          <w:p w:rsidR="009E4506" w:rsidRPr="009E4506" w:rsidRDefault="009E4506" w:rsidP="009E4506">
            <w:pPr>
              <w:ind w:firstLine="405"/>
              <w:jc w:val="both"/>
            </w:pPr>
            <w:r w:rsidRPr="009E4506">
              <w:t>2. Источниками покрытия дефицита республиканского бюджета являются:</w:t>
            </w:r>
          </w:p>
          <w:p w:rsidR="009E4506" w:rsidRPr="009E4506" w:rsidRDefault="009E4506" w:rsidP="009E4506">
            <w:pPr>
              <w:ind w:firstLine="405"/>
              <w:jc w:val="both"/>
            </w:pPr>
            <w:r w:rsidRPr="009E4506">
              <w:t xml:space="preserve">а) кредиты (займы) в размере </w:t>
            </w:r>
            <w:r w:rsidRPr="009E4506">
              <w:rPr>
                <w:b/>
              </w:rPr>
              <w:t>2 371 191 155</w:t>
            </w:r>
            <w:r>
              <w:t xml:space="preserve"> </w:t>
            </w:r>
            <w:r w:rsidRPr="009E4506">
              <w:t>рублей, указанные в статье 5 (секретно) настоящего Закона;</w:t>
            </w:r>
          </w:p>
          <w:p w:rsidR="00700C1B" w:rsidRPr="00B00601" w:rsidRDefault="00700C1B" w:rsidP="00B00601">
            <w:pPr>
              <w:widowControl w:val="0"/>
              <w:ind w:firstLine="709"/>
              <w:jc w:val="both"/>
              <w:rPr>
                <w:b/>
              </w:rPr>
            </w:pPr>
            <w:r>
              <w:rPr>
                <w:b/>
              </w:rPr>
              <w:t>…</w:t>
            </w:r>
          </w:p>
        </w:tc>
      </w:tr>
      <w:tr w:rsidR="0088394A" w:rsidRPr="00D3106E" w:rsidTr="00B00601">
        <w:tc>
          <w:tcPr>
            <w:tcW w:w="4815" w:type="dxa"/>
          </w:tcPr>
          <w:p w:rsidR="0088394A" w:rsidRPr="00652180" w:rsidRDefault="0088394A" w:rsidP="0088394A">
            <w:pPr>
              <w:widowControl w:val="0"/>
              <w:ind w:firstLine="709"/>
              <w:jc w:val="both"/>
              <w:rPr>
                <w:b/>
              </w:rPr>
            </w:pPr>
            <w:r>
              <w:rPr>
                <w:b/>
              </w:rPr>
              <w:t>Статья 5 (секретно)</w:t>
            </w:r>
          </w:p>
        </w:tc>
        <w:tc>
          <w:tcPr>
            <w:tcW w:w="4819" w:type="dxa"/>
          </w:tcPr>
          <w:p w:rsidR="0088394A" w:rsidRPr="00652180" w:rsidRDefault="0088394A" w:rsidP="00700C1B">
            <w:pPr>
              <w:widowControl w:val="0"/>
              <w:ind w:firstLine="709"/>
              <w:jc w:val="both"/>
              <w:rPr>
                <w:b/>
              </w:rPr>
            </w:pPr>
            <w:r>
              <w:rPr>
                <w:b/>
              </w:rPr>
              <w:t>Статья 5 (секретно)</w:t>
            </w:r>
            <w:bookmarkStart w:id="0" w:name="_GoBack"/>
            <w:bookmarkEnd w:id="0"/>
          </w:p>
        </w:tc>
      </w:tr>
    </w:tbl>
    <w:p w:rsidR="00C212D3" w:rsidRDefault="00C212D3" w:rsidP="00C212D3"/>
    <w:p w:rsidR="004C7497" w:rsidRDefault="004C7497" w:rsidP="00363245">
      <w:pPr>
        <w:ind w:firstLine="709"/>
        <w:jc w:val="both"/>
        <w:rPr>
          <w:sz w:val="28"/>
          <w:szCs w:val="28"/>
        </w:rPr>
      </w:pPr>
    </w:p>
    <w:sectPr w:rsidR="004C7497" w:rsidSect="001B6AF2">
      <w:headerReference w:type="default" r:id="rId6"/>
      <w:pgSz w:w="11906" w:h="16838"/>
      <w:pgMar w:top="851" w:right="851"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D37" w:rsidRDefault="00732D37" w:rsidP="009925F2">
      <w:r>
        <w:separator/>
      </w:r>
    </w:p>
  </w:endnote>
  <w:endnote w:type="continuationSeparator" w:id="0">
    <w:p w:rsidR="00732D37" w:rsidRDefault="00732D37" w:rsidP="00992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D37" w:rsidRDefault="00732D37" w:rsidP="009925F2">
      <w:r>
        <w:separator/>
      </w:r>
    </w:p>
  </w:footnote>
  <w:footnote w:type="continuationSeparator" w:id="0">
    <w:p w:rsidR="00732D37" w:rsidRDefault="00732D37" w:rsidP="00992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240275"/>
      <w:docPartObj>
        <w:docPartGallery w:val="Page Numbers (Top of Page)"/>
        <w:docPartUnique/>
      </w:docPartObj>
    </w:sdtPr>
    <w:sdtEndPr/>
    <w:sdtContent>
      <w:p w:rsidR="009925F2" w:rsidRDefault="009925F2">
        <w:pPr>
          <w:pStyle w:val="a7"/>
          <w:jc w:val="center"/>
        </w:pPr>
        <w:r>
          <w:fldChar w:fldCharType="begin"/>
        </w:r>
        <w:r>
          <w:instrText>PAGE   \* MERGEFORMAT</w:instrText>
        </w:r>
        <w:r>
          <w:fldChar w:fldCharType="separate"/>
        </w:r>
        <w:r w:rsidR="00B00601">
          <w:rPr>
            <w:noProof/>
          </w:rPr>
          <w:t>2</w:t>
        </w:r>
        <w:r>
          <w:fldChar w:fldCharType="end"/>
        </w:r>
      </w:p>
    </w:sdtContent>
  </w:sdt>
  <w:p w:rsidR="009925F2" w:rsidRDefault="009925F2">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10D"/>
    <w:rsid w:val="00017297"/>
    <w:rsid w:val="00021D43"/>
    <w:rsid w:val="00026EE3"/>
    <w:rsid w:val="00041215"/>
    <w:rsid w:val="0005700A"/>
    <w:rsid w:val="000806C1"/>
    <w:rsid w:val="0009683A"/>
    <w:rsid w:val="00097B7A"/>
    <w:rsid w:val="000A2537"/>
    <w:rsid w:val="000B5807"/>
    <w:rsid w:val="000B72E8"/>
    <w:rsid w:val="000B7DA6"/>
    <w:rsid w:val="000C47EE"/>
    <w:rsid w:val="000C63F4"/>
    <w:rsid w:val="000C6EFD"/>
    <w:rsid w:val="000F11FB"/>
    <w:rsid w:val="00112CBC"/>
    <w:rsid w:val="001143C7"/>
    <w:rsid w:val="00115402"/>
    <w:rsid w:val="001173DD"/>
    <w:rsid w:val="00123495"/>
    <w:rsid w:val="00126ADB"/>
    <w:rsid w:val="00136D79"/>
    <w:rsid w:val="001379E6"/>
    <w:rsid w:val="00140654"/>
    <w:rsid w:val="0014113F"/>
    <w:rsid w:val="00145C32"/>
    <w:rsid w:val="0014666D"/>
    <w:rsid w:val="00154BE5"/>
    <w:rsid w:val="0016539D"/>
    <w:rsid w:val="00172FB0"/>
    <w:rsid w:val="00177177"/>
    <w:rsid w:val="001832C0"/>
    <w:rsid w:val="001841E3"/>
    <w:rsid w:val="001902F1"/>
    <w:rsid w:val="00190F61"/>
    <w:rsid w:val="00194935"/>
    <w:rsid w:val="00197B56"/>
    <w:rsid w:val="001B239A"/>
    <w:rsid w:val="001B2660"/>
    <w:rsid w:val="001B4633"/>
    <w:rsid w:val="001B6AF2"/>
    <w:rsid w:val="001B7B63"/>
    <w:rsid w:val="001C51FF"/>
    <w:rsid w:val="001D5124"/>
    <w:rsid w:val="001E1559"/>
    <w:rsid w:val="001E65B4"/>
    <w:rsid w:val="001E6C84"/>
    <w:rsid w:val="001F262E"/>
    <w:rsid w:val="00203449"/>
    <w:rsid w:val="00203F61"/>
    <w:rsid w:val="00213673"/>
    <w:rsid w:val="00221B65"/>
    <w:rsid w:val="00222C4E"/>
    <w:rsid w:val="00235362"/>
    <w:rsid w:val="0023623C"/>
    <w:rsid w:val="0027366D"/>
    <w:rsid w:val="0027723C"/>
    <w:rsid w:val="002818BA"/>
    <w:rsid w:val="00290071"/>
    <w:rsid w:val="002940E1"/>
    <w:rsid w:val="002A1105"/>
    <w:rsid w:val="002A2AE1"/>
    <w:rsid w:val="002A3322"/>
    <w:rsid w:val="002B2136"/>
    <w:rsid w:val="002B3795"/>
    <w:rsid w:val="002B6172"/>
    <w:rsid w:val="002B771E"/>
    <w:rsid w:val="002C628D"/>
    <w:rsid w:val="002C75D5"/>
    <w:rsid w:val="002D0335"/>
    <w:rsid w:val="002E214C"/>
    <w:rsid w:val="002E3435"/>
    <w:rsid w:val="002F1EBC"/>
    <w:rsid w:val="002F5AD0"/>
    <w:rsid w:val="00300814"/>
    <w:rsid w:val="0030298A"/>
    <w:rsid w:val="0030504E"/>
    <w:rsid w:val="003063EE"/>
    <w:rsid w:val="00314E37"/>
    <w:rsid w:val="00317B4F"/>
    <w:rsid w:val="00321424"/>
    <w:rsid w:val="003242FF"/>
    <w:rsid w:val="003271A1"/>
    <w:rsid w:val="00327431"/>
    <w:rsid w:val="00340F2A"/>
    <w:rsid w:val="00345D1C"/>
    <w:rsid w:val="00356053"/>
    <w:rsid w:val="00362C86"/>
    <w:rsid w:val="00363245"/>
    <w:rsid w:val="003636FC"/>
    <w:rsid w:val="003901AB"/>
    <w:rsid w:val="003948CB"/>
    <w:rsid w:val="00395F0B"/>
    <w:rsid w:val="003A3E4B"/>
    <w:rsid w:val="003A4794"/>
    <w:rsid w:val="003A58BC"/>
    <w:rsid w:val="003B1D55"/>
    <w:rsid w:val="003B1E45"/>
    <w:rsid w:val="003B7810"/>
    <w:rsid w:val="003C08AA"/>
    <w:rsid w:val="003C2611"/>
    <w:rsid w:val="003C3B2B"/>
    <w:rsid w:val="003D1CF7"/>
    <w:rsid w:val="00401243"/>
    <w:rsid w:val="004078C7"/>
    <w:rsid w:val="0041220D"/>
    <w:rsid w:val="004276FA"/>
    <w:rsid w:val="00436101"/>
    <w:rsid w:val="00444754"/>
    <w:rsid w:val="0044746A"/>
    <w:rsid w:val="00447A77"/>
    <w:rsid w:val="0045012E"/>
    <w:rsid w:val="0045071A"/>
    <w:rsid w:val="0045122A"/>
    <w:rsid w:val="00451A50"/>
    <w:rsid w:val="00453614"/>
    <w:rsid w:val="00456B22"/>
    <w:rsid w:val="00457B7F"/>
    <w:rsid w:val="004669A1"/>
    <w:rsid w:val="00477329"/>
    <w:rsid w:val="00486185"/>
    <w:rsid w:val="004953A7"/>
    <w:rsid w:val="004A0D1E"/>
    <w:rsid w:val="004B4DEF"/>
    <w:rsid w:val="004B6854"/>
    <w:rsid w:val="004C42C9"/>
    <w:rsid w:val="004C7497"/>
    <w:rsid w:val="004D3781"/>
    <w:rsid w:val="004D4041"/>
    <w:rsid w:val="004D6261"/>
    <w:rsid w:val="004E1AE4"/>
    <w:rsid w:val="004E224C"/>
    <w:rsid w:val="004E34E1"/>
    <w:rsid w:val="004E5297"/>
    <w:rsid w:val="004F0867"/>
    <w:rsid w:val="004F4992"/>
    <w:rsid w:val="00502AEE"/>
    <w:rsid w:val="0050604D"/>
    <w:rsid w:val="00511647"/>
    <w:rsid w:val="0051545C"/>
    <w:rsid w:val="00516887"/>
    <w:rsid w:val="00516CA8"/>
    <w:rsid w:val="00523364"/>
    <w:rsid w:val="005266DA"/>
    <w:rsid w:val="00530B27"/>
    <w:rsid w:val="00535987"/>
    <w:rsid w:val="005377B4"/>
    <w:rsid w:val="005377E5"/>
    <w:rsid w:val="00540865"/>
    <w:rsid w:val="00563ED7"/>
    <w:rsid w:val="00565E26"/>
    <w:rsid w:val="00565FB1"/>
    <w:rsid w:val="00567B11"/>
    <w:rsid w:val="00571E1E"/>
    <w:rsid w:val="00572D95"/>
    <w:rsid w:val="00574ABF"/>
    <w:rsid w:val="005816DA"/>
    <w:rsid w:val="0058280C"/>
    <w:rsid w:val="005906A4"/>
    <w:rsid w:val="00591A09"/>
    <w:rsid w:val="005936AF"/>
    <w:rsid w:val="005B15E2"/>
    <w:rsid w:val="005B3A83"/>
    <w:rsid w:val="005B53DC"/>
    <w:rsid w:val="005C06ED"/>
    <w:rsid w:val="005C1B3C"/>
    <w:rsid w:val="005D1FE3"/>
    <w:rsid w:val="005D2C00"/>
    <w:rsid w:val="005D5122"/>
    <w:rsid w:val="005D57D8"/>
    <w:rsid w:val="005E0F9C"/>
    <w:rsid w:val="005E4A00"/>
    <w:rsid w:val="005E7D73"/>
    <w:rsid w:val="005F0E17"/>
    <w:rsid w:val="005F4E4B"/>
    <w:rsid w:val="005F768B"/>
    <w:rsid w:val="00602FCB"/>
    <w:rsid w:val="00603345"/>
    <w:rsid w:val="00604D4D"/>
    <w:rsid w:val="006242CF"/>
    <w:rsid w:val="00634048"/>
    <w:rsid w:val="006419DE"/>
    <w:rsid w:val="00652180"/>
    <w:rsid w:val="00663B8E"/>
    <w:rsid w:val="0067410D"/>
    <w:rsid w:val="006768FD"/>
    <w:rsid w:val="0068015C"/>
    <w:rsid w:val="006816FE"/>
    <w:rsid w:val="00694E55"/>
    <w:rsid w:val="006977BE"/>
    <w:rsid w:val="006A4FA0"/>
    <w:rsid w:val="006A782A"/>
    <w:rsid w:val="006C04DE"/>
    <w:rsid w:val="006C67EF"/>
    <w:rsid w:val="006D4D97"/>
    <w:rsid w:val="006D76A6"/>
    <w:rsid w:val="006E220C"/>
    <w:rsid w:val="006E2456"/>
    <w:rsid w:val="006E3259"/>
    <w:rsid w:val="006E4D9A"/>
    <w:rsid w:val="006E572B"/>
    <w:rsid w:val="006F25DF"/>
    <w:rsid w:val="00700C1B"/>
    <w:rsid w:val="007037B8"/>
    <w:rsid w:val="00704EA3"/>
    <w:rsid w:val="00710754"/>
    <w:rsid w:val="00715D17"/>
    <w:rsid w:val="007217A5"/>
    <w:rsid w:val="00730EB3"/>
    <w:rsid w:val="00732D37"/>
    <w:rsid w:val="007331F8"/>
    <w:rsid w:val="00733C64"/>
    <w:rsid w:val="007351D9"/>
    <w:rsid w:val="00750EE8"/>
    <w:rsid w:val="007511C3"/>
    <w:rsid w:val="00751346"/>
    <w:rsid w:val="00771C55"/>
    <w:rsid w:val="00777B42"/>
    <w:rsid w:val="0078136B"/>
    <w:rsid w:val="00785E8A"/>
    <w:rsid w:val="00792E52"/>
    <w:rsid w:val="00797FF5"/>
    <w:rsid w:val="007A1166"/>
    <w:rsid w:val="007A7930"/>
    <w:rsid w:val="007B32F4"/>
    <w:rsid w:val="007C64EC"/>
    <w:rsid w:val="007C71DC"/>
    <w:rsid w:val="007D444E"/>
    <w:rsid w:val="007D7294"/>
    <w:rsid w:val="007E2B1D"/>
    <w:rsid w:val="007E3624"/>
    <w:rsid w:val="008003C0"/>
    <w:rsid w:val="00813F32"/>
    <w:rsid w:val="008148E0"/>
    <w:rsid w:val="008240F5"/>
    <w:rsid w:val="00824CFE"/>
    <w:rsid w:val="0082687A"/>
    <w:rsid w:val="008365C7"/>
    <w:rsid w:val="008410CB"/>
    <w:rsid w:val="008550B3"/>
    <w:rsid w:val="008565C0"/>
    <w:rsid w:val="00865A41"/>
    <w:rsid w:val="00876EFE"/>
    <w:rsid w:val="00880C02"/>
    <w:rsid w:val="00881A46"/>
    <w:rsid w:val="0088394A"/>
    <w:rsid w:val="00886BBB"/>
    <w:rsid w:val="00890A8A"/>
    <w:rsid w:val="00891B39"/>
    <w:rsid w:val="008952CE"/>
    <w:rsid w:val="008960A5"/>
    <w:rsid w:val="00896171"/>
    <w:rsid w:val="008A1768"/>
    <w:rsid w:val="008A2900"/>
    <w:rsid w:val="008B0CD7"/>
    <w:rsid w:val="008C06D8"/>
    <w:rsid w:val="008C22EE"/>
    <w:rsid w:val="008C5F56"/>
    <w:rsid w:val="008C7600"/>
    <w:rsid w:val="008D09E0"/>
    <w:rsid w:val="008D1747"/>
    <w:rsid w:val="008D7636"/>
    <w:rsid w:val="008E094B"/>
    <w:rsid w:val="008E13F3"/>
    <w:rsid w:val="008E5E59"/>
    <w:rsid w:val="008F17B2"/>
    <w:rsid w:val="00900498"/>
    <w:rsid w:val="009033D8"/>
    <w:rsid w:val="00904533"/>
    <w:rsid w:val="00904966"/>
    <w:rsid w:val="009167FB"/>
    <w:rsid w:val="00917DDC"/>
    <w:rsid w:val="009205CF"/>
    <w:rsid w:val="00927855"/>
    <w:rsid w:val="009308E9"/>
    <w:rsid w:val="00936B88"/>
    <w:rsid w:val="009742BF"/>
    <w:rsid w:val="00986426"/>
    <w:rsid w:val="009925F2"/>
    <w:rsid w:val="009A1399"/>
    <w:rsid w:val="009A5CEE"/>
    <w:rsid w:val="009B2C7D"/>
    <w:rsid w:val="009B4B9B"/>
    <w:rsid w:val="009B7314"/>
    <w:rsid w:val="009C2395"/>
    <w:rsid w:val="009C6BAB"/>
    <w:rsid w:val="009E4506"/>
    <w:rsid w:val="009F10D7"/>
    <w:rsid w:val="009F50E8"/>
    <w:rsid w:val="00A2773B"/>
    <w:rsid w:val="00A34387"/>
    <w:rsid w:val="00A37751"/>
    <w:rsid w:val="00A534F9"/>
    <w:rsid w:val="00A545EA"/>
    <w:rsid w:val="00A602BD"/>
    <w:rsid w:val="00A6123B"/>
    <w:rsid w:val="00A778B9"/>
    <w:rsid w:val="00A77A43"/>
    <w:rsid w:val="00A80697"/>
    <w:rsid w:val="00A81E83"/>
    <w:rsid w:val="00A81F27"/>
    <w:rsid w:val="00A85FB2"/>
    <w:rsid w:val="00A86AE5"/>
    <w:rsid w:val="00AA46B2"/>
    <w:rsid w:val="00AA6D8D"/>
    <w:rsid w:val="00AB4035"/>
    <w:rsid w:val="00AB5D8B"/>
    <w:rsid w:val="00AB65C2"/>
    <w:rsid w:val="00AC01A8"/>
    <w:rsid w:val="00AC7ED3"/>
    <w:rsid w:val="00AE0FE3"/>
    <w:rsid w:val="00AE12CC"/>
    <w:rsid w:val="00AE2F80"/>
    <w:rsid w:val="00AE3A20"/>
    <w:rsid w:val="00AF4FB8"/>
    <w:rsid w:val="00B00601"/>
    <w:rsid w:val="00B014C1"/>
    <w:rsid w:val="00B0687B"/>
    <w:rsid w:val="00B12A86"/>
    <w:rsid w:val="00B274E7"/>
    <w:rsid w:val="00B36FBC"/>
    <w:rsid w:val="00B41651"/>
    <w:rsid w:val="00B44956"/>
    <w:rsid w:val="00B45E43"/>
    <w:rsid w:val="00B47055"/>
    <w:rsid w:val="00B472EF"/>
    <w:rsid w:val="00B63A63"/>
    <w:rsid w:val="00B658CC"/>
    <w:rsid w:val="00B6651D"/>
    <w:rsid w:val="00B9038E"/>
    <w:rsid w:val="00BA15D7"/>
    <w:rsid w:val="00BB2A80"/>
    <w:rsid w:val="00BB7DFF"/>
    <w:rsid w:val="00BD0C1C"/>
    <w:rsid w:val="00BD6F4F"/>
    <w:rsid w:val="00BE2E5B"/>
    <w:rsid w:val="00BE5614"/>
    <w:rsid w:val="00BF42F3"/>
    <w:rsid w:val="00BF6519"/>
    <w:rsid w:val="00C10BA7"/>
    <w:rsid w:val="00C212D3"/>
    <w:rsid w:val="00C223D1"/>
    <w:rsid w:val="00C24FF8"/>
    <w:rsid w:val="00C31EAA"/>
    <w:rsid w:val="00C41F10"/>
    <w:rsid w:val="00C611A5"/>
    <w:rsid w:val="00C61A26"/>
    <w:rsid w:val="00C674A7"/>
    <w:rsid w:val="00C702FB"/>
    <w:rsid w:val="00C773EB"/>
    <w:rsid w:val="00C805DA"/>
    <w:rsid w:val="00C82AB5"/>
    <w:rsid w:val="00C91B91"/>
    <w:rsid w:val="00CB2C55"/>
    <w:rsid w:val="00CC1B6B"/>
    <w:rsid w:val="00CD7CA2"/>
    <w:rsid w:val="00CE3242"/>
    <w:rsid w:val="00CE467F"/>
    <w:rsid w:val="00CF235A"/>
    <w:rsid w:val="00CF246B"/>
    <w:rsid w:val="00CF40C3"/>
    <w:rsid w:val="00CF4865"/>
    <w:rsid w:val="00D015D1"/>
    <w:rsid w:val="00D07F6B"/>
    <w:rsid w:val="00D1284C"/>
    <w:rsid w:val="00D215CA"/>
    <w:rsid w:val="00D24EB5"/>
    <w:rsid w:val="00D3106E"/>
    <w:rsid w:val="00D3388C"/>
    <w:rsid w:val="00D43D00"/>
    <w:rsid w:val="00D44DA0"/>
    <w:rsid w:val="00D50D8E"/>
    <w:rsid w:val="00D5349C"/>
    <w:rsid w:val="00D53F24"/>
    <w:rsid w:val="00D55FDA"/>
    <w:rsid w:val="00D56EA9"/>
    <w:rsid w:val="00D624F7"/>
    <w:rsid w:val="00D63796"/>
    <w:rsid w:val="00D74EF5"/>
    <w:rsid w:val="00D768FE"/>
    <w:rsid w:val="00D80A33"/>
    <w:rsid w:val="00D840FF"/>
    <w:rsid w:val="00D97482"/>
    <w:rsid w:val="00DA06FB"/>
    <w:rsid w:val="00DA09D1"/>
    <w:rsid w:val="00DA1D65"/>
    <w:rsid w:val="00DB0200"/>
    <w:rsid w:val="00DB60AF"/>
    <w:rsid w:val="00DC0656"/>
    <w:rsid w:val="00DC26A2"/>
    <w:rsid w:val="00DD2705"/>
    <w:rsid w:val="00DD2A89"/>
    <w:rsid w:val="00DD6BDF"/>
    <w:rsid w:val="00DE4978"/>
    <w:rsid w:val="00DF0869"/>
    <w:rsid w:val="00DF1D52"/>
    <w:rsid w:val="00DF4F8A"/>
    <w:rsid w:val="00E1234F"/>
    <w:rsid w:val="00E30086"/>
    <w:rsid w:val="00E37EB2"/>
    <w:rsid w:val="00E54BAD"/>
    <w:rsid w:val="00E57F8D"/>
    <w:rsid w:val="00E747AD"/>
    <w:rsid w:val="00E76F4B"/>
    <w:rsid w:val="00EA4094"/>
    <w:rsid w:val="00EB1B69"/>
    <w:rsid w:val="00EC60F2"/>
    <w:rsid w:val="00ED2625"/>
    <w:rsid w:val="00ED263A"/>
    <w:rsid w:val="00EE6186"/>
    <w:rsid w:val="00EF3027"/>
    <w:rsid w:val="00EF7B44"/>
    <w:rsid w:val="00F10A03"/>
    <w:rsid w:val="00F10C2C"/>
    <w:rsid w:val="00F2247C"/>
    <w:rsid w:val="00F25032"/>
    <w:rsid w:val="00F261B1"/>
    <w:rsid w:val="00F304F9"/>
    <w:rsid w:val="00F462AB"/>
    <w:rsid w:val="00F50311"/>
    <w:rsid w:val="00F50C30"/>
    <w:rsid w:val="00F51D8D"/>
    <w:rsid w:val="00F56480"/>
    <w:rsid w:val="00F60EC9"/>
    <w:rsid w:val="00F72667"/>
    <w:rsid w:val="00F84599"/>
    <w:rsid w:val="00F912F0"/>
    <w:rsid w:val="00F96CF4"/>
    <w:rsid w:val="00FA7F2D"/>
    <w:rsid w:val="00FB3481"/>
    <w:rsid w:val="00FB36D9"/>
    <w:rsid w:val="00FC126D"/>
    <w:rsid w:val="00FD0067"/>
    <w:rsid w:val="00FD055D"/>
    <w:rsid w:val="00FE04F5"/>
    <w:rsid w:val="00FE56C9"/>
    <w:rsid w:val="00FE6C9F"/>
    <w:rsid w:val="00FF1355"/>
    <w:rsid w:val="00FF5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C66F9"/>
  <w15:chartTrackingRefBased/>
  <w15:docId w15:val="{1FA0A058-DB64-4470-98D8-7DF4E9578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749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1D52"/>
    <w:rPr>
      <w:rFonts w:ascii="Segoe UI" w:hAnsi="Segoe UI" w:cs="Segoe UI"/>
      <w:sz w:val="18"/>
      <w:szCs w:val="18"/>
    </w:rPr>
  </w:style>
  <w:style w:type="character" w:customStyle="1" w:styleId="a4">
    <w:name w:val="Текст выноски Знак"/>
    <w:basedOn w:val="a0"/>
    <w:link w:val="a3"/>
    <w:uiPriority w:val="99"/>
    <w:semiHidden/>
    <w:rsid w:val="00DF1D52"/>
    <w:rPr>
      <w:rFonts w:ascii="Segoe UI" w:eastAsia="Times New Roman" w:hAnsi="Segoe UI" w:cs="Segoe UI"/>
      <w:sz w:val="18"/>
      <w:szCs w:val="18"/>
      <w:lang w:eastAsia="ru-RU"/>
    </w:rPr>
  </w:style>
  <w:style w:type="paragraph" w:styleId="a5">
    <w:name w:val="Plain Text"/>
    <w:aliases w:val="Текст Знак1 Знак,Текст Знак Знак Знак, Знак Знак Знак Знак,Знак Знак Знак Знак,Знак, Знак,Текст Знак1, Знак3,Текст Знак2 Знак,Текст Знак1 Знак1 Знак,Текст Знак Знак Знак1 Знак,Текст Знак1 Знак Знак Знак Знак,Знак3,Знак Знак Знак Знак1, , Зна"/>
    <w:basedOn w:val="a"/>
    <w:link w:val="2"/>
    <w:rsid w:val="00516887"/>
    <w:rPr>
      <w:rFonts w:ascii="Courier New" w:hAnsi="Courier New" w:cs="Courier New"/>
      <w:sz w:val="20"/>
      <w:szCs w:val="20"/>
    </w:rPr>
  </w:style>
  <w:style w:type="character" w:customStyle="1" w:styleId="a6">
    <w:name w:val="Текст Знак"/>
    <w:basedOn w:val="a0"/>
    <w:uiPriority w:val="99"/>
    <w:semiHidden/>
    <w:rsid w:val="00516887"/>
    <w:rPr>
      <w:rFonts w:ascii="Consolas" w:eastAsia="Times New Roman" w:hAnsi="Consolas" w:cs="Times New Roman"/>
      <w:sz w:val="21"/>
      <w:szCs w:val="21"/>
      <w:lang w:eastAsia="ru-RU"/>
    </w:rPr>
  </w:style>
  <w:style w:type="character" w:customStyle="1" w:styleId="2">
    <w:name w:val="Текст Знак2"/>
    <w:aliases w:val="Текст Знак1 Знак Знак,Текст Знак Знак Знак Знак, Знак Знак Знак Знак Знак,Знак Знак Знак Знак Знак,Знак Знак, Знак Знак,Текст Знак1 Знак1, Знак3 Знак,Текст Знак2 Знак Знак,Текст Знак1 Знак1 Знак Знак,Текст Знак Знак Знак1 Знак Знак,  Знак"/>
    <w:link w:val="a5"/>
    <w:rsid w:val="00516887"/>
    <w:rPr>
      <w:rFonts w:ascii="Courier New" w:eastAsia="Times New Roman" w:hAnsi="Courier New" w:cs="Courier New"/>
      <w:sz w:val="20"/>
      <w:szCs w:val="20"/>
      <w:lang w:eastAsia="ru-RU"/>
    </w:rPr>
  </w:style>
  <w:style w:type="paragraph" w:styleId="a7">
    <w:name w:val="header"/>
    <w:basedOn w:val="a"/>
    <w:link w:val="a8"/>
    <w:uiPriority w:val="99"/>
    <w:unhideWhenUsed/>
    <w:rsid w:val="009925F2"/>
    <w:pPr>
      <w:tabs>
        <w:tab w:val="center" w:pos="4677"/>
        <w:tab w:val="right" w:pos="9355"/>
      </w:tabs>
    </w:pPr>
  </w:style>
  <w:style w:type="character" w:customStyle="1" w:styleId="a8">
    <w:name w:val="Верхний колонтитул Знак"/>
    <w:basedOn w:val="a0"/>
    <w:link w:val="a7"/>
    <w:uiPriority w:val="99"/>
    <w:rsid w:val="009925F2"/>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9925F2"/>
    <w:pPr>
      <w:tabs>
        <w:tab w:val="center" w:pos="4677"/>
        <w:tab w:val="right" w:pos="9355"/>
      </w:tabs>
    </w:pPr>
  </w:style>
  <w:style w:type="character" w:customStyle="1" w:styleId="aa">
    <w:name w:val="Нижний колонтитул Знак"/>
    <w:basedOn w:val="a0"/>
    <w:link w:val="a9"/>
    <w:uiPriority w:val="99"/>
    <w:rsid w:val="009925F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1723</TotalTime>
  <Pages>1</Pages>
  <Words>294</Words>
  <Characters>1680</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Корнюхина Наталья Владимировна</dc:creator>
  <cp:keywords/>
  <dc:description/>
  <cp:lastModifiedBy>Корнюхина Наталья Владимировна</cp:lastModifiedBy>
  <cp:revision>185</cp:revision>
  <cp:lastPrinted>2025-07-14T10:50:00Z</cp:lastPrinted>
  <dcterms:created xsi:type="dcterms:W3CDTF">2021-10-21T11:02:00Z</dcterms:created>
  <dcterms:modified xsi:type="dcterms:W3CDTF">2025-12-02T08:10:00Z</dcterms:modified>
</cp:coreProperties>
</file>