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F7F" w:rsidRPr="003E7906" w:rsidRDefault="00557F7F" w:rsidP="00AC28D3">
      <w:pPr>
        <w:pStyle w:val="aff2"/>
        <w:jc w:val="center"/>
        <w:outlineLvl w:val="0"/>
        <w:rPr>
          <w:rFonts w:ascii="Times New Roman" w:hAnsi="Times New Roman"/>
          <w:sz w:val="28"/>
          <w:szCs w:val="28"/>
        </w:rPr>
      </w:pPr>
      <w:r w:rsidRPr="003E7906">
        <w:rPr>
          <w:rFonts w:ascii="Times New Roman" w:hAnsi="Times New Roman"/>
          <w:sz w:val="28"/>
          <w:szCs w:val="28"/>
        </w:rPr>
        <w:t>BAZ</w:t>
      </w:r>
    </w:p>
    <w:p w:rsidR="00557F7F" w:rsidRPr="003E7906" w:rsidRDefault="00557F7F" w:rsidP="00AC28D3">
      <w:pPr>
        <w:pStyle w:val="aff2"/>
        <w:jc w:val="center"/>
        <w:rPr>
          <w:rFonts w:ascii="Times New Roman" w:hAnsi="Times New Roman"/>
          <w:sz w:val="28"/>
          <w:szCs w:val="28"/>
        </w:rPr>
      </w:pPr>
    </w:p>
    <w:p w:rsidR="0088697A" w:rsidRPr="00551F4F" w:rsidRDefault="00EF4B2F"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 xml:space="preserve"> </w:t>
      </w:r>
      <w:r w:rsidR="003D398B" w:rsidRPr="00551F4F">
        <w:rPr>
          <w:rFonts w:ascii="Times New Roman" w:eastAsia="Times New Roman" w:hAnsi="Times New Roman" w:cs="Times New Roman"/>
          <w:b/>
          <w:bCs/>
          <w:sz w:val="28"/>
          <w:szCs w:val="28"/>
          <w:lang w:eastAsia="ru-RU"/>
        </w:rPr>
        <w:t xml:space="preserve">О бюджете Единого государственного фонда </w:t>
      </w:r>
    </w:p>
    <w:p w:rsidR="0088697A" w:rsidRPr="00551F4F" w:rsidRDefault="003D398B"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 xml:space="preserve">социального страхования </w:t>
      </w:r>
    </w:p>
    <w:p w:rsidR="00132C9F" w:rsidRDefault="003D398B"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lang w:eastAsia="ru-RU"/>
        </w:rPr>
      </w:pPr>
      <w:r w:rsidRPr="00551F4F">
        <w:rPr>
          <w:rFonts w:ascii="Times New Roman" w:eastAsia="Times New Roman" w:hAnsi="Times New Roman" w:cs="Times New Roman"/>
          <w:b/>
          <w:bCs/>
          <w:sz w:val="28"/>
          <w:szCs w:val="28"/>
          <w:lang w:eastAsia="ru-RU"/>
        </w:rPr>
        <w:t>Приднестровской Молдавской Республики на 2025 год</w:t>
      </w:r>
    </w:p>
    <w:p w:rsidR="001A6511" w:rsidRPr="00551F4F" w:rsidRDefault="001A6511" w:rsidP="00AC28D3">
      <w:pPr>
        <w:autoSpaceDE w:val="0"/>
        <w:autoSpaceDN w:val="0"/>
        <w:adjustRightInd w:val="0"/>
        <w:spacing w:after="0" w:line="240" w:lineRule="auto"/>
        <w:jc w:val="center"/>
        <w:textAlignment w:val="center"/>
        <w:rPr>
          <w:rFonts w:ascii="Times New Roman" w:eastAsia="Times New Roman" w:hAnsi="Times New Roman" w:cs="Times New Roman"/>
          <w:b/>
          <w:bCs/>
          <w:sz w:val="28"/>
          <w:szCs w:val="28"/>
        </w:rPr>
      </w:pP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 xml:space="preserve">(ТЕКУЩАЯ РЕДАКЦИЯ ПО СОСТОЯНИЮ НА </w:t>
      </w:r>
      <w:r w:rsidR="00173504">
        <w:rPr>
          <w:rFonts w:ascii="Times New Roman" w:eastAsia="Times New Roman" w:hAnsi="Times New Roman" w:cs="Times New Roman"/>
          <w:sz w:val="28"/>
          <w:szCs w:val="28"/>
          <w:lang w:eastAsia="ru-RU"/>
        </w:rPr>
        <w:t>27</w:t>
      </w:r>
      <w:r w:rsidRPr="00557F7F">
        <w:rPr>
          <w:rFonts w:ascii="Times New Roman" w:eastAsia="Times New Roman" w:hAnsi="Times New Roman" w:cs="Times New Roman"/>
          <w:sz w:val="28"/>
          <w:szCs w:val="28"/>
          <w:lang w:eastAsia="ru-RU"/>
        </w:rPr>
        <w:t xml:space="preserve"> </w:t>
      </w:r>
      <w:r w:rsidR="00DB3E58">
        <w:rPr>
          <w:rFonts w:ascii="Times New Roman" w:eastAsia="Times New Roman" w:hAnsi="Times New Roman" w:cs="Times New Roman"/>
          <w:sz w:val="28"/>
          <w:szCs w:val="28"/>
          <w:lang w:eastAsia="ru-RU"/>
        </w:rPr>
        <w:t>ДЕКАБРЯ</w:t>
      </w:r>
      <w:r w:rsidRPr="00557F7F">
        <w:rPr>
          <w:rFonts w:ascii="Times New Roman" w:eastAsia="Times New Roman" w:hAnsi="Times New Roman" w:cs="Times New Roman"/>
          <w:sz w:val="28"/>
          <w:szCs w:val="28"/>
          <w:lang w:eastAsia="ru-RU"/>
        </w:rPr>
        <w:t xml:space="preserve"> 202</w:t>
      </w:r>
      <w:r>
        <w:rPr>
          <w:rFonts w:ascii="Times New Roman" w:eastAsia="Times New Roman" w:hAnsi="Times New Roman" w:cs="Times New Roman"/>
          <w:sz w:val="28"/>
          <w:szCs w:val="28"/>
          <w:lang w:eastAsia="ru-RU"/>
        </w:rPr>
        <w:t>5</w:t>
      </w:r>
      <w:r w:rsidRPr="00557F7F">
        <w:rPr>
          <w:rFonts w:ascii="Times New Roman" w:eastAsia="Times New Roman" w:hAnsi="Times New Roman" w:cs="Times New Roman"/>
          <w:sz w:val="28"/>
          <w:szCs w:val="28"/>
          <w:lang w:eastAsia="ru-RU"/>
        </w:rPr>
        <w:t xml:space="preserve"> ГОДА)</w:t>
      </w: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p>
    <w:p w:rsidR="00557F7F" w:rsidRPr="00557F7F" w:rsidRDefault="00557F7F" w:rsidP="00AC28D3">
      <w:pPr>
        <w:spacing w:after="0" w:line="240" w:lineRule="auto"/>
        <w:jc w:val="center"/>
        <w:outlineLvl w:val="0"/>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ЗАКОН</w:t>
      </w: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p>
    <w:p w:rsidR="00557F7F" w:rsidRPr="00557F7F" w:rsidRDefault="00557F7F" w:rsidP="00AC28D3">
      <w:pPr>
        <w:spacing w:after="0" w:line="240" w:lineRule="auto"/>
        <w:jc w:val="center"/>
        <w:outlineLvl w:val="0"/>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ПРЕЗИДЕНТ</w:t>
      </w:r>
    </w:p>
    <w:p w:rsidR="00557F7F" w:rsidRPr="00557F7F" w:rsidRDefault="00557F7F" w:rsidP="00AC28D3">
      <w:pPr>
        <w:spacing w:after="0" w:line="240" w:lineRule="auto"/>
        <w:jc w:val="center"/>
        <w:rPr>
          <w:rFonts w:ascii="Times New Roman" w:eastAsia="Times New Roman" w:hAnsi="Times New Roman" w:cs="Times New Roman"/>
          <w:sz w:val="28"/>
          <w:szCs w:val="28"/>
          <w:lang w:eastAsia="ru-RU"/>
        </w:rPr>
      </w:pPr>
      <w:r w:rsidRPr="00557F7F">
        <w:rPr>
          <w:rFonts w:ascii="Times New Roman" w:eastAsia="Times New Roman" w:hAnsi="Times New Roman" w:cs="Times New Roman"/>
          <w:sz w:val="28"/>
          <w:szCs w:val="28"/>
          <w:lang w:eastAsia="ru-RU"/>
        </w:rPr>
        <w:t>ПРИДНЕСТРОВСКОЙ МОЛДАВСКОЙ РЕСПУБЛИКИ</w:t>
      </w:r>
    </w:p>
    <w:p w:rsidR="00557F7F" w:rsidRDefault="00557F7F" w:rsidP="00AC28D3">
      <w:pPr>
        <w:spacing w:after="0" w:line="240" w:lineRule="auto"/>
        <w:jc w:val="both"/>
        <w:rPr>
          <w:rFonts w:ascii="Times New Roman" w:eastAsia="Calibri" w:hAnsi="Times New Roman" w:cs="Times New Roman"/>
          <w:sz w:val="28"/>
          <w:szCs w:val="28"/>
          <w:lang w:eastAsia="ru-RU"/>
        </w:rPr>
      </w:pPr>
    </w:p>
    <w:p w:rsidR="003D398B"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1.</w:t>
      </w:r>
    </w:p>
    <w:p w:rsidR="001A6511" w:rsidRPr="00AE1CFA" w:rsidRDefault="001A6511" w:rsidP="00AC28D3">
      <w:pPr>
        <w:spacing w:after="0" w:line="240" w:lineRule="auto"/>
        <w:ind w:firstLine="709"/>
        <w:jc w:val="both"/>
        <w:rPr>
          <w:rFonts w:ascii="Times New Roman" w:eastAsia="Times New Roman" w:hAnsi="Times New Roman" w:cs="Times New Roman"/>
          <w:b/>
          <w:sz w:val="28"/>
          <w:szCs w:val="28"/>
          <w:lang w:eastAsia="ru-RU"/>
        </w:rPr>
      </w:pPr>
    </w:p>
    <w:p w:rsidR="001A6511" w:rsidRDefault="001A6511" w:rsidP="00AC28D3">
      <w:pPr>
        <w:spacing w:after="0" w:line="240" w:lineRule="auto"/>
        <w:jc w:val="both"/>
        <w:rPr>
          <w:rFonts w:ascii="Times New Roman" w:eastAsia="Times New Roman" w:hAnsi="Times New Roman" w:cs="Times New Roman"/>
          <w:b/>
          <w:i/>
          <w:sz w:val="24"/>
          <w:szCs w:val="24"/>
          <w:lang w:eastAsia="ru-RU"/>
        </w:rPr>
      </w:pPr>
      <w:r w:rsidRPr="00AE1CFA">
        <w:rPr>
          <w:rFonts w:ascii="Times New Roman" w:eastAsia="Times New Roman" w:hAnsi="Times New Roman" w:cs="Times New Roman"/>
          <w:b/>
          <w:i/>
          <w:sz w:val="24"/>
          <w:szCs w:val="24"/>
          <w:lang w:eastAsia="ru-RU"/>
        </w:rPr>
        <w:t>-- Статья 1 в новой редакции (Закон</w:t>
      </w:r>
      <w:r w:rsidRPr="001A6511">
        <w:rPr>
          <w:rFonts w:ascii="Times New Roman" w:eastAsia="Times New Roman" w:hAnsi="Times New Roman" w:cs="Times New Roman"/>
          <w:b/>
          <w:i/>
          <w:sz w:val="24"/>
          <w:szCs w:val="24"/>
          <w:lang w:eastAsia="ru-RU"/>
        </w:rPr>
        <w:t xml:space="preserve"> № 244-ЗИ-</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05.12.25г)</w:t>
      </w:r>
      <w:r>
        <w:rPr>
          <w:rFonts w:ascii="Times New Roman" w:eastAsia="Times New Roman" w:hAnsi="Times New Roman" w:cs="Times New Roman"/>
          <w:b/>
          <w:i/>
          <w:sz w:val="24"/>
          <w:szCs w:val="24"/>
          <w:lang w:eastAsia="ru-RU"/>
        </w:rPr>
        <w:t>;</w:t>
      </w:r>
    </w:p>
    <w:p w:rsidR="00AE1CFA" w:rsidRDefault="00AE1CFA" w:rsidP="00AC28D3">
      <w:pPr>
        <w:spacing w:after="0" w:line="240" w:lineRule="auto"/>
        <w:jc w:val="both"/>
        <w:rPr>
          <w:rFonts w:ascii="Times New Roman" w:eastAsia="Times New Roman" w:hAnsi="Times New Roman" w:cs="Times New Roman"/>
          <w:b/>
          <w:i/>
          <w:sz w:val="24"/>
          <w:szCs w:val="24"/>
          <w:lang w:eastAsia="ru-RU"/>
        </w:rPr>
      </w:pPr>
      <w:r w:rsidRPr="00AE1CFA">
        <w:rPr>
          <w:rFonts w:ascii="Times New Roman" w:eastAsia="Times New Roman" w:hAnsi="Times New Roman" w:cs="Times New Roman"/>
          <w:b/>
          <w:i/>
          <w:color w:val="538135" w:themeColor="accent6" w:themeShade="BF"/>
          <w:sz w:val="24"/>
          <w:szCs w:val="24"/>
          <w:lang w:eastAsia="ru-RU"/>
        </w:rPr>
        <w:t xml:space="preserve">-- Статья 1 в новой редакции </w:t>
      </w:r>
      <w:r w:rsidRPr="001A6511">
        <w:rPr>
          <w:rFonts w:ascii="Times New Roman" w:eastAsia="Times New Roman" w:hAnsi="Times New Roman" w:cs="Times New Roman"/>
          <w:b/>
          <w:i/>
          <w:sz w:val="24"/>
          <w:szCs w:val="24"/>
          <w:lang w:eastAsia="ru-RU"/>
        </w:rPr>
        <w:t>(Закон № 2</w:t>
      </w:r>
      <w:r>
        <w:rPr>
          <w:rFonts w:ascii="Times New Roman" w:eastAsia="Times New Roman" w:hAnsi="Times New Roman" w:cs="Times New Roman"/>
          <w:b/>
          <w:i/>
          <w:sz w:val="24"/>
          <w:szCs w:val="24"/>
          <w:lang w:eastAsia="ru-RU"/>
        </w:rPr>
        <w:t>61</w:t>
      </w:r>
      <w:r w:rsidRPr="001A6511">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1A6511">
        <w:rPr>
          <w:rFonts w:ascii="Times New Roman" w:eastAsia="Times New Roman" w:hAnsi="Times New Roman" w:cs="Times New Roman"/>
          <w:b/>
          <w:i/>
          <w:sz w:val="24"/>
          <w:szCs w:val="24"/>
          <w:lang w:eastAsia="ru-RU"/>
        </w:rPr>
        <w:t>-</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26</w:t>
      </w:r>
      <w:r w:rsidRPr="001A6511">
        <w:rPr>
          <w:rFonts w:ascii="Times New Roman" w:eastAsia="Times New Roman" w:hAnsi="Times New Roman" w:cs="Times New Roman"/>
          <w:b/>
          <w:i/>
          <w:sz w:val="24"/>
          <w:szCs w:val="24"/>
          <w:lang w:eastAsia="ru-RU"/>
        </w:rPr>
        <w:t>.12.25г)</w:t>
      </w:r>
      <w:r>
        <w:rPr>
          <w:rFonts w:ascii="Times New Roman" w:eastAsia="Times New Roman" w:hAnsi="Times New Roman" w:cs="Times New Roman"/>
          <w:b/>
          <w:i/>
          <w:sz w:val="24"/>
          <w:szCs w:val="24"/>
          <w:lang w:eastAsia="ru-RU"/>
        </w:rPr>
        <w:t>;</w:t>
      </w:r>
    </w:p>
    <w:p w:rsidR="001A6511" w:rsidRPr="004D76BB" w:rsidRDefault="001A6511" w:rsidP="00AC28D3">
      <w:pPr>
        <w:spacing w:after="0" w:line="240" w:lineRule="auto"/>
        <w:jc w:val="both"/>
        <w:rPr>
          <w:rFonts w:ascii="Times New Roman" w:eastAsia="Times New Roman" w:hAnsi="Times New Roman" w:cs="Times New Roman"/>
          <w:b/>
          <w:i/>
          <w:sz w:val="24"/>
          <w:szCs w:val="24"/>
          <w:lang w:eastAsia="ru-RU"/>
        </w:rPr>
      </w:pPr>
      <w:bookmarkStart w:id="0" w:name="_GoBack"/>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1. Основные характеристики бюджета Единого государственного фонда социального страхования Приднестровской Молдавской Республики (далее – Фонд) на 2025 год:</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а) доходы бюджета Фонда в сумме 2 362 858 115 рублей Приднестровской Молдавской Республики (далее – рубль) согласно Приложению № 1 к настоящему Закону;</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б) расходы бюджета Фонда в сумме 2 685 141 445 рублей согласно Приложению № 2 к настоящему Закону;</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в) дефицит бюджета Фонда в сумме 322</w:t>
      </w:r>
      <w:r w:rsidRPr="004D76BB">
        <w:rPr>
          <w:rFonts w:ascii="Times New Roman" w:eastAsia="Times New Roman" w:hAnsi="Times New Roman" w:cs="Times New Roman"/>
          <w:sz w:val="28"/>
          <w:szCs w:val="28"/>
          <w:lang w:val="en-US" w:eastAsia="ru-RU"/>
        </w:rPr>
        <w:t> </w:t>
      </w:r>
      <w:r w:rsidRPr="004D76BB">
        <w:rPr>
          <w:rFonts w:ascii="Times New Roman" w:eastAsia="Times New Roman" w:hAnsi="Times New Roman" w:cs="Times New Roman"/>
          <w:sz w:val="28"/>
          <w:szCs w:val="28"/>
          <w:lang w:eastAsia="ru-RU"/>
        </w:rPr>
        <w:t>283</w:t>
      </w:r>
      <w:r w:rsidRPr="004D76BB">
        <w:rPr>
          <w:rFonts w:ascii="Times New Roman" w:eastAsia="Times New Roman" w:hAnsi="Times New Roman" w:cs="Times New Roman"/>
          <w:sz w:val="28"/>
          <w:szCs w:val="28"/>
          <w:lang w:val="en-US" w:eastAsia="ru-RU"/>
        </w:rPr>
        <w:t> </w:t>
      </w:r>
      <w:r w:rsidRPr="004D76BB">
        <w:rPr>
          <w:rFonts w:ascii="Times New Roman" w:eastAsia="Times New Roman" w:hAnsi="Times New Roman" w:cs="Times New Roman"/>
          <w:sz w:val="28"/>
          <w:szCs w:val="28"/>
          <w:lang w:eastAsia="ru-RU"/>
        </w:rPr>
        <w:t>330 рублей.</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2. Источниками покрытия дефицита бюджета Фонда являются средства, предусмотренные настоящим Законом, в том числе:</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 xml:space="preserve">а) остатки средств по состоянию на 1 января 2025 года в сумме </w:t>
      </w:r>
      <w:r w:rsidRPr="004D76BB">
        <w:rPr>
          <w:rFonts w:ascii="Times New Roman" w:eastAsia="Times New Roman" w:hAnsi="Times New Roman" w:cs="Times New Roman"/>
          <w:sz w:val="28"/>
          <w:szCs w:val="28"/>
          <w:lang w:eastAsia="ru-RU"/>
        </w:rPr>
        <w:br/>
        <w:t>20 366 401 рубль, в том числе 141 921 рубль за счет средств республиканского бюджета;</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б) прочие источники, предусмотренные настоящим Законом, в сумме 301</w:t>
      </w:r>
      <w:r w:rsidRPr="004D76BB">
        <w:rPr>
          <w:rFonts w:ascii="Times New Roman" w:eastAsia="Times New Roman" w:hAnsi="Times New Roman" w:cs="Times New Roman"/>
          <w:sz w:val="28"/>
          <w:szCs w:val="28"/>
          <w:lang w:val="en-US" w:eastAsia="ru-RU"/>
        </w:rPr>
        <w:t> </w:t>
      </w:r>
      <w:r w:rsidRPr="004D76BB">
        <w:rPr>
          <w:rFonts w:ascii="Times New Roman" w:eastAsia="Times New Roman" w:hAnsi="Times New Roman" w:cs="Times New Roman"/>
          <w:sz w:val="28"/>
          <w:szCs w:val="28"/>
          <w:lang w:eastAsia="ru-RU"/>
        </w:rPr>
        <w:t>916 929 рублей, указанные в статье 2 (секретно) настоящего Закона.</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 xml:space="preserve">3. В случае недостаточности источников, установленных  подпунктом б) пункта 2 настоящей статьи, Фонд имеет право получать беспроцентные займы </w:t>
      </w:r>
      <w:r w:rsidRPr="004D76BB">
        <w:rPr>
          <w:rFonts w:ascii="Times New Roman" w:eastAsia="Times New Roman" w:hAnsi="Times New Roman" w:cs="Times New Roman"/>
          <w:sz w:val="28"/>
          <w:szCs w:val="28"/>
          <w:lang w:eastAsia="ru-RU"/>
        </w:rPr>
        <w:br/>
        <w:t>в закрытом акционерном обществе «Приднестровский Сберегательный банк» на покрытие кассовых разрывов сроком погашения не более 20 (двадцати) дней в сумме не более 20 000 000 рублей каждый. В случае получения беспроцентного займа в последних числах декабря 2025 года Фонд имеет право на его погашение в январе 2026 года.</w:t>
      </w:r>
    </w:p>
    <w:p w:rsidR="00847FE0"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 xml:space="preserve">4. Предоставить Фонду право получать беспроцентные займы </w:t>
      </w:r>
      <w:r w:rsidRPr="004D76BB">
        <w:rPr>
          <w:rFonts w:ascii="Times New Roman" w:eastAsia="Times New Roman" w:hAnsi="Times New Roman" w:cs="Times New Roman"/>
          <w:sz w:val="28"/>
          <w:szCs w:val="28"/>
          <w:lang w:eastAsia="ru-RU"/>
        </w:rPr>
        <w:br/>
        <w:t xml:space="preserve">из республиканского бюджета на покрытие дефицита, возникающего </w:t>
      </w:r>
      <w:r w:rsidRPr="004D76BB">
        <w:rPr>
          <w:rFonts w:ascii="Times New Roman" w:eastAsia="Times New Roman" w:hAnsi="Times New Roman" w:cs="Times New Roman"/>
          <w:sz w:val="28"/>
          <w:szCs w:val="28"/>
          <w:lang w:eastAsia="ru-RU"/>
        </w:rPr>
        <w:br/>
        <w:t>при исполнении бюджета Фонда.</w:t>
      </w:r>
    </w:p>
    <w:p w:rsidR="00847FE0" w:rsidRPr="004D76BB" w:rsidRDefault="00847FE0" w:rsidP="00AC28D3">
      <w:pPr>
        <w:spacing w:after="0" w:line="240" w:lineRule="auto"/>
        <w:ind w:firstLine="709"/>
        <w:jc w:val="both"/>
        <w:rPr>
          <w:rFonts w:ascii="Times New Roman" w:eastAsia="Calibri" w:hAnsi="Times New Roman" w:cs="Times New Roman"/>
          <w:sz w:val="28"/>
          <w:szCs w:val="28"/>
        </w:rPr>
      </w:pPr>
      <w:r w:rsidRPr="004D76BB">
        <w:rPr>
          <w:rFonts w:ascii="Times New Roman" w:eastAsia="Calibri" w:hAnsi="Times New Roman" w:cs="Times New Roman"/>
          <w:sz w:val="28"/>
          <w:szCs w:val="28"/>
        </w:rPr>
        <w:lastRenderedPageBreak/>
        <w:t xml:space="preserve">5. Во изменение норм статьи 9 и пункта 3 статьи 97 Закона Приднестровской Молдавской Республики </w:t>
      </w:r>
      <w:r w:rsidRPr="004D76BB">
        <w:rPr>
          <w:rFonts w:ascii="Times New Roman" w:eastAsia="Calibri" w:hAnsi="Times New Roman" w:cs="Times New Roman"/>
          <w:spacing w:val="-8"/>
          <w:sz w:val="28"/>
          <w:szCs w:val="28"/>
        </w:rPr>
        <w:t>от 17 февраля 2005 года № 537-З-III</w:t>
      </w:r>
      <w:r w:rsidRPr="004D76BB">
        <w:rPr>
          <w:rFonts w:ascii="Times New Roman" w:eastAsia="Calibri" w:hAnsi="Times New Roman" w:cs="Times New Roman"/>
          <w:sz w:val="28"/>
          <w:szCs w:val="28"/>
          <w:shd w:val="clear" w:color="auto" w:fill="FFFFFF"/>
        </w:rPr>
        <w:t xml:space="preserve"> </w:t>
      </w:r>
      <w:r w:rsidRPr="004D76BB">
        <w:rPr>
          <w:rFonts w:ascii="Times New Roman" w:eastAsia="Calibri" w:hAnsi="Times New Roman" w:cs="Times New Roman"/>
          <w:sz w:val="28"/>
          <w:szCs w:val="28"/>
        </w:rPr>
        <w:t xml:space="preserve">«О государственном пенсионном обеспечении граждан в Приднестровской Молдавской Республике» </w:t>
      </w:r>
      <w:r w:rsidRPr="004D76BB">
        <w:rPr>
          <w:rFonts w:ascii="Times New Roman" w:eastAsia="Calibri" w:hAnsi="Times New Roman" w:cs="Times New Roman"/>
          <w:spacing w:val="-8"/>
          <w:sz w:val="28"/>
          <w:szCs w:val="28"/>
        </w:rPr>
        <w:t xml:space="preserve">(САЗ 05-8) с внесенными в него изменениями </w:t>
      </w:r>
      <w:r w:rsidRPr="004D76BB">
        <w:rPr>
          <w:rFonts w:ascii="Times New Roman" w:eastAsia="Calibri" w:hAnsi="Times New Roman" w:cs="Times New Roman"/>
          <w:spacing w:val="-8"/>
          <w:sz w:val="28"/>
          <w:szCs w:val="28"/>
        </w:rPr>
        <w:br/>
        <w:t>и (или) дополнениями</w:t>
      </w:r>
      <w:r w:rsidRPr="004D76BB">
        <w:rPr>
          <w:rFonts w:ascii="Times New Roman" w:eastAsia="Calibri" w:hAnsi="Times New Roman" w:cs="Times New Roman"/>
          <w:sz w:val="28"/>
          <w:szCs w:val="28"/>
        </w:rPr>
        <w:t xml:space="preserve"> Фонду произвести в период с 25 декабря по 26 декабря 2025 года включительно авансирование пенсий и иных социальных выплат, причитающихся получателям за январь 2026 года, выплата которых по графику приходится на выходные дни (5, 6, 8, 9 января 2026 года), путем доставки через организации, занимающиеся доставкой пенсий, посредством вручения сумм пенсий и иных социальных выплат на дому или в кассе организации, производящей доставку, в пределах лимитов 2025 года с последующим внесением изменений в бюджет Фонда на 2026 год.</w:t>
      </w:r>
    </w:p>
    <w:p w:rsidR="003D398B" w:rsidRPr="004D76BB" w:rsidRDefault="00847FE0" w:rsidP="00AC28D3">
      <w:pPr>
        <w:spacing w:after="0" w:line="240" w:lineRule="auto"/>
        <w:ind w:firstLine="709"/>
        <w:jc w:val="both"/>
        <w:rPr>
          <w:rFonts w:ascii="Times New Roman" w:eastAsia="Times New Roman" w:hAnsi="Times New Roman" w:cs="Times New Roman"/>
          <w:sz w:val="28"/>
          <w:szCs w:val="28"/>
          <w:lang w:eastAsia="ru-RU"/>
        </w:rPr>
      </w:pPr>
      <w:r w:rsidRPr="004D76BB">
        <w:rPr>
          <w:rFonts w:ascii="Times New Roman" w:eastAsia="Times New Roman" w:hAnsi="Times New Roman" w:cs="Times New Roman"/>
          <w:sz w:val="28"/>
          <w:szCs w:val="28"/>
          <w:lang w:eastAsia="ru-RU"/>
        </w:rPr>
        <w:t>Авансирование пенсий и иных социальных выплат, причитающихся получателям за январь 2026 года, выплата которых осуществляется путем зачисления сумм данных выплат на счета в банке, производится кредитными организациями за счет собственных средств 30 декабря 2025 года включительно. Авансированные суммы данных выплат подлежат возмещению Фондом в январе 2026 года</w:t>
      </w:r>
      <w:r w:rsidR="001A6511" w:rsidRPr="004D76BB">
        <w:rPr>
          <w:rFonts w:ascii="Times New Roman" w:eastAsia="Times New Roman" w:hAnsi="Times New Roman" w:cs="Times New Roman"/>
          <w:sz w:val="28"/>
          <w:szCs w:val="28"/>
          <w:lang w:eastAsia="ru-RU"/>
        </w:rPr>
        <w:t>.</w:t>
      </w:r>
    </w:p>
    <w:bookmarkEnd w:id="0"/>
    <w:p w:rsidR="001A6511" w:rsidRPr="00551F4F" w:rsidRDefault="001A6511" w:rsidP="00AC28D3">
      <w:pPr>
        <w:spacing w:after="0" w:line="240" w:lineRule="auto"/>
        <w:ind w:firstLine="709"/>
        <w:jc w:val="both"/>
        <w:rPr>
          <w:rFonts w:ascii="Times New Roman" w:eastAsia="Times New Roman" w:hAnsi="Times New Roman" w:cs="Times New Roman"/>
          <w:sz w:val="28"/>
          <w:szCs w:val="28"/>
          <w:lang w:eastAsia="ru-RU"/>
        </w:rPr>
      </w:pPr>
    </w:p>
    <w:p w:rsidR="003D398B"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b/>
          <w:sz w:val="28"/>
          <w:szCs w:val="28"/>
          <w:lang w:eastAsia="ru-RU"/>
        </w:rPr>
        <w:t>Статья 2.</w:t>
      </w:r>
      <w:r w:rsidRPr="00551F4F">
        <w:rPr>
          <w:rFonts w:ascii="Times New Roman" w:eastAsia="Times New Roman" w:hAnsi="Times New Roman" w:cs="Times New Roman"/>
          <w:sz w:val="28"/>
          <w:szCs w:val="28"/>
          <w:lang w:eastAsia="ru-RU"/>
        </w:rPr>
        <w:t xml:space="preserve"> (Секретно).</w:t>
      </w:r>
    </w:p>
    <w:p w:rsidR="000C3764" w:rsidRDefault="000C3764" w:rsidP="00AC28D3">
      <w:pPr>
        <w:spacing w:after="0" w:line="240" w:lineRule="auto"/>
        <w:jc w:val="both"/>
        <w:rPr>
          <w:rFonts w:ascii="Times New Roman" w:hAnsi="Times New Roman" w:cs="Times New Roman"/>
          <w:b/>
          <w:i/>
          <w:sz w:val="24"/>
          <w:szCs w:val="24"/>
        </w:rPr>
      </w:pPr>
      <w:r w:rsidRPr="000C3764">
        <w:rPr>
          <w:rFonts w:ascii="Times New Roman" w:hAnsi="Times New Roman" w:cs="Times New Roman"/>
          <w:b/>
          <w:i/>
          <w:sz w:val="24"/>
          <w:szCs w:val="24"/>
        </w:rPr>
        <w:t>-- Стать</w:t>
      </w:r>
      <w:r>
        <w:rPr>
          <w:rFonts w:ascii="Times New Roman" w:hAnsi="Times New Roman" w:cs="Times New Roman"/>
          <w:b/>
          <w:i/>
          <w:sz w:val="24"/>
          <w:szCs w:val="24"/>
        </w:rPr>
        <w:t>я</w:t>
      </w:r>
      <w:r w:rsidRPr="000C3764">
        <w:rPr>
          <w:rFonts w:ascii="Times New Roman" w:hAnsi="Times New Roman" w:cs="Times New Roman"/>
          <w:b/>
          <w:i/>
          <w:sz w:val="24"/>
          <w:szCs w:val="24"/>
        </w:rPr>
        <w:t xml:space="preserve"> 2 (секретно) </w:t>
      </w:r>
      <w:r>
        <w:rPr>
          <w:rFonts w:ascii="Times New Roman" w:hAnsi="Times New Roman" w:cs="Times New Roman"/>
          <w:b/>
          <w:i/>
          <w:sz w:val="24"/>
          <w:szCs w:val="24"/>
        </w:rPr>
        <w:t>с</w:t>
      </w:r>
      <w:r w:rsidRPr="000C3764">
        <w:rPr>
          <w:rFonts w:ascii="Times New Roman" w:hAnsi="Times New Roman" w:cs="Times New Roman"/>
          <w:b/>
          <w:i/>
          <w:sz w:val="24"/>
          <w:szCs w:val="24"/>
        </w:rPr>
        <w:t xml:space="preserve"> дополнение</w:t>
      </w:r>
      <w:r>
        <w:rPr>
          <w:rFonts w:ascii="Times New Roman" w:hAnsi="Times New Roman" w:cs="Times New Roman"/>
          <w:b/>
          <w:i/>
          <w:sz w:val="24"/>
          <w:szCs w:val="24"/>
        </w:rPr>
        <w:t xml:space="preserve">м (секретно) (Закон </w:t>
      </w:r>
      <w:r w:rsidRPr="000C3764">
        <w:rPr>
          <w:rFonts w:ascii="Times New Roman" w:hAnsi="Times New Roman" w:cs="Times New Roman"/>
          <w:b/>
          <w:i/>
          <w:sz w:val="24"/>
          <w:szCs w:val="24"/>
        </w:rPr>
        <w:t xml:space="preserve">№ 79-ЗД-VII </w:t>
      </w:r>
      <w:r>
        <w:rPr>
          <w:rFonts w:ascii="Times New Roman" w:hAnsi="Times New Roman" w:cs="Times New Roman"/>
          <w:b/>
          <w:i/>
          <w:sz w:val="24"/>
          <w:szCs w:val="24"/>
        </w:rPr>
        <w:t xml:space="preserve">от </w:t>
      </w:r>
      <w:r w:rsidRPr="000C3764">
        <w:rPr>
          <w:rFonts w:ascii="Times New Roman" w:hAnsi="Times New Roman" w:cs="Times New Roman"/>
          <w:b/>
          <w:i/>
          <w:sz w:val="24"/>
          <w:szCs w:val="24"/>
        </w:rPr>
        <w:t>29</w:t>
      </w:r>
      <w:r w:rsidR="00AC28D3">
        <w:rPr>
          <w:rFonts w:ascii="Times New Roman" w:hAnsi="Times New Roman" w:cs="Times New Roman"/>
          <w:b/>
          <w:i/>
          <w:sz w:val="24"/>
          <w:szCs w:val="24"/>
        </w:rPr>
        <w:t>.05.</w:t>
      </w:r>
      <w:r w:rsidRPr="000C3764">
        <w:rPr>
          <w:rFonts w:ascii="Times New Roman" w:hAnsi="Times New Roman" w:cs="Times New Roman"/>
          <w:b/>
          <w:i/>
          <w:sz w:val="24"/>
          <w:szCs w:val="24"/>
        </w:rPr>
        <w:t>2025 г</w:t>
      </w:r>
      <w:r>
        <w:rPr>
          <w:rFonts w:ascii="Times New Roman" w:hAnsi="Times New Roman" w:cs="Times New Roman"/>
          <w:b/>
          <w:i/>
          <w:sz w:val="24"/>
          <w:szCs w:val="24"/>
        </w:rPr>
        <w:t>);</w:t>
      </w:r>
    </w:p>
    <w:p w:rsidR="001A6511" w:rsidRDefault="001A6511" w:rsidP="00AC28D3">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Статья 2 (секретно) с изменением (Закон № 244-ЗИ-</w:t>
      </w:r>
      <w:r>
        <w:rPr>
          <w:rFonts w:ascii="Times New Roman" w:hAnsi="Times New Roman" w:cs="Times New Roman"/>
          <w:b/>
          <w:i/>
          <w:sz w:val="24"/>
          <w:szCs w:val="24"/>
          <w:lang w:val="en-US"/>
        </w:rPr>
        <w:t>VII</w:t>
      </w:r>
      <w:r w:rsidRPr="001A6511">
        <w:rPr>
          <w:rFonts w:ascii="Times New Roman" w:hAnsi="Times New Roman" w:cs="Times New Roman"/>
          <w:b/>
          <w:i/>
          <w:sz w:val="24"/>
          <w:szCs w:val="24"/>
        </w:rPr>
        <w:t xml:space="preserve"> </w:t>
      </w:r>
      <w:r>
        <w:rPr>
          <w:rFonts w:ascii="Times New Roman" w:hAnsi="Times New Roman" w:cs="Times New Roman"/>
          <w:b/>
          <w:i/>
          <w:sz w:val="24"/>
          <w:szCs w:val="24"/>
        </w:rPr>
        <w:t>от 05.12.25г);</w:t>
      </w:r>
    </w:p>
    <w:p w:rsidR="00E81F80" w:rsidRDefault="00E81F80" w:rsidP="00E81F80">
      <w:pPr>
        <w:spacing w:after="0" w:line="240" w:lineRule="auto"/>
        <w:jc w:val="both"/>
        <w:rPr>
          <w:rFonts w:ascii="Times New Roman" w:eastAsia="Times New Roman" w:hAnsi="Times New Roman" w:cs="Times New Roman"/>
          <w:b/>
          <w:i/>
          <w:sz w:val="24"/>
          <w:szCs w:val="24"/>
          <w:lang w:eastAsia="ru-RU"/>
        </w:rPr>
      </w:pPr>
      <w:r w:rsidRPr="00817B98">
        <w:rPr>
          <w:rFonts w:ascii="Times New Roman" w:hAnsi="Times New Roman" w:cs="Times New Roman"/>
          <w:b/>
          <w:i/>
          <w:sz w:val="24"/>
          <w:szCs w:val="24"/>
        </w:rPr>
        <w:t xml:space="preserve">-- </w:t>
      </w:r>
      <w:r w:rsidR="00817B98" w:rsidRPr="00817B98">
        <w:rPr>
          <w:rFonts w:ascii="Times New Roman" w:hAnsi="Times New Roman" w:cs="Times New Roman"/>
          <w:b/>
          <w:i/>
          <w:sz w:val="24"/>
          <w:szCs w:val="24"/>
        </w:rPr>
        <w:t>Статья 2 (секретно) с изменениями и дополнением (секретно)</w:t>
      </w:r>
      <w:r w:rsidR="00817B98" w:rsidRPr="001A6511">
        <w:rPr>
          <w:rFonts w:ascii="Times New Roman" w:eastAsia="Times New Roman" w:hAnsi="Times New Roman" w:cs="Times New Roman"/>
          <w:b/>
          <w:i/>
          <w:sz w:val="24"/>
          <w:szCs w:val="24"/>
          <w:lang w:eastAsia="ru-RU"/>
        </w:rPr>
        <w:t xml:space="preserve"> </w:t>
      </w:r>
      <w:r w:rsidRPr="001A6511">
        <w:rPr>
          <w:rFonts w:ascii="Times New Roman" w:eastAsia="Times New Roman" w:hAnsi="Times New Roman" w:cs="Times New Roman"/>
          <w:b/>
          <w:i/>
          <w:sz w:val="24"/>
          <w:szCs w:val="24"/>
          <w:lang w:eastAsia="ru-RU"/>
        </w:rPr>
        <w:t>(Закон № 2</w:t>
      </w:r>
      <w:r>
        <w:rPr>
          <w:rFonts w:ascii="Times New Roman" w:eastAsia="Times New Roman" w:hAnsi="Times New Roman" w:cs="Times New Roman"/>
          <w:b/>
          <w:i/>
          <w:sz w:val="24"/>
          <w:szCs w:val="24"/>
          <w:lang w:eastAsia="ru-RU"/>
        </w:rPr>
        <w:t>61</w:t>
      </w:r>
      <w:r w:rsidRPr="001A6511">
        <w:rPr>
          <w:rFonts w:ascii="Times New Roman" w:eastAsia="Times New Roman" w:hAnsi="Times New Roman" w:cs="Times New Roman"/>
          <w:b/>
          <w:i/>
          <w:sz w:val="24"/>
          <w:szCs w:val="24"/>
          <w:lang w:eastAsia="ru-RU"/>
        </w:rPr>
        <w:t>-ЗИ</w:t>
      </w:r>
      <w:r>
        <w:rPr>
          <w:rFonts w:ascii="Times New Roman" w:eastAsia="Times New Roman" w:hAnsi="Times New Roman" w:cs="Times New Roman"/>
          <w:b/>
          <w:i/>
          <w:sz w:val="24"/>
          <w:szCs w:val="24"/>
          <w:lang w:eastAsia="ru-RU"/>
        </w:rPr>
        <w:t>Д</w:t>
      </w:r>
      <w:r w:rsidRPr="001A6511">
        <w:rPr>
          <w:rFonts w:ascii="Times New Roman" w:eastAsia="Times New Roman" w:hAnsi="Times New Roman" w:cs="Times New Roman"/>
          <w:b/>
          <w:i/>
          <w:sz w:val="24"/>
          <w:szCs w:val="24"/>
          <w:lang w:eastAsia="ru-RU"/>
        </w:rPr>
        <w:t>-</w:t>
      </w:r>
      <w:r w:rsidRPr="001A6511">
        <w:rPr>
          <w:rFonts w:ascii="Times New Roman" w:eastAsia="Times New Roman" w:hAnsi="Times New Roman" w:cs="Times New Roman"/>
          <w:b/>
          <w:i/>
          <w:sz w:val="24"/>
          <w:szCs w:val="24"/>
          <w:lang w:val="en-US" w:eastAsia="ru-RU"/>
        </w:rPr>
        <w:t>VII</w:t>
      </w:r>
      <w:r w:rsidRPr="001A6511">
        <w:rPr>
          <w:rFonts w:ascii="Times New Roman" w:eastAsia="Times New Roman" w:hAnsi="Times New Roman" w:cs="Times New Roman"/>
          <w:b/>
          <w:i/>
          <w:sz w:val="24"/>
          <w:szCs w:val="24"/>
          <w:lang w:eastAsia="ru-RU"/>
        </w:rPr>
        <w:t xml:space="preserve"> от </w:t>
      </w:r>
      <w:r>
        <w:rPr>
          <w:rFonts w:ascii="Times New Roman" w:eastAsia="Times New Roman" w:hAnsi="Times New Roman" w:cs="Times New Roman"/>
          <w:b/>
          <w:i/>
          <w:sz w:val="24"/>
          <w:szCs w:val="24"/>
          <w:lang w:eastAsia="ru-RU"/>
        </w:rPr>
        <w:t>26</w:t>
      </w:r>
      <w:r w:rsidRPr="001A6511">
        <w:rPr>
          <w:rFonts w:ascii="Times New Roman" w:eastAsia="Times New Roman" w:hAnsi="Times New Roman" w:cs="Times New Roman"/>
          <w:b/>
          <w:i/>
          <w:sz w:val="24"/>
          <w:szCs w:val="24"/>
          <w:lang w:eastAsia="ru-RU"/>
        </w:rPr>
        <w:t>.12.25г)</w:t>
      </w:r>
      <w:r>
        <w:rPr>
          <w:rFonts w:ascii="Times New Roman" w:eastAsia="Times New Roman" w:hAnsi="Times New Roman" w:cs="Times New Roman"/>
          <w:b/>
          <w:i/>
          <w:sz w:val="24"/>
          <w:szCs w:val="24"/>
          <w:lang w:eastAsia="ru-RU"/>
        </w:rPr>
        <w:t>;</w:t>
      </w:r>
    </w:p>
    <w:p w:rsidR="00AC28D3" w:rsidRDefault="00AC28D3" w:rsidP="00AC28D3">
      <w:pPr>
        <w:spacing w:after="0" w:line="240" w:lineRule="auto"/>
        <w:jc w:val="both"/>
        <w:rPr>
          <w:rFonts w:ascii="Times New Roman" w:hAnsi="Times New Roman" w:cs="Times New Roman"/>
          <w:b/>
          <w:i/>
          <w:sz w:val="24"/>
          <w:szCs w:val="24"/>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3.</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Объем расходов исполнительной дирекции Фонда на 2025 год составляет </w:t>
      </w:r>
      <w:r w:rsidR="00E132EF" w:rsidRPr="00551F4F">
        <w:rPr>
          <w:rFonts w:ascii="Times New Roman" w:hAnsi="Times New Roman" w:cs="Times New Roman"/>
          <w:sz w:val="28"/>
          <w:szCs w:val="28"/>
        </w:rPr>
        <w:t>38 043 978</w:t>
      </w:r>
      <w:r w:rsidR="00E132EF" w:rsidRPr="00D06522">
        <w:rPr>
          <w:rFonts w:ascii="Times New Roman" w:hAnsi="Times New Roman" w:cs="Times New Roman"/>
          <w:sz w:val="28"/>
          <w:szCs w:val="28"/>
        </w:rPr>
        <w:t xml:space="preserve"> </w:t>
      </w:r>
      <w:r w:rsidRPr="00551F4F">
        <w:rPr>
          <w:rFonts w:ascii="Times New Roman" w:eastAsia="Times New Roman" w:hAnsi="Times New Roman" w:cs="Times New Roman"/>
          <w:sz w:val="28"/>
          <w:szCs w:val="28"/>
          <w:lang w:eastAsia="ru-RU"/>
        </w:rPr>
        <w:t>рублей в соответствии с Приложением № 2 к настоящему Закону.</w:t>
      </w:r>
    </w:p>
    <w:p w:rsidR="003D398B" w:rsidRPr="00551F4F" w:rsidRDefault="00E132EF"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2.</w:t>
      </w:r>
      <w:r w:rsidRPr="00551F4F">
        <w:rPr>
          <w:rFonts w:ascii="Times New Roman" w:hAnsi="Times New Roman" w:cs="Times New Roman"/>
          <w:bCs/>
          <w:sz w:val="28"/>
          <w:szCs w:val="28"/>
          <w:shd w:val="clear" w:color="auto" w:fill="FFFFFF"/>
        </w:rPr>
        <w:t xml:space="preserve"> Предоставить право исполнительной дирекции Фонда в 2025 году перераспределять средства, предусмотренные на содержание исполнительной дирекции Фонда, в пределах годовой суммы ассигнований по статьям </w:t>
      </w:r>
      <w:r w:rsidR="001E7015" w:rsidRPr="00551F4F">
        <w:rPr>
          <w:rFonts w:ascii="Times New Roman" w:hAnsi="Times New Roman" w:cs="Times New Roman"/>
          <w:bCs/>
          <w:sz w:val="28"/>
          <w:szCs w:val="28"/>
          <w:shd w:val="clear" w:color="auto" w:fill="FFFFFF"/>
        </w:rPr>
        <w:t xml:space="preserve">и подстатьям </w:t>
      </w:r>
      <w:r w:rsidRPr="00551F4F">
        <w:rPr>
          <w:rFonts w:ascii="Times New Roman" w:hAnsi="Times New Roman" w:cs="Times New Roman"/>
          <w:bCs/>
          <w:sz w:val="28"/>
          <w:szCs w:val="28"/>
          <w:shd w:val="clear" w:color="auto" w:fill="FFFFFF"/>
        </w:rPr>
        <w:t>экономической классификации расходов</w:t>
      </w:r>
      <w:r w:rsidR="001E7015" w:rsidRPr="00551F4F">
        <w:rPr>
          <w:rFonts w:ascii="Times New Roman" w:hAnsi="Times New Roman" w:cs="Times New Roman"/>
          <w:bCs/>
          <w:sz w:val="28"/>
          <w:szCs w:val="28"/>
          <w:shd w:val="clear" w:color="auto" w:fill="FFFFFF"/>
        </w:rPr>
        <w:t xml:space="preserve"> бюджета</w:t>
      </w:r>
      <w:r w:rsidRPr="00551F4F">
        <w:rPr>
          <w:rFonts w:ascii="Times New Roman" w:hAnsi="Times New Roman" w:cs="Times New Roman"/>
          <w:bCs/>
          <w:sz w:val="28"/>
          <w:szCs w:val="28"/>
          <w:shd w:val="clear" w:color="auto" w:fill="FFFFFF"/>
        </w:rPr>
        <w:t xml:space="preserve">, за исключением перераспределения плановых лимитов по статьям </w:t>
      </w:r>
      <w:r w:rsidR="001E7015" w:rsidRPr="00551F4F">
        <w:rPr>
          <w:rFonts w:ascii="Times New Roman" w:hAnsi="Times New Roman" w:cs="Times New Roman"/>
          <w:bCs/>
          <w:sz w:val="28"/>
          <w:szCs w:val="28"/>
          <w:shd w:val="clear" w:color="auto" w:fill="FFFFFF"/>
        </w:rPr>
        <w:t xml:space="preserve">и подстатьям экономической классификации расходов бюджета </w:t>
      </w:r>
      <w:r w:rsidRPr="00551F4F">
        <w:rPr>
          <w:rFonts w:ascii="Times New Roman" w:hAnsi="Times New Roman" w:cs="Times New Roman"/>
          <w:bCs/>
          <w:sz w:val="28"/>
          <w:szCs w:val="28"/>
          <w:shd w:val="clear" w:color="auto" w:fill="FFFFFF"/>
        </w:rPr>
        <w:t xml:space="preserve">«Оплата труда» </w:t>
      </w:r>
      <w:r w:rsidR="001E7015" w:rsidRPr="00551F4F">
        <w:rPr>
          <w:rFonts w:ascii="Times New Roman" w:hAnsi="Times New Roman" w:cs="Times New Roman"/>
          <w:bCs/>
          <w:sz w:val="28"/>
          <w:szCs w:val="28"/>
          <w:shd w:val="clear" w:color="auto" w:fill="FFFFFF"/>
        </w:rPr>
        <w:br/>
        <w:t>(код 1</w:t>
      </w:r>
      <w:r w:rsidR="00D57DEB" w:rsidRPr="00551F4F">
        <w:rPr>
          <w:rFonts w:ascii="Times New Roman" w:hAnsi="Times New Roman" w:cs="Times New Roman"/>
          <w:bCs/>
          <w:sz w:val="28"/>
          <w:szCs w:val="28"/>
          <w:shd w:val="clear" w:color="auto" w:fill="FFFFFF"/>
        </w:rPr>
        <w:t>1</w:t>
      </w:r>
      <w:r w:rsidR="001E7015" w:rsidRPr="00551F4F">
        <w:rPr>
          <w:rFonts w:ascii="Times New Roman" w:hAnsi="Times New Roman" w:cs="Times New Roman"/>
          <w:bCs/>
          <w:sz w:val="28"/>
          <w:szCs w:val="28"/>
          <w:shd w:val="clear" w:color="auto" w:fill="FFFFFF"/>
        </w:rPr>
        <w:t xml:space="preserve">0100), </w:t>
      </w:r>
      <w:r w:rsidRPr="00551F4F">
        <w:rPr>
          <w:rFonts w:ascii="Times New Roman" w:hAnsi="Times New Roman" w:cs="Times New Roman"/>
          <w:bCs/>
          <w:sz w:val="28"/>
          <w:szCs w:val="28"/>
          <w:shd w:val="clear" w:color="auto" w:fill="FFFFFF"/>
        </w:rPr>
        <w:t>«Начисления на оплату труда (страховые взносы на государственное социальное страхование граждан)»</w:t>
      </w:r>
      <w:r w:rsidR="001E7015" w:rsidRPr="00551F4F">
        <w:rPr>
          <w:rFonts w:ascii="Times New Roman" w:hAnsi="Times New Roman" w:cs="Times New Roman"/>
          <w:bCs/>
          <w:sz w:val="28"/>
          <w:szCs w:val="28"/>
          <w:shd w:val="clear" w:color="auto" w:fill="FFFFFF"/>
        </w:rPr>
        <w:t xml:space="preserve"> (код 110200)</w:t>
      </w:r>
      <w:r w:rsidRPr="00551F4F">
        <w:rPr>
          <w:rFonts w:ascii="Times New Roman" w:hAnsi="Times New Roman" w:cs="Times New Roman"/>
          <w:bCs/>
          <w:sz w:val="28"/>
          <w:szCs w:val="28"/>
          <w:shd w:val="clear" w:color="auto" w:fill="FFFFFF"/>
        </w:rPr>
        <w:t>, «Расходы на содержание автотранспорта»</w:t>
      </w:r>
      <w:r w:rsidR="001E7015" w:rsidRPr="00551F4F">
        <w:rPr>
          <w:rFonts w:ascii="Times New Roman" w:hAnsi="Times New Roman" w:cs="Times New Roman"/>
          <w:bCs/>
          <w:sz w:val="28"/>
          <w:szCs w:val="28"/>
          <w:shd w:val="clear" w:color="auto" w:fill="FFFFFF"/>
        </w:rPr>
        <w:t xml:space="preserve"> (код 110350)</w:t>
      </w:r>
      <w:r w:rsidRPr="00551F4F">
        <w:rPr>
          <w:rFonts w:ascii="Times New Roman" w:hAnsi="Times New Roman" w:cs="Times New Roman"/>
          <w:bCs/>
          <w:sz w:val="28"/>
          <w:szCs w:val="28"/>
          <w:shd w:val="clear" w:color="auto" w:fill="FFFFFF"/>
        </w:rPr>
        <w:t xml:space="preserve">, «Командировки внутри </w:t>
      </w:r>
      <w:r w:rsidR="00456B64" w:rsidRPr="00551F4F">
        <w:rPr>
          <w:rFonts w:ascii="Times New Roman" w:hAnsi="Times New Roman" w:cs="Times New Roman"/>
          <w:bCs/>
          <w:sz w:val="28"/>
          <w:szCs w:val="28"/>
          <w:shd w:val="clear" w:color="auto" w:fill="FFFFFF"/>
        </w:rPr>
        <w:t>Приднестровской Молдавской Республики</w:t>
      </w:r>
      <w:r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110410)</w:t>
      </w:r>
      <w:r w:rsidRPr="00551F4F">
        <w:rPr>
          <w:rFonts w:ascii="Times New Roman" w:hAnsi="Times New Roman" w:cs="Times New Roman"/>
          <w:bCs/>
          <w:sz w:val="28"/>
          <w:szCs w:val="28"/>
          <w:shd w:val="clear" w:color="auto" w:fill="FFFFFF"/>
        </w:rPr>
        <w:t xml:space="preserve">, «Командировки за пределы </w:t>
      </w:r>
      <w:r w:rsidR="00456B64" w:rsidRPr="00551F4F">
        <w:rPr>
          <w:rFonts w:ascii="Times New Roman" w:hAnsi="Times New Roman" w:cs="Times New Roman"/>
          <w:bCs/>
          <w:sz w:val="28"/>
          <w:szCs w:val="28"/>
          <w:shd w:val="clear" w:color="auto" w:fill="FFFFFF"/>
        </w:rPr>
        <w:t>Приднестровской Молдавской Республики</w:t>
      </w:r>
      <w:r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110420)</w:t>
      </w:r>
      <w:r w:rsidRPr="00551F4F">
        <w:rPr>
          <w:rFonts w:ascii="Times New Roman" w:hAnsi="Times New Roman" w:cs="Times New Roman"/>
          <w:bCs/>
          <w:sz w:val="28"/>
          <w:szCs w:val="28"/>
          <w:shd w:val="clear" w:color="auto" w:fill="FFFFFF"/>
        </w:rPr>
        <w:t>, «Оплата услуг связи»</w:t>
      </w:r>
      <w:r w:rsidR="001E7015" w:rsidRPr="00551F4F">
        <w:rPr>
          <w:rFonts w:ascii="Times New Roman" w:hAnsi="Times New Roman" w:cs="Times New Roman"/>
          <w:bCs/>
          <w:sz w:val="28"/>
          <w:szCs w:val="28"/>
          <w:shd w:val="clear" w:color="auto" w:fill="FFFFFF"/>
        </w:rPr>
        <w:t xml:space="preserve"> (код </w:t>
      </w:r>
      <w:r w:rsidR="001E7015" w:rsidRPr="00551F4F">
        <w:rPr>
          <w:rFonts w:ascii="Times New Roman" w:hAnsi="Times New Roman" w:cs="Times New Roman"/>
          <w:sz w:val="28"/>
          <w:szCs w:val="28"/>
        </w:rPr>
        <w:t>110600)</w:t>
      </w:r>
      <w:r w:rsidRPr="00551F4F">
        <w:rPr>
          <w:rFonts w:ascii="Times New Roman" w:hAnsi="Times New Roman" w:cs="Times New Roman"/>
          <w:bCs/>
          <w:sz w:val="28"/>
          <w:szCs w:val="28"/>
          <w:shd w:val="clear" w:color="auto" w:fill="FFFFFF"/>
        </w:rPr>
        <w:t>, «Оплата тепловой энергии»</w:t>
      </w:r>
      <w:r w:rsidR="001E7015" w:rsidRPr="00551F4F">
        <w:rPr>
          <w:rFonts w:ascii="Times New Roman" w:hAnsi="Times New Roman" w:cs="Times New Roman"/>
          <w:bCs/>
          <w:sz w:val="28"/>
          <w:szCs w:val="28"/>
          <w:shd w:val="clear" w:color="auto" w:fill="FFFFFF"/>
        </w:rPr>
        <w:t xml:space="preserve"> (код 110720)</w:t>
      </w:r>
      <w:r w:rsidRPr="00551F4F">
        <w:rPr>
          <w:rFonts w:ascii="Times New Roman" w:hAnsi="Times New Roman" w:cs="Times New Roman"/>
          <w:bCs/>
          <w:sz w:val="28"/>
          <w:szCs w:val="28"/>
          <w:shd w:val="clear" w:color="auto" w:fill="FFFFFF"/>
        </w:rPr>
        <w:t>, «Оплата освещения помещений»</w:t>
      </w:r>
      <w:r w:rsidR="001E7015" w:rsidRPr="00551F4F">
        <w:rPr>
          <w:rFonts w:ascii="Times New Roman" w:hAnsi="Times New Roman" w:cs="Times New Roman"/>
          <w:bCs/>
          <w:sz w:val="28"/>
          <w:szCs w:val="28"/>
          <w:shd w:val="clear" w:color="auto" w:fill="FFFFFF"/>
        </w:rPr>
        <w:t xml:space="preserve"> (код 110730)</w:t>
      </w:r>
      <w:r w:rsidRPr="00551F4F">
        <w:rPr>
          <w:rFonts w:ascii="Times New Roman" w:hAnsi="Times New Roman" w:cs="Times New Roman"/>
          <w:bCs/>
          <w:sz w:val="28"/>
          <w:szCs w:val="28"/>
          <w:shd w:val="clear" w:color="auto" w:fill="FFFFFF"/>
        </w:rPr>
        <w:t>, «Оплата водоснабжения помещений»</w:t>
      </w:r>
      <w:r w:rsidR="001E7015" w:rsidRPr="00551F4F">
        <w:rPr>
          <w:rFonts w:ascii="Times New Roman" w:hAnsi="Times New Roman" w:cs="Times New Roman"/>
          <w:bCs/>
          <w:sz w:val="28"/>
          <w:szCs w:val="28"/>
          <w:shd w:val="clear" w:color="auto" w:fill="FFFFFF"/>
        </w:rPr>
        <w:t xml:space="preserve"> (код 110740)</w:t>
      </w:r>
      <w:r w:rsidRPr="00551F4F">
        <w:rPr>
          <w:rFonts w:ascii="Times New Roman" w:hAnsi="Times New Roman" w:cs="Times New Roman"/>
          <w:bCs/>
          <w:sz w:val="28"/>
          <w:szCs w:val="28"/>
          <w:shd w:val="clear" w:color="auto" w:fill="FFFFFF"/>
        </w:rPr>
        <w:t>, «Оплата газа»</w:t>
      </w:r>
      <w:r w:rsidR="001E7015" w:rsidRPr="00551F4F">
        <w:rPr>
          <w:rFonts w:ascii="Times New Roman" w:hAnsi="Times New Roman" w:cs="Times New Roman"/>
          <w:bCs/>
          <w:sz w:val="28"/>
          <w:szCs w:val="28"/>
          <w:shd w:val="clear" w:color="auto" w:fill="FFFFFF"/>
        </w:rPr>
        <w:t xml:space="preserve"> (код 110780)</w:t>
      </w:r>
      <w:r w:rsidRPr="00551F4F">
        <w:rPr>
          <w:rFonts w:ascii="Times New Roman" w:hAnsi="Times New Roman" w:cs="Times New Roman"/>
          <w:bCs/>
          <w:sz w:val="28"/>
          <w:szCs w:val="28"/>
          <w:shd w:val="clear" w:color="auto" w:fill="FFFFFF"/>
        </w:rPr>
        <w:t>, «Переподготовка кадров»</w:t>
      </w:r>
      <w:r w:rsidR="001E7015" w:rsidRPr="00551F4F">
        <w:rPr>
          <w:rFonts w:ascii="Times New Roman" w:hAnsi="Times New Roman" w:cs="Times New Roman"/>
          <w:bCs/>
          <w:sz w:val="28"/>
          <w:szCs w:val="28"/>
          <w:shd w:val="clear" w:color="auto" w:fill="FFFFFF"/>
        </w:rPr>
        <w:t xml:space="preserve"> </w:t>
      </w:r>
      <w:r w:rsidR="00BB5299" w:rsidRPr="00551F4F">
        <w:rPr>
          <w:rFonts w:ascii="Times New Roman" w:hAnsi="Times New Roman" w:cs="Times New Roman"/>
          <w:bCs/>
          <w:sz w:val="28"/>
          <w:szCs w:val="28"/>
          <w:shd w:val="clear" w:color="auto" w:fill="FFFFFF"/>
        </w:rPr>
        <w:br/>
      </w:r>
      <w:r w:rsidR="001E7015" w:rsidRPr="00551F4F">
        <w:rPr>
          <w:rFonts w:ascii="Times New Roman" w:hAnsi="Times New Roman" w:cs="Times New Roman"/>
          <w:bCs/>
          <w:sz w:val="28"/>
          <w:szCs w:val="28"/>
          <w:shd w:val="clear" w:color="auto" w:fill="FFFFFF"/>
        </w:rPr>
        <w:t>(код 111044)</w:t>
      </w:r>
      <w:r w:rsidRPr="00551F4F">
        <w:rPr>
          <w:rFonts w:ascii="Times New Roman" w:hAnsi="Times New Roman" w:cs="Times New Roman"/>
          <w:bCs/>
          <w:sz w:val="28"/>
          <w:szCs w:val="28"/>
          <w:shd w:val="clear" w:color="auto" w:fill="FFFFFF"/>
        </w:rPr>
        <w:t>, «Вневедомственная охрана»</w:t>
      </w:r>
      <w:r w:rsidR="001E7015" w:rsidRPr="00551F4F">
        <w:rPr>
          <w:rFonts w:ascii="Times New Roman" w:hAnsi="Times New Roman" w:cs="Times New Roman"/>
          <w:bCs/>
          <w:sz w:val="28"/>
          <w:szCs w:val="28"/>
          <w:shd w:val="clear" w:color="auto" w:fill="FFFFFF"/>
        </w:rPr>
        <w:t xml:space="preserve"> (код 111050)</w:t>
      </w:r>
      <w:r w:rsidRPr="00551F4F">
        <w:rPr>
          <w:rFonts w:ascii="Times New Roman" w:hAnsi="Times New Roman" w:cs="Times New Roman"/>
          <w:bCs/>
          <w:sz w:val="28"/>
          <w:szCs w:val="28"/>
          <w:shd w:val="clear" w:color="auto" w:fill="FFFFFF"/>
        </w:rPr>
        <w:t>, «Товары и услуги, не отнесенные к другим подстатьям</w:t>
      </w:r>
      <w:r w:rsidR="006A355D" w:rsidRPr="00551F4F">
        <w:rPr>
          <w:rFonts w:ascii="Times New Roman" w:hAnsi="Times New Roman" w:cs="Times New Roman"/>
          <w:bCs/>
          <w:sz w:val="28"/>
          <w:szCs w:val="28"/>
          <w:shd w:val="clear" w:color="auto" w:fill="FFFFFF"/>
        </w:rPr>
        <w:t>»</w:t>
      </w:r>
      <w:r w:rsidR="001E7015" w:rsidRPr="00551F4F">
        <w:rPr>
          <w:rFonts w:ascii="Times New Roman" w:hAnsi="Times New Roman" w:cs="Times New Roman"/>
          <w:bCs/>
          <w:sz w:val="28"/>
          <w:szCs w:val="28"/>
          <w:shd w:val="clear" w:color="auto" w:fill="FFFFFF"/>
        </w:rPr>
        <w:t xml:space="preserve"> (код 111070)</w:t>
      </w:r>
      <w:r w:rsidR="006A355D" w:rsidRPr="00551F4F">
        <w:rPr>
          <w:rFonts w:ascii="Times New Roman" w:hAnsi="Times New Roman" w:cs="Times New Roman"/>
          <w:bCs/>
          <w:sz w:val="28"/>
          <w:szCs w:val="28"/>
          <w:shd w:val="clear" w:color="auto" w:fill="FFFFFF"/>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4.</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По решению правления Фонда в 2025 году допускается перераспределение плановых сумм средств бюджета Фонда с последующим внесением соответствующих изменений в настоящий Закон:</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в части погашения затрат, направляемых на цели страхования от безработицы и цели социального страхования;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между статьями расходов «Программа активной политики занятости» и «Программа материальной поддержки безработных»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по статье расходов «Программа активной политики занятости»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по статье расходов «Программа материальной поддержки безработных»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 между статьями расходов «Программа материальной поддержки безработных»,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по статье расходов «Расходы по осуществлению основных функций бюджета по государственному социальному страхованию»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между статьями расходов «Выплата пособий по обязательному социальному страхованию работающим гражданам»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з) по статье расходов «Выплата пособий по обязательному социальному страхованию работающим гражданам»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и) по статье расходов «Санаторно-курортное лечение и оздоровление работников и членов их семей»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к) по статье расходов «Выплата гарантированных государством пособий по материнству» – в пределах общей суммы расходов данной статьи, установленной настоящим Законом;</w:t>
      </w:r>
    </w:p>
    <w:p w:rsidR="003D398B" w:rsidRPr="00551F4F" w:rsidRDefault="00360CA4"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л) между статьями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компенсаций многодетным семьям на ребенка-первоклассника» – 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60CA4"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lastRenderedPageBreak/>
        <w:t>м) по статье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 в пределах общей суммы расходов данной статьи,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н) по статье расходов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 в пределах общей суммы расходов данной статьи, установленной настоящим Законом;</w:t>
      </w:r>
    </w:p>
    <w:p w:rsidR="003D398B" w:rsidRPr="00551F4F" w:rsidRDefault="00360CA4"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о) между статьями расходов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«Выплата возмещения вреда по трудовому увечью», «Выплата компенсаций многодетным семьям на ребенка-первоклассника», «Выплата пособий и компенсаций гражданам при возникновении поствакцинальных осложнений», «Выплата компенсации инвалидам на транспортные расходы», «Выплата пособий, компенсаций, возмещения вреда гражданам, пострадавшим вследствие Чернобыльской катастрофы и иных радиационных или техногенных катастроф» и «Выплата иных пособий, компенсаций, выплат» – 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19027D"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п) между статьями расходов «Выплата получателям трудовых </w:t>
      </w:r>
      <w:r w:rsidRPr="00551F4F">
        <w:rPr>
          <w:rFonts w:ascii="Times New Roman" w:eastAsia="Calibri" w:hAnsi="Times New Roman" w:cs="Times New Roman"/>
          <w:sz w:val="28"/>
          <w:szCs w:val="28"/>
        </w:rPr>
        <w:br/>
        <w:t>и социальных пенсий за счет средств республиканского бюджета», «Выплата вторых и дополнительных пенсий, надбавок и повышений к пенсиям за счет средств республиканского бюджета»,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«Выплата пособий на погребение получателей пенсий из республиканского бюджета», «Расходы по доставке трудовых пенсий, назначенных на основаниях для военнослужащих, социальных пенсий, доплат и прочих выплат пенсионерам за счет республиканского бюджета», «Расходы по выплате ежемесячной и единовременной финансовой помощи», «Расходы по выплате за погибших в результате боевых действий по защите Приднестровской Молдавской Республики лиц, не являющихся гражданами Приднестровской Молдавской Республики», «Выплата пособий по беременности и родам, пособий на детей малообеспеченных семей, единовременных пособий при рождении (усыновлении) ребенка, пособий по уходу за ребенком до достижения им возраста двух лет отдельным категориям граждан» и «Выплата иных пособий, компенсаций, выплат» – в пределах общей суммы расходов по данным статьям, установленной настоящим Законом</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р) по статье расходов «Выплата дополнительного материального обеспечения гражданам за выдающиеся достижения и особые заслуги и ежемесячных персональных выплат близким родственникам граждан, награжденных посмертно орденами и медалями Приднестровской Молдавской Республики,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с) по статье расходов «Выплата получателям трудовых пенсий за счет средств Фонда»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т) между статьями расходов «Выплата получателям трудовых пенсий за счет средств Фонда», «Выплата пособий на погребение получателей трудовых пенсий, назначенных на общих основаниях» и «Расходы по доставке трудовых пенсий, назначенных на общих основаниях»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у) по статье расходов «Выплата получателям трудовых и социальных пенсий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ф) по статье расходов «Выплата вторых и дополнительных </w:t>
      </w:r>
      <w:r w:rsidR="008B5E74"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пенсий, надбавок и повышений к пенсиям за счет средств республиканского бюджета» – в пределах общей суммы расходов данной статьи,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х) между статьями расходов «Выплата вторых и дополнительных пенсий, надбавок и повышений к пенсиям за счет средств республиканского бюджета» и «Выплата компенсаций инвалидам на транспортные расходы»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ц) между статьями расходов «Выплата гарантированных государством пособий по материнству» и «Выплата получателям трудовых пенсий за счет средств Фонда»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ч) между статьями расходов «Выплата гарантированных государством пособий по материнству» и «Санаторно-курортное лечение и оздоровление работников и членов их семей» – в пределах общей суммы расходов по данным статьям, установленной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5.</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Хозяйствующие субъекты – резиденты и нерезиденты Приднестровской Молдавской Республики могут производить платежи по единому социальному налогу в части отчислений в Фонд в иностранной валюте, котируемой центральным банком Приднестровской Молдавской Республики.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Платежи по единому социальному налогу в части отчислений в Фонд в иностранной валюте являются валютными средствами Фонда и в полном объеме зачисляются на валютные счета Фонда.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3. Датой возмещения средств является дата поступления доходов в Фонд. Доходы отражаются в учете по курсу на дату поступления валютных средств с отнесением курсовой разницы в установленном порядке на прочие доходы Фонда.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 6.</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 целях перечисления целевых средств республиканского бюджета по представлению Фонда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социальной защиты, ежемесячно направляет в уполномоченный Правительством Приднестровской Молдавской Республики исполнительный орган государственной власти, ответственный за исполнение республиканского бюджета, сведения о потребности в денежных средствах, необходимых на социальные выплаты пенсий, пособий и иных выплат, производимых за счет целевых средств республиканского бюджета.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Фонд ежемесячно представляет уполномоченному Правительством Приднестровской Молдавской Республики исполнительному органу государственной власти, ответственному за исполнение республиканского бюджета, сведения о фактически выплаченных пенсиях, пособиях и иных выплатах, производимых за счет целевых средств республиканского бюджета.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7.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2025 году из средств Фонда гражданам выплачиваются пособия по безработице в соответствии с Законом Приднестровской Молдавской Республики «О занятости населения».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Для начисления пособий по безработице 1 </w:t>
      </w:r>
      <w:r w:rsidR="00AB5D10" w:rsidRPr="00551F4F">
        <w:rPr>
          <w:rFonts w:ascii="Times New Roman" w:eastAsia="Times New Roman" w:hAnsi="Times New Roman" w:cs="Times New Roman"/>
          <w:sz w:val="28"/>
          <w:szCs w:val="28"/>
          <w:lang w:eastAsia="ru-RU"/>
        </w:rPr>
        <w:t>расчетн</w:t>
      </w:r>
      <w:r w:rsidR="00247EF3" w:rsidRPr="00551F4F">
        <w:rPr>
          <w:rFonts w:ascii="Times New Roman" w:eastAsia="Times New Roman" w:hAnsi="Times New Roman" w:cs="Times New Roman"/>
          <w:sz w:val="28"/>
          <w:szCs w:val="28"/>
          <w:lang w:eastAsia="ru-RU"/>
        </w:rPr>
        <w:t>ый</w:t>
      </w:r>
      <w:r w:rsidR="00AB5D10" w:rsidRPr="00551F4F">
        <w:rPr>
          <w:rFonts w:ascii="Times New Roman" w:eastAsia="Times New Roman" w:hAnsi="Times New Roman" w:cs="Times New Roman"/>
          <w:sz w:val="28"/>
          <w:szCs w:val="28"/>
          <w:lang w:eastAsia="ru-RU"/>
        </w:rPr>
        <w:t xml:space="preserve"> уров</w:t>
      </w:r>
      <w:r w:rsidR="00247EF3" w:rsidRPr="00551F4F">
        <w:rPr>
          <w:rFonts w:ascii="Times New Roman" w:eastAsia="Times New Roman" w:hAnsi="Times New Roman" w:cs="Times New Roman"/>
          <w:sz w:val="28"/>
          <w:szCs w:val="28"/>
          <w:lang w:eastAsia="ru-RU"/>
        </w:rPr>
        <w:t>ень</w:t>
      </w:r>
      <w:r w:rsidR="00AB5D10" w:rsidRPr="00551F4F">
        <w:rPr>
          <w:rFonts w:ascii="Times New Roman" w:eastAsia="Times New Roman" w:hAnsi="Times New Roman" w:cs="Times New Roman"/>
          <w:sz w:val="28"/>
          <w:szCs w:val="28"/>
          <w:lang w:eastAsia="ru-RU"/>
        </w:rPr>
        <w:t xml:space="preserve"> минимальной заработной платы (далее – </w:t>
      </w:r>
      <w:r w:rsidRPr="00551F4F">
        <w:rPr>
          <w:rFonts w:ascii="Times New Roman" w:eastAsia="Times New Roman" w:hAnsi="Times New Roman" w:cs="Times New Roman"/>
          <w:sz w:val="28"/>
          <w:szCs w:val="28"/>
          <w:lang w:eastAsia="ru-RU"/>
        </w:rPr>
        <w:t>РУ МЗП</w:t>
      </w:r>
      <w:r w:rsidR="00AB5D10"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составляет 8,4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8.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Сумма единого социального налога, зачисляемая в Фонд, подлежит уменьшению налогоплательщиком (организацией-страхователем) на произведенные им самостоятельно расходы на обязательные цели государственного социального страхования в порядке, предусмотренном Законом Приднестровской Молдавской Республики «О едином социальном налоге и обязательном страховом взносе». Положительная разница между суммами начисленных в отчетном периоде пособий и выплаченных налогоплательщиком (организацией-страхователем) самостоятельно, которые были засчитаны в счет единого социального налога, исчисленного для поступления в Фонд, подлежит: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отражению налогоплательщиком (организацией-страхователем) в отчетах по единому социальному налогу последующих налоговых периодов;</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б) зачету в счет предстоящих платежей в Фонд до полного погашения либо на основании письменного обращения налогоплательщика возмещению </w:t>
      </w:r>
      <w:r w:rsidRPr="00551F4F">
        <w:rPr>
          <w:rFonts w:ascii="Times New Roman" w:eastAsia="Times New Roman" w:hAnsi="Times New Roman" w:cs="Times New Roman"/>
          <w:sz w:val="28"/>
          <w:szCs w:val="28"/>
          <w:lang w:eastAsia="ru-RU"/>
        </w:rPr>
        <w:lastRenderedPageBreak/>
        <w:t>из средств Фонда в соответствии с порядком, установленным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В случае возникновения отрицательной разницы между суммами начисленных в отчетном периоде пособий и выплаченных налогоплательщиком (организацией-страхователем) самостоятельно, которые были зачтены в счет единого социального налога, зачисляемого в Фонд в результате осуществления налогоплательщиком (организацией-страхователем) корректировки сумм самостоятельно произведенных выплат на обязательные цели государственного социального страхования за предшествующие периоды текущего календарного года, а также за периоды прошлых лет, образовавшаяся сумма задолженности подлежит перечислению налогоплательщиком (организацией-страхователем) на счет Фонда.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9.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 2025 году размер средней дневной (средней часовой) заработной платы, применяемый при исчислении пособия по временной нетрудоспособности, не может превышать двукратного значения среднего дневного (среднего часового) минимального размера оплаты труда, установленного в соответствии с пунктом 1 статьи 4 Закона Приднестровской Молдавской Республики «О минимальном размере оплаты труда в Приднестровской Молдавской Республике» без применения коэффициентов на день наступления нетрудоспособности. Данная норма не распространяется на случаи выплаты пособия по временной нетрудоспособности вследствие трудового увечья или профессионального заболевания.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В 2025 году застрахованным работающим гражданам из средств Фонда выплачиваются пособия в размерах, установленных законодательством Приднестровской Молдавской Республики на день наступления страхового случая. Выплаты по государственному социальному страхованию производятся при условии отчисления организацией единого социального налога в бюджет Фонда </w:t>
      </w:r>
      <w:r w:rsidR="003245FD" w:rsidRPr="00551F4F">
        <w:rPr>
          <w:rFonts w:ascii="Times New Roman" w:eastAsia="Times New Roman" w:hAnsi="Times New Roman" w:cs="Times New Roman"/>
          <w:sz w:val="28"/>
          <w:szCs w:val="28"/>
          <w:lang w:eastAsia="ru-RU"/>
        </w:rPr>
        <w:t xml:space="preserve">согласно </w:t>
      </w:r>
      <w:r w:rsidRPr="00551F4F">
        <w:rPr>
          <w:rFonts w:ascii="Times New Roman" w:eastAsia="Times New Roman" w:hAnsi="Times New Roman" w:cs="Times New Roman"/>
          <w:sz w:val="28"/>
          <w:szCs w:val="28"/>
          <w:lang w:eastAsia="ru-RU"/>
        </w:rPr>
        <w:t>Приложени</w:t>
      </w:r>
      <w:r w:rsidR="003245FD" w:rsidRPr="00551F4F">
        <w:rPr>
          <w:rFonts w:ascii="Times New Roman" w:eastAsia="Times New Roman" w:hAnsi="Times New Roman" w:cs="Times New Roman"/>
          <w:sz w:val="28"/>
          <w:szCs w:val="28"/>
          <w:lang w:eastAsia="ru-RU"/>
        </w:rPr>
        <w:t>ю</w:t>
      </w:r>
      <w:r w:rsidRPr="00551F4F">
        <w:rPr>
          <w:rFonts w:ascii="Times New Roman" w:eastAsia="Times New Roman" w:hAnsi="Times New Roman" w:cs="Times New Roman"/>
          <w:sz w:val="28"/>
          <w:szCs w:val="28"/>
          <w:lang w:eastAsia="ru-RU"/>
        </w:rPr>
        <w:t xml:space="preserve"> № </w:t>
      </w:r>
      <w:r w:rsidR="00D151D5" w:rsidRPr="00551F4F">
        <w:rPr>
          <w:rFonts w:ascii="Times New Roman" w:eastAsia="Times New Roman" w:hAnsi="Times New Roman" w:cs="Times New Roman"/>
          <w:sz w:val="28"/>
          <w:szCs w:val="28"/>
          <w:lang w:eastAsia="ru-RU"/>
        </w:rPr>
        <w:t>3</w:t>
      </w:r>
      <w:r w:rsidRPr="00551F4F">
        <w:rPr>
          <w:rFonts w:ascii="Times New Roman" w:eastAsia="Times New Roman" w:hAnsi="Times New Roman" w:cs="Times New Roman"/>
          <w:sz w:val="28"/>
          <w:szCs w:val="28"/>
          <w:lang w:eastAsia="ru-RU"/>
        </w:rPr>
        <w:t xml:space="preserve"> к настоящему Закону:</w:t>
      </w:r>
    </w:p>
    <w:p w:rsidR="00F06383" w:rsidRPr="00D06522"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единовременное пособие при рождении (усыновлении) ребенка – в размере 242 РУ МЗП с увеличением данной суммы пособия в 2025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r w:rsidR="002F175E" w:rsidRPr="00D06522">
        <w:rPr>
          <w:rFonts w:ascii="Times New Roman" w:eastAsia="Times New Roman" w:hAnsi="Times New Roman" w:cs="Times New Roman"/>
          <w:sz w:val="28"/>
          <w:szCs w:val="28"/>
          <w:lang w:eastAsia="ru-RU"/>
        </w:rPr>
        <w:t>.</w:t>
      </w:r>
    </w:p>
    <w:p w:rsidR="003D398B" w:rsidRPr="00551F4F" w:rsidRDefault="00F06383"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C15220" w:rsidRPr="00551F4F">
        <w:rPr>
          <w:rFonts w:ascii="Times New Roman" w:eastAsia="Calibri" w:hAnsi="Times New Roman" w:cs="Times New Roman"/>
          <w:sz w:val="28"/>
          <w:szCs w:val="28"/>
        </w:rPr>
        <w:br/>
        <w:t>7 (</w:t>
      </w:r>
      <w:r w:rsidRPr="00551F4F">
        <w:rPr>
          <w:rFonts w:ascii="Times New Roman" w:eastAsia="Calibri" w:hAnsi="Times New Roman" w:cs="Times New Roman"/>
          <w:sz w:val="28"/>
          <w:szCs w:val="28"/>
        </w:rPr>
        <w:t>семи</w:t>
      </w:r>
      <w:r w:rsidR="00C15220"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D151D5"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00D151D5" w:rsidRPr="00551F4F">
        <w:rPr>
          <w:rFonts w:ascii="Times New Roman" w:hAnsi="Times New Roman" w:cs="Times New Roman"/>
          <w:sz w:val="28"/>
          <w:szCs w:val="28"/>
        </w:rPr>
        <w:br/>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FE6FA1"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D151D5"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w:t>
      </w:r>
      <w:r w:rsidR="00FE6FA1"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406,80 рубля</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б) ежемесячное пособие по уходу за ребенком до достижения им возраста 2 (двух) лет – в размере 121 РУ МЗП;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в) единовременное пособие женщинам, вставшим на учет в медицинских учреждениях в ранние сроки беременности (до 12 (двенадцати) недель), – в размере 25 РУ МЗП на день предоставления отпуска по беременности и родам;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пособие на погребение – в размере 242,5 РУ МЗП на день смерти работника либо несовершеннолетнего члена семьи работника;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 1 (один) дополнительный оплачиваемый выходной день в месяц – одному из родителей (опекуну, попечителю) для ухода за ребенком-инвалидом в возрасте до 18 (восемнадцати) лет по его письменному заявлению. Оплата дополнительного выходного дня застрахованным работающим гражданам производится за счет средств Фонда в размере средней дневной заработной платы в порядке, предусмотренном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пособие по беременности и родам – в размере среднего заработка (дохода) женщины, исчисленного в соответствии с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пособие по временной нетрудоспособности исчисляется в порядке, установленном законодательством Приднестровской Молдавской Республики.</w:t>
      </w:r>
    </w:p>
    <w:p w:rsidR="003D398B"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Для начисления пособий на цели социального страхования в 2025 году 1 РУ МЗП составляет 10,7 рубля.</w:t>
      </w:r>
    </w:p>
    <w:p w:rsidR="004649E6" w:rsidRPr="00551F4F" w:rsidRDefault="004649E6"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10. </w:t>
      </w:r>
    </w:p>
    <w:p w:rsidR="003D398B" w:rsidRPr="00551F4F" w:rsidRDefault="002B3AAF"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 xml:space="preserve">1. В 2025 году из средств Фонда, предусмотренных на выплату гарантированных государством пособий по материнству, в соответствии с Законом Приднестровской Молдавской Республики «О государственных пособиях гражданам, имеющим детей» выплачиваются пособия индивидуальным предпринимателям, частным нотариусам и лицам, обладающим статусом адвоката, в том числе в случае его приостановления на период ухода за ребенком до достижения им возраста </w:t>
      </w:r>
      <w:r w:rsidR="00C15220"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C15220"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следующих размерах</w:t>
      </w:r>
      <w:r w:rsidR="003D398B" w:rsidRPr="00551F4F">
        <w:rPr>
          <w:rFonts w:ascii="Times New Roman" w:eastAsia="Times New Roman" w:hAnsi="Times New Roman" w:cs="Times New Roman"/>
          <w:sz w:val="28"/>
          <w:szCs w:val="28"/>
          <w:lang w:eastAsia="ru-RU"/>
        </w:rPr>
        <w:t>:</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а) единовременное пособие при рождении ребенка, единовременное пособие при усыновлении ребенка – одному из родителей (усыновителей), осуществляющих деятельность в качестве индивидуального предпринимателя, частного нотариус</w:t>
      </w:r>
      <w:r w:rsidR="00FE6FA1" w:rsidRPr="00551F4F">
        <w:rPr>
          <w:rFonts w:ascii="Times New Roman" w:eastAsia="Calibri" w:hAnsi="Times New Roman" w:cs="Times New Roman"/>
          <w:sz w:val="28"/>
          <w:szCs w:val="28"/>
        </w:rPr>
        <w:t>а, адвоката, – в размере 242 РУ </w:t>
      </w:r>
      <w:r w:rsidRPr="00551F4F">
        <w:rPr>
          <w:rFonts w:ascii="Times New Roman" w:eastAsia="Calibri" w:hAnsi="Times New Roman" w:cs="Times New Roman"/>
          <w:sz w:val="28"/>
          <w:szCs w:val="28"/>
        </w:rPr>
        <w:t>МЗП с увеличением данной суммы пособия в 2025 году: при рождении (усыновлении) первого ребенка – на 3 680,80 рубля, при рождении (усыновлении) второго и последующих детей – на 4 406,80 рубля. Количество детей определяется по матери.</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FE6FA1" w:rsidRPr="00551F4F">
        <w:rPr>
          <w:rFonts w:ascii="Times New Roman" w:eastAsia="Calibri" w:hAnsi="Times New Roman" w:cs="Times New Roman"/>
          <w:sz w:val="28"/>
          <w:szCs w:val="28"/>
        </w:rPr>
        <w:br/>
      </w:r>
      <w:r w:rsidR="00E20C8F" w:rsidRPr="00551F4F">
        <w:rPr>
          <w:rFonts w:ascii="Times New Roman" w:eastAsia="Calibri" w:hAnsi="Times New Roman" w:cs="Times New Roman"/>
          <w:sz w:val="28"/>
          <w:szCs w:val="28"/>
        </w:rPr>
        <w:t>7 (</w:t>
      </w:r>
      <w:r w:rsidRPr="00551F4F">
        <w:rPr>
          <w:rFonts w:ascii="Times New Roman" w:eastAsia="Calibri" w:hAnsi="Times New Roman" w:cs="Times New Roman"/>
          <w:sz w:val="28"/>
          <w:szCs w:val="28"/>
        </w:rPr>
        <w:t>семи</w:t>
      </w:r>
      <w:r w:rsidR="00E20C8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единовременное пособие устанавливается в размере 2 500,00 </w:t>
      </w:r>
      <w:r w:rsidR="00D151D5"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00D04E82" w:rsidRPr="00551F4F">
        <w:rPr>
          <w:rFonts w:ascii="Times New Roman" w:hAnsi="Times New Roman" w:cs="Times New Roman"/>
          <w:sz w:val="28"/>
          <w:szCs w:val="28"/>
        </w:rPr>
        <w:br/>
      </w:r>
      <w:r w:rsidRPr="00551F4F">
        <w:rPr>
          <w:rFonts w:ascii="Times New Roman" w:eastAsia="Calibri" w:hAnsi="Times New Roman" w:cs="Times New Roman"/>
          <w:sz w:val="28"/>
          <w:szCs w:val="28"/>
        </w:rPr>
        <w:t xml:space="preserve">с увеличением данной суммы пособия в 2025 году: при усыновлении первого </w:t>
      </w:r>
      <w:r w:rsidRPr="00551F4F">
        <w:rPr>
          <w:rFonts w:ascii="Times New Roman" w:eastAsia="Calibri" w:hAnsi="Times New Roman" w:cs="Times New Roman"/>
          <w:sz w:val="28"/>
          <w:szCs w:val="28"/>
        </w:rPr>
        <w:lastRenderedPageBreak/>
        <w:t>ребенка – на 3</w:t>
      </w:r>
      <w:r w:rsidR="00521E4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D04E82"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б) ежемесячное пособие по уходу за ребенком до достижения им возраста </w:t>
      </w:r>
      <w:r w:rsidR="00E20C8F"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E20C8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матерям либо отцам или опекунам, прекратившим свою деятельность в качестве индивидуального предпринимателя, частного нотариуса на период по уходу за ребенком до достижения им возраста </w:t>
      </w:r>
      <w:r w:rsidR="002147CA" w:rsidRPr="00551F4F">
        <w:rPr>
          <w:rFonts w:ascii="Times New Roman" w:eastAsia="Calibri" w:hAnsi="Times New Roman" w:cs="Times New Roman"/>
          <w:sz w:val="28"/>
          <w:szCs w:val="28"/>
        </w:rPr>
        <w:br/>
      </w:r>
      <w:r w:rsidR="002F7D44"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матерям либо отцам или опекунам, статус адвоката которых приостановлен на период по уходу за ребенком до достижения им возраста </w:t>
      </w:r>
      <w:r w:rsidR="00D04E82" w:rsidRPr="00551F4F">
        <w:rPr>
          <w:rFonts w:ascii="Times New Roman" w:eastAsia="Calibri" w:hAnsi="Times New Roman" w:cs="Times New Roman"/>
          <w:sz w:val="28"/>
          <w:szCs w:val="28"/>
        </w:rPr>
        <w:br/>
      </w:r>
      <w:r w:rsidR="002F7D44" w:rsidRPr="00551F4F">
        <w:rPr>
          <w:rFonts w:ascii="Times New Roman" w:eastAsia="Calibri" w:hAnsi="Times New Roman" w:cs="Times New Roman"/>
          <w:sz w:val="28"/>
          <w:szCs w:val="28"/>
        </w:rPr>
        <w:t>2</w:t>
      </w:r>
      <w:r w:rsidR="00D04E82" w:rsidRPr="00551F4F">
        <w:rPr>
          <w:rFonts w:ascii="Times New Roman" w:eastAsia="Calibri" w:hAnsi="Times New Roman" w:cs="Times New Roman"/>
          <w:sz w:val="28"/>
          <w:szCs w:val="28"/>
        </w:rPr>
        <w:t xml:space="preserve"> </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двух</w:t>
      </w:r>
      <w:r w:rsidR="002F7D44"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в размере 121 РУ МЗП;</w:t>
      </w:r>
    </w:p>
    <w:p w:rsidR="002B3AAF" w:rsidRPr="00551F4F" w:rsidRDefault="002B3AAF" w:rsidP="00AC28D3">
      <w:pPr>
        <w:tabs>
          <w:tab w:val="left" w:pos="851"/>
        </w:tabs>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в) пособие по беременности и родам женщинам, осуществляющим индивидуальную предпринимательскую деятельность,</w:t>
      </w:r>
      <w:r w:rsidRPr="00551F4F">
        <w:rPr>
          <w:rFonts w:ascii="Times New Roman" w:hAnsi="Times New Roman" w:cs="Times New Roman"/>
          <w:sz w:val="28"/>
          <w:szCs w:val="28"/>
        </w:rPr>
        <w:t xml:space="preserve"> </w:t>
      </w:r>
      <w:r w:rsidRPr="00551F4F">
        <w:rPr>
          <w:rFonts w:ascii="Times New Roman" w:eastAsia="Calibri" w:hAnsi="Times New Roman" w:cs="Times New Roman"/>
          <w:sz w:val="28"/>
          <w:szCs w:val="28"/>
        </w:rPr>
        <w:t>ежемесячно в течение периода временной нетрудоспособности по беременности и родам – в размере 170 РУ МЗП;</w:t>
      </w:r>
    </w:p>
    <w:p w:rsidR="003D398B" w:rsidRPr="00551F4F" w:rsidRDefault="002B3AAF"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г) единовременное пособие женщинам, вставшим на учет в медицинских учреждениях в ранние сроки беременности (до 12 (двенадцати) недель), женщинам, осуществляющим индивидуальную предпринимательскую деятельность, – в размере 25 РУ МЗП</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Для начисления гарантированных государством пособий по материнству в 2025 году 1 РУ МЗП составляет 10,7 рубля.</w:t>
      </w:r>
    </w:p>
    <w:p w:rsidR="00396005" w:rsidRPr="00551F4F" w:rsidRDefault="00396005"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11.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Средства бюджета Фонда в 2025 году направляются для приобретения путевок:</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на санаторно-курортное лечение и оздоровление;</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на детское оздоровление.</w:t>
      </w:r>
    </w:p>
    <w:p w:rsidR="00CB11A8" w:rsidRPr="00551F4F" w:rsidRDefault="00CB11A8" w:rsidP="00AC28D3">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2. Путевки приобретаются Фондом в санаторно-курортные организации и детские оздоровительные лагеря, расположенные на территории Приднестровской Молдавской Республики</w:t>
      </w:r>
      <w:r w:rsidR="006F333F" w:rsidRPr="00551F4F">
        <w:rPr>
          <w:rFonts w:ascii="Times New Roman" w:hAnsi="Times New Roman" w:cs="Times New Roman"/>
          <w:sz w:val="28"/>
          <w:szCs w:val="28"/>
        </w:rPr>
        <w:t>,</w:t>
      </w:r>
      <w:r w:rsidRPr="00551F4F">
        <w:rPr>
          <w:rFonts w:ascii="Times New Roman" w:hAnsi="Times New Roman" w:cs="Times New Roman"/>
          <w:sz w:val="28"/>
          <w:szCs w:val="28"/>
        </w:rPr>
        <w:t xml:space="preserve"> застрахованным гражданам, работающим по трудовым договорам или являющимся государственными гражданскими служащими (далее – застрахованные граждане):</w:t>
      </w:r>
    </w:p>
    <w:p w:rsidR="00CB11A8" w:rsidRPr="00551F4F" w:rsidRDefault="00CB11A8" w:rsidP="00AC28D3">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t>а) на заработную плату или денежное содержание которых начисляется единый социальный налог в Фонд;</w:t>
      </w:r>
    </w:p>
    <w:p w:rsidR="003D398B" w:rsidRPr="00551F4F" w:rsidRDefault="00CB11A8"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б) выплаты которым освобождены от уплаты единого социального налога в соответствии с пунктом 1 статьи 6 Закона Приднестровской Молдавской Республики «О едином социальном налоге и обязательном страховом взносе</w:t>
      </w:r>
      <w:r w:rsidR="00521E47" w:rsidRPr="00551F4F">
        <w:rPr>
          <w:rFonts w:ascii="Times New Roman" w:hAnsi="Times New Roman" w:cs="Times New Roman"/>
          <w:sz w:val="28"/>
          <w:szCs w:val="28"/>
        </w:rPr>
        <w:t>»</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3. </w:t>
      </w:r>
      <w:bookmarkStart w:id="1" w:name="_Hlk164171942"/>
      <w:r w:rsidRPr="00551F4F">
        <w:rPr>
          <w:rFonts w:ascii="Times New Roman" w:eastAsia="Times New Roman" w:hAnsi="Times New Roman" w:cs="Times New Roman"/>
          <w:sz w:val="28"/>
          <w:szCs w:val="28"/>
          <w:lang w:eastAsia="ru-RU"/>
        </w:rPr>
        <w:t>Право на получение путевок на санаторно-курортное лечение и оздоровление имеют застрахованные граждане и члены их семей (супруг, супруга, дети до достижения ими возраста 18 (восемнадцати) лет) с оплатой их стоимости за счет застрахованных граждан из расчета 30 процентов стоимости путевки, ежегодно</w:t>
      </w:r>
      <w:bookmarkEnd w:id="1"/>
      <w:r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Продолжительность санаторно-курортного лечения и оздоровления по путевкам, приобретаемым за счет средств Фонда, составляет </w:t>
      </w:r>
      <w:r w:rsidR="00521E47"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14 (четырнадцать) календарных дней.</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 xml:space="preserve">4. Право на получение путевок на детское оздоровление имеют застрахованные граждане – на детей в возрасте от 7 (семи) </w:t>
      </w:r>
      <w:r w:rsidR="00AD33FB"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до 14 (четырнадцати) лет включительно:</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из многодетных семей и детей из семей защитников Приднестровской Молдавской Республики – бесплатно, но не более 10 процентов от общего количества приобретаемых Фондом путевок;</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остальным категориям – из расчета 20 процентов от их стоимости. Продолжительность детского оздоровления по путевкам, приобретаемым за счет средств Фонда, составляет 14 (четырнадцать) календарных дней.</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5. Застрахованным гражданам предоставляется право выбора получения путевок для детей</w:t>
      </w:r>
      <w:r w:rsidR="00526AFA"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либо на санаторно-курортное лечение и оздоровление, либо на детское оздоровление в летний период</w:t>
      </w:r>
      <w:r w:rsidR="00526AFA" w:rsidRPr="00551F4F">
        <w:rPr>
          <w:rFonts w:ascii="Times New Roman" w:eastAsia="Times New Roman" w:hAnsi="Times New Roman" w:cs="Times New Roman"/>
          <w:sz w:val="28"/>
          <w:szCs w:val="28"/>
          <w:lang w:eastAsia="ru-RU"/>
        </w:rPr>
        <w:t xml:space="preserve"> –</w:t>
      </w:r>
      <w:r w:rsidRPr="00551F4F">
        <w:rPr>
          <w:rFonts w:ascii="Times New Roman" w:eastAsia="Times New Roman" w:hAnsi="Times New Roman" w:cs="Times New Roman"/>
          <w:sz w:val="28"/>
          <w:szCs w:val="28"/>
          <w:lang w:eastAsia="ru-RU"/>
        </w:rPr>
        <w:t xml:space="preserve"> но не более 1 (одной) путевки в год на каждого из детей.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6. Стоимость одного койко-дня на санаторно-курортное лечение и оздоровление, на детское оздоровление определяется из расчета полной стоимости путевки, разделенной на продолжительность санаторно-курортного лечения и оздоровления, детского оздоровления.</w:t>
      </w:r>
    </w:p>
    <w:p w:rsidR="003D398B"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7. Контроль за соблюдением правильности предоставления путевок осуществляется исполнительной дирекцией Фонда. В случае несоблюдения требований, установленных настоящей статьей, Фондом принимается мотивированное решение об отказе страхователю в предоставлении путевки.</w:t>
      </w:r>
    </w:p>
    <w:p w:rsidR="004649E6" w:rsidRPr="00551F4F" w:rsidRDefault="004649E6" w:rsidP="00AC28D3">
      <w:pPr>
        <w:spacing w:after="0" w:line="240" w:lineRule="auto"/>
        <w:ind w:firstLine="709"/>
        <w:jc w:val="both"/>
        <w:rPr>
          <w:rFonts w:ascii="Times New Roman" w:eastAsia="Times New Roman" w:hAnsi="Times New Roman" w:cs="Times New Roman"/>
          <w:sz w:val="28"/>
          <w:szCs w:val="28"/>
          <w:lang w:eastAsia="ru-RU"/>
        </w:rPr>
      </w:pPr>
    </w:p>
    <w:p w:rsidR="003D398B"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526AFA" w:rsidRPr="00551F4F">
        <w:rPr>
          <w:rFonts w:ascii="Times New Roman" w:eastAsia="Times New Roman" w:hAnsi="Times New Roman" w:cs="Times New Roman"/>
          <w:b/>
          <w:sz w:val="28"/>
          <w:szCs w:val="28"/>
          <w:lang w:eastAsia="ru-RU"/>
        </w:rPr>
        <w:t>12</w:t>
      </w:r>
      <w:r w:rsidRPr="00551F4F">
        <w:rPr>
          <w:rFonts w:ascii="Times New Roman" w:eastAsia="Times New Roman" w:hAnsi="Times New Roman" w:cs="Times New Roman"/>
          <w:b/>
          <w:sz w:val="28"/>
          <w:szCs w:val="28"/>
          <w:lang w:eastAsia="ru-RU"/>
        </w:rPr>
        <w:t xml:space="preserve">. </w:t>
      </w:r>
    </w:p>
    <w:p w:rsidR="004649E6" w:rsidRPr="000C3764" w:rsidRDefault="004649E6" w:rsidP="00AC28D3">
      <w:pPr>
        <w:spacing w:after="0" w:line="240" w:lineRule="auto"/>
        <w:jc w:val="both"/>
        <w:rPr>
          <w:rFonts w:ascii="Times New Roman" w:hAnsi="Times New Roman" w:cs="Times New Roman"/>
          <w:b/>
          <w:i/>
          <w:sz w:val="24"/>
          <w:szCs w:val="24"/>
        </w:rPr>
      </w:pPr>
      <w:r w:rsidRPr="000C3764">
        <w:rPr>
          <w:rFonts w:ascii="Times New Roman" w:hAnsi="Times New Roman" w:cs="Times New Roman"/>
          <w:b/>
          <w:i/>
          <w:sz w:val="24"/>
          <w:szCs w:val="24"/>
        </w:rPr>
        <w:t xml:space="preserve">-- </w:t>
      </w:r>
      <w:r>
        <w:rPr>
          <w:rFonts w:ascii="Times New Roman" w:hAnsi="Times New Roman" w:cs="Times New Roman"/>
          <w:b/>
          <w:i/>
          <w:sz w:val="24"/>
          <w:szCs w:val="24"/>
        </w:rPr>
        <w:t>Часть первая с</w:t>
      </w:r>
      <w:r w:rsidRPr="000C3764">
        <w:rPr>
          <w:rFonts w:ascii="Times New Roman" w:hAnsi="Times New Roman" w:cs="Times New Roman"/>
          <w:b/>
          <w:i/>
          <w:sz w:val="24"/>
          <w:szCs w:val="24"/>
        </w:rPr>
        <w:t>тать</w:t>
      </w:r>
      <w:r>
        <w:rPr>
          <w:rFonts w:ascii="Times New Roman" w:hAnsi="Times New Roman" w:cs="Times New Roman"/>
          <w:b/>
          <w:i/>
          <w:sz w:val="24"/>
          <w:szCs w:val="24"/>
        </w:rPr>
        <w:t>и</w:t>
      </w:r>
      <w:r w:rsidRPr="000C3764">
        <w:rPr>
          <w:rFonts w:ascii="Times New Roman" w:hAnsi="Times New Roman" w:cs="Times New Roman"/>
          <w:b/>
          <w:i/>
          <w:sz w:val="24"/>
          <w:szCs w:val="24"/>
        </w:rPr>
        <w:t xml:space="preserve"> </w:t>
      </w:r>
      <w:r>
        <w:rPr>
          <w:rFonts w:ascii="Times New Roman" w:hAnsi="Times New Roman" w:cs="Times New Roman"/>
          <w:b/>
          <w:i/>
          <w:sz w:val="24"/>
          <w:szCs w:val="24"/>
        </w:rPr>
        <w:t>1</w:t>
      </w:r>
      <w:r w:rsidRPr="000C3764">
        <w:rPr>
          <w:rFonts w:ascii="Times New Roman" w:hAnsi="Times New Roman" w:cs="Times New Roman"/>
          <w:b/>
          <w:i/>
          <w:sz w:val="24"/>
          <w:szCs w:val="24"/>
        </w:rPr>
        <w:t xml:space="preserve">2 </w:t>
      </w:r>
      <w:r>
        <w:rPr>
          <w:rFonts w:ascii="Times New Roman" w:hAnsi="Times New Roman" w:cs="Times New Roman"/>
          <w:b/>
          <w:i/>
          <w:sz w:val="24"/>
          <w:szCs w:val="24"/>
        </w:rPr>
        <w:t xml:space="preserve">с изменением (Закон </w:t>
      </w:r>
      <w:r w:rsidRPr="000C3764">
        <w:rPr>
          <w:rFonts w:ascii="Times New Roman" w:hAnsi="Times New Roman" w:cs="Times New Roman"/>
          <w:b/>
          <w:i/>
          <w:sz w:val="24"/>
          <w:szCs w:val="24"/>
        </w:rPr>
        <w:t>№ 9</w:t>
      </w:r>
      <w:r>
        <w:rPr>
          <w:rFonts w:ascii="Times New Roman" w:hAnsi="Times New Roman" w:cs="Times New Roman"/>
          <w:b/>
          <w:i/>
          <w:sz w:val="24"/>
          <w:szCs w:val="24"/>
        </w:rPr>
        <w:t>1</w:t>
      </w:r>
      <w:r w:rsidRPr="000C3764">
        <w:rPr>
          <w:rFonts w:ascii="Times New Roman" w:hAnsi="Times New Roman" w:cs="Times New Roman"/>
          <w:b/>
          <w:i/>
          <w:sz w:val="24"/>
          <w:szCs w:val="24"/>
        </w:rPr>
        <w:t>-З</w:t>
      </w:r>
      <w:r>
        <w:rPr>
          <w:rFonts w:ascii="Times New Roman" w:hAnsi="Times New Roman" w:cs="Times New Roman"/>
          <w:b/>
          <w:i/>
          <w:sz w:val="24"/>
          <w:szCs w:val="24"/>
        </w:rPr>
        <w:t>И</w:t>
      </w:r>
      <w:r w:rsidRPr="000C3764">
        <w:rPr>
          <w:rFonts w:ascii="Times New Roman" w:hAnsi="Times New Roman" w:cs="Times New Roman"/>
          <w:b/>
          <w:i/>
          <w:sz w:val="24"/>
          <w:szCs w:val="24"/>
        </w:rPr>
        <w:t xml:space="preserve">-VII </w:t>
      </w:r>
      <w:r>
        <w:rPr>
          <w:rFonts w:ascii="Times New Roman" w:hAnsi="Times New Roman" w:cs="Times New Roman"/>
          <w:b/>
          <w:i/>
          <w:sz w:val="24"/>
          <w:szCs w:val="24"/>
        </w:rPr>
        <w:t>от 30</w:t>
      </w:r>
      <w:r w:rsidRPr="000C3764">
        <w:rPr>
          <w:rFonts w:ascii="Times New Roman" w:hAnsi="Times New Roman" w:cs="Times New Roman"/>
          <w:b/>
          <w:i/>
          <w:sz w:val="24"/>
          <w:szCs w:val="24"/>
        </w:rPr>
        <w:t xml:space="preserve"> мая 2025 года</w:t>
      </w:r>
      <w:r>
        <w:rPr>
          <w:rFonts w:ascii="Times New Roman" w:hAnsi="Times New Roman" w:cs="Times New Roman"/>
          <w:b/>
          <w:i/>
          <w:sz w:val="24"/>
          <w:szCs w:val="24"/>
        </w:rPr>
        <w:t>);</w:t>
      </w:r>
    </w:p>
    <w:p w:rsidR="004649E6" w:rsidRPr="00551F4F" w:rsidRDefault="004649E6" w:rsidP="00AC28D3">
      <w:pPr>
        <w:spacing w:after="0" w:line="240" w:lineRule="auto"/>
        <w:ind w:firstLine="709"/>
        <w:jc w:val="both"/>
        <w:rPr>
          <w:rFonts w:ascii="Times New Roman" w:eastAsia="Times New Roman" w:hAnsi="Times New Roman" w:cs="Times New Roman"/>
          <w:b/>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Во изменение норм, определенных </w:t>
      </w:r>
      <w:r w:rsidR="004649E6" w:rsidRPr="004649E6">
        <w:rPr>
          <w:rFonts w:ascii="Times New Roman" w:eastAsia="Times New Roman" w:hAnsi="Times New Roman" w:cs="Times New Roman"/>
          <w:sz w:val="28"/>
          <w:szCs w:val="28"/>
          <w:lang w:eastAsia="ru-RU"/>
        </w:rPr>
        <w:t>статьей 227-1 Трудового кодекса Приднестровской Молдавской Республики</w:t>
      </w:r>
      <w:r w:rsidRPr="00551F4F">
        <w:rPr>
          <w:rFonts w:ascii="Times New Roman" w:eastAsia="Times New Roman" w:hAnsi="Times New Roman" w:cs="Times New Roman"/>
          <w:sz w:val="28"/>
          <w:szCs w:val="28"/>
          <w:lang w:eastAsia="ru-RU"/>
        </w:rPr>
        <w:t>, в 2025 году из средств Фонда выплачивается часть единовременного пособия застрахованным работающим гражданам, утратившим трудоспособность вследствие повреждения здоровья в результате несчастного случая или профессионального заболевания по вине организации, и семьям погибших на производстве в следующих размерах:</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при смертельном исходе – 3 (три) годовых заработка;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при установлении инвалидности: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I группы – 2 (два) годовых заработка;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II группы – 1 (один) годовой заработок;</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III группы – 0,5 годового заработка.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этом последующее бесспорное взыскание выплаченных сумм производится с организаций, виновных в несчастном случае или профессиональном заболевании; выплата оставшейся части единовременного пособия производится организацией, виновной в несчастном случае или профессиональном заболевании.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AD33FB" w:rsidRPr="00551F4F">
        <w:rPr>
          <w:rFonts w:ascii="Times New Roman" w:eastAsia="Times New Roman" w:hAnsi="Times New Roman" w:cs="Times New Roman"/>
          <w:b/>
          <w:sz w:val="28"/>
          <w:szCs w:val="28"/>
          <w:lang w:eastAsia="ru-RU"/>
        </w:rPr>
        <w:t>13</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1. В 2025 году средства Фонда в сумме 217 322 рубля направляются на организацию и проведение спортивных мероприятий государственного </w:t>
      </w:r>
      <w:r w:rsidRPr="00551F4F">
        <w:rPr>
          <w:rFonts w:ascii="Times New Roman" w:eastAsia="Times New Roman" w:hAnsi="Times New Roman" w:cs="Times New Roman"/>
          <w:sz w:val="28"/>
          <w:szCs w:val="28"/>
          <w:lang w:eastAsia="ru-RU"/>
        </w:rPr>
        <w:lastRenderedPageBreak/>
        <w:t>учреждения «Республиканский спортивный реабилитационно-восстановительный центр инвалидов». Порядок направления средств в указанное учреждение определяется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Государственное учреждение «Республиканский спортивный реабилитационно-восстановительный центр инвалидов» ежемесячно представляет Фонду сведения о фактически произведенных расходах в соответствии с экономической классификацией расходов бюджета.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AD33FB" w:rsidRPr="00551F4F">
        <w:rPr>
          <w:rFonts w:ascii="Times New Roman" w:eastAsia="Times New Roman" w:hAnsi="Times New Roman" w:cs="Times New Roman"/>
          <w:b/>
          <w:sz w:val="28"/>
          <w:szCs w:val="28"/>
          <w:lang w:eastAsia="ru-RU"/>
        </w:rPr>
        <w:t>14</w:t>
      </w:r>
      <w:r w:rsidRPr="00551F4F">
        <w:rPr>
          <w:rFonts w:ascii="Times New Roman" w:eastAsia="Times New Roman" w:hAnsi="Times New Roman" w:cs="Times New Roman"/>
          <w:b/>
          <w:sz w:val="28"/>
          <w:szCs w:val="28"/>
          <w:lang w:eastAsia="ru-RU"/>
        </w:rPr>
        <w:t xml:space="preserve">. </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1. В 2025 году из средств Фонда, направляемых за счет целевых средств республиканского бюджета, выплачиваются следующие виды пособий и компенсаций:</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а) пособие по беременности и родам женщинам, </w:t>
      </w:r>
      <w:r w:rsidRPr="00551F4F">
        <w:rPr>
          <w:rFonts w:ascii="Times New Roman" w:hAnsi="Times New Roman" w:cs="Times New Roman"/>
          <w:sz w:val="28"/>
          <w:szCs w:val="28"/>
        </w:rPr>
        <w:t>уволенным в период беременности, отпуска по беременности и родам в связи с ликвидацией организаци</w:t>
      </w:r>
      <w:r w:rsidR="00526AFA" w:rsidRPr="00551F4F">
        <w:rPr>
          <w:rFonts w:ascii="Times New Roman" w:hAnsi="Times New Roman" w:cs="Times New Roman"/>
          <w:sz w:val="28"/>
          <w:szCs w:val="28"/>
        </w:rPr>
        <w:t>и</w:t>
      </w:r>
      <w:r w:rsidRPr="00551F4F">
        <w:rPr>
          <w:rFonts w:ascii="Times New Roman" w:hAnsi="Times New Roman" w:cs="Times New Roman"/>
          <w:sz w:val="28"/>
          <w:szCs w:val="28"/>
        </w:rPr>
        <w:t>, а также женщинам, обучающимся на очной (дневной) форме обучения с отрывом от производства в организациях профессионального образования,</w:t>
      </w:r>
      <w:r w:rsidRPr="00551F4F">
        <w:rPr>
          <w:rFonts w:ascii="Times New Roman" w:eastAsia="Calibri" w:hAnsi="Times New Roman" w:cs="Times New Roman"/>
          <w:sz w:val="28"/>
          <w:szCs w:val="28"/>
        </w:rPr>
        <w:t xml:space="preserve"> – в размере 25,5 РУ</w:t>
      </w:r>
      <w:r w:rsidR="0061220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МЗП; женщинам, проходящим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 в размере денежного довольствия;</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б) единовременное пособие женщинам, вставшим на учет в медицинских учреждениях в ранние сроки беременности (до 12 (двенадцати) недель) – в размере 25 РУ</w:t>
      </w:r>
      <w:r w:rsidR="00612207"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МЗП, установленных на день предоставления отпуска по беременности и родам;</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единовременное пособие при рождении ребенка, единовременное пособие при усыновлении ребенка – одному из родителей (усыновителей), проходящих военную службу по контракту,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w:t>
      </w:r>
      <w:r w:rsidR="0097430A"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97430A"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связи с ликвидацией организации; женщинам, не работающим или не обучающимся; женщинам, обучающимся в организациях профессионального образования на заочной форме обучения, а также женщинам, обучающимся в организациях профессионального образования на очной (дневной) форме обучения с отрывом от производства, – в размере 242 РУ МЗП с увеличением данной суммы пособия в 2025 году: при рождении (усыновлении) первого ребенка – на 3 680,80 рубля, при рождении (усыновлении) второго и последующих </w:t>
      </w:r>
      <w:r w:rsidR="00612207"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 Количество детей определяется по матери.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В случае усыновления ребенка-инвалида, ребенка в возрасте старше </w:t>
      </w:r>
      <w:r w:rsidR="0097430A" w:rsidRPr="00551F4F">
        <w:rPr>
          <w:rFonts w:ascii="Times New Roman" w:eastAsia="Calibri" w:hAnsi="Times New Roman" w:cs="Times New Roman"/>
          <w:sz w:val="28"/>
          <w:szCs w:val="28"/>
        </w:rPr>
        <w:br/>
        <w:t>7 (</w:t>
      </w:r>
      <w:r w:rsidRPr="00551F4F">
        <w:rPr>
          <w:rFonts w:ascii="Times New Roman" w:eastAsia="Calibri" w:hAnsi="Times New Roman" w:cs="Times New Roman"/>
          <w:sz w:val="28"/>
          <w:szCs w:val="28"/>
        </w:rPr>
        <w:t>семи</w:t>
      </w:r>
      <w:r w:rsidR="0097430A"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а также детей, являющихся братьями и (или) сестрами, </w:t>
      </w:r>
      <w:r w:rsidRPr="00551F4F">
        <w:rPr>
          <w:rFonts w:ascii="Times New Roman" w:eastAsia="Calibri" w:hAnsi="Times New Roman" w:cs="Times New Roman"/>
          <w:sz w:val="28"/>
          <w:szCs w:val="28"/>
        </w:rPr>
        <w:lastRenderedPageBreak/>
        <w:t xml:space="preserve">единовременное пособие устанавливается в размере 2 500,00 </w:t>
      </w:r>
      <w:r w:rsidR="003B4214" w:rsidRPr="00551F4F">
        <w:rPr>
          <w:rFonts w:ascii="Times New Roman" w:eastAsia="Times New Roman" w:hAnsi="Times New Roman" w:cs="Times New Roman"/>
          <w:sz w:val="28"/>
          <w:szCs w:val="28"/>
          <w:lang w:eastAsia="ru-RU"/>
        </w:rPr>
        <w:t>РУ МЗП</w:t>
      </w:r>
      <w:r w:rsidRPr="00551F4F">
        <w:rPr>
          <w:rFonts w:ascii="Times New Roman" w:eastAsia="Calibri" w:hAnsi="Times New Roman" w:cs="Times New Roman"/>
          <w:sz w:val="28"/>
          <w:szCs w:val="28"/>
        </w:rPr>
        <w:t>, установленного законодательством Приднестровской Молдавской Республики на день усыновления ребенка, на каждого такого ребенка,</w:t>
      </w:r>
      <w:r w:rsidRPr="00551F4F">
        <w:rPr>
          <w:rFonts w:ascii="Times New Roman" w:hAnsi="Times New Roman" w:cs="Times New Roman"/>
          <w:sz w:val="28"/>
          <w:szCs w:val="28"/>
        </w:rPr>
        <w:t xml:space="preserve"> </w:t>
      </w:r>
      <w:r w:rsidRPr="00551F4F">
        <w:rPr>
          <w:rFonts w:ascii="Times New Roman" w:eastAsia="Calibri" w:hAnsi="Times New Roman" w:cs="Times New Roman"/>
          <w:sz w:val="28"/>
          <w:szCs w:val="28"/>
        </w:rPr>
        <w:t>с увеличением данной суммы пособия в 2025 году: при усыновлении первого ребенка – на 3</w:t>
      </w:r>
      <w:r w:rsidR="007E1F58" w:rsidRPr="00551F4F">
        <w:rPr>
          <w:rFonts w:ascii="Times New Roman" w:eastAsia="Calibri" w:hAnsi="Times New Roman" w:cs="Times New Roman"/>
          <w:sz w:val="28"/>
          <w:szCs w:val="28"/>
        </w:rPr>
        <w:t> </w:t>
      </w:r>
      <w:r w:rsidRPr="00551F4F">
        <w:rPr>
          <w:rFonts w:ascii="Times New Roman" w:eastAsia="Calibri" w:hAnsi="Times New Roman" w:cs="Times New Roman"/>
          <w:sz w:val="28"/>
          <w:szCs w:val="28"/>
        </w:rPr>
        <w:t xml:space="preserve">680,80 рубля, при усыновлении второго и последующих </w:t>
      </w:r>
      <w:r w:rsidR="003B4214"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детей – на 4 406,80 рубля;</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г) ежемесячное пособие по уходу за ребенком до достижения им возраста </w:t>
      </w:r>
      <w:r w:rsidR="00612207"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612207"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 военнослужащим, проходящим военную службу по контракту, лицам, проходящим службу в качестве лиц рядового и начальствующего состава в органах внутренних дел, органах государственной безопасности, таможенных органах, Государственной налоговой службе, учреждениях и органах уголовно-исполнительной системы, Государственной службе судебных исполнителей; женщинам, уволенным в период отпуска по уходу за ребенком до достижения им возраста </w:t>
      </w:r>
      <w:r w:rsidR="007E1F58"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7E1F58"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в связи с ликвидацией организации; женщинам, обучающимся в организациях профессионального образования на очной (дневной) форме обучения с отрывом от производства, – в размере 121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При этом ежемесячное пособие по уходу за ребенком до достижения им возраста </w:t>
      </w:r>
      <w:r w:rsidR="00641E4F" w:rsidRPr="00551F4F">
        <w:rPr>
          <w:rFonts w:ascii="Times New Roman" w:eastAsia="Calibri" w:hAnsi="Times New Roman" w:cs="Times New Roman"/>
          <w:sz w:val="28"/>
          <w:szCs w:val="28"/>
        </w:rPr>
        <w:t>2 (</w:t>
      </w:r>
      <w:r w:rsidRPr="00551F4F">
        <w:rPr>
          <w:rFonts w:ascii="Times New Roman" w:eastAsia="Calibri" w:hAnsi="Times New Roman" w:cs="Times New Roman"/>
          <w:sz w:val="28"/>
          <w:szCs w:val="28"/>
        </w:rPr>
        <w:t>двух</w:t>
      </w:r>
      <w:r w:rsidR="00641E4F" w:rsidRPr="00551F4F">
        <w:rPr>
          <w:rFonts w:ascii="Times New Roman" w:eastAsia="Calibri" w:hAnsi="Times New Roman" w:cs="Times New Roman"/>
          <w:sz w:val="28"/>
          <w:szCs w:val="28"/>
        </w:rPr>
        <w:t>)</w:t>
      </w:r>
      <w:r w:rsidRPr="00551F4F">
        <w:rPr>
          <w:rFonts w:ascii="Times New Roman" w:eastAsia="Calibri" w:hAnsi="Times New Roman" w:cs="Times New Roman"/>
          <w:sz w:val="28"/>
          <w:szCs w:val="28"/>
        </w:rPr>
        <w:t xml:space="preserve"> лет женщинам, не работающим или не обучающимся; женщинам, обучающимся в организациях профессионального образования на заочной форме обучения, – в размере 88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д) ежемесячное пособие на детей категориям граждан, установленным законодательством Приднестровской Молдавской Республики на соответствующий финансовый год, – в размере 34,10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е) компенсация многодетным семьям на ребенка-первоклассника – в размере 100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ж) пособия и компенсации гражданам, пострадавшим вследствие аварии на Чернобыльской атомной электростанции, – в размерах, исчисляемых в соответствии с Законом Приднестровской Молдавской Республики </w:t>
      </w:r>
      <w:r w:rsidR="00641E4F"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«О социальной защите граждан, пострадавших вследствие Чернобыльской катастрофы и иных радиационных или техногенных катастроф»;</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з) возмещение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 – в размерах, исчисляемых в соответствии с Законом Приднестровской Молдавской Республики «О несостоятельности (банкротстве)»;</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и) пособия и компенсации гражданам при возникновении поствакцинальных осложнений – в размерах, исчисляемых в соответствии </w:t>
      </w:r>
      <w:r w:rsidR="00E43CEC"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 xml:space="preserve">с Законом Приднестровской Молдавской Республики </w:t>
      </w:r>
      <w:r w:rsidR="00E43CEC"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«Об иммунопрофилактике инфекционных болезней»;</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к) денежная компенсация расходов на бензин, техническое обслуживание и запасные части к автомобилям, а также транспортное обслуживание инвалидам Великой Отечественной войны и участникам боевых действий в годы Великой Отечественной войны, ставшим инвалидами </w:t>
      </w:r>
      <w:r w:rsidRPr="00551F4F">
        <w:rPr>
          <w:rFonts w:ascii="Times New Roman" w:eastAsia="Calibri" w:hAnsi="Times New Roman" w:cs="Times New Roman"/>
          <w:sz w:val="28"/>
          <w:szCs w:val="28"/>
        </w:rPr>
        <w:lastRenderedPageBreak/>
        <w:t xml:space="preserve">вследствие общего заболевания, трудового увечья и других причин </w:t>
      </w:r>
      <w:r w:rsidR="00641E4F" w:rsidRPr="00551F4F">
        <w:rPr>
          <w:rFonts w:ascii="Times New Roman" w:eastAsia="Calibri" w:hAnsi="Times New Roman" w:cs="Times New Roman"/>
          <w:sz w:val="28"/>
          <w:szCs w:val="28"/>
        </w:rPr>
        <w:br/>
      </w:r>
      <w:r w:rsidRPr="00551F4F">
        <w:rPr>
          <w:rFonts w:ascii="Times New Roman" w:eastAsia="Calibri" w:hAnsi="Times New Roman" w:cs="Times New Roman"/>
          <w:sz w:val="28"/>
          <w:szCs w:val="28"/>
        </w:rPr>
        <w:t>(за исключением лиц, инвалидность которых наступила вследствие противоправных действий); участникам боевых действий по защите Приднестровской Молдавской Республики, ставшим инвалидами вследствие ранения, контузии, увечья, связанных с участием в боевых действиях; участникам боевых действий в Афганистане, ставшим инвалидами вследствие ранения, контузии, увечья, связанных с участием в боевых действиях, – в размерах, исчисляемых в соответствии с Законом Приднестровской Молдавской Республики «О социальной защите ветеранов войны»;</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л) ежемесячная компенсационная выплата неработающему трудоспособному родителю (опекуну, попечителю), осуществляющему уход за ребенком-инвалидом, а также неработающему трудоспособному родителю (опекуну, попечителю), супруге (супругу), иным близким родственникам, осуществляющим уход за инвалидом с детства I группы, инвалидом с детства II группы, временно нуждающимся в посторонней помощи по заключению лечебно-профилактического учреждения, предусмотренная Законом Приднестровской Молдавской Республики «О социальной защите инвалидов», – в размере 100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м) ежемесячная компенсация неработающим гражданам, проживающим на территории Приднестровской Молдавской Республики, являющимся получателями пенсий, назначенных в соответствии с законодательством Приднестровской Молдавской Республики, общая сумма выплат и ежемесячной компенсации которых не превышает 200 процентов минимального размера пенсии по возрасту, – в размере, установленном Законом Приднестровской Молдавской Республики «О ежемесячной компенсации некоторым категориям пенсионеров Приднестровской Молдавской Республики»;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н) компенсация в виде ежемесячной разницы между получаемым размером пенсии по законодательству иностранного государства (конвертированного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о) ежемесячная компенсационная выплата детям-инвалидам в возрасте до 18 (восемнадцати) лет, которые по состоянию здоровья не могут посещать организации образования либо центры дневного пребывания для детей с ограниченными возможностями жизнедеятельности, предусмотренная Законом Приднестровской Молдавской Республики «О социальной защите инвалидов», – в размере 45 РУ МЗП;</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п) ежемесячная денежная выплата инвалидам 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w:t>
      </w:r>
      <w:r w:rsidRPr="00551F4F">
        <w:rPr>
          <w:rFonts w:ascii="Times New Roman" w:eastAsia="Calibri" w:hAnsi="Times New Roman" w:cs="Times New Roman"/>
          <w:sz w:val="28"/>
          <w:szCs w:val="28"/>
        </w:rPr>
        <w:lastRenderedPageBreak/>
        <w:t>возмещения вреда от работодателя), заболевания, полученного в период военной службы, инвалидам с детства I группы, детям-инвалидам в возрасте до 18 (восемнадцати) лет,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(подгузники, одноразовые пеленки, мочеприемники, калоприемники), – в размерах, установленных нормативным правовым актом Правительства Приднестровской Молдавской Республики;</w:t>
      </w:r>
    </w:p>
    <w:p w:rsidR="00B619FC" w:rsidRPr="00551F4F" w:rsidRDefault="00B619FC" w:rsidP="00AC28D3">
      <w:pPr>
        <w:spacing w:after="0" w:line="240" w:lineRule="auto"/>
        <w:ind w:firstLine="709"/>
        <w:jc w:val="both"/>
        <w:rPr>
          <w:rFonts w:ascii="Times New Roman" w:eastAsia="Calibri" w:hAnsi="Times New Roman" w:cs="Times New Roman"/>
          <w:sz w:val="28"/>
          <w:szCs w:val="28"/>
        </w:rPr>
      </w:pPr>
      <w:r w:rsidRPr="00551F4F">
        <w:rPr>
          <w:rFonts w:ascii="Times New Roman" w:eastAsia="Calibri" w:hAnsi="Times New Roman" w:cs="Times New Roman"/>
          <w:sz w:val="28"/>
          <w:szCs w:val="28"/>
        </w:rPr>
        <w:t xml:space="preserve">р) ежемесячная денежная выплата инвалидам II группы общего заболевания, профессионального заболевания, трудового увечья (кроме профессионального заболевания и трудового увечья в случае получения возмещения вреда от работодателя), заболевания, полученного в период военной службы, инвалидам с детства II группы, которые по медицинским показаниям на основании справки врачебно-консультационной комиссии лечебно-профилактического учреждения нуждаются в приобретении специальных средств для ухода (мочеприемники, калоприемники), – </w:t>
      </w:r>
      <w:r w:rsidRPr="00551F4F">
        <w:rPr>
          <w:rFonts w:ascii="Times New Roman" w:eastAsia="Calibri" w:hAnsi="Times New Roman" w:cs="Times New Roman"/>
          <w:sz w:val="28"/>
          <w:szCs w:val="28"/>
        </w:rPr>
        <w:br/>
        <w:t>в размерах, установленных нормативным правовым актом Правительства Приднестровской Молдавской Республики;</w:t>
      </w:r>
    </w:p>
    <w:p w:rsidR="003D398B" w:rsidRPr="00551F4F" w:rsidRDefault="00B619FC"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Calibri" w:hAnsi="Times New Roman" w:cs="Times New Roman"/>
          <w:sz w:val="28"/>
          <w:szCs w:val="28"/>
        </w:rPr>
        <w:t>с) выплата по возмещению расходов, связанных с изготовлением и установкой надгробий на общественных кладбищах Приднестровской Молдавской Республики участникам боевых действий в период Великой Отечественной войны, умершим после 1 января 2021 года, предусмотренная Законом Приднестровской Молдавской Республики «О социальной защите ветеранов войны», – в порядке и размере, установленных нормативным правовым актом Президента Приднестровской Молдавской Республики</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Для начисления пособий, компенсаций и иных выплат, выплачиваемых за счет целевых средств республиканского бюджета </w:t>
      </w:r>
      <w:r w:rsidR="000E7885"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в 2025 году, 1 РУ МЗП составляет 10,7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Из средств Фонда, направляемых за счет целевых средств республиканского бюджета, выплачивается дополнительное материальное обеспечение за выдающиеся достижения и особые заслуги, для начисления которого в 2025 году 1 РУ МЗП составляет 5,8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0E7885" w:rsidRPr="00551F4F">
        <w:rPr>
          <w:rFonts w:ascii="Times New Roman" w:eastAsia="Times New Roman" w:hAnsi="Times New Roman" w:cs="Times New Roman"/>
          <w:b/>
          <w:sz w:val="28"/>
          <w:szCs w:val="28"/>
          <w:lang w:eastAsia="ru-RU"/>
        </w:rPr>
        <w:t>15</w:t>
      </w:r>
      <w:r w:rsidRPr="00551F4F">
        <w:rPr>
          <w:rFonts w:ascii="Times New Roman" w:eastAsia="Times New Roman" w:hAnsi="Times New Roman" w:cs="Times New Roman"/>
          <w:b/>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Во изменение норм статей 1, 2 Закона Приднестровской Молдавской Республики «О минимальном размере пенсии по возрасту» минимальный размер пенсии по возрасту при общем трудовом стаже, равном требуемому для назначения полной пенсии, в 2025 году составит 800,40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Для исчисления надбавок и повышений пенсий всем категориям пенсионеров в 2025 году принимается минимальный размер пенсии в размере 464,30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3. При назначении пенсий или их перерасчете в 2025 году применяется индивидуальный коэффициент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в размере не свыше 0,8.</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4. Для пенсионеров, у которых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xml:space="preserve"> превышает 0,8, за каждую десятую долю </w:t>
      </w:r>
      <w:proofErr w:type="spellStart"/>
      <w:r w:rsidRPr="00551F4F">
        <w:rPr>
          <w:rFonts w:ascii="Times New Roman" w:eastAsia="Times New Roman" w:hAnsi="Times New Roman" w:cs="Times New Roman"/>
          <w:sz w:val="28"/>
          <w:szCs w:val="28"/>
          <w:lang w:eastAsia="ru-RU"/>
        </w:rPr>
        <w:t>Iк</w:t>
      </w:r>
      <w:proofErr w:type="spellEnd"/>
      <w:r w:rsidRPr="00551F4F">
        <w:rPr>
          <w:rFonts w:ascii="Times New Roman" w:eastAsia="Times New Roman" w:hAnsi="Times New Roman" w:cs="Times New Roman"/>
          <w:sz w:val="28"/>
          <w:szCs w:val="28"/>
          <w:lang w:eastAsia="ru-RU"/>
        </w:rPr>
        <w:t>, превышающую 0,8, устанавливается дополнительная сумма (</w:t>
      </w:r>
      <w:proofErr w:type="spellStart"/>
      <w:r w:rsidRPr="00551F4F">
        <w:rPr>
          <w:rFonts w:ascii="Times New Roman" w:eastAsia="Times New Roman" w:hAnsi="Times New Roman" w:cs="Times New Roman"/>
          <w:sz w:val="28"/>
          <w:szCs w:val="28"/>
          <w:lang w:eastAsia="ru-RU"/>
        </w:rPr>
        <w:t>Iksum</w:t>
      </w:r>
      <w:proofErr w:type="spellEnd"/>
      <w:r w:rsidRPr="00551F4F">
        <w:rPr>
          <w:rFonts w:ascii="Times New Roman" w:eastAsia="Times New Roman" w:hAnsi="Times New Roman" w:cs="Times New Roman"/>
          <w:sz w:val="28"/>
          <w:szCs w:val="28"/>
          <w:lang w:eastAsia="ru-RU"/>
        </w:rPr>
        <w:t xml:space="preserve">), </w:t>
      </w:r>
      <w:r w:rsidRPr="00551F4F">
        <w:rPr>
          <w:rFonts w:ascii="Times New Roman" w:eastAsia="Times New Roman" w:hAnsi="Times New Roman" w:cs="Times New Roman"/>
          <w:sz w:val="28"/>
          <w:szCs w:val="28"/>
          <w:lang w:eastAsia="ru-RU"/>
        </w:rPr>
        <w:lastRenderedPageBreak/>
        <w:t>которая увеличивается на процент роста минимального размера пенсии по возрасту по соотношению с предыдущим периодом.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5. Во изменение </w:t>
      </w:r>
      <w:r w:rsidR="00930572" w:rsidRPr="00551F4F">
        <w:rPr>
          <w:rFonts w:ascii="Times New Roman" w:hAnsi="Times New Roman" w:cs="Times New Roman"/>
          <w:sz w:val="28"/>
          <w:szCs w:val="28"/>
        </w:rPr>
        <w:t>норм части первой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w:t>
      </w:r>
      <w:r w:rsidRPr="00551F4F">
        <w:rPr>
          <w:rFonts w:ascii="Times New Roman" w:eastAsia="Times New Roman" w:hAnsi="Times New Roman" w:cs="Times New Roman"/>
          <w:sz w:val="28"/>
          <w:szCs w:val="28"/>
          <w:lang w:eastAsia="ru-RU"/>
        </w:rPr>
        <w:t xml:space="preserve">» </w:t>
      </w:r>
      <w:r w:rsidR="00117E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в 2025 году </w:t>
      </w:r>
      <w:proofErr w:type="spellStart"/>
      <w:r w:rsidRPr="00551F4F">
        <w:rPr>
          <w:rFonts w:ascii="Times New Roman" w:eastAsia="Times New Roman" w:hAnsi="Times New Roman" w:cs="Times New Roman"/>
          <w:sz w:val="28"/>
          <w:szCs w:val="28"/>
          <w:lang w:eastAsia="ru-RU"/>
        </w:rPr>
        <w:t>Sm</w:t>
      </w:r>
      <w:proofErr w:type="spellEnd"/>
      <w:r w:rsidRPr="00551F4F">
        <w:rPr>
          <w:rFonts w:ascii="Times New Roman" w:eastAsia="Times New Roman" w:hAnsi="Times New Roman" w:cs="Times New Roman"/>
          <w:sz w:val="28"/>
          <w:szCs w:val="28"/>
          <w:lang w:eastAsia="ru-RU"/>
        </w:rPr>
        <w:t xml:space="preserve"> – размер среднемесячной заработной платы в Приднестровской Молдавской Республике за первый месяц квартала, предшествующего кварталу, в котором производится перерасчет.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6. Во изменение </w:t>
      </w:r>
      <w:r w:rsidR="003E67E4" w:rsidRPr="00551F4F">
        <w:rPr>
          <w:rFonts w:ascii="Times New Roman" w:eastAsia="Times New Roman" w:hAnsi="Times New Roman" w:cs="Times New Roman"/>
          <w:sz w:val="28"/>
          <w:szCs w:val="28"/>
          <w:lang w:eastAsia="ru-RU"/>
        </w:rPr>
        <w:t xml:space="preserve">норм </w:t>
      </w:r>
      <w:r w:rsidRPr="00551F4F">
        <w:rPr>
          <w:rFonts w:ascii="Times New Roman" w:eastAsia="Times New Roman" w:hAnsi="Times New Roman" w:cs="Times New Roman"/>
          <w:sz w:val="28"/>
          <w:szCs w:val="28"/>
          <w:lang w:eastAsia="ru-RU"/>
        </w:rPr>
        <w:t>части второй пункта 1 статьи 18 Закона Приднестровской Молдавской Республики «О государственном пенсионном обеспечении граждан в Приднестровской Молдавской Республике» установить в 2025 году дополнительную сумму к пенсии за каждый год общего трудового стажа, превышающего требуемый для назначения пенсии (женщинам – 20 (двадцать) лет, мужчинам – 25 (двадцать пять) лет), в размере 8,0 рубля. При этом максимальный период общего трудового стажа, превышающего требуемый для назначения пенсии, применяемого для исчисления дополнительной суммы, не может превышать 20 (двадцати) лет.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Статья</w:t>
      </w:r>
      <w:r w:rsidR="00BE2342" w:rsidRPr="00551F4F">
        <w:rPr>
          <w:rFonts w:ascii="Times New Roman" w:eastAsia="Times New Roman" w:hAnsi="Times New Roman" w:cs="Times New Roman"/>
          <w:b/>
          <w:sz w:val="28"/>
          <w:szCs w:val="28"/>
          <w:lang w:eastAsia="ru-RU"/>
        </w:rPr>
        <w:t xml:space="preserve"> 16</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Во изменение норм законодательства Приднестровской Молдавской Республики в сфере государственного пенсионного обеспечения в 2025 году органы пенсионного обеспечения Приднестровской Молдавской Республики выплачивают проживающим на территории Приднестровской Молдавской Республики гражданам Приднестровской Молдавской Республики по прописке либо регистрации по месту жительства (месту пребывания), иностранным гражданам и лицам без гражданства, зарегистрированным по месту жительства не менее 1 (одного) года, дополнительные социальные выплаты:</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участникам боевых действий по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участникам боевых действий в войнах (за исключением участников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 xml:space="preserve">в) инвалидам I, II, III групп вследствие военной травмы, полученной в результате боевых действий по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 инвалидам I, II, III групп вследствие военной травмы, полученной в результате боевых действий в войнах (за исключением инвалидов вследствие военной травмы, полученной в результате боевых действий в период Великой Отечественной войны), вооруженных конфликтах, иных боевых операциях по защите СССР, в том числе в локальных войнах и вооруженных конфликтах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150 процентов минимального размера пенсии по возрасту;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 родителям, в том числе одиноким родителям, чьи несовершеннолетние дети погибли в результате боевых действий в Приднестровской Молдавской Республике в 1992 году,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е) инвалидам с детства вследствие ранения, контузии, увечья, связанных с боевыми действиями в Приднестровской Молдавской Республике либо с их последствиями, а также лицам, ставшим инвалидами вследствие боевых действий в Приднестровской Молдавской Республике либо их последствий,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75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ж) вдовам, не вступившим в новый брак, и родителям защитников Приднестровской Молдавской Республики, погибших либо умерших вследствие военной травмы или заболевания, полученных в период боевых действий при защите Приднестровской Молдавской Республики,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по возрасту, с установлением дополнительной социальной выплаты за награды:</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lastRenderedPageBreak/>
        <w:t>1) Орден Республики – в размере 100 процентов минимального размера пенсии по возрасту;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орден «За личное мужество» – в размере 50 процентов минимального размера пенсии по возрасту.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возникновении права на дополнительную социальную выплату, предусмотренную подпунктами 1) и 2) части первой настоящего подпункта, устанавливается одна выплата, большая по размеру;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з) вдовам, не вступившим в новый брак, и родителям участников боевых действий, погибших либо умерших вследствие военной травмы или заболевания, полученных в период боевых действий на территории государств, перечень которых установлен Законом Приднестровской Молдавской Республики «О социальной защите ветеранов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и) вдовам, не вступившим в новый брак, и родителям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к) вдовам, не вступившим в новый брак, и родителям умерших инвалидов вследствие военной травмы или заболевания, полученных в период боевых действий на территории других государств, перечень которых установлен Законом Приднестровской Молдавской Республики </w:t>
      </w:r>
      <w:r w:rsidR="00BE2342"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«О социальной защите ветеранов войны», независимо от причины смерти,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230 процентов минимального размера пенсии;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л) бывшим узникам концлагерей, гетто и других мест принудительного содержания, созданных фашистами и их союзниками в период Второй мировой войны,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125 процентов минимального размера пенсии;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м) лицам, награжденным знаком «Почетный донор Приднестровской Молдавской Республики» или аналогичным знаком СССР или МССР, пенсионное обеспечение которых осуществляется по законодательству </w:t>
      </w:r>
      <w:r w:rsidRPr="00551F4F">
        <w:rPr>
          <w:rFonts w:ascii="Times New Roman" w:eastAsia="Times New Roman" w:hAnsi="Times New Roman" w:cs="Times New Roman"/>
          <w:sz w:val="28"/>
          <w:szCs w:val="28"/>
          <w:lang w:eastAsia="ru-RU"/>
        </w:rPr>
        <w:lastRenderedPageBreak/>
        <w:t xml:space="preserve">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8 РУ МЗП. Для начисления дополнительной социальной выплаты указанной категории в 2025 году </w:t>
      </w:r>
      <w:r w:rsidR="00BE2342"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 РУ МЗП составляет 10,7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н) гражданам, необоснованно репрессированным по политическим мотивам и впоследствии реабилитированным, пенсионное обеспечение которых осуществляется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 – в размере </w:t>
      </w:r>
      <w:r w:rsidR="00F86A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 xml:space="preserve">50 процентов минимального размера пенсии.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Дополнительные социальные выплаты, предусмотренные </w:t>
      </w:r>
      <w:r w:rsidR="00F86A0E"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подпунктами а)</w:t>
      </w:r>
      <w:r w:rsidR="0089799F" w:rsidRPr="00551F4F">
        <w:rPr>
          <w:rFonts w:ascii="Times New Roman" w:eastAsia="Times New Roman" w:hAnsi="Times New Roman" w:cs="Times New Roman"/>
          <w:sz w:val="28"/>
          <w:szCs w:val="28"/>
          <w:lang w:eastAsia="ru-RU"/>
        </w:rPr>
        <w:t xml:space="preserve"> и</w:t>
      </w:r>
      <w:r w:rsidR="003E67E4" w:rsidRPr="00551F4F">
        <w:rPr>
          <w:rFonts w:ascii="Times New Roman" w:eastAsia="Times New Roman" w:hAnsi="Times New Roman" w:cs="Times New Roman"/>
          <w:sz w:val="28"/>
          <w:szCs w:val="28"/>
          <w:lang w:eastAsia="ru-RU"/>
        </w:rPr>
        <w:t xml:space="preserve"> </w:t>
      </w:r>
      <w:r w:rsidR="0089799F" w:rsidRPr="00551F4F">
        <w:rPr>
          <w:rFonts w:ascii="Times New Roman" w:eastAsia="Times New Roman" w:hAnsi="Times New Roman" w:cs="Times New Roman"/>
          <w:sz w:val="28"/>
          <w:szCs w:val="28"/>
          <w:lang w:eastAsia="ru-RU"/>
        </w:rPr>
        <w:t>в</w:t>
      </w:r>
      <w:r w:rsidR="003E67E4"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 xml:space="preserve"> </w:t>
      </w:r>
      <w:r w:rsidR="0089799F" w:rsidRPr="00551F4F">
        <w:rPr>
          <w:rFonts w:ascii="Times New Roman" w:eastAsia="Times New Roman" w:hAnsi="Times New Roman" w:cs="Times New Roman"/>
          <w:sz w:val="28"/>
          <w:szCs w:val="28"/>
          <w:lang w:eastAsia="ru-RU"/>
        </w:rPr>
        <w:t>б</w:t>
      </w:r>
      <w:r w:rsidRPr="00551F4F">
        <w:rPr>
          <w:rFonts w:ascii="Times New Roman" w:eastAsia="Times New Roman" w:hAnsi="Times New Roman" w:cs="Times New Roman"/>
          <w:sz w:val="28"/>
          <w:szCs w:val="28"/>
          <w:lang w:eastAsia="ru-RU"/>
        </w:rPr>
        <w:t>) и г) части первой настоящего пункта, могут начисляться одновременно.</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При возникновении права на дополнительные социальные выплаты по нескольким другим основаниям устанавливается дополнительная социальная выплата, большая по размеру.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Во изменение норм законодательства Приднестровской Молдавской Республики в сфере государственного пенсионного обеспечения за гражданами, имеющими право на две пенсии в соответствии с Законом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 (пенсии по возрасту (или за выслугу лет) и пенсии по инвалидности вследствие катастрофы на Чернобыльской АЭС на равных основаниях с гражданами, ставшими инвалидами вследствие военной травмы), сохраняется право на получение второй пенсии в органах пенсионного обеспечения Приднестровской Молдавской Республики при назначении одной пенсии по законодательству иностранного государства, при условии, что они не являются получателями выплат по данным основаниям по законодательству соответствующего иностранного государства.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Гражданам, имеющим право на выплату двух пенсий (в том числе при назначении одной пенсии либо выплаты в иностранном государстве) и возмещение вреда, причиненного здоровью в связи с радиационным воздействием вследствие катастрофы на Чернобыльской АЭС, по их выбору могут устанавливаться либо две пенсии (пенсии либо выплаты по возрасту или за выслугу лет и по инвалидности) без возмещения вреда, причиненного здоровью в связи с радиационным воздействием вследствие катастрофы на Чернобыльской АЭС, либо одна пенсия (пенсия по инвалидности либо пенсия по возрасту или за выслугу лет), в том числе назначенная в иностранном государстве, и возмещение вреда, причиненного здоровью в связи с радиационным воздействием вследствие катастрофы на Чернобыльской АЭС, в органах пенсионного обеспечения Приднестровской Молдавской Республики.</w:t>
      </w:r>
    </w:p>
    <w:p w:rsidR="0094116A" w:rsidRPr="00551F4F" w:rsidRDefault="0094116A" w:rsidP="00AC28D3">
      <w:pPr>
        <w:spacing w:after="0" w:line="240" w:lineRule="auto"/>
        <w:ind w:firstLine="709"/>
        <w:jc w:val="both"/>
        <w:rPr>
          <w:rFonts w:ascii="Times New Roman" w:hAnsi="Times New Roman" w:cs="Times New Roman"/>
          <w:sz w:val="28"/>
          <w:szCs w:val="28"/>
        </w:rPr>
      </w:pPr>
      <w:r w:rsidRPr="00551F4F">
        <w:rPr>
          <w:rFonts w:ascii="Times New Roman" w:hAnsi="Times New Roman" w:cs="Times New Roman"/>
          <w:sz w:val="28"/>
          <w:szCs w:val="28"/>
        </w:rPr>
        <w:lastRenderedPageBreak/>
        <w:t xml:space="preserve">3. Выплаты, предусмотренные </w:t>
      </w:r>
      <w:r w:rsidR="00A26BB7" w:rsidRPr="00551F4F">
        <w:rPr>
          <w:rFonts w:ascii="Times New Roman" w:hAnsi="Times New Roman" w:cs="Times New Roman"/>
          <w:sz w:val="28"/>
          <w:szCs w:val="28"/>
        </w:rPr>
        <w:t xml:space="preserve">частью первой </w:t>
      </w:r>
      <w:r w:rsidRPr="00551F4F">
        <w:rPr>
          <w:rFonts w:ascii="Times New Roman" w:hAnsi="Times New Roman" w:cs="Times New Roman"/>
          <w:sz w:val="28"/>
          <w:szCs w:val="28"/>
        </w:rPr>
        <w:t>пункт</w:t>
      </w:r>
      <w:r w:rsidR="00A26BB7" w:rsidRPr="00551F4F">
        <w:rPr>
          <w:rFonts w:ascii="Times New Roman" w:hAnsi="Times New Roman" w:cs="Times New Roman"/>
          <w:sz w:val="28"/>
          <w:szCs w:val="28"/>
        </w:rPr>
        <w:t>а</w:t>
      </w:r>
      <w:r w:rsidRPr="00551F4F">
        <w:rPr>
          <w:rFonts w:ascii="Times New Roman" w:hAnsi="Times New Roman" w:cs="Times New Roman"/>
          <w:sz w:val="28"/>
          <w:szCs w:val="28"/>
        </w:rPr>
        <w:t xml:space="preserve"> 1 настоящей статьи, осуществляются из средств Фонда с последующим возмещением из средств республиканского бюджета. </w:t>
      </w:r>
    </w:p>
    <w:p w:rsidR="003D398B" w:rsidRPr="00551F4F" w:rsidRDefault="0094116A"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 xml:space="preserve">Порядок установления выплат, предусмотренных </w:t>
      </w:r>
      <w:r w:rsidR="00A26BB7" w:rsidRPr="00551F4F">
        <w:rPr>
          <w:rFonts w:ascii="Times New Roman" w:hAnsi="Times New Roman" w:cs="Times New Roman"/>
          <w:sz w:val="28"/>
          <w:szCs w:val="28"/>
        </w:rPr>
        <w:t xml:space="preserve">частью первой </w:t>
      </w:r>
      <w:r w:rsidR="00A26BB7" w:rsidRPr="00551F4F">
        <w:rPr>
          <w:rFonts w:ascii="Times New Roman" w:hAnsi="Times New Roman" w:cs="Times New Roman"/>
          <w:sz w:val="28"/>
          <w:szCs w:val="28"/>
        </w:rPr>
        <w:br/>
      </w:r>
      <w:r w:rsidRPr="00551F4F">
        <w:rPr>
          <w:rFonts w:ascii="Times New Roman" w:hAnsi="Times New Roman" w:cs="Times New Roman"/>
          <w:sz w:val="28"/>
          <w:szCs w:val="28"/>
        </w:rPr>
        <w:t>пункт</w:t>
      </w:r>
      <w:r w:rsidR="00A26BB7" w:rsidRPr="00551F4F">
        <w:rPr>
          <w:rFonts w:ascii="Times New Roman" w:hAnsi="Times New Roman" w:cs="Times New Roman"/>
          <w:sz w:val="28"/>
          <w:szCs w:val="28"/>
        </w:rPr>
        <w:t>а</w:t>
      </w:r>
      <w:r w:rsidRPr="00551F4F">
        <w:rPr>
          <w:rFonts w:ascii="Times New Roman" w:hAnsi="Times New Roman" w:cs="Times New Roman"/>
          <w:sz w:val="28"/>
          <w:szCs w:val="28"/>
        </w:rPr>
        <w:t xml:space="preserve"> 1 настоящей статьи, осуществляется в соответствии с нормативным правовым актом Правительства Приднестровской Молдавской Республики</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466E93" w:rsidRPr="00551F4F">
        <w:rPr>
          <w:rFonts w:ascii="Times New Roman" w:eastAsia="Times New Roman" w:hAnsi="Times New Roman" w:cs="Times New Roman"/>
          <w:b/>
          <w:sz w:val="28"/>
          <w:szCs w:val="28"/>
          <w:lang w:eastAsia="ru-RU"/>
        </w:rPr>
        <w:t>17</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В 2025 году из средств Фонда, с последующим возмещением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(конвертированным по курсу рубля Приднестровской Молдавской Республики на день, следующий за днем зачисления средств на счета указанных лиц) и ранее получаемым размером пенсии по законодательству Приднестровской Молдавской Республики, проиндексированным в соответствии с настоящим Законом.</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Выплата носит </w:t>
      </w:r>
      <w:proofErr w:type="spellStart"/>
      <w:r w:rsidRPr="00551F4F">
        <w:rPr>
          <w:rFonts w:ascii="Times New Roman" w:eastAsia="Times New Roman" w:hAnsi="Times New Roman" w:cs="Times New Roman"/>
          <w:sz w:val="28"/>
          <w:szCs w:val="28"/>
          <w:lang w:eastAsia="ru-RU"/>
        </w:rPr>
        <w:t>беззаявительный</w:t>
      </w:r>
      <w:proofErr w:type="spellEnd"/>
      <w:r w:rsidRPr="00551F4F">
        <w:rPr>
          <w:rFonts w:ascii="Times New Roman" w:eastAsia="Times New Roman" w:hAnsi="Times New Roman" w:cs="Times New Roman"/>
          <w:sz w:val="28"/>
          <w:szCs w:val="28"/>
          <w:lang w:eastAsia="ru-RU"/>
        </w:rPr>
        <w:t xml:space="preserve"> характер и производится ежемесячно путем перечисления денежных средств на счет пенсионера в банке.</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Порядок осуществления выплаты данной компенсации устанавливается нормативным правовым актом Правительства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При переходе на пенсионное обеспечение иностранного государства лицам, размер пенсии у которых менее ранее получаемого по законодательству Приднестровской Молдавской Республики, выплачивается единовременная компенсационная выплата в размере 50 РУ МЗП. В случае неоднократного изменения места получения пенсии единовременная компенсационная выплата не выплачивается.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Для исчисления данной выплаты в 2025 году 1 РУ</w:t>
      </w:r>
      <w:r w:rsidR="006725BA" w:rsidRPr="00551F4F">
        <w:rPr>
          <w:rFonts w:ascii="Times New Roman" w:eastAsia="Times New Roman" w:hAnsi="Times New Roman" w:cs="Times New Roman"/>
          <w:sz w:val="28"/>
          <w:szCs w:val="28"/>
          <w:lang w:eastAsia="ru-RU"/>
        </w:rPr>
        <w:t> </w:t>
      </w:r>
      <w:r w:rsidRPr="00551F4F">
        <w:rPr>
          <w:rFonts w:ascii="Times New Roman" w:eastAsia="Times New Roman" w:hAnsi="Times New Roman" w:cs="Times New Roman"/>
          <w:sz w:val="28"/>
          <w:szCs w:val="28"/>
          <w:lang w:eastAsia="ru-RU"/>
        </w:rPr>
        <w:t xml:space="preserve">МЗП составляет </w:t>
      </w:r>
      <w:r w:rsidR="001B3346"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10,7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1B3346" w:rsidRPr="00551F4F">
        <w:rPr>
          <w:rFonts w:ascii="Times New Roman" w:eastAsia="Times New Roman" w:hAnsi="Times New Roman" w:cs="Times New Roman"/>
          <w:b/>
          <w:sz w:val="28"/>
          <w:szCs w:val="28"/>
          <w:lang w:eastAsia="ru-RU"/>
        </w:rPr>
        <w:t>18</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Предоставить право гражданам, добровольно уплачивающим страховые взносы в бюджет Фонда, на основании индивидуального договора, заключенного с Фондом, производить, начиная с 2004 года, уплату добровольных взносов в Фонд в размере 300 РУ МЗП, установленных на день уплаты, в год, что дает плательщику право на пенсионное обеспечение в соответствии с законодательством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Для исчисления уплаты добровольных страховых взносов в 2025 году </w:t>
      </w:r>
      <w:r w:rsidR="004C4DBD" w:rsidRPr="00551F4F">
        <w:rPr>
          <w:rFonts w:ascii="Times New Roman" w:eastAsia="Times New Roman" w:hAnsi="Times New Roman" w:cs="Times New Roman"/>
          <w:sz w:val="28"/>
          <w:szCs w:val="28"/>
          <w:lang w:eastAsia="ru-RU"/>
        </w:rPr>
        <w:br/>
      </w:r>
      <w:r w:rsidRPr="00551F4F">
        <w:rPr>
          <w:rFonts w:ascii="Times New Roman" w:eastAsia="Times New Roman" w:hAnsi="Times New Roman" w:cs="Times New Roman"/>
          <w:sz w:val="28"/>
          <w:szCs w:val="28"/>
          <w:lang w:eastAsia="ru-RU"/>
        </w:rPr>
        <w:t>1 РУ МЗП составляет 11,50 рубля.</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2. Уплата страховых взносов за прошедшее время в соответствии с пунктом 1 настоящей статьи не дает права на включение периодов </w:t>
      </w:r>
      <w:r w:rsidRPr="00551F4F">
        <w:rPr>
          <w:rFonts w:ascii="Times New Roman" w:eastAsia="Times New Roman" w:hAnsi="Times New Roman" w:cs="Times New Roman"/>
          <w:sz w:val="28"/>
          <w:szCs w:val="28"/>
          <w:lang w:eastAsia="ru-RU"/>
        </w:rPr>
        <w:lastRenderedPageBreak/>
        <w:t>добровольной уплаты страховых взносов в общий и специальный трудовой стаж при назначении пенсии на основании статей 12, 13, 15, 16, 64</w:t>
      </w:r>
      <w:r w:rsidR="00396005" w:rsidRPr="00551F4F">
        <w:rPr>
          <w:rFonts w:ascii="Times New Roman" w:eastAsia="Times New Roman" w:hAnsi="Times New Roman" w:cs="Times New Roman"/>
          <w:sz w:val="28"/>
          <w:szCs w:val="28"/>
          <w:lang w:eastAsia="ru-RU"/>
        </w:rPr>
        <w:t>–</w:t>
      </w:r>
      <w:r w:rsidRPr="00551F4F">
        <w:rPr>
          <w:rFonts w:ascii="Times New Roman" w:eastAsia="Times New Roman" w:hAnsi="Times New Roman" w:cs="Times New Roman"/>
          <w:sz w:val="28"/>
          <w:szCs w:val="28"/>
          <w:lang w:eastAsia="ru-RU"/>
        </w:rPr>
        <w:t>69 Закона Приднестровской Молдавской Республики «О государственном пенсионном обеспечении граждан в Приднестровской Молдавской Республике».</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4C4DBD" w:rsidRPr="00551F4F">
        <w:rPr>
          <w:rFonts w:ascii="Times New Roman" w:eastAsia="Times New Roman" w:hAnsi="Times New Roman" w:cs="Times New Roman"/>
          <w:b/>
          <w:sz w:val="28"/>
          <w:szCs w:val="28"/>
          <w:lang w:eastAsia="ru-RU"/>
        </w:rPr>
        <w:t>19</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2025 году:</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а) оплата услуг государственного унитарного предприятия «Почта Приднестровья» за доставку пенсий производится в размере 0,6 процента от доставленных сумм пенсий;</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б) зачисление во вклады пенсий, пособий, компенсаций и иных выплат, предусмотренных к выплате настоящим Законом, осуществляется кредитными организациями без оплаты.</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31E3F" w:rsidRPr="00551F4F">
        <w:rPr>
          <w:rFonts w:ascii="Times New Roman" w:eastAsia="Times New Roman" w:hAnsi="Times New Roman" w:cs="Times New Roman"/>
          <w:b/>
          <w:sz w:val="28"/>
          <w:szCs w:val="28"/>
          <w:lang w:eastAsia="ru-RU"/>
        </w:rPr>
        <w:t>20</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В случае нецелевого использования средств социального страхования Фонда организациями, финансируемыми из бюджета Фонда, текущее финансирование данных организаций из бюджета Фонда уменьшается на сумму отвлеченных средств. Данная норма распространяет свое действие на результаты контрольных мероприятий за текущий финансовый год и 3 (три) предшествующих ему финансовых года.</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8681D" w:rsidRPr="00551F4F">
        <w:rPr>
          <w:rFonts w:ascii="Times New Roman" w:eastAsia="Times New Roman" w:hAnsi="Times New Roman" w:cs="Times New Roman"/>
          <w:b/>
          <w:sz w:val="28"/>
          <w:szCs w:val="28"/>
          <w:lang w:eastAsia="ru-RU"/>
        </w:rPr>
        <w:t>21</w:t>
      </w:r>
      <w:r w:rsidRPr="00551F4F">
        <w:rPr>
          <w:rFonts w:ascii="Times New Roman" w:eastAsia="Times New Roman" w:hAnsi="Times New Roman" w:cs="Times New Roman"/>
          <w:b/>
          <w:sz w:val="28"/>
          <w:szCs w:val="28"/>
          <w:lang w:eastAsia="ru-RU"/>
        </w:rPr>
        <w:t xml:space="preserve">. </w:t>
      </w:r>
    </w:p>
    <w:p w:rsidR="003D398B" w:rsidRPr="00551F4F" w:rsidRDefault="00052BE0"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hAnsi="Times New Roman" w:cs="Times New Roman"/>
          <w:sz w:val="28"/>
          <w:szCs w:val="28"/>
        </w:rPr>
        <w:t>1. Дополнительные доходы, фактически полученные в ходе исполнения доходной части бюджета Фонда сверх сумм, установленных статьей 1 настоящего Закона, направляются на уменьшение дефицита бюджета Фонда с внесением соответствующих изменений в Закон</w:t>
      </w:r>
      <w:r w:rsidR="003D398B" w:rsidRPr="00551F4F">
        <w:rPr>
          <w:rFonts w:ascii="Times New Roman" w:eastAsia="Times New Roman" w:hAnsi="Times New Roman" w:cs="Times New Roman"/>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Денежные средства, поступающие от оказания финансовой (гуманитарной) безвозмездной помощи, отражаются в составе доходов и расходов бюджета и расходуются по целевым направлениям с последующим внесением изменений в настоящий Закон.</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28681D" w:rsidRPr="00551F4F">
        <w:rPr>
          <w:rFonts w:ascii="Times New Roman" w:eastAsia="Times New Roman" w:hAnsi="Times New Roman" w:cs="Times New Roman"/>
          <w:b/>
          <w:sz w:val="28"/>
          <w:szCs w:val="28"/>
          <w:lang w:eastAsia="ru-RU"/>
        </w:rPr>
        <w:t>22</w:t>
      </w:r>
      <w:r w:rsidRPr="00551F4F">
        <w:rPr>
          <w:rFonts w:ascii="Times New Roman" w:eastAsia="Times New Roman" w:hAnsi="Times New Roman" w:cs="Times New Roman"/>
          <w:b/>
          <w:sz w:val="28"/>
          <w:szCs w:val="28"/>
          <w:lang w:eastAsia="ru-RU"/>
        </w:rPr>
        <w:t xml:space="preserve">. </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1. Любые изменения, влекущие уменьшение доходов либо увеличение расходов на выплату пенсий, пособий и иных выплат, принимаются исключительно в форме законодательного акта Приднестровской Молдавской Республики.</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2. При внесении изменений и (или) дополнений в законодательные акты Приднестровской Молдавской Республики, влекущих уменьшение доходов либо увеличение расходов на выплату пенсий, пособий и иных выплат, предусмотренных настоящим Законом, в соответствующем законе определяется источник финансового обеспечения дополнительных средств.</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 xml:space="preserve">3. В случае </w:t>
      </w:r>
      <w:proofErr w:type="spellStart"/>
      <w:r w:rsidRPr="00551F4F">
        <w:rPr>
          <w:rFonts w:ascii="Times New Roman" w:eastAsia="Times New Roman" w:hAnsi="Times New Roman" w:cs="Times New Roman"/>
          <w:sz w:val="28"/>
          <w:szCs w:val="28"/>
          <w:lang w:eastAsia="ru-RU"/>
        </w:rPr>
        <w:t>недополучения</w:t>
      </w:r>
      <w:proofErr w:type="spellEnd"/>
      <w:r w:rsidRPr="00551F4F">
        <w:rPr>
          <w:rFonts w:ascii="Times New Roman" w:eastAsia="Times New Roman" w:hAnsi="Times New Roman" w:cs="Times New Roman"/>
          <w:sz w:val="28"/>
          <w:szCs w:val="28"/>
          <w:lang w:eastAsia="ru-RU"/>
        </w:rPr>
        <w:t xml:space="preserve"> доходов в бюджет Фонда, утвержденных </w:t>
      </w:r>
      <w:proofErr w:type="gramStart"/>
      <w:r w:rsidRPr="00551F4F">
        <w:rPr>
          <w:rFonts w:ascii="Times New Roman" w:eastAsia="Times New Roman" w:hAnsi="Times New Roman" w:cs="Times New Roman"/>
          <w:sz w:val="28"/>
          <w:szCs w:val="28"/>
          <w:lang w:eastAsia="ru-RU"/>
        </w:rPr>
        <w:t>подпунктом</w:t>
      </w:r>
      <w:proofErr w:type="gramEnd"/>
      <w:r w:rsidRPr="00551F4F">
        <w:rPr>
          <w:rFonts w:ascii="Times New Roman" w:eastAsia="Times New Roman" w:hAnsi="Times New Roman" w:cs="Times New Roman"/>
          <w:sz w:val="28"/>
          <w:szCs w:val="28"/>
          <w:lang w:eastAsia="ru-RU"/>
        </w:rPr>
        <w:t xml:space="preserve"> а) пункта 1 статьи 1 настоящего Закона, а также средств из прочих источников покрытия дефицита бюджета Фонда денежные средства Фонда в </w:t>
      </w:r>
      <w:r w:rsidRPr="00551F4F">
        <w:rPr>
          <w:rFonts w:ascii="Times New Roman" w:eastAsia="Times New Roman" w:hAnsi="Times New Roman" w:cs="Times New Roman"/>
          <w:sz w:val="28"/>
          <w:szCs w:val="28"/>
          <w:lang w:eastAsia="ru-RU"/>
        </w:rPr>
        <w:lastRenderedPageBreak/>
        <w:t>первоочередном порядке направляются на финансирование пенсий, пособий и иных выплат.</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p>
    <w:p w:rsidR="003D398B" w:rsidRPr="00551F4F" w:rsidRDefault="003D398B" w:rsidP="00AC28D3">
      <w:pPr>
        <w:spacing w:after="0" w:line="240" w:lineRule="auto"/>
        <w:ind w:firstLine="709"/>
        <w:jc w:val="both"/>
        <w:rPr>
          <w:rFonts w:ascii="Times New Roman" w:eastAsia="Times New Roman" w:hAnsi="Times New Roman" w:cs="Times New Roman"/>
          <w:b/>
          <w:sz w:val="28"/>
          <w:szCs w:val="28"/>
          <w:lang w:eastAsia="ru-RU"/>
        </w:rPr>
      </w:pPr>
      <w:r w:rsidRPr="00551F4F">
        <w:rPr>
          <w:rFonts w:ascii="Times New Roman" w:eastAsia="Times New Roman" w:hAnsi="Times New Roman" w:cs="Times New Roman"/>
          <w:b/>
          <w:sz w:val="28"/>
          <w:szCs w:val="28"/>
          <w:lang w:eastAsia="ru-RU"/>
        </w:rPr>
        <w:t xml:space="preserve">Статья </w:t>
      </w:r>
      <w:r w:rsidR="00DD0FC7" w:rsidRPr="00551F4F">
        <w:rPr>
          <w:rFonts w:ascii="Times New Roman" w:eastAsia="Times New Roman" w:hAnsi="Times New Roman" w:cs="Times New Roman"/>
          <w:b/>
          <w:sz w:val="28"/>
          <w:szCs w:val="28"/>
          <w:lang w:eastAsia="ru-RU"/>
        </w:rPr>
        <w:t>23</w:t>
      </w:r>
      <w:r w:rsidRPr="00551F4F">
        <w:rPr>
          <w:rFonts w:ascii="Times New Roman" w:eastAsia="Times New Roman" w:hAnsi="Times New Roman" w:cs="Times New Roman"/>
          <w:b/>
          <w:sz w:val="28"/>
          <w:szCs w:val="28"/>
          <w:lang w:eastAsia="ru-RU"/>
        </w:rPr>
        <w:t>.</w:t>
      </w:r>
    </w:p>
    <w:p w:rsidR="003D398B" w:rsidRPr="00551F4F" w:rsidRDefault="003D398B" w:rsidP="00AC28D3">
      <w:pPr>
        <w:spacing w:after="0" w:line="240" w:lineRule="auto"/>
        <w:ind w:firstLine="709"/>
        <w:jc w:val="both"/>
        <w:rPr>
          <w:rFonts w:ascii="Times New Roman" w:eastAsia="Times New Roman" w:hAnsi="Times New Roman" w:cs="Times New Roman"/>
          <w:sz w:val="28"/>
          <w:szCs w:val="28"/>
          <w:lang w:eastAsia="ru-RU"/>
        </w:rPr>
      </w:pPr>
      <w:r w:rsidRPr="00551F4F">
        <w:rPr>
          <w:rFonts w:ascii="Times New Roman" w:eastAsia="Times New Roman" w:hAnsi="Times New Roman" w:cs="Times New Roman"/>
          <w:sz w:val="28"/>
          <w:szCs w:val="28"/>
          <w:lang w:eastAsia="ru-RU"/>
        </w:rPr>
        <w:t>Настоящий Закон вступает в силу с 1 января 2025 года.</w:t>
      </w:r>
    </w:p>
    <w:p w:rsidR="00525F19" w:rsidRPr="00551F4F" w:rsidRDefault="00525F19" w:rsidP="00AC28D3">
      <w:pPr>
        <w:spacing w:after="0" w:line="240" w:lineRule="auto"/>
        <w:ind w:firstLine="709"/>
        <w:jc w:val="both"/>
        <w:rPr>
          <w:rFonts w:ascii="Times New Roman" w:eastAsia="Calibri" w:hAnsi="Times New Roman" w:cs="Times New Roman"/>
          <w:sz w:val="28"/>
          <w:szCs w:val="28"/>
          <w:lang w:eastAsia="ru-RU"/>
        </w:rPr>
      </w:pPr>
    </w:p>
    <w:p w:rsidR="00746B79" w:rsidRPr="00551F4F" w:rsidRDefault="00746B79" w:rsidP="00AC28D3">
      <w:pPr>
        <w:spacing w:after="0" w:line="240" w:lineRule="auto"/>
        <w:jc w:val="both"/>
        <w:rPr>
          <w:rFonts w:ascii="Times New Roman" w:eastAsia="Calibri" w:hAnsi="Times New Roman" w:cs="Times New Roman"/>
          <w:sz w:val="28"/>
          <w:szCs w:val="28"/>
          <w:lang w:eastAsia="ru-RU"/>
        </w:rPr>
      </w:pPr>
    </w:p>
    <w:sectPr w:rsidR="00746B79" w:rsidRPr="00551F4F" w:rsidSect="00C00815">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CD7" w:rsidRDefault="003F3CD7" w:rsidP="00C54C41">
      <w:pPr>
        <w:spacing w:after="0" w:line="240" w:lineRule="auto"/>
      </w:pPr>
      <w:r>
        <w:separator/>
      </w:r>
    </w:p>
  </w:endnote>
  <w:endnote w:type="continuationSeparator" w:id="0">
    <w:p w:rsidR="003F3CD7" w:rsidRDefault="003F3CD7" w:rsidP="00C54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CD7" w:rsidRDefault="003F3CD7" w:rsidP="00C54C41">
      <w:pPr>
        <w:spacing w:after="0" w:line="240" w:lineRule="auto"/>
      </w:pPr>
      <w:r>
        <w:separator/>
      </w:r>
    </w:p>
  </w:footnote>
  <w:footnote w:type="continuationSeparator" w:id="0">
    <w:p w:rsidR="003F3CD7" w:rsidRDefault="003F3CD7" w:rsidP="00C54C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344012"/>
      <w:docPartObj>
        <w:docPartGallery w:val="Page Numbers (Top of Page)"/>
        <w:docPartUnique/>
      </w:docPartObj>
    </w:sdtPr>
    <w:sdtEndPr>
      <w:rPr>
        <w:sz w:val="24"/>
      </w:rPr>
    </w:sdtEndPr>
    <w:sdtContent>
      <w:p w:rsidR="003B3CC4" w:rsidRPr="00C00815" w:rsidRDefault="003B3CC4">
        <w:pPr>
          <w:pStyle w:val="af2"/>
          <w:jc w:val="center"/>
          <w:rPr>
            <w:sz w:val="24"/>
          </w:rPr>
        </w:pPr>
        <w:r w:rsidRPr="00C00815">
          <w:rPr>
            <w:sz w:val="24"/>
          </w:rPr>
          <w:fldChar w:fldCharType="begin"/>
        </w:r>
        <w:r w:rsidRPr="00C00815">
          <w:rPr>
            <w:sz w:val="24"/>
          </w:rPr>
          <w:instrText>PAGE   \* MERGEFORMAT</w:instrText>
        </w:r>
        <w:r w:rsidRPr="00C00815">
          <w:rPr>
            <w:sz w:val="24"/>
          </w:rPr>
          <w:fldChar w:fldCharType="separate"/>
        </w:r>
        <w:r w:rsidR="004D76BB" w:rsidRPr="004D76BB">
          <w:rPr>
            <w:noProof/>
            <w:sz w:val="24"/>
            <w:lang w:val="ru-RU"/>
          </w:rPr>
          <w:t>21</w:t>
        </w:r>
        <w:r w:rsidRPr="00C00815">
          <w:rPr>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4BE"/>
    <w:multiLevelType w:val="hybridMultilevel"/>
    <w:tmpl w:val="B692A7DE"/>
    <w:lvl w:ilvl="0" w:tplc="7FB4AFCC">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4571C7E"/>
    <w:multiLevelType w:val="hybridMultilevel"/>
    <w:tmpl w:val="89CE386E"/>
    <w:lvl w:ilvl="0" w:tplc="3870AF7C">
      <w:start w:val="2"/>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8183E65"/>
    <w:multiLevelType w:val="hybridMultilevel"/>
    <w:tmpl w:val="4F1A10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133237"/>
    <w:multiLevelType w:val="hybridMultilevel"/>
    <w:tmpl w:val="69E6F6DA"/>
    <w:lvl w:ilvl="0" w:tplc="8E30377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0B143D9A"/>
    <w:multiLevelType w:val="hybridMultilevel"/>
    <w:tmpl w:val="66564642"/>
    <w:lvl w:ilvl="0" w:tplc="0D443368">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B3D66CD"/>
    <w:multiLevelType w:val="hybridMultilevel"/>
    <w:tmpl w:val="BA221D5A"/>
    <w:lvl w:ilvl="0" w:tplc="56988EC6">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851673"/>
    <w:multiLevelType w:val="hybridMultilevel"/>
    <w:tmpl w:val="9CBEAA60"/>
    <w:lvl w:ilvl="0" w:tplc="AB1E39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E33C6C"/>
    <w:multiLevelType w:val="multilevel"/>
    <w:tmpl w:val="135E60A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15:restartNumberingAfterBreak="0">
    <w:nsid w:val="10F653A5"/>
    <w:multiLevelType w:val="hybridMultilevel"/>
    <w:tmpl w:val="6AB8722A"/>
    <w:lvl w:ilvl="0" w:tplc="2CA6224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9" w15:restartNumberingAfterBreak="0">
    <w:nsid w:val="119815CF"/>
    <w:multiLevelType w:val="hybridMultilevel"/>
    <w:tmpl w:val="402AE60C"/>
    <w:lvl w:ilvl="0" w:tplc="B5CA9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1EA02DC"/>
    <w:multiLevelType w:val="hybridMultilevel"/>
    <w:tmpl w:val="E71EE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3861D6"/>
    <w:multiLevelType w:val="hybridMultilevel"/>
    <w:tmpl w:val="57E8D5DA"/>
    <w:lvl w:ilvl="0" w:tplc="D79E67BE">
      <w:start w:val="1"/>
      <w:numFmt w:val="decimal"/>
      <w:lvlText w:val="%1."/>
      <w:lvlJc w:val="left"/>
      <w:pPr>
        <w:ind w:left="11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2" w15:restartNumberingAfterBreak="0">
    <w:nsid w:val="16515C7F"/>
    <w:multiLevelType w:val="hybridMultilevel"/>
    <w:tmpl w:val="E5E40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731C42"/>
    <w:multiLevelType w:val="hybridMultilevel"/>
    <w:tmpl w:val="1E76FFD4"/>
    <w:lvl w:ilvl="0" w:tplc="AD6A2E4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19DA708A"/>
    <w:multiLevelType w:val="multilevel"/>
    <w:tmpl w:val="6EF2DC50"/>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FB47269"/>
    <w:multiLevelType w:val="hybridMultilevel"/>
    <w:tmpl w:val="05A00B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5C2346A"/>
    <w:multiLevelType w:val="hybridMultilevel"/>
    <w:tmpl w:val="D550F6FA"/>
    <w:lvl w:ilvl="0" w:tplc="5AB89BDA">
      <w:start w:val="39"/>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26750064"/>
    <w:multiLevelType w:val="hybridMultilevel"/>
    <w:tmpl w:val="B8A05D9E"/>
    <w:lvl w:ilvl="0" w:tplc="E8163E98">
      <w:start w:val="1"/>
      <w:numFmt w:val="bullet"/>
      <w:lvlText w:val=""/>
      <w:lvlJc w:val="left"/>
      <w:pPr>
        <w:tabs>
          <w:tab w:val="num" w:pos="1277"/>
        </w:tabs>
        <w:ind w:left="1277"/>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2C3C2992"/>
    <w:multiLevelType w:val="hybridMultilevel"/>
    <w:tmpl w:val="69B82FB6"/>
    <w:lvl w:ilvl="0" w:tplc="CF7EA5E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E0C4143"/>
    <w:multiLevelType w:val="hybridMultilevel"/>
    <w:tmpl w:val="E7F433E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2FA63FDF"/>
    <w:multiLevelType w:val="hybridMultilevel"/>
    <w:tmpl w:val="BAA61AE8"/>
    <w:lvl w:ilvl="0" w:tplc="FB54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0C94236"/>
    <w:multiLevelType w:val="hybridMultilevel"/>
    <w:tmpl w:val="CCE633E0"/>
    <w:lvl w:ilvl="0" w:tplc="8EEEA6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3667408A"/>
    <w:multiLevelType w:val="hybridMultilevel"/>
    <w:tmpl w:val="5C1C26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6B21F2"/>
    <w:multiLevelType w:val="hybridMultilevel"/>
    <w:tmpl w:val="E53CB51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396B0EF6"/>
    <w:multiLevelType w:val="hybridMultilevel"/>
    <w:tmpl w:val="C4CC4C2A"/>
    <w:lvl w:ilvl="0" w:tplc="4E0CA4DA">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A562FDD"/>
    <w:multiLevelType w:val="hybridMultilevel"/>
    <w:tmpl w:val="292E3282"/>
    <w:lvl w:ilvl="0" w:tplc="1D943F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25908AA"/>
    <w:multiLevelType w:val="hybridMultilevel"/>
    <w:tmpl w:val="30F2F9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5346D2"/>
    <w:multiLevelType w:val="hybridMultilevel"/>
    <w:tmpl w:val="64E8B3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ED63E4A"/>
    <w:multiLevelType w:val="hybridMultilevel"/>
    <w:tmpl w:val="A08A64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4FED7415"/>
    <w:multiLevelType w:val="hybridMultilevel"/>
    <w:tmpl w:val="A3B01F38"/>
    <w:lvl w:ilvl="0" w:tplc="146263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4A91B03"/>
    <w:multiLevelType w:val="hybridMultilevel"/>
    <w:tmpl w:val="EF785CE6"/>
    <w:lvl w:ilvl="0" w:tplc="B2B20C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83F2F68"/>
    <w:multiLevelType w:val="hybridMultilevel"/>
    <w:tmpl w:val="38D0D430"/>
    <w:lvl w:ilvl="0" w:tplc="F3A6BB70">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36D1657"/>
    <w:multiLevelType w:val="hybridMultilevel"/>
    <w:tmpl w:val="9D428C62"/>
    <w:lvl w:ilvl="0" w:tplc="9C1ECAB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3" w15:restartNumberingAfterBreak="0">
    <w:nsid w:val="64D92BFF"/>
    <w:multiLevelType w:val="hybridMultilevel"/>
    <w:tmpl w:val="59B8551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7A2479"/>
    <w:multiLevelType w:val="hybridMultilevel"/>
    <w:tmpl w:val="7C24D4E4"/>
    <w:lvl w:ilvl="0" w:tplc="C68A44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CB74C7"/>
    <w:multiLevelType w:val="multilevel"/>
    <w:tmpl w:val="0878402C"/>
    <w:lvl w:ilvl="0">
      <w:start w:val="1"/>
      <w:numFmt w:val="decimal"/>
      <w:lvlText w:val="%1."/>
      <w:lvlJc w:val="left"/>
      <w:pPr>
        <w:ind w:left="720" w:hanging="360"/>
      </w:pPr>
      <w:rPr>
        <w:rFonts w:hint="default"/>
      </w:rPr>
    </w:lvl>
    <w:lvl w:ilvl="1">
      <w:start w:val="1"/>
      <w:numFmt w:val="decimal"/>
      <w:lvlText w:val="%2."/>
      <w:lvlJc w:val="left"/>
      <w:pPr>
        <w:ind w:left="1211" w:hanging="360"/>
      </w:pPr>
      <w:rPr>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C8B559A"/>
    <w:multiLevelType w:val="hybridMultilevel"/>
    <w:tmpl w:val="0974016E"/>
    <w:lvl w:ilvl="0" w:tplc="708625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7" w15:restartNumberingAfterBreak="0">
    <w:nsid w:val="72EB0062"/>
    <w:multiLevelType w:val="hybridMultilevel"/>
    <w:tmpl w:val="E0B8ADFC"/>
    <w:lvl w:ilvl="0" w:tplc="FAA2BF7E">
      <w:start w:val="1"/>
      <w:numFmt w:val="decimal"/>
      <w:lvlText w:val="%1."/>
      <w:lvlJc w:val="left"/>
      <w:pPr>
        <w:ind w:left="1159" w:hanging="705"/>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8" w15:restartNumberingAfterBreak="0">
    <w:nsid w:val="76375DF1"/>
    <w:multiLevelType w:val="hybridMultilevel"/>
    <w:tmpl w:val="0E7AD81E"/>
    <w:lvl w:ilvl="0" w:tplc="D88895D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8106298"/>
    <w:multiLevelType w:val="hybridMultilevel"/>
    <w:tmpl w:val="1E7AB0A4"/>
    <w:lvl w:ilvl="0" w:tplc="8C566244">
      <w:start w:val="2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DF9147B"/>
    <w:multiLevelType w:val="hybridMultilevel"/>
    <w:tmpl w:val="24D0ADCE"/>
    <w:lvl w:ilvl="0" w:tplc="2504597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9"/>
  </w:num>
  <w:num w:numId="4">
    <w:abstractNumId w:val="10"/>
  </w:num>
  <w:num w:numId="5">
    <w:abstractNumId w:val="29"/>
  </w:num>
  <w:num w:numId="6">
    <w:abstractNumId w:val="13"/>
  </w:num>
  <w:num w:numId="7">
    <w:abstractNumId w:val="40"/>
  </w:num>
  <w:num w:numId="8">
    <w:abstractNumId w:val="26"/>
  </w:num>
  <w:num w:numId="9">
    <w:abstractNumId w:val="6"/>
  </w:num>
  <w:num w:numId="10">
    <w:abstractNumId w:val="1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8"/>
  </w:num>
  <w:num w:numId="14">
    <w:abstractNumId w:val="27"/>
  </w:num>
  <w:num w:numId="15">
    <w:abstractNumId w:val="15"/>
  </w:num>
  <w:num w:numId="16">
    <w:abstractNumId w:val="3"/>
  </w:num>
  <w:num w:numId="17">
    <w:abstractNumId w:val="12"/>
  </w:num>
  <w:num w:numId="18">
    <w:abstractNumId w:val="2"/>
  </w:num>
  <w:num w:numId="19">
    <w:abstractNumId w:val="24"/>
  </w:num>
  <w:num w:numId="20">
    <w:abstractNumId w:val="37"/>
  </w:num>
  <w:num w:numId="21">
    <w:abstractNumId w:val="36"/>
  </w:num>
  <w:num w:numId="22">
    <w:abstractNumId w:val="30"/>
  </w:num>
  <w:num w:numId="23">
    <w:abstractNumId w:val="0"/>
  </w:num>
  <w:num w:numId="24">
    <w:abstractNumId w:val="1"/>
  </w:num>
  <w:num w:numId="25">
    <w:abstractNumId w:val="31"/>
  </w:num>
  <w:num w:numId="26">
    <w:abstractNumId w:val="21"/>
  </w:num>
  <w:num w:numId="27">
    <w:abstractNumId w:val="8"/>
  </w:num>
  <w:num w:numId="28">
    <w:abstractNumId w:val="32"/>
  </w:num>
  <w:num w:numId="29">
    <w:abstractNumId w:val="20"/>
  </w:num>
  <w:num w:numId="30">
    <w:abstractNumId w:val="35"/>
  </w:num>
  <w:num w:numId="31">
    <w:abstractNumId w:val="33"/>
  </w:num>
  <w:num w:numId="32">
    <w:abstractNumId w:val="11"/>
  </w:num>
  <w:num w:numId="33">
    <w:abstractNumId w:val="5"/>
  </w:num>
  <w:num w:numId="34">
    <w:abstractNumId w:val="39"/>
  </w:num>
  <w:num w:numId="35">
    <w:abstractNumId w:val="4"/>
  </w:num>
  <w:num w:numId="36">
    <w:abstractNumId w:val="16"/>
  </w:num>
  <w:num w:numId="37">
    <w:abstractNumId w:val="34"/>
  </w:num>
  <w:num w:numId="38">
    <w:abstractNumId w:val="38"/>
  </w:num>
  <w:num w:numId="39">
    <w:abstractNumId w:val="18"/>
  </w:num>
  <w:num w:numId="40">
    <w:abstractNumId w:val="25"/>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9F"/>
    <w:rsid w:val="00004F85"/>
    <w:rsid w:val="00036716"/>
    <w:rsid w:val="000444C1"/>
    <w:rsid w:val="00050128"/>
    <w:rsid w:val="00051359"/>
    <w:rsid w:val="00052BE0"/>
    <w:rsid w:val="000573DE"/>
    <w:rsid w:val="000632C0"/>
    <w:rsid w:val="0006576A"/>
    <w:rsid w:val="00071DB5"/>
    <w:rsid w:val="0007396C"/>
    <w:rsid w:val="00081AA1"/>
    <w:rsid w:val="00083021"/>
    <w:rsid w:val="0008585E"/>
    <w:rsid w:val="000878C8"/>
    <w:rsid w:val="000938AF"/>
    <w:rsid w:val="00097B31"/>
    <w:rsid w:val="000B5E33"/>
    <w:rsid w:val="000C184E"/>
    <w:rsid w:val="000C3764"/>
    <w:rsid w:val="000C7FEB"/>
    <w:rsid w:val="000D0CFD"/>
    <w:rsid w:val="000E0A8B"/>
    <w:rsid w:val="000E6DEB"/>
    <w:rsid w:val="000E7885"/>
    <w:rsid w:val="001036A2"/>
    <w:rsid w:val="00103C23"/>
    <w:rsid w:val="00106EEC"/>
    <w:rsid w:val="0011206F"/>
    <w:rsid w:val="001136DE"/>
    <w:rsid w:val="00116C83"/>
    <w:rsid w:val="00117260"/>
    <w:rsid w:val="001177C4"/>
    <w:rsid w:val="00117E0E"/>
    <w:rsid w:val="001271AF"/>
    <w:rsid w:val="001273B9"/>
    <w:rsid w:val="00132C9F"/>
    <w:rsid w:val="00133959"/>
    <w:rsid w:val="00133E37"/>
    <w:rsid w:val="00136801"/>
    <w:rsid w:val="00136FEA"/>
    <w:rsid w:val="00137CC7"/>
    <w:rsid w:val="00142437"/>
    <w:rsid w:val="001458AF"/>
    <w:rsid w:val="00150566"/>
    <w:rsid w:val="00152C97"/>
    <w:rsid w:val="00155EA1"/>
    <w:rsid w:val="00161809"/>
    <w:rsid w:val="0016370A"/>
    <w:rsid w:val="00166E2D"/>
    <w:rsid w:val="00171186"/>
    <w:rsid w:val="00173504"/>
    <w:rsid w:val="00173F65"/>
    <w:rsid w:val="00180321"/>
    <w:rsid w:val="001818B9"/>
    <w:rsid w:val="00181B59"/>
    <w:rsid w:val="0019027D"/>
    <w:rsid w:val="001A6511"/>
    <w:rsid w:val="001B3346"/>
    <w:rsid w:val="001B3E3A"/>
    <w:rsid w:val="001C5F22"/>
    <w:rsid w:val="001C656C"/>
    <w:rsid w:val="001C6694"/>
    <w:rsid w:val="001D46D2"/>
    <w:rsid w:val="001D729E"/>
    <w:rsid w:val="001D75B4"/>
    <w:rsid w:val="001E4053"/>
    <w:rsid w:val="001E7015"/>
    <w:rsid w:val="001F61DD"/>
    <w:rsid w:val="00202F15"/>
    <w:rsid w:val="002147CA"/>
    <w:rsid w:val="002224EA"/>
    <w:rsid w:val="00231E3F"/>
    <w:rsid w:val="00236353"/>
    <w:rsid w:val="00241DE2"/>
    <w:rsid w:val="002470E4"/>
    <w:rsid w:val="00247EF3"/>
    <w:rsid w:val="00255822"/>
    <w:rsid w:val="00257E6C"/>
    <w:rsid w:val="00280D5E"/>
    <w:rsid w:val="0028251A"/>
    <w:rsid w:val="00282BEA"/>
    <w:rsid w:val="002849D8"/>
    <w:rsid w:val="0028681D"/>
    <w:rsid w:val="002944B2"/>
    <w:rsid w:val="002A18D4"/>
    <w:rsid w:val="002A1C37"/>
    <w:rsid w:val="002A38C6"/>
    <w:rsid w:val="002A5734"/>
    <w:rsid w:val="002B3799"/>
    <w:rsid w:val="002B3AAF"/>
    <w:rsid w:val="002B4E72"/>
    <w:rsid w:val="002B79C6"/>
    <w:rsid w:val="002C7D23"/>
    <w:rsid w:val="002D6EA2"/>
    <w:rsid w:val="002E24DF"/>
    <w:rsid w:val="002E55E8"/>
    <w:rsid w:val="002E58B3"/>
    <w:rsid w:val="002E7FF7"/>
    <w:rsid w:val="002F175E"/>
    <w:rsid w:val="002F7D44"/>
    <w:rsid w:val="00302BC3"/>
    <w:rsid w:val="00307DCA"/>
    <w:rsid w:val="0031077F"/>
    <w:rsid w:val="00315617"/>
    <w:rsid w:val="0031703E"/>
    <w:rsid w:val="00321775"/>
    <w:rsid w:val="00321B8A"/>
    <w:rsid w:val="00322857"/>
    <w:rsid w:val="003245FD"/>
    <w:rsid w:val="00327DD4"/>
    <w:rsid w:val="00334933"/>
    <w:rsid w:val="0034200D"/>
    <w:rsid w:val="00345017"/>
    <w:rsid w:val="00347D7A"/>
    <w:rsid w:val="00347E8A"/>
    <w:rsid w:val="003511E4"/>
    <w:rsid w:val="00355ACF"/>
    <w:rsid w:val="00357F17"/>
    <w:rsid w:val="00360CA4"/>
    <w:rsid w:val="00371EBC"/>
    <w:rsid w:val="00376EFA"/>
    <w:rsid w:val="00381D84"/>
    <w:rsid w:val="00382D4E"/>
    <w:rsid w:val="003830C9"/>
    <w:rsid w:val="0038641A"/>
    <w:rsid w:val="00387FA6"/>
    <w:rsid w:val="00396005"/>
    <w:rsid w:val="003A56FC"/>
    <w:rsid w:val="003B1BE9"/>
    <w:rsid w:val="003B306B"/>
    <w:rsid w:val="003B3CC4"/>
    <w:rsid w:val="003B4214"/>
    <w:rsid w:val="003C434D"/>
    <w:rsid w:val="003C653D"/>
    <w:rsid w:val="003D082B"/>
    <w:rsid w:val="003D2F4A"/>
    <w:rsid w:val="003D398B"/>
    <w:rsid w:val="003E0301"/>
    <w:rsid w:val="003E3922"/>
    <w:rsid w:val="003E67E4"/>
    <w:rsid w:val="003F3CD7"/>
    <w:rsid w:val="00403552"/>
    <w:rsid w:val="004042F5"/>
    <w:rsid w:val="004050FB"/>
    <w:rsid w:val="00405A72"/>
    <w:rsid w:val="00411A35"/>
    <w:rsid w:val="004125DC"/>
    <w:rsid w:val="004142B8"/>
    <w:rsid w:val="00415FDE"/>
    <w:rsid w:val="00427DDA"/>
    <w:rsid w:val="00432624"/>
    <w:rsid w:val="00433D5F"/>
    <w:rsid w:val="0043459C"/>
    <w:rsid w:val="00456B64"/>
    <w:rsid w:val="0045752D"/>
    <w:rsid w:val="004601E1"/>
    <w:rsid w:val="00461343"/>
    <w:rsid w:val="004625B7"/>
    <w:rsid w:val="004628D2"/>
    <w:rsid w:val="004649E6"/>
    <w:rsid w:val="00466E93"/>
    <w:rsid w:val="00470A2A"/>
    <w:rsid w:val="00482359"/>
    <w:rsid w:val="0048443B"/>
    <w:rsid w:val="00491359"/>
    <w:rsid w:val="004A2557"/>
    <w:rsid w:val="004A4413"/>
    <w:rsid w:val="004A790D"/>
    <w:rsid w:val="004B26E1"/>
    <w:rsid w:val="004C46A2"/>
    <w:rsid w:val="004C4DBD"/>
    <w:rsid w:val="004D5F02"/>
    <w:rsid w:val="004D6325"/>
    <w:rsid w:val="004D76BB"/>
    <w:rsid w:val="004E059D"/>
    <w:rsid w:val="004E150C"/>
    <w:rsid w:val="004E4416"/>
    <w:rsid w:val="004E656D"/>
    <w:rsid w:val="004E79DF"/>
    <w:rsid w:val="004F002C"/>
    <w:rsid w:val="005107D9"/>
    <w:rsid w:val="00511032"/>
    <w:rsid w:val="005177F6"/>
    <w:rsid w:val="00521E47"/>
    <w:rsid w:val="00525F19"/>
    <w:rsid w:val="00526AFA"/>
    <w:rsid w:val="005302C1"/>
    <w:rsid w:val="00536DF2"/>
    <w:rsid w:val="005445A6"/>
    <w:rsid w:val="00545A9C"/>
    <w:rsid w:val="00551F4F"/>
    <w:rsid w:val="00557F7F"/>
    <w:rsid w:val="0057071E"/>
    <w:rsid w:val="00571954"/>
    <w:rsid w:val="00571D53"/>
    <w:rsid w:val="005739AD"/>
    <w:rsid w:val="005744AA"/>
    <w:rsid w:val="00577268"/>
    <w:rsid w:val="00594E09"/>
    <w:rsid w:val="005A586C"/>
    <w:rsid w:val="005A7764"/>
    <w:rsid w:val="005C4284"/>
    <w:rsid w:val="005D00D2"/>
    <w:rsid w:val="005D0975"/>
    <w:rsid w:val="005D0A0B"/>
    <w:rsid w:val="005D2DFD"/>
    <w:rsid w:val="005D4141"/>
    <w:rsid w:val="005E4BC6"/>
    <w:rsid w:val="005F145B"/>
    <w:rsid w:val="005F32A4"/>
    <w:rsid w:val="005F58E2"/>
    <w:rsid w:val="00612207"/>
    <w:rsid w:val="006251D8"/>
    <w:rsid w:val="006303EA"/>
    <w:rsid w:val="00641E4F"/>
    <w:rsid w:val="00642434"/>
    <w:rsid w:val="00642BA3"/>
    <w:rsid w:val="0065026C"/>
    <w:rsid w:val="0065385F"/>
    <w:rsid w:val="006602D9"/>
    <w:rsid w:val="00663A6F"/>
    <w:rsid w:val="006700A6"/>
    <w:rsid w:val="006725BA"/>
    <w:rsid w:val="006826AE"/>
    <w:rsid w:val="00684A29"/>
    <w:rsid w:val="00684D08"/>
    <w:rsid w:val="00692FD4"/>
    <w:rsid w:val="006A0CB8"/>
    <w:rsid w:val="006A355D"/>
    <w:rsid w:val="006B4883"/>
    <w:rsid w:val="006D1A59"/>
    <w:rsid w:val="006D54CC"/>
    <w:rsid w:val="006E447C"/>
    <w:rsid w:val="006E7898"/>
    <w:rsid w:val="006F333F"/>
    <w:rsid w:val="0070239A"/>
    <w:rsid w:val="00704EE9"/>
    <w:rsid w:val="007104F3"/>
    <w:rsid w:val="0071056C"/>
    <w:rsid w:val="00716AB9"/>
    <w:rsid w:val="00717599"/>
    <w:rsid w:val="0072380D"/>
    <w:rsid w:val="00725FE2"/>
    <w:rsid w:val="00733375"/>
    <w:rsid w:val="00735615"/>
    <w:rsid w:val="00746001"/>
    <w:rsid w:val="00746B79"/>
    <w:rsid w:val="00757A6A"/>
    <w:rsid w:val="007633F6"/>
    <w:rsid w:val="00763C96"/>
    <w:rsid w:val="00764886"/>
    <w:rsid w:val="00772BE7"/>
    <w:rsid w:val="00773730"/>
    <w:rsid w:val="007751DF"/>
    <w:rsid w:val="0079212D"/>
    <w:rsid w:val="0079341C"/>
    <w:rsid w:val="00796F98"/>
    <w:rsid w:val="007A310B"/>
    <w:rsid w:val="007C7234"/>
    <w:rsid w:val="007C74A1"/>
    <w:rsid w:val="007C7EA1"/>
    <w:rsid w:val="007E1F58"/>
    <w:rsid w:val="008019AA"/>
    <w:rsid w:val="00801BF8"/>
    <w:rsid w:val="008079DE"/>
    <w:rsid w:val="0081605A"/>
    <w:rsid w:val="00817B98"/>
    <w:rsid w:val="008259E5"/>
    <w:rsid w:val="00836FA8"/>
    <w:rsid w:val="00847FE0"/>
    <w:rsid w:val="00852FDF"/>
    <w:rsid w:val="0087006F"/>
    <w:rsid w:val="00870CC1"/>
    <w:rsid w:val="00876066"/>
    <w:rsid w:val="00880045"/>
    <w:rsid w:val="008820D8"/>
    <w:rsid w:val="00885E08"/>
    <w:rsid w:val="0088697A"/>
    <w:rsid w:val="00892598"/>
    <w:rsid w:val="008927E0"/>
    <w:rsid w:val="0089799F"/>
    <w:rsid w:val="008B2C53"/>
    <w:rsid w:val="008B3CF2"/>
    <w:rsid w:val="008B5E74"/>
    <w:rsid w:val="008C07D1"/>
    <w:rsid w:val="008D2086"/>
    <w:rsid w:val="008D475A"/>
    <w:rsid w:val="008E41F6"/>
    <w:rsid w:val="008E62FA"/>
    <w:rsid w:val="008F0A79"/>
    <w:rsid w:val="008F26CE"/>
    <w:rsid w:val="0090377C"/>
    <w:rsid w:val="00906292"/>
    <w:rsid w:val="0091158F"/>
    <w:rsid w:val="009135BC"/>
    <w:rsid w:val="00915701"/>
    <w:rsid w:val="00922600"/>
    <w:rsid w:val="00924CC3"/>
    <w:rsid w:val="00925CE4"/>
    <w:rsid w:val="00926111"/>
    <w:rsid w:val="0092775A"/>
    <w:rsid w:val="00930572"/>
    <w:rsid w:val="00931DEC"/>
    <w:rsid w:val="0093203F"/>
    <w:rsid w:val="00936EB1"/>
    <w:rsid w:val="0094116A"/>
    <w:rsid w:val="009453A0"/>
    <w:rsid w:val="0094599D"/>
    <w:rsid w:val="0094629E"/>
    <w:rsid w:val="00946430"/>
    <w:rsid w:val="00950C52"/>
    <w:rsid w:val="00950F37"/>
    <w:rsid w:val="009676BE"/>
    <w:rsid w:val="009716B3"/>
    <w:rsid w:val="00972448"/>
    <w:rsid w:val="0097430A"/>
    <w:rsid w:val="00990B4F"/>
    <w:rsid w:val="0099761F"/>
    <w:rsid w:val="009A3C36"/>
    <w:rsid w:val="009A507B"/>
    <w:rsid w:val="009C3EA6"/>
    <w:rsid w:val="009E43D5"/>
    <w:rsid w:val="009E5AA1"/>
    <w:rsid w:val="009E5FA1"/>
    <w:rsid w:val="009E7B98"/>
    <w:rsid w:val="00A004A8"/>
    <w:rsid w:val="00A0204F"/>
    <w:rsid w:val="00A0296C"/>
    <w:rsid w:val="00A02C02"/>
    <w:rsid w:val="00A21294"/>
    <w:rsid w:val="00A26BB7"/>
    <w:rsid w:val="00A31B63"/>
    <w:rsid w:val="00A5183E"/>
    <w:rsid w:val="00A54A79"/>
    <w:rsid w:val="00A57EAE"/>
    <w:rsid w:val="00A6064E"/>
    <w:rsid w:val="00A615C4"/>
    <w:rsid w:val="00A670BF"/>
    <w:rsid w:val="00A67E36"/>
    <w:rsid w:val="00A7795D"/>
    <w:rsid w:val="00A805C4"/>
    <w:rsid w:val="00A8575B"/>
    <w:rsid w:val="00A927E7"/>
    <w:rsid w:val="00A94A96"/>
    <w:rsid w:val="00A96E5C"/>
    <w:rsid w:val="00AA1C75"/>
    <w:rsid w:val="00AA4748"/>
    <w:rsid w:val="00AB0D25"/>
    <w:rsid w:val="00AB0E0A"/>
    <w:rsid w:val="00AB32F5"/>
    <w:rsid w:val="00AB52A8"/>
    <w:rsid w:val="00AB5D10"/>
    <w:rsid w:val="00AC28D3"/>
    <w:rsid w:val="00AC4A14"/>
    <w:rsid w:val="00AC53A2"/>
    <w:rsid w:val="00AC5D40"/>
    <w:rsid w:val="00AC665E"/>
    <w:rsid w:val="00AD33FB"/>
    <w:rsid w:val="00AD544C"/>
    <w:rsid w:val="00AE0828"/>
    <w:rsid w:val="00AE1CFA"/>
    <w:rsid w:val="00AE6AED"/>
    <w:rsid w:val="00AF1EF0"/>
    <w:rsid w:val="00AF1F0C"/>
    <w:rsid w:val="00AF2005"/>
    <w:rsid w:val="00AF56EF"/>
    <w:rsid w:val="00AF5A50"/>
    <w:rsid w:val="00B074F0"/>
    <w:rsid w:val="00B215F0"/>
    <w:rsid w:val="00B30A57"/>
    <w:rsid w:val="00B32454"/>
    <w:rsid w:val="00B425B5"/>
    <w:rsid w:val="00B574AE"/>
    <w:rsid w:val="00B60853"/>
    <w:rsid w:val="00B619FC"/>
    <w:rsid w:val="00B63D6F"/>
    <w:rsid w:val="00B7132E"/>
    <w:rsid w:val="00B719BB"/>
    <w:rsid w:val="00B72855"/>
    <w:rsid w:val="00B80715"/>
    <w:rsid w:val="00B841A2"/>
    <w:rsid w:val="00BA4EB1"/>
    <w:rsid w:val="00BA5BDC"/>
    <w:rsid w:val="00BB321C"/>
    <w:rsid w:val="00BB5299"/>
    <w:rsid w:val="00BB5435"/>
    <w:rsid w:val="00BC59A0"/>
    <w:rsid w:val="00BC63F1"/>
    <w:rsid w:val="00BD3632"/>
    <w:rsid w:val="00BD648B"/>
    <w:rsid w:val="00BE2342"/>
    <w:rsid w:val="00BE53A7"/>
    <w:rsid w:val="00BF0897"/>
    <w:rsid w:val="00BF3422"/>
    <w:rsid w:val="00BF7B8C"/>
    <w:rsid w:val="00C00815"/>
    <w:rsid w:val="00C10D94"/>
    <w:rsid w:val="00C11755"/>
    <w:rsid w:val="00C131B1"/>
    <w:rsid w:val="00C13435"/>
    <w:rsid w:val="00C15220"/>
    <w:rsid w:val="00C315D0"/>
    <w:rsid w:val="00C36C1B"/>
    <w:rsid w:val="00C420F1"/>
    <w:rsid w:val="00C42D0D"/>
    <w:rsid w:val="00C460DB"/>
    <w:rsid w:val="00C46AD2"/>
    <w:rsid w:val="00C54C41"/>
    <w:rsid w:val="00C57AE7"/>
    <w:rsid w:val="00C57E10"/>
    <w:rsid w:val="00C63DE3"/>
    <w:rsid w:val="00C65E6B"/>
    <w:rsid w:val="00C75143"/>
    <w:rsid w:val="00C756FE"/>
    <w:rsid w:val="00C76E3F"/>
    <w:rsid w:val="00C776AE"/>
    <w:rsid w:val="00C834BE"/>
    <w:rsid w:val="00C84500"/>
    <w:rsid w:val="00C86E2E"/>
    <w:rsid w:val="00CA153D"/>
    <w:rsid w:val="00CA2828"/>
    <w:rsid w:val="00CB11A8"/>
    <w:rsid w:val="00CB3112"/>
    <w:rsid w:val="00CB3FA7"/>
    <w:rsid w:val="00CB7188"/>
    <w:rsid w:val="00CC2DDF"/>
    <w:rsid w:val="00CD2126"/>
    <w:rsid w:val="00CE1511"/>
    <w:rsid w:val="00CE1FC1"/>
    <w:rsid w:val="00CE5DA0"/>
    <w:rsid w:val="00CF2EEA"/>
    <w:rsid w:val="00D024FA"/>
    <w:rsid w:val="00D04E82"/>
    <w:rsid w:val="00D06522"/>
    <w:rsid w:val="00D07AD5"/>
    <w:rsid w:val="00D151D5"/>
    <w:rsid w:val="00D311F9"/>
    <w:rsid w:val="00D34D77"/>
    <w:rsid w:val="00D37E3A"/>
    <w:rsid w:val="00D476AD"/>
    <w:rsid w:val="00D57DEB"/>
    <w:rsid w:val="00D62752"/>
    <w:rsid w:val="00D63841"/>
    <w:rsid w:val="00D70862"/>
    <w:rsid w:val="00D9021F"/>
    <w:rsid w:val="00D90273"/>
    <w:rsid w:val="00D94D6D"/>
    <w:rsid w:val="00D961CF"/>
    <w:rsid w:val="00DB3E58"/>
    <w:rsid w:val="00DC13CA"/>
    <w:rsid w:val="00DC27E2"/>
    <w:rsid w:val="00DC3A46"/>
    <w:rsid w:val="00DD0FC7"/>
    <w:rsid w:val="00DE5AE5"/>
    <w:rsid w:val="00E06C97"/>
    <w:rsid w:val="00E074F9"/>
    <w:rsid w:val="00E132EF"/>
    <w:rsid w:val="00E14F3B"/>
    <w:rsid w:val="00E15988"/>
    <w:rsid w:val="00E20C8F"/>
    <w:rsid w:val="00E30EF2"/>
    <w:rsid w:val="00E31870"/>
    <w:rsid w:val="00E33870"/>
    <w:rsid w:val="00E33C30"/>
    <w:rsid w:val="00E43CEC"/>
    <w:rsid w:val="00E60C41"/>
    <w:rsid w:val="00E64888"/>
    <w:rsid w:val="00E717DF"/>
    <w:rsid w:val="00E81F80"/>
    <w:rsid w:val="00E83940"/>
    <w:rsid w:val="00E87575"/>
    <w:rsid w:val="00EB5998"/>
    <w:rsid w:val="00EB7BE7"/>
    <w:rsid w:val="00EC0EA2"/>
    <w:rsid w:val="00EC55BF"/>
    <w:rsid w:val="00EE0186"/>
    <w:rsid w:val="00EE4C48"/>
    <w:rsid w:val="00EF4B2F"/>
    <w:rsid w:val="00F03E56"/>
    <w:rsid w:val="00F06383"/>
    <w:rsid w:val="00F06D59"/>
    <w:rsid w:val="00F20893"/>
    <w:rsid w:val="00F229CC"/>
    <w:rsid w:val="00F237B2"/>
    <w:rsid w:val="00F3017D"/>
    <w:rsid w:val="00F31935"/>
    <w:rsid w:val="00F336D4"/>
    <w:rsid w:val="00F37D36"/>
    <w:rsid w:val="00F40A2E"/>
    <w:rsid w:val="00F45A28"/>
    <w:rsid w:val="00F46026"/>
    <w:rsid w:val="00F54DE2"/>
    <w:rsid w:val="00F57C9C"/>
    <w:rsid w:val="00F65B62"/>
    <w:rsid w:val="00F6675D"/>
    <w:rsid w:val="00F67623"/>
    <w:rsid w:val="00F749DE"/>
    <w:rsid w:val="00F74C83"/>
    <w:rsid w:val="00F77C5C"/>
    <w:rsid w:val="00F86A0E"/>
    <w:rsid w:val="00F95857"/>
    <w:rsid w:val="00FA1C47"/>
    <w:rsid w:val="00FA1E8A"/>
    <w:rsid w:val="00FA2A6D"/>
    <w:rsid w:val="00FA3202"/>
    <w:rsid w:val="00FA50C6"/>
    <w:rsid w:val="00FA559F"/>
    <w:rsid w:val="00FC236A"/>
    <w:rsid w:val="00FC3833"/>
    <w:rsid w:val="00FD768F"/>
    <w:rsid w:val="00FE0A33"/>
    <w:rsid w:val="00FE6FA1"/>
    <w:rsid w:val="00FF346F"/>
    <w:rsid w:val="00FF4886"/>
    <w:rsid w:val="00FF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554F7-9292-4732-BEDB-C1B2C9CC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132C9F"/>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32C9F"/>
    <w:rPr>
      <w:rFonts w:ascii="Arial" w:eastAsia="Times New Roman" w:hAnsi="Arial" w:cs="Times New Roman"/>
      <w:b/>
      <w:bCs/>
      <w:color w:val="26282F"/>
      <w:sz w:val="24"/>
      <w:szCs w:val="24"/>
      <w:lang w:val="x-none" w:eastAsia="x-none"/>
    </w:rPr>
  </w:style>
  <w:style w:type="numbering" w:customStyle="1" w:styleId="11">
    <w:name w:val="Нет списка1"/>
    <w:next w:val="a2"/>
    <w:uiPriority w:val="99"/>
    <w:semiHidden/>
    <w:unhideWhenUsed/>
    <w:rsid w:val="00132C9F"/>
  </w:style>
  <w:style w:type="paragraph" w:customStyle="1" w:styleId="a3">
    <w:name w:val="основной текст"/>
    <w:basedOn w:val="a"/>
    <w:uiPriority w:val="99"/>
    <w:rsid w:val="00132C9F"/>
    <w:pPr>
      <w:autoSpaceDE w:val="0"/>
      <w:autoSpaceDN w:val="0"/>
      <w:adjustRightInd w:val="0"/>
      <w:spacing w:after="0" w:line="280" w:lineRule="atLeast"/>
      <w:ind w:firstLine="454"/>
      <w:jc w:val="both"/>
      <w:textAlignment w:val="center"/>
    </w:pPr>
    <w:rPr>
      <w:rFonts w:ascii="Minion Pro" w:eastAsia="Times New Roman" w:hAnsi="Minion Pro" w:cs="Minion Pro"/>
      <w:color w:val="000000"/>
      <w:sz w:val="24"/>
      <w:szCs w:val="24"/>
    </w:rPr>
  </w:style>
  <w:style w:type="paragraph" w:customStyle="1" w:styleId="a4">
    <w:name w:val="параграф"/>
    <w:basedOn w:val="a"/>
    <w:uiPriority w:val="99"/>
    <w:rsid w:val="00132C9F"/>
    <w:pPr>
      <w:autoSpaceDE w:val="0"/>
      <w:autoSpaceDN w:val="0"/>
      <w:adjustRightInd w:val="0"/>
      <w:spacing w:after="0" w:line="280" w:lineRule="atLeast"/>
      <w:jc w:val="center"/>
      <w:textAlignment w:val="center"/>
    </w:pPr>
    <w:rPr>
      <w:rFonts w:ascii="Calibri" w:eastAsia="Times New Roman" w:hAnsi="Calibri" w:cs="Calibri"/>
      <w:b/>
      <w:bCs/>
      <w:color w:val="000000"/>
      <w:sz w:val="28"/>
      <w:szCs w:val="28"/>
    </w:rPr>
  </w:style>
  <w:style w:type="paragraph" w:customStyle="1" w:styleId="a5">
    <w:name w:val="таблицйа заголовок"/>
    <w:basedOn w:val="a3"/>
    <w:uiPriority w:val="99"/>
    <w:rsid w:val="00132C9F"/>
    <w:pPr>
      <w:spacing w:line="220" w:lineRule="atLeast"/>
      <w:ind w:firstLine="0"/>
      <w:jc w:val="center"/>
    </w:pPr>
    <w:rPr>
      <w:rFonts w:ascii="Calibri" w:hAnsi="Calibri" w:cs="Calibri"/>
      <w:sz w:val="20"/>
      <w:szCs w:val="20"/>
    </w:rPr>
  </w:style>
  <w:style w:type="paragraph" w:customStyle="1" w:styleId="a6">
    <w:name w:val="[Основной абзац]"/>
    <w:basedOn w:val="a"/>
    <w:uiPriority w:val="99"/>
    <w:rsid w:val="00132C9F"/>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styleId="a7">
    <w:name w:val="List Paragraph"/>
    <w:basedOn w:val="a"/>
    <w:uiPriority w:val="34"/>
    <w:qFormat/>
    <w:rsid w:val="00132C9F"/>
    <w:pPr>
      <w:spacing w:after="200" w:line="276" w:lineRule="auto"/>
      <w:ind w:left="720"/>
      <w:contextualSpacing/>
    </w:pPr>
    <w:rPr>
      <w:rFonts w:ascii="Calibri" w:eastAsia="Times New Roman" w:hAnsi="Calibri" w:cs="Calibri"/>
    </w:rPr>
  </w:style>
  <w:style w:type="paragraph" w:styleId="a8">
    <w:name w:val="Body Text"/>
    <w:basedOn w:val="a"/>
    <w:link w:val="a9"/>
    <w:uiPriority w:val="99"/>
    <w:qFormat/>
    <w:rsid w:val="00132C9F"/>
    <w:pPr>
      <w:widowControl w:val="0"/>
      <w:autoSpaceDE w:val="0"/>
      <w:autoSpaceDN w:val="0"/>
      <w:spacing w:after="0" w:line="240" w:lineRule="auto"/>
      <w:jc w:val="both"/>
    </w:pPr>
    <w:rPr>
      <w:rFonts w:ascii="Times New Roman" w:eastAsia="Times New Roman" w:hAnsi="Times New Roman" w:cs="Times New Roman"/>
      <w:sz w:val="28"/>
      <w:szCs w:val="28"/>
      <w:lang w:val="x-none"/>
    </w:rPr>
  </w:style>
  <w:style w:type="character" w:customStyle="1" w:styleId="a9">
    <w:name w:val="Основной текст Знак"/>
    <w:basedOn w:val="a0"/>
    <w:link w:val="a8"/>
    <w:uiPriority w:val="99"/>
    <w:rsid w:val="00132C9F"/>
    <w:rPr>
      <w:rFonts w:ascii="Times New Roman" w:eastAsia="Times New Roman" w:hAnsi="Times New Roman" w:cs="Times New Roman"/>
      <w:sz w:val="28"/>
      <w:szCs w:val="28"/>
      <w:lang w:val="x-none"/>
    </w:rPr>
  </w:style>
  <w:style w:type="paragraph" w:styleId="aa">
    <w:name w:val="Title"/>
    <w:basedOn w:val="a"/>
    <w:link w:val="ab"/>
    <w:uiPriority w:val="99"/>
    <w:qFormat/>
    <w:rsid w:val="00132C9F"/>
    <w:pPr>
      <w:spacing w:after="0" w:line="240" w:lineRule="auto"/>
      <w:jc w:val="center"/>
    </w:pPr>
    <w:rPr>
      <w:rFonts w:ascii="Times New Roman" w:eastAsia="Times New Roman" w:hAnsi="Times New Roman" w:cs="Times New Roman"/>
      <w:b/>
      <w:sz w:val="28"/>
      <w:szCs w:val="20"/>
      <w:lang w:val="en-US" w:eastAsia="x-none"/>
    </w:rPr>
  </w:style>
  <w:style w:type="character" w:customStyle="1" w:styleId="ab">
    <w:name w:val="Заголовок Знак"/>
    <w:basedOn w:val="a0"/>
    <w:link w:val="aa"/>
    <w:uiPriority w:val="99"/>
    <w:rsid w:val="00132C9F"/>
    <w:rPr>
      <w:rFonts w:ascii="Times New Roman" w:eastAsia="Times New Roman" w:hAnsi="Times New Roman" w:cs="Times New Roman"/>
      <w:b/>
      <w:sz w:val="28"/>
      <w:szCs w:val="20"/>
      <w:lang w:val="en-US" w:eastAsia="x-none"/>
    </w:rPr>
  </w:style>
  <w:style w:type="paragraph" w:styleId="ac">
    <w:name w:val="Normal (Web)"/>
    <w:basedOn w:val="a"/>
    <w:uiPriority w:val="99"/>
    <w:rsid w:val="00132C9F"/>
    <w:pPr>
      <w:spacing w:before="240" w:after="240" w:line="240" w:lineRule="auto"/>
    </w:pPr>
    <w:rPr>
      <w:rFonts w:ascii="Times New Roman" w:eastAsia="Times New Roman" w:hAnsi="Times New Roman" w:cs="Times New Roman"/>
      <w:sz w:val="24"/>
      <w:szCs w:val="24"/>
      <w:lang w:eastAsia="ru-RU"/>
    </w:rPr>
  </w:style>
  <w:style w:type="character" w:styleId="ad">
    <w:name w:val="Strong"/>
    <w:uiPriority w:val="99"/>
    <w:qFormat/>
    <w:rsid w:val="00132C9F"/>
    <w:rPr>
      <w:b/>
      <w:bCs/>
    </w:rPr>
  </w:style>
  <w:style w:type="character" w:customStyle="1" w:styleId="Heading1Char">
    <w:name w:val="Heading 1 Char"/>
    <w:uiPriority w:val="99"/>
    <w:locked/>
    <w:rsid w:val="00132C9F"/>
    <w:rPr>
      <w:rFonts w:ascii="Cambria" w:hAnsi="Cambria" w:cs="Times New Roman"/>
      <w:b/>
      <w:bCs/>
      <w:kern w:val="32"/>
      <w:sz w:val="32"/>
      <w:szCs w:val="32"/>
      <w:lang w:eastAsia="en-US"/>
    </w:rPr>
  </w:style>
  <w:style w:type="paragraph" w:customStyle="1" w:styleId="ae">
    <w:name w:val="таблица центр"/>
    <w:basedOn w:val="a"/>
    <w:uiPriority w:val="99"/>
    <w:rsid w:val="00132C9F"/>
    <w:pPr>
      <w:autoSpaceDE w:val="0"/>
      <w:autoSpaceDN w:val="0"/>
      <w:adjustRightInd w:val="0"/>
      <w:spacing w:after="0" w:line="240" w:lineRule="atLeast"/>
      <w:jc w:val="center"/>
      <w:textAlignment w:val="center"/>
    </w:pPr>
    <w:rPr>
      <w:rFonts w:ascii="Calibri" w:eastAsia="Times New Roman" w:hAnsi="Calibri" w:cs="Calibri"/>
      <w:color w:val="000000"/>
      <w:w w:val="90"/>
      <w:sz w:val="20"/>
      <w:szCs w:val="20"/>
    </w:rPr>
  </w:style>
  <w:style w:type="paragraph" w:customStyle="1" w:styleId="af">
    <w:name w:val="заголовок"/>
    <w:basedOn w:val="a"/>
    <w:uiPriority w:val="99"/>
    <w:rsid w:val="00132C9F"/>
    <w:pPr>
      <w:pBdr>
        <w:bottom w:val="thickThinMediumGap" w:sz="24" w:space="5" w:color="auto"/>
      </w:pBdr>
      <w:autoSpaceDE w:val="0"/>
      <w:autoSpaceDN w:val="0"/>
      <w:adjustRightInd w:val="0"/>
      <w:spacing w:after="0" w:line="420" w:lineRule="atLeast"/>
      <w:jc w:val="center"/>
      <w:textAlignment w:val="center"/>
    </w:pPr>
    <w:rPr>
      <w:rFonts w:ascii="Calibri" w:eastAsia="Times New Roman" w:hAnsi="Calibri" w:cs="Calibri"/>
      <w:b/>
      <w:bCs/>
      <w:color w:val="000000"/>
      <w:sz w:val="38"/>
      <w:szCs w:val="38"/>
    </w:rPr>
  </w:style>
  <w:style w:type="paragraph" w:customStyle="1" w:styleId="af0">
    <w:name w:val="таблица"/>
    <w:basedOn w:val="a"/>
    <w:uiPriority w:val="99"/>
    <w:rsid w:val="00132C9F"/>
    <w:pPr>
      <w:autoSpaceDE w:val="0"/>
      <w:autoSpaceDN w:val="0"/>
      <w:adjustRightInd w:val="0"/>
      <w:spacing w:after="0" w:line="240" w:lineRule="atLeast"/>
      <w:ind w:firstLine="227"/>
      <w:textAlignment w:val="center"/>
    </w:pPr>
    <w:rPr>
      <w:rFonts w:ascii="Calibri" w:eastAsia="Times New Roman" w:hAnsi="Calibri" w:cs="Calibri"/>
      <w:color w:val="000000"/>
      <w:w w:val="90"/>
      <w:sz w:val="20"/>
      <w:szCs w:val="20"/>
    </w:rPr>
  </w:style>
  <w:style w:type="paragraph" w:customStyle="1" w:styleId="formattexttopleveltext">
    <w:name w:val="formattext topleveltext"/>
    <w:basedOn w:val="a"/>
    <w:uiPriority w:val="99"/>
    <w:rsid w:val="00132C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1">
    <w:name w:val="Знак Знак"/>
    <w:basedOn w:val="a"/>
    <w:uiPriority w:val="99"/>
    <w:rsid w:val="00132C9F"/>
    <w:pPr>
      <w:spacing w:after="0" w:line="240" w:lineRule="auto"/>
    </w:pPr>
    <w:rPr>
      <w:rFonts w:ascii="Times New Roman" w:eastAsia="Times New Roman" w:hAnsi="Times New Roman" w:cs="Times New Roman"/>
      <w:sz w:val="24"/>
      <w:szCs w:val="24"/>
      <w:lang w:val="pl-PL" w:eastAsia="pl-PL"/>
    </w:rPr>
  </w:style>
  <w:style w:type="paragraph" w:styleId="af2">
    <w:name w:val="header"/>
    <w:basedOn w:val="a"/>
    <w:link w:val="af3"/>
    <w:uiPriority w:val="99"/>
    <w:rsid w:val="00132C9F"/>
    <w:pPr>
      <w:tabs>
        <w:tab w:val="center" w:pos="4677"/>
        <w:tab w:val="right" w:pos="9355"/>
      </w:tabs>
      <w:spacing w:after="0" w:line="240" w:lineRule="auto"/>
    </w:pPr>
    <w:rPr>
      <w:rFonts w:ascii="Times New Roman" w:eastAsia="Times New Roman" w:hAnsi="Times New Roman" w:cs="Times New Roman"/>
      <w:sz w:val="28"/>
      <w:szCs w:val="24"/>
      <w:lang w:val="x-none" w:eastAsia="x-none"/>
    </w:rPr>
  </w:style>
  <w:style w:type="character" w:customStyle="1" w:styleId="af3">
    <w:name w:val="Верхний колонтитул Знак"/>
    <w:basedOn w:val="a0"/>
    <w:link w:val="af2"/>
    <w:uiPriority w:val="99"/>
    <w:rsid w:val="00132C9F"/>
    <w:rPr>
      <w:rFonts w:ascii="Times New Roman" w:eastAsia="Times New Roman" w:hAnsi="Times New Roman" w:cs="Times New Roman"/>
      <w:sz w:val="28"/>
      <w:szCs w:val="24"/>
      <w:lang w:val="x-none" w:eastAsia="x-none"/>
    </w:rPr>
  </w:style>
  <w:style w:type="character" w:customStyle="1" w:styleId="FontStyle24">
    <w:name w:val="Font Style24"/>
    <w:uiPriority w:val="99"/>
    <w:rsid w:val="00132C9F"/>
    <w:rPr>
      <w:rFonts w:ascii="Times New Roman" w:hAnsi="Times New Roman" w:cs="Times New Roman"/>
      <w:b/>
      <w:bCs/>
      <w:sz w:val="22"/>
      <w:szCs w:val="22"/>
    </w:rPr>
  </w:style>
  <w:style w:type="paragraph" w:customStyle="1" w:styleId="Default">
    <w:name w:val="Default"/>
    <w:uiPriority w:val="99"/>
    <w:rsid w:val="00132C9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4">
    <w:name w:val="Íîðìàëüíûé (òàáëèöà)"/>
    <w:basedOn w:val="a"/>
    <w:next w:val="a"/>
    <w:uiPriority w:val="99"/>
    <w:rsid w:val="00132C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5">
    <w:name w:val="Balloon Text"/>
    <w:basedOn w:val="a"/>
    <w:link w:val="af6"/>
    <w:uiPriority w:val="99"/>
    <w:semiHidden/>
    <w:unhideWhenUsed/>
    <w:rsid w:val="00132C9F"/>
    <w:pPr>
      <w:spacing w:after="0" w:line="240" w:lineRule="auto"/>
    </w:pPr>
    <w:rPr>
      <w:rFonts w:ascii="Segoe UI" w:eastAsia="Times New Roman" w:hAnsi="Segoe UI" w:cs="Times New Roman"/>
      <w:sz w:val="18"/>
      <w:szCs w:val="18"/>
      <w:lang w:val="x-none"/>
    </w:rPr>
  </w:style>
  <w:style w:type="character" w:customStyle="1" w:styleId="af6">
    <w:name w:val="Текст выноски Знак"/>
    <w:basedOn w:val="a0"/>
    <w:link w:val="af5"/>
    <w:uiPriority w:val="99"/>
    <w:semiHidden/>
    <w:rsid w:val="00132C9F"/>
    <w:rPr>
      <w:rFonts w:ascii="Segoe UI" w:eastAsia="Times New Roman" w:hAnsi="Segoe UI" w:cs="Times New Roman"/>
      <w:sz w:val="18"/>
      <w:szCs w:val="18"/>
      <w:lang w:val="x-none"/>
    </w:rPr>
  </w:style>
  <w:style w:type="character" w:styleId="af7">
    <w:name w:val="Placeholder Text"/>
    <w:uiPriority w:val="99"/>
    <w:semiHidden/>
    <w:rsid w:val="00132C9F"/>
    <w:rPr>
      <w:color w:val="808080"/>
    </w:rPr>
  </w:style>
  <w:style w:type="character" w:styleId="af8">
    <w:name w:val="Hyperlink"/>
    <w:uiPriority w:val="99"/>
    <w:unhideWhenUsed/>
    <w:rsid w:val="00132C9F"/>
    <w:rPr>
      <w:color w:val="0000FF"/>
      <w:u w:val="single"/>
    </w:rPr>
  </w:style>
  <w:style w:type="paragraph" w:styleId="af9">
    <w:name w:val="footer"/>
    <w:basedOn w:val="a"/>
    <w:link w:val="afa"/>
    <w:unhideWhenUsed/>
    <w:rsid w:val="00132C9F"/>
    <w:pPr>
      <w:tabs>
        <w:tab w:val="center" w:pos="4677"/>
        <w:tab w:val="right" w:pos="9355"/>
      </w:tabs>
      <w:spacing w:after="0" w:line="240" w:lineRule="auto"/>
    </w:pPr>
    <w:rPr>
      <w:rFonts w:ascii="Calibri" w:eastAsia="Times New Roman" w:hAnsi="Calibri" w:cs="Times New Roman"/>
      <w:lang w:val="x-none"/>
    </w:rPr>
  </w:style>
  <w:style w:type="character" w:customStyle="1" w:styleId="afa">
    <w:name w:val="Нижний колонтитул Знак"/>
    <w:basedOn w:val="a0"/>
    <w:link w:val="af9"/>
    <w:rsid w:val="00132C9F"/>
    <w:rPr>
      <w:rFonts w:ascii="Calibri" w:eastAsia="Times New Roman" w:hAnsi="Calibri" w:cs="Times New Roman"/>
      <w:lang w:val="x-none"/>
    </w:rPr>
  </w:style>
  <w:style w:type="numbering" w:customStyle="1" w:styleId="110">
    <w:name w:val="Нет списка11"/>
    <w:next w:val="a2"/>
    <w:uiPriority w:val="99"/>
    <w:semiHidden/>
    <w:unhideWhenUsed/>
    <w:rsid w:val="00132C9F"/>
  </w:style>
  <w:style w:type="paragraph" w:styleId="afb">
    <w:name w:val="No Spacing"/>
    <w:uiPriority w:val="1"/>
    <w:qFormat/>
    <w:rsid w:val="00132C9F"/>
    <w:pPr>
      <w:spacing w:after="0" w:line="240" w:lineRule="auto"/>
    </w:pPr>
    <w:rPr>
      <w:rFonts w:ascii="Calibri" w:eastAsia="Times New Roman" w:hAnsi="Calibri" w:cs="Calibri"/>
    </w:rPr>
  </w:style>
  <w:style w:type="character" w:styleId="afc">
    <w:name w:val="annotation reference"/>
    <w:uiPriority w:val="99"/>
    <w:semiHidden/>
    <w:unhideWhenUsed/>
    <w:rsid w:val="00132C9F"/>
    <w:rPr>
      <w:sz w:val="16"/>
      <w:szCs w:val="16"/>
    </w:rPr>
  </w:style>
  <w:style w:type="paragraph" w:styleId="afd">
    <w:name w:val="annotation text"/>
    <w:basedOn w:val="a"/>
    <w:link w:val="afe"/>
    <w:uiPriority w:val="99"/>
    <w:semiHidden/>
    <w:unhideWhenUsed/>
    <w:rsid w:val="00132C9F"/>
    <w:pPr>
      <w:spacing w:after="200" w:line="276" w:lineRule="auto"/>
    </w:pPr>
    <w:rPr>
      <w:rFonts w:ascii="Calibri" w:eastAsia="Times New Roman" w:hAnsi="Calibri" w:cs="Times New Roman"/>
      <w:sz w:val="20"/>
      <w:szCs w:val="20"/>
      <w:lang w:val="x-none"/>
    </w:rPr>
  </w:style>
  <w:style w:type="character" w:customStyle="1" w:styleId="afe">
    <w:name w:val="Текст примечания Знак"/>
    <w:basedOn w:val="a0"/>
    <w:link w:val="afd"/>
    <w:uiPriority w:val="99"/>
    <w:semiHidden/>
    <w:rsid w:val="00132C9F"/>
    <w:rPr>
      <w:rFonts w:ascii="Calibri" w:eastAsia="Times New Roman" w:hAnsi="Calibri" w:cs="Times New Roman"/>
      <w:sz w:val="20"/>
      <w:szCs w:val="20"/>
      <w:lang w:val="x-none"/>
    </w:rPr>
  </w:style>
  <w:style w:type="paragraph" w:styleId="aff">
    <w:name w:val="annotation subject"/>
    <w:basedOn w:val="afd"/>
    <w:next w:val="afd"/>
    <w:link w:val="aff0"/>
    <w:uiPriority w:val="99"/>
    <w:semiHidden/>
    <w:unhideWhenUsed/>
    <w:rsid w:val="00132C9F"/>
    <w:rPr>
      <w:b/>
      <w:bCs/>
    </w:rPr>
  </w:style>
  <w:style w:type="character" w:customStyle="1" w:styleId="aff0">
    <w:name w:val="Тема примечания Знак"/>
    <w:basedOn w:val="afe"/>
    <w:link w:val="aff"/>
    <w:uiPriority w:val="99"/>
    <w:semiHidden/>
    <w:rsid w:val="00132C9F"/>
    <w:rPr>
      <w:rFonts w:ascii="Calibri" w:eastAsia="Times New Roman" w:hAnsi="Calibri" w:cs="Times New Roman"/>
      <w:b/>
      <w:bCs/>
      <w:sz w:val="20"/>
      <w:szCs w:val="20"/>
      <w:lang w:val="x-none"/>
    </w:rPr>
  </w:style>
  <w:style w:type="numbering" w:customStyle="1" w:styleId="2">
    <w:name w:val="Нет списка2"/>
    <w:next w:val="a2"/>
    <w:uiPriority w:val="99"/>
    <w:semiHidden/>
    <w:rsid w:val="003511E4"/>
  </w:style>
  <w:style w:type="table" w:styleId="aff1">
    <w:name w:val="Table Grid"/>
    <w:basedOn w:val="a1"/>
    <w:uiPriority w:val="39"/>
    <w:rsid w:val="003511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Текст Знак2"/>
    <w:aliases w:val="Текст Знак1 Знак1,Текст Знак Знак Знак1,Знак Знак Знак Знак2,Текст Знак Знак2,Знак Знак2,Знак Знак Знак Знак Знак,Знак Знак Знак1,Текст Знак2 Знак Знак1,Текст Знак1 Знак1 Знак Знак1,Текст Знак Знак Знак1 Знак Знак1,Знак3 Знак,Текст Знак3"/>
    <w:link w:val="12"/>
    <w:locked/>
    <w:rsid w:val="003511E4"/>
    <w:rPr>
      <w:rFonts w:ascii="Courier New" w:eastAsia="Times New Roman" w:hAnsi="Courier New" w:cs="Courier New"/>
      <w:sz w:val="20"/>
      <w:szCs w:val="20"/>
      <w:lang w:eastAsia="ru-RU"/>
    </w:rPr>
  </w:style>
  <w:style w:type="paragraph" w:customStyle="1" w:styleId="12">
    <w:name w:val="Текст1"/>
    <w:aliases w:val="Текст Знак1,Текст Знак Знак,Знак Знак Знак,Знак,Знак Знак Знак Знак,Текст Знак2 Знак,Текст Знак1 Знак1 Знак,Текст Знак Знак Знак1 Знак,Текст Знак1 Знак Знак Знак Знак,Текст Знак Знак Знак Знак Знак Знак,Знак3,Знак Зна"/>
    <w:basedOn w:val="a"/>
    <w:link w:val="20"/>
    <w:uiPriority w:val="99"/>
    <w:rsid w:val="003511E4"/>
    <w:pPr>
      <w:spacing w:after="0" w:line="240" w:lineRule="auto"/>
    </w:pPr>
    <w:rPr>
      <w:rFonts w:ascii="Courier New" w:eastAsia="Times New Roman" w:hAnsi="Courier New" w:cs="Courier New"/>
      <w:sz w:val="20"/>
      <w:szCs w:val="20"/>
      <w:lang w:eastAsia="ru-RU"/>
    </w:rPr>
  </w:style>
  <w:style w:type="paragraph" w:styleId="aff2">
    <w:name w:val="Plain Text"/>
    <w:aliases w:val=" Знак,Текст Знак1 Знак,Текст Знак Знак Знак, Знак Знак Знак Знак, Знак3, Зна, , 1,З, Знак Знак Знак"/>
    <w:basedOn w:val="a"/>
    <w:link w:val="aff3"/>
    <w:rsid w:val="00AB0D25"/>
    <w:pPr>
      <w:spacing w:after="0" w:line="240" w:lineRule="auto"/>
    </w:pPr>
    <w:rPr>
      <w:rFonts w:ascii="Courier New" w:eastAsia="Times New Roman" w:hAnsi="Courier New" w:cs="Times New Roman"/>
      <w:sz w:val="20"/>
      <w:szCs w:val="20"/>
      <w:lang w:val="x-none" w:eastAsia="x-none"/>
    </w:rPr>
  </w:style>
  <w:style w:type="character" w:customStyle="1" w:styleId="aff3">
    <w:name w:val="Текст Знак"/>
    <w:aliases w:val=" Знак Знак,Текст Знак1 Знак Знак,Текст Знак Знак Знак Знак, Знак Знак Знак Знак Знак, Знак3 Знак, Зна Знак,  Знак, 1 Знак,З Знак, Знак Знак Знак Знак1"/>
    <w:basedOn w:val="a0"/>
    <w:link w:val="aff2"/>
    <w:rsid w:val="00AB0D25"/>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21</Pages>
  <Words>7736</Words>
  <Characters>44099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Дротенко Оксана Александровна</cp:lastModifiedBy>
  <cp:revision>22</cp:revision>
  <cp:lastPrinted>2024-12-26T09:43:00Z</cp:lastPrinted>
  <dcterms:created xsi:type="dcterms:W3CDTF">2024-12-26T09:47:00Z</dcterms:created>
  <dcterms:modified xsi:type="dcterms:W3CDTF">2025-12-29T08:22:00Z</dcterms:modified>
</cp:coreProperties>
</file>