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205" w:rsidRDefault="00201205" w:rsidP="00201205">
      <w:pPr>
        <w:tabs>
          <w:tab w:val="left" w:pos="851"/>
          <w:tab w:val="left" w:pos="4678"/>
          <w:tab w:val="left" w:pos="8080"/>
        </w:tabs>
        <w:spacing w:after="0" w:line="240" w:lineRule="auto"/>
        <w:jc w:val="center"/>
        <w:rPr>
          <w:rFonts w:ascii="Times New Roman" w:hAnsi="Times New Roman" w:cs="Times New Roman"/>
          <w:sz w:val="24"/>
          <w:szCs w:val="24"/>
        </w:rPr>
      </w:pPr>
      <w:r w:rsidRPr="00F0026C">
        <w:rPr>
          <w:rFonts w:ascii="Times New Roman" w:hAnsi="Times New Roman" w:cs="Times New Roman"/>
          <w:sz w:val="24"/>
          <w:szCs w:val="24"/>
        </w:rPr>
        <w:t>Сравнительная таблица</w:t>
      </w:r>
    </w:p>
    <w:p w:rsidR="00201205" w:rsidRPr="00AE6B43" w:rsidRDefault="00201205" w:rsidP="00201205">
      <w:pPr>
        <w:tabs>
          <w:tab w:val="left" w:pos="851"/>
          <w:tab w:val="left" w:pos="4678"/>
          <w:tab w:val="left" w:pos="8080"/>
        </w:tabs>
        <w:spacing w:after="0" w:line="240" w:lineRule="auto"/>
        <w:jc w:val="center"/>
        <w:rPr>
          <w:rFonts w:ascii="Times New Roman" w:hAnsi="Times New Roman" w:cs="Times New Roman"/>
          <w:sz w:val="24"/>
          <w:szCs w:val="24"/>
        </w:rPr>
      </w:pPr>
      <w:r w:rsidRPr="00AE6B43">
        <w:rPr>
          <w:rFonts w:ascii="Times New Roman" w:hAnsi="Times New Roman" w:cs="Times New Roman"/>
          <w:color w:val="000000" w:themeColor="text1"/>
          <w:sz w:val="24"/>
          <w:szCs w:val="24"/>
        </w:rPr>
        <w:t xml:space="preserve">к проекту </w:t>
      </w:r>
      <w:r w:rsidRPr="00AE6B43">
        <w:rPr>
          <w:rFonts w:ascii="Times New Roman" w:hAnsi="Times New Roman" w:cs="Times New Roman"/>
          <w:sz w:val="24"/>
          <w:szCs w:val="24"/>
        </w:rPr>
        <w:t>закона Приднестровской Молдавской Республики</w:t>
      </w:r>
      <w:r>
        <w:rPr>
          <w:rFonts w:ascii="Times New Roman" w:hAnsi="Times New Roman" w:cs="Times New Roman"/>
          <w:sz w:val="24"/>
          <w:szCs w:val="24"/>
        </w:rPr>
        <w:t xml:space="preserve"> </w:t>
      </w:r>
      <w:r w:rsidRPr="00AE6B43">
        <w:rPr>
          <w:rFonts w:ascii="Times New Roman" w:hAnsi="Times New Roman" w:cs="Times New Roman"/>
          <w:color w:val="000000" w:themeColor="text1"/>
          <w:sz w:val="24"/>
          <w:szCs w:val="24"/>
        </w:rPr>
        <w:t xml:space="preserve">«О </w:t>
      </w:r>
      <w:r w:rsidRPr="00E35D2D">
        <w:rPr>
          <w:rFonts w:ascii="Times New Roman" w:hAnsi="Times New Roman" w:cs="Times New Roman"/>
          <w:color w:val="000000" w:themeColor="text1"/>
          <w:sz w:val="24"/>
          <w:szCs w:val="24"/>
        </w:rPr>
        <w:t>внесении изменения и дополнений в Кодекс Приднестровской Молдавской Республики об административных</w:t>
      </w:r>
      <w:r w:rsidRPr="00AE6B43">
        <w:rPr>
          <w:rFonts w:ascii="Times New Roman" w:hAnsi="Times New Roman" w:cs="Times New Roman"/>
          <w:color w:val="000000" w:themeColor="text1"/>
          <w:sz w:val="24"/>
          <w:szCs w:val="24"/>
        </w:rPr>
        <w:t xml:space="preserve"> правонарушениях»</w:t>
      </w:r>
    </w:p>
    <w:p w:rsidR="00201205" w:rsidRDefault="00201205" w:rsidP="00201205">
      <w:pPr>
        <w:pStyle w:val="3"/>
        <w:shd w:val="clear" w:color="auto" w:fill="FFFFFF"/>
        <w:spacing w:before="0" w:beforeAutospacing="0" w:after="0" w:afterAutospacing="0"/>
        <w:jc w:val="center"/>
        <w:rPr>
          <w:b w:val="0"/>
          <w:color w:val="000000" w:themeColor="text1"/>
          <w:sz w:val="24"/>
          <w:szCs w:val="24"/>
        </w:rPr>
      </w:pPr>
    </w:p>
    <w:tbl>
      <w:tblPr>
        <w:tblStyle w:val="a4"/>
        <w:tblW w:w="10206" w:type="dxa"/>
        <w:tblInd w:w="-459" w:type="dxa"/>
        <w:tblLook w:val="04A0" w:firstRow="1" w:lastRow="0" w:firstColumn="1" w:lastColumn="0" w:noHBand="0" w:noVBand="1"/>
      </w:tblPr>
      <w:tblGrid>
        <w:gridCol w:w="5131"/>
        <w:gridCol w:w="5075"/>
      </w:tblGrid>
      <w:tr w:rsidR="00201205" w:rsidRPr="00F04438" w:rsidTr="004107E5">
        <w:tc>
          <w:tcPr>
            <w:tcW w:w="5131" w:type="dxa"/>
          </w:tcPr>
          <w:p w:rsidR="00201205" w:rsidRPr="00F04438" w:rsidRDefault="00201205" w:rsidP="004107E5">
            <w:pPr>
              <w:tabs>
                <w:tab w:val="left" w:pos="851"/>
                <w:tab w:val="left" w:pos="4678"/>
                <w:tab w:val="left" w:pos="8080"/>
              </w:tabs>
              <w:spacing w:line="240" w:lineRule="auto"/>
              <w:jc w:val="center"/>
              <w:rPr>
                <w:rFonts w:ascii="Times New Roman" w:hAnsi="Times New Roman" w:cs="Times New Roman"/>
                <w:sz w:val="23"/>
                <w:szCs w:val="23"/>
              </w:rPr>
            </w:pPr>
            <w:r w:rsidRPr="00F04438">
              <w:rPr>
                <w:rFonts w:ascii="Times New Roman" w:hAnsi="Times New Roman" w:cs="Times New Roman"/>
                <w:sz w:val="23"/>
                <w:szCs w:val="23"/>
              </w:rPr>
              <w:t>Действующая редакция</w:t>
            </w:r>
          </w:p>
        </w:tc>
        <w:tc>
          <w:tcPr>
            <w:tcW w:w="5075" w:type="dxa"/>
          </w:tcPr>
          <w:p w:rsidR="00201205" w:rsidRPr="00F04438" w:rsidRDefault="00201205" w:rsidP="004107E5">
            <w:pPr>
              <w:tabs>
                <w:tab w:val="left" w:pos="851"/>
                <w:tab w:val="left" w:pos="4678"/>
                <w:tab w:val="left" w:pos="8080"/>
              </w:tabs>
              <w:spacing w:line="240" w:lineRule="auto"/>
              <w:jc w:val="center"/>
              <w:rPr>
                <w:rFonts w:ascii="Times New Roman" w:hAnsi="Times New Roman" w:cs="Times New Roman"/>
                <w:sz w:val="23"/>
                <w:szCs w:val="23"/>
              </w:rPr>
            </w:pPr>
            <w:r w:rsidRPr="00F04438">
              <w:rPr>
                <w:rFonts w:ascii="Times New Roman" w:hAnsi="Times New Roman" w:cs="Times New Roman"/>
                <w:sz w:val="23"/>
                <w:szCs w:val="23"/>
              </w:rPr>
              <w:t>Предлагаемая редакция</w:t>
            </w:r>
          </w:p>
        </w:tc>
      </w:tr>
      <w:tr w:rsidR="00201205" w:rsidRPr="00F04438" w:rsidTr="004107E5">
        <w:trPr>
          <w:trHeight w:val="1408"/>
        </w:trPr>
        <w:tc>
          <w:tcPr>
            <w:tcW w:w="5131" w:type="dxa"/>
          </w:tcPr>
          <w:p w:rsidR="00201205" w:rsidRPr="00F04438" w:rsidRDefault="00201205" w:rsidP="004107E5">
            <w:pPr>
              <w:pStyle w:val="a5"/>
              <w:ind w:firstLine="447"/>
              <w:jc w:val="both"/>
              <w:outlineLvl w:val="0"/>
              <w:rPr>
                <w:rFonts w:ascii="Times New Roman" w:hAnsi="Times New Roman" w:cs="Times New Roman"/>
                <w:b/>
                <w:bCs/>
                <w:sz w:val="23"/>
                <w:szCs w:val="23"/>
              </w:rPr>
            </w:pPr>
            <w:r w:rsidRPr="00E35D2D">
              <w:rPr>
                <w:rFonts w:ascii="Times New Roman" w:hAnsi="Times New Roman" w:cs="Times New Roman"/>
                <w:b/>
                <w:bCs/>
                <w:sz w:val="23"/>
                <w:szCs w:val="23"/>
              </w:rPr>
              <w:t>Статья 14.9-1. Отсутствует</w:t>
            </w:r>
            <w:r w:rsidRPr="00F04438">
              <w:rPr>
                <w:rFonts w:ascii="Times New Roman" w:hAnsi="Times New Roman" w:cs="Times New Roman"/>
                <w:b/>
                <w:bCs/>
                <w:sz w:val="23"/>
                <w:szCs w:val="23"/>
              </w:rPr>
              <w:t>.</w:t>
            </w: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Default="00201205" w:rsidP="004107E5">
            <w:pPr>
              <w:pStyle w:val="a5"/>
              <w:ind w:firstLine="447"/>
              <w:jc w:val="both"/>
              <w:outlineLvl w:val="0"/>
              <w:rPr>
                <w:rFonts w:ascii="Times New Roman" w:hAnsi="Times New Roman" w:cs="Times New Roman"/>
                <w:b/>
                <w:bCs/>
                <w:sz w:val="23"/>
                <w:szCs w:val="23"/>
              </w:rPr>
            </w:pPr>
          </w:p>
          <w:p w:rsidR="00E35D2D" w:rsidRDefault="00E35D2D" w:rsidP="004107E5">
            <w:pPr>
              <w:pStyle w:val="a5"/>
              <w:ind w:firstLine="447"/>
              <w:jc w:val="both"/>
              <w:outlineLvl w:val="0"/>
              <w:rPr>
                <w:rFonts w:ascii="Times New Roman" w:hAnsi="Times New Roman" w:cs="Times New Roman"/>
                <w:b/>
                <w:bCs/>
                <w:sz w:val="23"/>
                <w:szCs w:val="23"/>
              </w:rPr>
            </w:pPr>
          </w:p>
          <w:p w:rsidR="00E35D2D" w:rsidRPr="00F04438" w:rsidRDefault="00E35D2D"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spacing w:line="240" w:lineRule="auto"/>
              <w:ind w:firstLine="487"/>
              <w:jc w:val="both"/>
              <w:rPr>
                <w:rFonts w:ascii="Times New Roman" w:hAnsi="Times New Roman" w:cs="Times New Roman"/>
                <w:b/>
                <w:bCs/>
                <w:sz w:val="23"/>
                <w:szCs w:val="23"/>
              </w:rPr>
            </w:pPr>
          </w:p>
          <w:p w:rsidR="00201205" w:rsidRPr="00F04438" w:rsidRDefault="00201205" w:rsidP="004107E5">
            <w:pPr>
              <w:spacing w:line="240" w:lineRule="auto"/>
              <w:ind w:firstLine="487"/>
              <w:jc w:val="both"/>
              <w:rPr>
                <w:rFonts w:ascii="Times New Roman" w:hAnsi="Times New Roman" w:cs="Times New Roman"/>
                <w:sz w:val="23"/>
                <w:szCs w:val="23"/>
              </w:rPr>
            </w:pPr>
            <w:r w:rsidRPr="00F04438">
              <w:rPr>
                <w:rFonts w:ascii="Times New Roman" w:hAnsi="Times New Roman" w:cs="Times New Roman"/>
                <w:b/>
                <w:bCs/>
                <w:sz w:val="23"/>
                <w:szCs w:val="23"/>
              </w:rPr>
              <w:t xml:space="preserve">Статья 19.21. </w:t>
            </w:r>
            <w:r w:rsidRPr="00F04438">
              <w:rPr>
                <w:rFonts w:ascii="Times New Roman" w:hAnsi="Times New Roman" w:cs="Times New Roman"/>
                <w:sz w:val="23"/>
                <w:szCs w:val="23"/>
              </w:rPr>
              <w:t xml:space="preserve">Нарушение обязательных требований государственных                          </w:t>
            </w:r>
            <w:r w:rsidRPr="00F04438">
              <w:rPr>
                <w:rFonts w:ascii="Times New Roman" w:hAnsi="Times New Roman" w:cs="Times New Roman"/>
                <w:sz w:val="23"/>
                <w:szCs w:val="23"/>
              </w:rPr>
              <w:lastRenderedPageBreak/>
              <w:t>стандартов, требований и правил обязательной сертификации</w:t>
            </w:r>
          </w:p>
          <w:p w:rsidR="00201205" w:rsidRPr="00F04438" w:rsidRDefault="00201205" w:rsidP="004107E5">
            <w:pPr>
              <w:spacing w:line="240" w:lineRule="auto"/>
              <w:jc w:val="both"/>
              <w:rPr>
                <w:rFonts w:ascii="Times New Roman" w:hAnsi="Times New Roman" w:cs="Times New Roman"/>
                <w:sz w:val="23"/>
                <w:szCs w:val="23"/>
              </w:rPr>
            </w:pPr>
          </w:p>
          <w:p w:rsidR="00201205" w:rsidRPr="00F04438" w:rsidRDefault="00201205" w:rsidP="004107E5">
            <w:pPr>
              <w:spacing w:line="240" w:lineRule="auto"/>
              <w:ind w:firstLine="487"/>
              <w:jc w:val="both"/>
              <w:rPr>
                <w:rFonts w:ascii="Times New Roman" w:hAnsi="Times New Roman" w:cs="Times New Roman"/>
                <w:sz w:val="23"/>
                <w:szCs w:val="23"/>
              </w:rPr>
            </w:pPr>
            <w:r w:rsidRPr="00F04438">
              <w:rPr>
                <w:rFonts w:ascii="Times New Roman" w:hAnsi="Times New Roman" w:cs="Times New Roman"/>
                <w:sz w:val="23"/>
                <w:szCs w:val="23"/>
              </w:rPr>
              <w:t>1. Нарушение обязательных требований государственных стандартов, за исключением случаев, предусмотренных статьями 8.20, 9.4, пунктом 1 статьи 12.2, пунктом 2 статьи 13.3, статьями 13.7, 20.5 настоящего Кодекса, при реализации (поставке, продаже), использовании (эксплуатации), хранении, транспортировании либо утилизации продукции, а также при выполнении работ, оказании услуг –</w:t>
            </w:r>
          </w:p>
          <w:p w:rsidR="00201205" w:rsidRPr="00F04438" w:rsidRDefault="00201205" w:rsidP="004107E5">
            <w:pPr>
              <w:spacing w:line="240" w:lineRule="auto"/>
              <w:jc w:val="both"/>
              <w:rPr>
                <w:rFonts w:ascii="Times New Roman" w:hAnsi="Times New Roman" w:cs="Times New Roman"/>
                <w:sz w:val="23"/>
                <w:szCs w:val="23"/>
              </w:rPr>
            </w:pPr>
            <w:r w:rsidRPr="00F04438">
              <w:rPr>
                <w:rFonts w:ascii="Times New Roman" w:hAnsi="Times New Roman" w:cs="Times New Roman"/>
                <w:sz w:val="23"/>
                <w:szCs w:val="23"/>
              </w:rPr>
              <w:t>влечет наложение административного штрафа на должностных лиц в размере от 15 (пятнадцати) до 40 (сорока) РУ МЗП, на индивидуальных предпринимателей – от 50 (пятидесяти) до 100 (ста) РУ МЗП, на юридических лиц – от 150 (ста пятидесяти) до 300 (трехсот) РУ МЗП.</w:t>
            </w:r>
          </w:p>
          <w:p w:rsidR="00201205" w:rsidRPr="00F04438" w:rsidRDefault="00201205" w:rsidP="004107E5">
            <w:pPr>
              <w:spacing w:line="240" w:lineRule="auto"/>
              <w:jc w:val="both"/>
              <w:rPr>
                <w:rFonts w:ascii="Times New Roman" w:hAnsi="Times New Roman" w:cs="Times New Roman"/>
                <w:b/>
                <w:bCs/>
                <w:sz w:val="23"/>
                <w:szCs w:val="23"/>
              </w:rPr>
            </w:pPr>
          </w:p>
          <w:p w:rsidR="00201205" w:rsidRPr="00F04438" w:rsidRDefault="00201205" w:rsidP="004107E5">
            <w:pPr>
              <w:spacing w:line="240" w:lineRule="auto"/>
              <w:ind w:firstLine="487"/>
              <w:jc w:val="both"/>
              <w:rPr>
                <w:rFonts w:ascii="Times New Roman" w:hAnsi="Times New Roman" w:cs="Times New Roman"/>
                <w:b/>
                <w:bCs/>
                <w:sz w:val="23"/>
                <w:szCs w:val="23"/>
              </w:rPr>
            </w:pPr>
          </w:p>
          <w:p w:rsidR="00201205" w:rsidRPr="00F04438" w:rsidRDefault="00201205" w:rsidP="004107E5">
            <w:pPr>
              <w:spacing w:line="240" w:lineRule="auto"/>
              <w:ind w:firstLine="487"/>
              <w:jc w:val="both"/>
              <w:rPr>
                <w:rFonts w:ascii="Times New Roman" w:hAnsi="Times New Roman" w:cs="Times New Roman"/>
                <w:sz w:val="23"/>
                <w:szCs w:val="23"/>
              </w:rPr>
            </w:pPr>
            <w:r w:rsidRPr="00F04438">
              <w:rPr>
                <w:rFonts w:ascii="Times New Roman" w:hAnsi="Times New Roman" w:cs="Times New Roman"/>
                <w:b/>
                <w:bCs/>
                <w:sz w:val="23"/>
                <w:szCs w:val="23"/>
              </w:rPr>
              <w:t xml:space="preserve">Статья 23.1. </w:t>
            </w:r>
            <w:r w:rsidRPr="00F04438">
              <w:rPr>
                <w:rFonts w:ascii="Times New Roman" w:hAnsi="Times New Roman" w:cs="Times New Roman"/>
                <w:sz w:val="23"/>
                <w:szCs w:val="23"/>
              </w:rPr>
              <w:t>Судьи</w:t>
            </w:r>
          </w:p>
          <w:p w:rsidR="00201205" w:rsidRPr="00F04438" w:rsidRDefault="00201205" w:rsidP="004107E5">
            <w:pPr>
              <w:spacing w:line="240" w:lineRule="auto"/>
              <w:ind w:firstLine="487"/>
              <w:jc w:val="both"/>
              <w:rPr>
                <w:rFonts w:ascii="Times New Roman" w:hAnsi="Times New Roman" w:cs="Times New Roman"/>
                <w:sz w:val="23"/>
                <w:szCs w:val="23"/>
              </w:rPr>
            </w:pPr>
            <w:r w:rsidRPr="00F04438">
              <w:rPr>
                <w:rFonts w:ascii="Times New Roman" w:hAnsi="Times New Roman" w:cs="Times New Roman"/>
                <w:sz w:val="23"/>
                <w:szCs w:val="23"/>
              </w:rPr>
              <w:t>….</w:t>
            </w:r>
          </w:p>
          <w:p w:rsidR="00201205" w:rsidRPr="00F04438" w:rsidRDefault="00201205" w:rsidP="004107E5">
            <w:pPr>
              <w:spacing w:line="240" w:lineRule="auto"/>
              <w:ind w:firstLine="487"/>
              <w:jc w:val="both"/>
              <w:rPr>
                <w:rFonts w:ascii="Times New Roman" w:hAnsi="Times New Roman" w:cs="Times New Roman"/>
                <w:sz w:val="23"/>
                <w:szCs w:val="23"/>
              </w:rPr>
            </w:pPr>
            <w:r w:rsidRPr="00F04438">
              <w:rPr>
                <w:rFonts w:ascii="Times New Roman" w:hAnsi="Times New Roman" w:cs="Times New Roman"/>
                <w:sz w:val="23"/>
                <w:szCs w:val="23"/>
              </w:rPr>
              <w:t>3. Судьи Арбитражного суда Приднестровской Молдавской Республики рассматривают дела об административных правонарушениях, предусмотренных пунктом 2 статьи 7.25, статьей 7.29, пунктом 3 статьи 9.1, пунктами 2 и 3 статьи 9.4, статьей 9.5, пунктами 2–6 статьи 14.1(за исключением административных дел, возбужденных центральным банком Приднестровской Молдавской Республики); статьями 14.1.1, 14.1-2, 14.2, 14.21–14.24, 14.37, пунктом 5 статьи 15.12, статьями 15.14, 15.27, 15.44 (за исключением административных дел, возбужденных центральным банком Приднестровской Молдавской Республики), 19.5, 19.21 (за исключением административных дел, возбужденных центральным банком Приднестровской Молдавской Республики), совершенных индивидуальными предпринимателями и юридическими лицами; статьей 14.25.</w:t>
            </w:r>
          </w:p>
          <w:p w:rsidR="00201205" w:rsidRPr="00F04438" w:rsidRDefault="00201205" w:rsidP="004107E5">
            <w:pPr>
              <w:pStyle w:val="a5"/>
              <w:ind w:firstLine="447"/>
              <w:jc w:val="both"/>
              <w:outlineLvl w:val="0"/>
              <w:rPr>
                <w:rFonts w:ascii="Times New Roman" w:hAnsi="Times New Roman" w:cs="Times New Roman"/>
                <w:b/>
                <w:bCs/>
                <w:sz w:val="23"/>
                <w:szCs w:val="23"/>
              </w:rPr>
            </w:pP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b/>
                <w:bCs/>
                <w:sz w:val="23"/>
                <w:szCs w:val="23"/>
              </w:rPr>
              <w:t>Статья 29.4.</w:t>
            </w:r>
            <w:r w:rsidRPr="00F04438">
              <w:rPr>
                <w:rFonts w:ascii="Times New Roman" w:hAnsi="Times New Roman" w:cs="Times New Roman"/>
                <w:sz w:val="23"/>
                <w:szCs w:val="23"/>
              </w:rPr>
              <w:t xml:space="preserve"> Должностные лица, уполномоченные составлять протоколы об административных правонарушениях</w:t>
            </w:r>
          </w:p>
          <w:p w:rsidR="00201205" w:rsidRPr="00F04438" w:rsidRDefault="00201205" w:rsidP="004107E5">
            <w:pPr>
              <w:pStyle w:val="a5"/>
              <w:ind w:firstLine="447"/>
              <w:jc w:val="both"/>
              <w:outlineLvl w:val="0"/>
              <w:rPr>
                <w:rFonts w:ascii="Times New Roman" w:hAnsi="Times New Roman" w:cs="Times New Roman"/>
                <w:sz w:val="23"/>
                <w:szCs w:val="23"/>
              </w:rPr>
            </w:pP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w:t>
            </w:r>
            <w:r w:rsidRPr="00F04438">
              <w:rPr>
                <w:rFonts w:ascii="Times New Roman" w:hAnsi="Times New Roman" w:cs="Times New Roman"/>
                <w:sz w:val="23"/>
                <w:szCs w:val="23"/>
              </w:rPr>
              <w:lastRenderedPageBreak/>
              <w:t>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w:t>
            </w: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w:t>
            </w: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н) должностные лица органов, осуществляющих государственный контроль (надзор) в области фармацевтической деятельности, – об административных правонарушениях, предусмотренных статьями 14.8, 14.9 настоящего Кодекса;</w:t>
            </w: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о) должностные лица органов, уполномоченных в области здравоохранения, – об административных правонарушениях, предусмотренных статьями 6.1–6.5, 13.18, 19.13 настоящего Кодекса;</w:t>
            </w:r>
          </w:p>
          <w:p w:rsidR="00201205" w:rsidRPr="00F04438" w:rsidRDefault="00201205" w:rsidP="004107E5">
            <w:pPr>
              <w:spacing w:line="240" w:lineRule="auto"/>
              <w:jc w:val="both"/>
              <w:rPr>
                <w:rFonts w:ascii="Times New Roman" w:hAnsi="Times New Roman" w:cs="Times New Roman"/>
                <w:sz w:val="23"/>
                <w:szCs w:val="23"/>
              </w:rPr>
            </w:pPr>
            <w:r w:rsidRPr="00F04438">
              <w:rPr>
                <w:rFonts w:ascii="Times New Roman" w:hAnsi="Times New Roman" w:cs="Times New Roman"/>
                <w:sz w:val="23"/>
                <w:szCs w:val="23"/>
              </w:rPr>
              <w:t>….</w:t>
            </w:r>
          </w:p>
        </w:tc>
        <w:tc>
          <w:tcPr>
            <w:tcW w:w="5075" w:type="dxa"/>
          </w:tcPr>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lastRenderedPageBreak/>
              <w:t>Статья 14.9-1. Нарушение законодательства об обращении медико-фармацевтической продукции</w:t>
            </w:r>
          </w:p>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p>
          <w:p w:rsidR="00201205" w:rsidRPr="00E35D2D"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t xml:space="preserve">1. Производство и (или) реализация медико-фармацевтической продукции, не прошедшей государственную регистрацию в Приднестровской Молдавской Республике, за исключением случаев, когда такие производство и (или) реализация разрешены законодательным актом, регулирующим общественные </w:t>
            </w:r>
            <w:r w:rsidRPr="00E35D2D">
              <w:rPr>
                <w:rFonts w:ascii="Times New Roman" w:hAnsi="Times New Roman" w:cs="Times New Roman"/>
                <w:b/>
                <w:bCs/>
                <w:sz w:val="23"/>
                <w:szCs w:val="23"/>
              </w:rPr>
              <w:t xml:space="preserve">отношения в сфере фармацевтической деятельности, -  </w:t>
            </w:r>
          </w:p>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E35D2D">
              <w:rPr>
                <w:rFonts w:ascii="Times New Roman" w:hAnsi="Times New Roman" w:cs="Times New Roman"/>
                <w:b/>
                <w:bCs/>
                <w:sz w:val="23"/>
                <w:szCs w:val="23"/>
              </w:rPr>
              <w:t>влечет наложение административного штрафа на юридических лиц – от 3000 (трех тысяч) РУ МЗП до 4000 (четырех тысяч) РУ МЗП либо административное приостановление деятельности на срок до 90 (девяноста) суток.</w:t>
            </w:r>
          </w:p>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t>2. Нарушение установленного законодательным актом запрета на производство медико-фармацевтической продукции с нарушением правил организации производства и не соответствующей государственным стандартам -</w:t>
            </w:r>
          </w:p>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t xml:space="preserve">влечет наложение административного штрафа на юридических лиц – от 3000 (трех тысяч) РУ </w:t>
            </w:r>
            <w:r w:rsidRPr="00E35D2D">
              <w:rPr>
                <w:rFonts w:ascii="Times New Roman" w:hAnsi="Times New Roman" w:cs="Times New Roman"/>
                <w:b/>
                <w:bCs/>
                <w:sz w:val="23"/>
                <w:szCs w:val="23"/>
              </w:rPr>
              <w:t>МЗП до 4000 (четырех тысяч) РУ МЗП либо административное приостановление</w:t>
            </w:r>
            <w:r w:rsidRPr="00F04438">
              <w:rPr>
                <w:rFonts w:ascii="Times New Roman" w:hAnsi="Times New Roman" w:cs="Times New Roman"/>
                <w:b/>
                <w:bCs/>
                <w:sz w:val="23"/>
                <w:szCs w:val="23"/>
              </w:rPr>
              <w:t xml:space="preserve"> деятельности на срок до 90 (девяноста) суток.</w:t>
            </w:r>
          </w:p>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t xml:space="preserve">3. Нарушение установленного законодательным актом запрета реализации недоброкачественных лекарственных средств, фальсифицированных лекарственных средств, контрафактных лекарственных средств, а также иной медико-фармацевтической продукции, пришедшей в негодность, с истекшим сроком годности (эксплуатации), забракованной - </w:t>
            </w:r>
          </w:p>
          <w:p w:rsidR="00201205" w:rsidRPr="00F04438" w:rsidRDefault="00201205" w:rsidP="004107E5">
            <w:pPr>
              <w:pStyle w:val="a3"/>
              <w:tabs>
                <w:tab w:val="left" w:pos="886"/>
                <w:tab w:val="left" w:pos="993"/>
                <w:tab w:val="left" w:pos="4678"/>
                <w:tab w:val="left" w:pos="8080"/>
              </w:tabs>
              <w:spacing w:line="240" w:lineRule="auto"/>
              <w:ind w:left="36"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t xml:space="preserve">влечет наложение административного штрафа на юридических лиц - от 4000 (четырех </w:t>
            </w:r>
            <w:r w:rsidRPr="00E35D2D">
              <w:rPr>
                <w:rFonts w:ascii="Times New Roman" w:hAnsi="Times New Roman" w:cs="Times New Roman"/>
                <w:b/>
                <w:bCs/>
                <w:sz w:val="23"/>
                <w:szCs w:val="23"/>
              </w:rPr>
              <w:t>тысяч) РУ МЗП до 5000 (пяти тысяч) РУ МЗП либо административное приостановление деятельности</w:t>
            </w:r>
            <w:r w:rsidRPr="00F04438">
              <w:rPr>
                <w:rFonts w:ascii="Times New Roman" w:hAnsi="Times New Roman" w:cs="Times New Roman"/>
                <w:b/>
                <w:bCs/>
                <w:sz w:val="23"/>
                <w:szCs w:val="23"/>
              </w:rPr>
              <w:t xml:space="preserve"> на срок до 90 (девяноста) суток.</w:t>
            </w:r>
          </w:p>
          <w:p w:rsidR="00201205" w:rsidRPr="00F04438" w:rsidRDefault="00201205" w:rsidP="004107E5">
            <w:pPr>
              <w:pStyle w:val="a3"/>
              <w:tabs>
                <w:tab w:val="left" w:pos="709"/>
                <w:tab w:val="left" w:pos="993"/>
                <w:tab w:val="left" w:pos="4678"/>
                <w:tab w:val="left" w:pos="8080"/>
              </w:tabs>
              <w:spacing w:line="240" w:lineRule="auto"/>
              <w:ind w:left="0" w:firstLine="319"/>
              <w:jc w:val="both"/>
              <w:rPr>
                <w:rFonts w:ascii="Times New Roman" w:hAnsi="Times New Roman" w:cs="Times New Roman"/>
                <w:b/>
                <w:bCs/>
                <w:sz w:val="23"/>
                <w:szCs w:val="23"/>
              </w:rPr>
            </w:pPr>
          </w:p>
          <w:p w:rsidR="00201205" w:rsidRPr="00F04438" w:rsidRDefault="00201205" w:rsidP="004107E5">
            <w:pPr>
              <w:pStyle w:val="a3"/>
              <w:tabs>
                <w:tab w:val="left" w:pos="709"/>
                <w:tab w:val="left" w:pos="993"/>
                <w:tab w:val="left" w:pos="4678"/>
                <w:tab w:val="left" w:pos="8080"/>
              </w:tabs>
              <w:spacing w:line="240" w:lineRule="auto"/>
              <w:ind w:left="0" w:firstLine="319"/>
              <w:jc w:val="both"/>
              <w:rPr>
                <w:rFonts w:ascii="Times New Roman" w:hAnsi="Times New Roman" w:cs="Times New Roman"/>
                <w:sz w:val="23"/>
                <w:szCs w:val="23"/>
              </w:rPr>
            </w:pPr>
            <w:r w:rsidRPr="00F04438">
              <w:rPr>
                <w:rFonts w:ascii="Times New Roman" w:hAnsi="Times New Roman" w:cs="Times New Roman"/>
                <w:b/>
                <w:bCs/>
                <w:sz w:val="23"/>
                <w:szCs w:val="23"/>
              </w:rPr>
              <w:t xml:space="preserve">Статья 19.21. </w:t>
            </w:r>
            <w:r w:rsidRPr="00F04438">
              <w:rPr>
                <w:rFonts w:ascii="Times New Roman" w:hAnsi="Times New Roman" w:cs="Times New Roman"/>
                <w:sz w:val="23"/>
                <w:szCs w:val="23"/>
              </w:rPr>
              <w:t xml:space="preserve">Нарушение обязательных требований государственных                          </w:t>
            </w:r>
            <w:r w:rsidRPr="00F04438">
              <w:rPr>
                <w:rFonts w:ascii="Times New Roman" w:hAnsi="Times New Roman" w:cs="Times New Roman"/>
                <w:sz w:val="23"/>
                <w:szCs w:val="23"/>
              </w:rPr>
              <w:lastRenderedPageBreak/>
              <w:t>стандартов, требований и правил обязательной сертификации</w:t>
            </w:r>
          </w:p>
          <w:p w:rsidR="00201205" w:rsidRPr="00F04438" w:rsidRDefault="00201205" w:rsidP="004107E5">
            <w:pPr>
              <w:spacing w:line="240" w:lineRule="auto"/>
              <w:jc w:val="both"/>
              <w:rPr>
                <w:rFonts w:ascii="Times New Roman" w:hAnsi="Times New Roman" w:cs="Times New Roman"/>
                <w:sz w:val="23"/>
                <w:szCs w:val="23"/>
              </w:rPr>
            </w:pPr>
          </w:p>
          <w:p w:rsidR="00201205" w:rsidRPr="00F04438" w:rsidRDefault="00201205" w:rsidP="004107E5">
            <w:pPr>
              <w:spacing w:line="240" w:lineRule="auto"/>
              <w:ind w:firstLine="603"/>
              <w:jc w:val="both"/>
              <w:rPr>
                <w:rFonts w:ascii="Times New Roman" w:hAnsi="Times New Roman" w:cs="Times New Roman"/>
                <w:sz w:val="23"/>
                <w:szCs w:val="23"/>
              </w:rPr>
            </w:pPr>
            <w:r w:rsidRPr="00F04438">
              <w:rPr>
                <w:rFonts w:ascii="Times New Roman" w:hAnsi="Times New Roman" w:cs="Times New Roman"/>
                <w:sz w:val="23"/>
                <w:szCs w:val="23"/>
              </w:rPr>
              <w:t xml:space="preserve">1. Нарушение обязательных требований государственных стандартов, за исключением случаев, предусмотренных статьями 8.20, 9.4, </w:t>
            </w:r>
            <w:r w:rsidRPr="00E35D2D">
              <w:rPr>
                <w:rFonts w:ascii="Times New Roman" w:hAnsi="Times New Roman" w:cs="Times New Roman"/>
                <w:sz w:val="23"/>
                <w:szCs w:val="23"/>
              </w:rPr>
              <w:t xml:space="preserve">пунктом 1 статьи 12.2, пунктом 2 статьи 13.3, </w:t>
            </w:r>
            <w:r w:rsidRPr="00E35D2D">
              <w:rPr>
                <w:rFonts w:ascii="Times New Roman" w:hAnsi="Times New Roman" w:cs="Times New Roman"/>
                <w:b/>
                <w:sz w:val="23"/>
                <w:szCs w:val="23"/>
              </w:rPr>
              <w:t>статьей</w:t>
            </w:r>
            <w:r w:rsidRPr="00E35D2D">
              <w:rPr>
                <w:rFonts w:ascii="Times New Roman" w:hAnsi="Times New Roman" w:cs="Times New Roman"/>
                <w:sz w:val="23"/>
                <w:szCs w:val="23"/>
              </w:rPr>
              <w:t xml:space="preserve"> </w:t>
            </w:r>
            <w:r w:rsidRPr="00E35D2D">
              <w:rPr>
                <w:rFonts w:ascii="Times New Roman" w:hAnsi="Times New Roman" w:cs="Times New Roman"/>
                <w:b/>
                <w:sz w:val="23"/>
                <w:szCs w:val="23"/>
              </w:rPr>
              <w:t>13.7</w:t>
            </w:r>
            <w:r w:rsidRPr="00E35D2D">
              <w:rPr>
                <w:rFonts w:ascii="Times New Roman" w:hAnsi="Times New Roman" w:cs="Times New Roman"/>
                <w:sz w:val="23"/>
                <w:szCs w:val="23"/>
              </w:rPr>
              <w:t xml:space="preserve">, </w:t>
            </w:r>
            <w:r w:rsidRPr="00E35D2D">
              <w:rPr>
                <w:rFonts w:ascii="Times New Roman" w:hAnsi="Times New Roman" w:cs="Times New Roman"/>
                <w:b/>
                <w:bCs/>
                <w:sz w:val="23"/>
                <w:szCs w:val="23"/>
              </w:rPr>
              <w:t>пунктом 2 статьи 14.9-1</w:t>
            </w:r>
            <w:r w:rsidRPr="00E35D2D">
              <w:rPr>
                <w:rFonts w:ascii="Times New Roman" w:hAnsi="Times New Roman" w:cs="Times New Roman"/>
                <w:sz w:val="23"/>
                <w:szCs w:val="23"/>
              </w:rPr>
              <w:t xml:space="preserve">, </w:t>
            </w:r>
            <w:r w:rsidRPr="00E35D2D">
              <w:rPr>
                <w:rFonts w:ascii="Times New Roman" w:hAnsi="Times New Roman" w:cs="Times New Roman"/>
                <w:b/>
                <w:sz w:val="24"/>
                <w:szCs w:val="24"/>
              </w:rPr>
              <w:t>статьей</w:t>
            </w:r>
            <w:r w:rsidRPr="00E35D2D">
              <w:rPr>
                <w:rFonts w:ascii="Times New Roman" w:hAnsi="Times New Roman" w:cs="Times New Roman"/>
                <w:sz w:val="23"/>
                <w:szCs w:val="23"/>
              </w:rPr>
              <w:t xml:space="preserve"> 20.5 настоящего Кодекса, при реализации (поставке,</w:t>
            </w:r>
            <w:r w:rsidRPr="00F04438">
              <w:rPr>
                <w:rFonts w:ascii="Times New Roman" w:hAnsi="Times New Roman" w:cs="Times New Roman"/>
                <w:sz w:val="23"/>
                <w:szCs w:val="23"/>
              </w:rPr>
              <w:t xml:space="preserve"> продаже), использовании (эксплуатации), хранении, транспортировании либо утилизации продукции, а также при выполнении работ, оказании услуг –</w:t>
            </w:r>
          </w:p>
          <w:p w:rsidR="00201205" w:rsidRPr="00F04438" w:rsidRDefault="00201205" w:rsidP="004107E5">
            <w:pPr>
              <w:spacing w:line="240" w:lineRule="auto"/>
              <w:jc w:val="both"/>
              <w:rPr>
                <w:rFonts w:ascii="Times New Roman" w:hAnsi="Times New Roman" w:cs="Times New Roman"/>
                <w:sz w:val="23"/>
                <w:szCs w:val="23"/>
              </w:rPr>
            </w:pPr>
            <w:r w:rsidRPr="00F04438">
              <w:rPr>
                <w:rFonts w:ascii="Times New Roman" w:hAnsi="Times New Roman" w:cs="Times New Roman"/>
                <w:sz w:val="23"/>
                <w:szCs w:val="23"/>
              </w:rPr>
              <w:t>влечет наложение административного штрафа на должностных лиц в размере от 15 (пятнадцати) до 40 (сорока) РУ МЗП, на индивидуальных предпринимателей – от 50 (пятидесяти) до 100 (ста) РУ МЗП, на юридических лиц – от 150 (ста пятидесяти) до 300 (трехсот) РУ МЗП.</w:t>
            </w:r>
          </w:p>
          <w:p w:rsidR="00201205" w:rsidRPr="00F04438" w:rsidRDefault="00201205" w:rsidP="004107E5">
            <w:pPr>
              <w:pStyle w:val="a3"/>
              <w:tabs>
                <w:tab w:val="left" w:pos="709"/>
                <w:tab w:val="left" w:pos="993"/>
                <w:tab w:val="left" w:pos="4678"/>
                <w:tab w:val="left" w:pos="8080"/>
              </w:tabs>
              <w:spacing w:line="240" w:lineRule="auto"/>
              <w:ind w:left="0" w:firstLine="319"/>
              <w:jc w:val="both"/>
              <w:rPr>
                <w:rFonts w:ascii="Times New Roman" w:hAnsi="Times New Roman" w:cs="Times New Roman"/>
                <w:b/>
                <w:bCs/>
                <w:sz w:val="23"/>
                <w:szCs w:val="23"/>
              </w:rPr>
            </w:pPr>
            <w:r w:rsidRPr="00F04438">
              <w:rPr>
                <w:rFonts w:ascii="Times New Roman" w:hAnsi="Times New Roman" w:cs="Times New Roman"/>
                <w:b/>
                <w:bCs/>
                <w:sz w:val="23"/>
                <w:szCs w:val="23"/>
              </w:rPr>
              <w:t xml:space="preserve"> </w:t>
            </w:r>
          </w:p>
          <w:p w:rsidR="00201205" w:rsidRPr="00F04438" w:rsidRDefault="00201205" w:rsidP="004107E5">
            <w:pPr>
              <w:pStyle w:val="a3"/>
              <w:tabs>
                <w:tab w:val="left" w:pos="709"/>
                <w:tab w:val="left" w:pos="993"/>
                <w:tab w:val="left" w:pos="4678"/>
                <w:tab w:val="left" w:pos="8080"/>
              </w:tabs>
              <w:spacing w:line="240" w:lineRule="auto"/>
              <w:ind w:left="0" w:firstLine="319"/>
              <w:jc w:val="both"/>
              <w:rPr>
                <w:rFonts w:ascii="Times New Roman" w:hAnsi="Times New Roman" w:cs="Times New Roman"/>
                <w:sz w:val="23"/>
                <w:szCs w:val="23"/>
              </w:rPr>
            </w:pPr>
            <w:r w:rsidRPr="00F04438">
              <w:rPr>
                <w:rFonts w:ascii="Times New Roman" w:hAnsi="Times New Roman" w:cs="Times New Roman"/>
                <w:b/>
                <w:bCs/>
                <w:sz w:val="23"/>
                <w:szCs w:val="23"/>
              </w:rPr>
              <w:t xml:space="preserve">Статья 23.1. </w:t>
            </w:r>
            <w:r w:rsidRPr="00F04438">
              <w:rPr>
                <w:rFonts w:ascii="Times New Roman" w:hAnsi="Times New Roman" w:cs="Times New Roman"/>
                <w:sz w:val="23"/>
                <w:szCs w:val="23"/>
              </w:rPr>
              <w:t>Судьи</w:t>
            </w:r>
          </w:p>
          <w:p w:rsidR="00201205" w:rsidRPr="00F04438" w:rsidRDefault="00201205" w:rsidP="004107E5">
            <w:pPr>
              <w:spacing w:line="240" w:lineRule="auto"/>
              <w:jc w:val="both"/>
              <w:outlineLvl w:val="0"/>
              <w:rPr>
                <w:rFonts w:ascii="Times New Roman" w:hAnsi="Times New Roman" w:cs="Times New Roman"/>
                <w:b/>
                <w:bCs/>
                <w:sz w:val="23"/>
                <w:szCs w:val="23"/>
              </w:rPr>
            </w:pPr>
            <w:r w:rsidRPr="00F04438">
              <w:rPr>
                <w:rFonts w:ascii="Times New Roman" w:hAnsi="Times New Roman" w:cs="Times New Roman"/>
                <w:b/>
                <w:bCs/>
                <w:sz w:val="23"/>
                <w:szCs w:val="23"/>
              </w:rPr>
              <w:t>……</w:t>
            </w:r>
          </w:p>
          <w:p w:rsidR="00201205" w:rsidRPr="00F04438" w:rsidRDefault="00201205" w:rsidP="004107E5">
            <w:pPr>
              <w:spacing w:line="240" w:lineRule="auto"/>
              <w:ind w:firstLine="319"/>
              <w:jc w:val="both"/>
              <w:outlineLvl w:val="0"/>
              <w:rPr>
                <w:rFonts w:ascii="Times New Roman" w:hAnsi="Times New Roman" w:cs="Times New Roman"/>
                <w:sz w:val="23"/>
                <w:szCs w:val="23"/>
              </w:rPr>
            </w:pPr>
            <w:r w:rsidRPr="00F04438">
              <w:rPr>
                <w:rFonts w:ascii="Times New Roman" w:hAnsi="Times New Roman" w:cs="Times New Roman"/>
                <w:sz w:val="23"/>
                <w:szCs w:val="23"/>
              </w:rPr>
              <w:t xml:space="preserve">3. Судьи Арбитражного суда Приднестровской Молдавской Республики рассматривают дела об административных правонарушениях, предусмотренных пунктом 2 статьи 7.25, статьей 7.29, пунктом 3 статьи 9.1, пунктами 2 и 3 статьи 9.4, статьей 9.5, пунктами 2–6 статьи 14.1(за исключением административных дел, возбужденных </w:t>
            </w:r>
            <w:r w:rsidRPr="00B3292E">
              <w:rPr>
                <w:rFonts w:ascii="Times New Roman" w:hAnsi="Times New Roman" w:cs="Times New Roman"/>
                <w:sz w:val="23"/>
                <w:szCs w:val="23"/>
              </w:rPr>
              <w:t xml:space="preserve">центральным банком Приднестровской Молдавской Республики); статьями 14.1.1, 14.1-2, 14.2, </w:t>
            </w:r>
            <w:r w:rsidR="00AA4A3A" w:rsidRPr="00B3292E">
              <w:rPr>
                <w:rFonts w:ascii="Times New Roman" w:hAnsi="Times New Roman" w:cs="Times New Roman"/>
                <w:b/>
                <w:bCs/>
                <w:sz w:val="23"/>
                <w:szCs w:val="23"/>
              </w:rPr>
              <w:t>14.9-1</w:t>
            </w:r>
            <w:r w:rsidRPr="00B3292E">
              <w:rPr>
                <w:rFonts w:ascii="Times New Roman" w:hAnsi="Times New Roman" w:cs="Times New Roman"/>
                <w:sz w:val="23"/>
                <w:szCs w:val="23"/>
              </w:rPr>
              <w:t>, 14.21–14.24, 14.37, пунктом 5 статьи 15.12, статьями 15.14, 15.27, 15.44 (за исключением административных дел, возбужденных</w:t>
            </w:r>
            <w:r w:rsidRPr="00F04438">
              <w:rPr>
                <w:rFonts w:ascii="Times New Roman" w:hAnsi="Times New Roman" w:cs="Times New Roman"/>
                <w:sz w:val="23"/>
                <w:szCs w:val="23"/>
              </w:rPr>
              <w:t xml:space="preserve"> центральным банком Приднестровской </w:t>
            </w:r>
            <w:bookmarkStart w:id="0" w:name="_GoBack"/>
            <w:bookmarkEnd w:id="0"/>
            <w:r w:rsidRPr="00F04438">
              <w:rPr>
                <w:rFonts w:ascii="Times New Roman" w:hAnsi="Times New Roman" w:cs="Times New Roman"/>
                <w:sz w:val="23"/>
                <w:szCs w:val="23"/>
              </w:rPr>
              <w:t>Молдавской Республики), 19.5, 19.21 (за исключением административных дел, возбужденных центральным банком Приднестровской Молдавской Республики), совершенных индивидуальными предпринимателями и юридическими лицами; статьей 14.25.</w:t>
            </w:r>
          </w:p>
          <w:p w:rsidR="00201205" w:rsidRPr="00F04438" w:rsidRDefault="00201205" w:rsidP="004107E5">
            <w:pPr>
              <w:pStyle w:val="a5"/>
              <w:ind w:firstLine="319"/>
              <w:jc w:val="both"/>
              <w:outlineLvl w:val="0"/>
              <w:rPr>
                <w:rFonts w:ascii="Times New Roman" w:hAnsi="Times New Roman" w:cs="Times New Roman"/>
                <w:b/>
                <w:bCs/>
                <w:sz w:val="23"/>
                <w:szCs w:val="23"/>
              </w:rPr>
            </w:pPr>
          </w:p>
          <w:p w:rsidR="00201205" w:rsidRPr="00F04438" w:rsidRDefault="00201205" w:rsidP="004107E5">
            <w:pPr>
              <w:pStyle w:val="a5"/>
              <w:ind w:firstLine="319"/>
              <w:jc w:val="both"/>
              <w:outlineLvl w:val="0"/>
              <w:rPr>
                <w:rFonts w:ascii="Times New Roman" w:hAnsi="Times New Roman" w:cs="Times New Roman"/>
                <w:sz w:val="23"/>
                <w:szCs w:val="23"/>
              </w:rPr>
            </w:pPr>
            <w:r w:rsidRPr="00F04438">
              <w:rPr>
                <w:rFonts w:ascii="Times New Roman" w:hAnsi="Times New Roman" w:cs="Times New Roman"/>
                <w:b/>
                <w:bCs/>
                <w:sz w:val="23"/>
                <w:szCs w:val="23"/>
              </w:rPr>
              <w:t>Статья 29.4.</w:t>
            </w:r>
            <w:r w:rsidRPr="00F04438">
              <w:rPr>
                <w:rFonts w:ascii="Times New Roman" w:hAnsi="Times New Roman" w:cs="Times New Roman"/>
                <w:sz w:val="23"/>
                <w:szCs w:val="23"/>
              </w:rPr>
              <w:t xml:space="preserve"> Должностные лица, уполномоченные составлять протоколы об административных правонарушениях</w:t>
            </w:r>
          </w:p>
          <w:p w:rsidR="00201205" w:rsidRPr="00F04438" w:rsidRDefault="00201205" w:rsidP="004107E5">
            <w:pPr>
              <w:pStyle w:val="a5"/>
              <w:ind w:firstLine="447"/>
              <w:jc w:val="both"/>
              <w:outlineLvl w:val="0"/>
              <w:rPr>
                <w:rFonts w:ascii="Times New Roman" w:hAnsi="Times New Roman" w:cs="Times New Roman"/>
                <w:sz w:val="23"/>
                <w:szCs w:val="23"/>
              </w:rPr>
            </w:pP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 xml:space="preserve">1. Протоколы об административных правонарушениях, предусмотренных настоящим Кодексом, вправе составлять должностные лица органов исполнительной власти, структурных подразделений и территориальных органов, иных органов государственной власти, а также должностные лица центрального банка Приднестровской Молдавской Республики в </w:t>
            </w:r>
            <w:r w:rsidRPr="00F04438">
              <w:rPr>
                <w:rFonts w:ascii="Times New Roman" w:hAnsi="Times New Roman" w:cs="Times New Roman"/>
                <w:sz w:val="23"/>
                <w:szCs w:val="23"/>
              </w:rPr>
              <w:lastRenderedPageBreak/>
              <w:t>соответствии с задачами и функциями, возложенными на них законами либо нормативными правовыми актами Президента Приднестровской Молдавской Республики и Правительства Приднестровской Молдавской Республики:</w:t>
            </w: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w:t>
            </w: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 xml:space="preserve">н) должностные лица органов, осуществляющих государственный контроль (надзор) в области фармацевтической деятельности, – об административных правонарушениях, предусмотренных статьями 14.8, 14.9, </w:t>
            </w:r>
            <w:r w:rsidRPr="00521EEA">
              <w:rPr>
                <w:rFonts w:ascii="Times New Roman" w:hAnsi="Times New Roman" w:cs="Times New Roman"/>
                <w:b/>
                <w:sz w:val="23"/>
                <w:szCs w:val="23"/>
              </w:rPr>
              <w:t>14.9-1</w:t>
            </w:r>
            <w:r w:rsidRPr="00F04438">
              <w:rPr>
                <w:rFonts w:ascii="Times New Roman" w:hAnsi="Times New Roman" w:cs="Times New Roman"/>
                <w:sz w:val="23"/>
                <w:szCs w:val="23"/>
              </w:rPr>
              <w:t xml:space="preserve"> настоящего Кодекса;</w:t>
            </w:r>
          </w:p>
          <w:p w:rsidR="00201205" w:rsidRPr="00F04438" w:rsidRDefault="00201205" w:rsidP="004107E5">
            <w:pPr>
              <w:pStyle w:val="a5"/>
              <w:ind w:firstLine="447"/>
              <w:jc w:val="both"/>
              <w:outlineLvl w:val="0"/>
              <w:rPr>
                <w:rFonts w:ascii="Times New Roman" w:hAnsi="Times New Roman" w:cs="Times New Roman"/>
                <w:sz w:val="23"/>
                <w:szCs w:val="23"/>
              </w:rPr>
            </w:pPr>
            <w:r w:rsidRPr="00F04438">
              <w:rPr>
                <w:rFonts w:ascii="Times New Roman" w:hAnsi="Times New Roman" w:cs="Times New Roman"/>
                <w:sz w:val="23"/>
                <w:szCs w:val="23"/>
              </w:rPr>
              <w:t xml:space="preserve">о) должностные лица органов, уполномоченных в области здравоохранения, – об административных правонарушениях, предусмотренных статьями </w:t>
            </w:r>
            <w:bookmarkStart w:id="1" w:name="_Hlk190169950"/>
            <w:r w:rsidRPr="00F04438">
              <w:rPr>
                <w:rFonts w:ascii="Times New Roman" w:hAnsi="Times New Roman" w:cs="Times New Roman"/>
                <w:sz w:val="23"/>
                <w:szCs w:val="23"/>
              </w:rPr>
              <w:t xml:space="preserve">6.1–6.5, 13.18,                 </w:t>
            </w:r>
            <w:r w:rsidRPr="00F04438">
              <w:rPr>
                <w:rFonts w:ascii="Times New Roman" w:hAnsi="Times New Roman" w:cs="Times New Roman"/>
                <w:b/>
                <w:bCs/>
                <w:sz w:val="23"/>
                <w:szCs w:val="23"/>
              </w:rPr>
              <w:t xml:space="preserve">14.9-1, </w:t>
            </w:r>
            <w:r w:rsidRPr="00F04438">
              <w:rPr>
                <w:rFonts w:ascii="Times New Roman" w:hAnsi="Times New Roman" w:cs="Times New Roman"/>
                <w:sz w:val="23"/>
                <w:szCs w:val="23"/>
              </w:rPr>
              <w:t xml:space="preserve">19.13 </w:t>
            </w:r>
            <w:bookmarkEnd w:id="1"/>
            <w:r w:rsidRPr="00F04438">
              <w:rPr>
                <w:rFonts w:ascii="Times New Roman" w:hAnsi="Times New Roman" w:cs="Times New Roman"/>
                <w:sz w:val="23"/>
                <w:szCs w:val="23"/>
              </w:rPr>
              <w:t>настоящего Кодекса;</w:t>
            </w:r>
          </w:p>
          <w:p w:rsidR="00201205" w:rsidRPr="00F04438" w:rsidRDefault="00201205" w:rsidP="004107E5">
            <w:pPr>
              <w:spacing w:line="240" w:lineRule="auto"/>
              <w:jc w:val="both"/>
              <w:outlineLvl w:val="0"/>
              <w:rPr>
                <w:rFonts w:ascii="Times New Roman" w:hAnsi="Times New Roman" w:cs="Times New Roman"/>
                <w:b/>
                <w:bCs/>
                <w:sz w:val="23"/>
                <w:szCs w:val="23"/>
              </w:rPr>
            </w:pPr>
            <w:r w:rsidRPr="00F04438">
              <w:rPr>
                <w:rFonts w:ascii="Times New Roman" w:eastAsia="Times New Roman" w:hAnsi="Times New Roman" w:cs="Times New Roman"/>
                <w:sz w:val="23"/>
                <w:szCs w:val="23"/>
                <w:lang w:eastAsia="ru-RU"/>
              </w:rPr>
              <w:t>….</w:t>
            </w:r>
          </w:p>
        </w:tc>
      </w:tr>
    </w:tbl>
    <w:p w:rsidR="00201205" w:rsidRPr="003821CD" w:rsidRDefault="00201205" w:rsidP="00201205">
      <w:pPr>
        <w:pStyle w:val="3"/>
        <w:shd w:val="clear" w:color="auto" w:fill="FFFFFF"/>
        <w:spacing w:before="0" w:beforeAutospacing="0" w:after="0" w:afterAutospacing="0"/>
        <w:jc w:val="center"/>
        <w:rPr>
          <w:b w:val="0"/>
          <w:color w:val="000000" w:themeColor="text1"/>
          <w:sz w:val="24"/>
          <w:szCs w:val="24"/>
        </w:rPr>
      </w:pPr>
    </w:p>
    <w:p w:rsidR="00201205" w:rsidRPr="008A5C91" w:rsidRDefault="00201205" w:rsidP="00201205"/>
    <w:p w:rsidR="009A542C" w:rsidRDefault="009A542C"/>
    <w:sectPr w:rsidR="009A542C" w:rsidSect="00725028">
      <w:pgSz w:w="11906" w:h="16838"/>
      <w:pgMar w:top="709"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05"/>
    <w:rsid w:val="00201205"/>
    <w:rsid w:val="009A542C"/>
    <w:rsid w:val="00AA4A3A"/>
    <w:rsid w:val="00B3292E"/>
    <w:rsid w:val="00E35D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C794D-78A7-404C-8271-DEC2C866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205"/>
    <w:pPr>
      <w:spacing w:line="254" w:lineRule="auto"/>
    </w:pPr>
  </w:style>
  <w:style w:type="paragraph" w:styleId="3">
    <w:name w:val="heading 3"/>
    <w:basedOn w:val="a"/>
    <w:link w:val="30"/>
    <w:uiPriority w:val="9"/>
    <w:qFormat/>
    <w:rsid w:val="002012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01205"/>
    <w:rPr>
      <w:rFonts w:ascii="Times New Roman" w:eastAsia="Times New Roman" w:hAnsi="Times New Roman" w:cs="Times New Roman"/>
      <w:b/>
      <w:bCs/>
      <w:sz w:val="27"/>
      <w:szCs w:val="27"/>
      <w:lang w:eastAsia="ru-RU"/>
    </w:rPr>
  </w:style>
  <w:style w:type="paragraph" w:styleId="a3">
    <w:name w:val="List Paragraph"/>
    <w:basedOn w:val="a"/>
    <w:uiPriority w:val="34"/>
    <w:qFormat/>
    <w:rsid w:val="00201205"/>
    <w:pPr>
      <w:ind w:left="720"/>
      <w:contextualSpacing/>
    </w:pPr>
  </w:style>
  <w:style w:type="table" w:styleId="a4">
    <w:name w:val="Table Grid"/>
    <w:basedOn w:val="a1"/>
    <w:uiPriority w:val="39"/>
    <w:rsid w:val="00201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201205"/>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201205"/>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rsid w:val="0020120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Арефьева Татьяна Сергеевна</dc:creator>
  <cp:keywords/>
  <dc:description/>
  <cp:lastModifiedBy>Арефьева Татьяна Сергеевна</cp:lastModifiedBy>
  <cp:revision>4</cp:revision>
  <dcterms:created xsi:type="dcterms:W3CDTF">2026-01-26T11:36:00Z</dcterms:created>
  <dcterms:modified xsi:type="dcterms:W3CDTF">2026-01-26T13:36:00Z</dcterms:modified>
</cp:coreProperties>
</file>