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249" w:rsidRPr="009701CA" w:rsidRDefault="00D46249" w:rsidP="00D46249">
      <w:pPr>
        <w:pStyle w:val="a8"/>
        <w:jc w:val="center"/>
        <w:rPr>
          <w:b/>
          <w:sz w:val="28"/>
          <w:szCs w:val="28"/>
        </w:rPr>
      </w:pPr>
      <w:r w:rsidRPr="009701CA">
        <w:rPr>
          <w:b/>
          <w:sz w:val="28"/>
          <w:szCs w:val="28"/>
        </w:rPr>
        <w:t>Сравнительная таблица</w:t>
      </w:r>
    </w:p>
    <w:p w:rsidR="00D46249" w:rsidRPr="00E816C7" w:rsidRDefault="00D46249" w:rsidP="00D46249">
      <w:pPr>
        <w:ind w:firstLine="709"/>
        <w:jc w:val="center"/>
        <w:rPr>
          <w:b/>
          <w:sz w:val="28"/>
          <w:szCs w:val="28"/>
        </w:rPr>
      </w:pPr>
      <w:bookmarkStart w:id="0" w:name="_GoBack"/>
      <w:bookmarkEnd w:id="0"/>
      <w:r w:rsidRPr="00177076">
        <w:rPr>
          <w:b/>
          <w:sz w:val="28"/>
          <w:szCs w:val="28"/>
        </w:rPr>
        <w:t>проекту закона Приднестровской Молдавской Республики</w:t>
      </w:r>
      <w:r>
        <w:rPr>
          <w:b/>
          <w:sz w:val="28"/>
          <w:szCs w:val="28"/>
        </w:rPr>
        <w:t xml:space="preserve"> «</w:t>
      </w:r>
      <w:r w:rsidRPr="00FF0D15">
        <w:rPr>
          <w:b/>
          <w:sz w:val="28"/>
          <w:szCs w:val="28"/>
        </w:rPr>
        <w:t xml:space="preserve">О внесении изменения </w:t>
      </w:r>
      <w:r w:rsidRPr="00E816C7">
        <w:rPr>
          <w:b/>
          <w:bCs/>
          <w:sz w:val="28"/>
          <w:szCs w:val="28"/>
        </w:rPr>
        <w:t>Закон Приднестровской Молдавской Республики «О донорстве»</w:t>
      </w:r>
    </w:p>
    <w:p w:rsidR="00D46249" w:rsidRPr="00177076" w:rsidRDefault="00D46249" w:rsidP="00D46249">
      <w:pPr>
        <w:pStyle w:val="a8"/>
        <w:jc w:val="center"/>
        <w:rPr>
          <w:b/>
          <w:sz w:val="28"/>
          <w:szCs w:val="28"/>
        </w:rPr>
      </w:pPr>
    </w:p>
    <w:tbl>
      <w:tblPr>
        <w:tblStyle w:val="ad"/>
        <w:tblW w:w="9209" w:type="dxa"/>
        <w:tblLook w:val="04A0" w:firstRow="1" w:lastRow="0" w:firstColumn="1" w:lastColumn="0" w:noHBand="0" w:noVBand="1"/>
      </w:tblPr>
      <w:tblGrid>
        <w:gridCol w:w="4815"/>
        <w:gridCol w:w="4394"/>
      </w:tblGrid>
      <w:tr w:rsidR="00D46249" w:rsidRPr="009701CA" w:rsidTr="008D7798">
        <w:trPr>
          <w:trHeight w:val="380"/>
        </w:trPr>
        <w:tc>
          <w:tcPr>
            <w:tcW w:w="4815" w:type="dxa"/>
          </w:tcPr>
          <w:p w:rsidR="00D46249" w:rsidRPr="009701CA" w:rsidRDefault="00D46249" w:rsidP="008D7798">
            <w:pPr>
              <w:jc w:val="center"/>
              <w:rPr>
                <w:b/>
                <w:sz w:val="28"/>
                <w:szCs w:val="28"/>
              </w:rPr>
            </w:pPr>
            <w:r w:rsidRPr="009701CA">
              <w:rPr>
                <w:b/>
                <w:sz w:val="28"/>
                <w:szCs w:val="28"/>
              </w:rPr>
              <w:t>Действующая редакция</w:t>
            </w:r>
          </w:p>
        </w:tc>
        <w:tc>
          <w:tcPr>
            <w:tcW w:w="4394" w:type="dxa"/>
          </w:tcPr>
          <w:p w:rsidR="00D46249" w:rsidRPr="009701CA" w:rsidRDefault="00D46249" w:rsidP="008D7798">
            <w:pPr>
              <w:jc w:val="center"/>
              <w:rPr>
                <w:b/>
                <w:sz w:val="28"/>
                <w:szCs w:val="28"/>
              </w:rPr>
            </w:pPr>
            <w:r w:rsidRPr="009701CA">
              <w:rPr>
                <w:b/>
                <w:sz w:val="28"/>
                <w:szCs w:val="28"/>
              </w:rPr>
              <w:t>Предлагаемая редакция</w:t>
            </w:r>
          </w:p>
        </w:tc>
      </w:tr>
      <w:tr w:rsidR="00D46249" w:rsidRPr="009701CA" w:rsidTr="008D7798">
        <w:trPr>
          <w:trHeight w:val="380"/>
        </w:trPr>
        <w:tc>
          <w:tcPr>
            <w:tcW w:w="4815" w:type="dxa"/>
          </w:tcPr>
          <w:p w:rsidR="00D46249" w:rsidRPr="004416EE" w:rsidRDefault="00D46249" w:rsidP="008D7798">
            <w:pPr>
              <w:pStyle w:val="ab"/>
              <w:ind w:firstLine="720"/>
              <w:jc w:val="both"/>
              <w:rPr>
                <w:rFonts w:ascii="Times New Roman" w:hAnsi="Times New Roman" w:cs="Times New Roman"/>
                <w:sz w:val="28"/>
                <w:szCs w:val="28"/>
              </w:rPr>
            </w:pPr>
            <w:r w:rsidRPr="004416EE">
              <w:rPr>
                <w:rFonts w:ascii="Times New Roman" w:hAnsi="Times New Roman" w:cs="Times New Roman"/>
                <w:b/>
                <w:sz w:val="28"/>
                <w:szCs w:val="28"/>
              </w:rPr>
              <w:t>Статья 7.</w:t>
            </w:r>
            <w:r w:rsidRPr="004416EE">
              <w:rPr>
                <w:rFonts w:ascii="Times New Roman" w:hAnsi="Times New Roman" w:cs="Times New Roman"/>
                <w:sz w:val="28"/>
                <w:szCs w:val="28"/>
              </w:rPr>
              <w:t xml:space="preserve"> Права и обязанности руководителей </w:t>
            </w:r>
            <w:proofErr w:type="gramStart"/>
            <w:r w:rsidRPr="004416EE">
              <w:rPr>
                <w:rFonts w:ascii="Times New Roman" w:hAnsi="Times New Roman" w:cs="Times New Roman"/>
                <w:sz w:val="28"/>
                <w:szCs w:val="28"/>
              </w:rPr>
              <w:t xml:space="preserve">предприятий,   </w:t>
            </w:r>
            <w:proofErr w:type="gramEnd"/>
            <w:r w:rsidRPr="004416EE">
              <w:rPr>
                <w:rFonts w:ascii="Times New Roman" w:hAnsi="Times New Roman" w:cs="Times New Roman"/>
                <w:sz w:val="28"/>
                <w:szCs w:val="28"/>
              </w:rPr>
              <w:t xml:space="preserve">     учреждений, организаций</w:t>
            </w:r>
          </w:p>
          <w:p w:rsidR="00D46249" w:rsidRPr="004416EE" w:rsidRDefault="00D46249" w:rsidP="008D7798">
            <w:pPr>
              <w:ind w:firstLine="720"/>
              <w:jc w:val="both"/>
              <w:rPr>
                <w:sz w:val="28"/>
                <w:szCs w:val="28"/>
              </w:rPr>
            </w:pPr>
            <w:r w:rsidRPr="004416EE">
              <w:rPr>
                <w:sz w:val="28"/>
                <w:szCs w:val="28"/>
              </w:rPr>
              <w:t>…</w:t>
            </w:r>
          </w:p>
          <w:p w:rsidR="00D46249" w:rsidRPr="004416EE" w:rsidRDefault="00D46249" w:rsidP="008D7798">
            <w:pPr>
              <w:ind w:firstLine="720"/>
              <w:jc w:val="both"/>
              <w:rPr>
                <w:sz w:val="28"/>
                <w:szCs w:val="28"/>
              </w:rPr>
            </w:pPr>
            <w:r w:rsidRPr="004416EE">
              <w:rPr>
                <w:sz w:val="28"/>
                <w:szCs w:val="28"/>
              </w:rPr>
              <w:t xml:space="preserve">Руководители предприятий, учреждений, организаций (независимо от форм собственности), высших, средних специальных и </w:t>
            </w:r>
            <w:proofErr w:type="gramStart"/>
            <w:r w:rsidRPr="004416EE">
              <w:rPr>
                <w:sz w:val="28"/>
                <w:szCs w:val="28"/>
              </w:rPr>
              <w:t>средне-технических</w:t>
            </w:r>
            <w:proofErr w:type="gramEnd"/>
            <w:r w:rsidRPr="004416EE">
              <w:rPr>
                <w:sz w:val="28"/>
                <w:szCs w:val="28"/>
              </w:rPr>
              <w:t xml:space="preserve"> учебных заведений, командиры воинских частей (начальники воинских подразделений) обязаны:</w:t>
            </w:r>
          </w:p>
          <w:p w:rsidR="00D46249" w:rsidRPr="004416EE" w:rsidRDefault="00D46249" w:rsidP="008D7798">
            <w:pPr>
              <w:ind w:firstLine="720"/>
              <w:jc w:val="both"/>
              <w:rPr>
                <w:sz w:val="28"/>
                <w:szCs w:val="28"/>
              </w:rPr>
            </w:pPr>
            <w:r w:rsidRPr="004416EE">
              <w:rPr>
                <w:sz w:val="28"/>
                <w:szCs w:val="28"/>
              </w:rPr>
              <w:t>а) беспрепятственно отпускать рабочих, служащих, военнослужащих, учащихся в учреждения здравоохранения для прохождения обследования в день дачи крови (плазмы, клеток крови) для переливания и сохранять за ними среднюю заработную плату по месту работы или денежное довольствие по месту военной службы со всеми дополнительными выплатами; в случае дачи крови во время отпуска или в нерабочий день (выходной или праздничный) предоставить донору другой оплачиваемый день отдыха;</w:t>
            </w:r>
          </w:p>
          <w:p w:rsidR="00D46249" w:rsidRPr="004416EE" w:rsidRDefault="00D46249" w:rsidP="008D7798">
            <w:pPr>
              <w:widowControl w:val="0"/>
              <w:autoSpaceDE w:val="0"/>
              <w:autoSpaceDN w:val="0"/>
              <w:adjustRightInd w:val="0"/>
              <w:ind w:firstLine="313"/>
              <w:jc w:val="both"/>
              <w:rPr>
                <w:sz w:val="28"/>
                <w:szCs w:val="28"/>
              </w:rPr>
            </w:pPr>
          </w:p>
          <w:p w:rsidR="00D46249" w:rsidRPr="004416EE" w:rsidRDefault="00D46249" w:rsidP="008D7798">
            <w:pPr>
              <w:widowControl w:val="0"/>
              <w:autoSpaceDE w:val="0"/>
              <w:autoSpaceDN w:val="0"/>
              <w:adjustRightInd w:val="0"/>
              <w:ind w:firstLine="313"/>
              <w:jc w:val="both"/>
              <w:rPr>
                <w:sz w:val="28"/>
                <w:szCs w:val="28"/>
              </w:rPr>
            </w:pPr>
          </w:p>
          <w:p w:rsidR="00D46249" w:rsidRPr="004416EE" w:rsidRDefault="00D46249" w:rsidP="008D7798">
            <w:pPr>
              <w:widowControl w:val="0"/>
              <w:autoSpaceDE w:val="0"/>
              <w:autoSpaceDN w:val="0"/>
              <w:adjustRightInd w:val="0"/>
              <w:ind w:firstLine="313"/>
              <w:jc w:val="both"/>
              <w:rPr>
                <w:sz w:val="28"/>
                <w:szCs w:val="28"/>
              </w:rPr>
            </w:pPr>
          </w:p>
        </w:tc>
        <w:tc>
          <w:tcPr>
            <w:tcW w:w="4394" w:type="dxa"/>
          </w:tcPr>
          <w:p w:rsidR="00D46249" w:rsidRPr="004416EE" w:rsidRDefault="00D46249" w:rsidP="008D7798">
            <w:pPr>
              <w:pStyle w:val="ab"/>
              <w:ind w:firstLine="720"/>
              <w:jc w:val="both"/>
              <w:rPr>
                <w:rFonts w:ascii="Times New Roman" w:hAnsi="Times New Roman" w:cs="Times New Roman"/>
                <w:sz w:val="28"/>
                <w:szCs w:val="28"/>
              </w:rPr>
            </w:pPr>
            <w:r w:rsidRPr="004416EE">
              <w:rPr>
                <w:rFonts w:ascii="Times New Roman" w:hAnsi="Times New Roman" w:cs="Times New Roman"/>
                <w:b/>
                <w:sz w:val="28"/>
                <w:szCs w:val="28"/>
              </w:rPr>
              <w:t>Статья 7.</w:t>
            </w:r>
            <w:r w:rsidRPr="004416EE">
              <w:rPr>
                <w:rFonts w:ascii="Times New Roman" w:hAnsi="Times New Roman" w:cs="Times New Roman"/>
                <w:sz w:val="28"/>
                <w:szCs w:val="28"/>
              </w:rPr>
              <w:t xml:space="preserve"> Права и обязанности руководителей </w:t>
            </w:r>
            <w:proofErr w:type="gramStart"/>
            <w:r w:rsidRPr="004416EE">
              <w:rPr>
                <w:rFonts w:ascii="Times New Roman" w:hAnsi="Times New Roman" w:cs="Times New Roman"/>
                <w:sz w:val="28"/>
                <w:szCs w:val="28"/>
              </w:rPr>
              <w:t xml:space="preserve">предприятий,   </w:t>
            </w:r>
            <w:proofErr w:type="gramEnd"/>
            <w:r w:rsidRPr="004416EE">
              <w:rPr>
                <w:rFonts w:ascii="Times New Roman" w:hAnsi="Times New Roman" w:cs="Times New Roman"/>
                <w:sz w:val="28"/>
                <w:szCs w:val="28"/>
              </w:rPr>
              <w:t xml:space="preserve">     учреждений, организаций</w:t>
            </w:r>
          </w:p>
          <w:p w:rsidR="00D46249" w:rsidRPr="004416EE" w:rsidRDefault="00D46249" w:rsidP="008D7798">
            <w:pPr>
              <w:ind w:firstLine="720"/>
              <w:jc w:val="both"/>
              <w:rPr>
                <w:sz w:val="28"/>
                <w:szCs w:val="28"/>
              </w:rPr>
            </w:pPr>
            <w:r w:rsidRPr="004416EE">
              <w:rPr>
                <w:sz w:val="28"/>
                <w:szCs w:val="28"/>
              </w:rPr>
              <w:t>…</w:t>
            </w:r>
          </w:p>
          <w:p w:rsidR="00D46249" w:rsidRPr="004416EE" w:rsidRDefault="00D46249" w:rsidP="008D7798">
            <w:pPr>
              <w:ind w:firstLine="720"/>
              <w:jc w:val="both"/>
              <w:rPr>
                <w:sz w:val="28"/>
                <w:szCs w:val="28"/>
              </w:rPr>
            </w:pPr>
            <w:r w:rsidRPr="004416EE">
              <w:rPr>
                <w:sz w:val="28"/>
                <w:szCs w:val="28"/>
              </w:rPr>
              <w:t xml:space="preserve">Руководители предприятий, учреждений, организаций (независимо от форм собственности), высших, средних специальных и </w:t>
            </w:r>
            <w:proofErr w:type="gramStart"/>
            <w:r w:rsidRPr="004416EE">
              <w:rPr>
                <w:sz w:val="28"/>
                <w:szCs w:val="28"/>
              </w:rPr>
              <w:t>средне-технических</w:t>
            </w:r>
            <w:proofErr w:type="gramEnd"/>
            <w:r w:rsidRPr="004416EE">
              <w:rPr>
                <w:sz w:val="28"/>
                <w:szCs w:val="28"/>
              </w:rPr>
              <w:t xml:space="preserve"> учебных заведений, командиры воинских частей (начальники воинских подразделений) обязаны:</w:t>
            </w:r>
          </w:p>
          <w:p w:rsidR="00D46249" w:rsidRPr="004416EE" w:rsidRDefault="00D46249" w:rsidP="008D7798">
            <w:pPr>
              <w:ind w:firstLine="720"/>
              <w:jc w:val="both"/>
              <w:rPr>
                <w:sz w:val="28"/>
                <w:szCs w:val="28"/>
              </w:rPr>
            </w:pPr>
            <w:r w:rsidRPr="004416EE">
              <w:rPr>
                <w:sz w:val="28"/>
                <w:szCs w:val="28"/>
              </w:rPr>
              <w:t>а) беспрепятственно отпускать рабочих, служащих, военнослужащих, учащихся в учреждения здравоохранения для прохождения обследования в день дачи крови (плазмы, клеток крови) для переливания и сохранять за ними среднюю заработную плату по месту работы или денежное довольствие по месту военной службы со всеми дополнительными выплатами; в случае дачи крови во время отпуска или в нерабочий день (выходной или праздничный)</w:t>
            </w:r>
            <w:r>
              <w:rPr>
                <w:sz w:val="28"/>
                <w:szCs w:val="28"/>
              </w:rPr>
              <w:t xml:space="preserve">, </w:t>
            </w:r>
            <w:r w:rsidRPr="006A69D0">
              <w:rPr>
                <w:b/>
                <w:sz w:val="28"/>
                <w:szCs w:val="28"/>
              </w:rPr>
              <w:t>в день отдыха, предоставленный работнику за предыдущую сдачу крови и ее компонентов</w:t>
            </w:r>
            <w:r w:rsidRPr="004416EE">
              <w:rPr>
                <w:sz w:val="28"/>
                <w:szCs w:val="28"/>
              </w:rPr>
              <w:t xml:space="preserve"> предоставить донору другой оплачиваемый день отдыха;</w:t>
            </w:r>
          </w:p>
          <w:p w:rsidR="00D46249" w:rsidRPr="00B054ED" w:rsidRDefault="00D46249" w:rsidP="008D7798">
            <w:pPr>
              <w:widowControl w:val="0"/>
              <w:autoSpaceDE w:val="0"/>
              <w:autoSpaceDN w:val="0"/>
              <w:adjustRightInd w:val="0"/>
              <w:ind w:firstLine="313"/>
              <w:jc w:val="both"/>
              <w:rPr>
                <w:sz w:val="28"/>
                <w:szCs w:val="28"/>
              </w:rPr>
            </w:pPr>
          </w:p>
        </w:tc>
      </w:tr>
    </w:tbl>
    <w:p w:rsidR="00D46249" w:rsidRPr="009701CA" w:rsidRDefault="00D46249" w:rsidP="00D46249">
      <w:pPr>
        <w:jc w:val="both"/>
        <w:rPr>
          <w:sz w:val="28"/>
          <w:szCs w:val="28"/>
        </w:rPr>
      </w:pPr>
    </w:p>
    <w:p w:rsidR="00D46249" w:rsidRDefault="00D46249" w:rsidP="00D46249">
      <w:pPr>
        <w:jc w:val="center"/>
        <w:rPr>
          <w:b/>
          <w:sz w:val="28"/>
          <w:szCs w:val="28"/>
        </w:rPr>
      </w:pPr>
    </w:p>
    <w:p w:rsidR="007600DB" w:rsidRPr="00E65E06" w:rsidRDefault="007600DB" w:rsidP="00E65E06"/>
    <w:sectPr w:rsidR="007600DB" w:rsidRPr="00E65E06" w:rsidSect="00B9475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12E1C"/>
    <w:rsid w:val="00815692"/>
    <w:rsid w:val="0082071B"/>
    <w:rsid w:val="00821F6B"/>
    <w:rsid w:val="00822B29"/>
    <w:rsid w:val="008232CE"/>
    <w:rsid w:val="0082767F"/>
    <w:rsid w:val="00834E81"/>
    <w:rsid w:val="00840DC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w:basedOn w:val="a0"/>
    <w:uiPriority w:val="99"/>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4280-0BB1-4430-AA36-EEBC2848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5</cp:revision>
  <cp:lastPrinted>2026-01-30T06:58:00Z</cp:lastPrinted>
  <dcterms:created xsi:type="dcterms:W3CDTF">2026-02-09T12:39:00Z</dcterms:created>
  <dcterms:modified xsi:type="dcterms:W3CDTF">2026-02-09T14:57:00Z</dcterms:modified>
</cp:coreProperties>
</file>