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279" w:rsidRPr="00601279" w:rsidRDefault="00601279" w:rsidP="00601279">
      <w:pPr>
        <w:jc w:val="center"/>
        <w:rPr>
          <w:b/>
        </w:rPr>
      </w:pPr>
      <w:r w:rsidRPr="00601279">
        <w:rPr>
          <w:b/>
        </w:rPr>
        <w:t>СРАВНИТЕЛЬНАЯ ТАБЛИЦА</w:t>
      </w:r>
    </w:p>
    <w:p w:rsidR="00601279" w:rsidRPr="00601279" w:rsidRDefault="00601279" w:rsidP="00601279">
      <w:pPr>
        <w:jc w:val="center"/>
        <w:rPr>
          <w:b/>
        </w:rPr>
      </w:pPr>
      <w:r w:rsidRPr="00601279">
        <w:rPr>
          <w:b/>
        </w:rPr>
        <w:t>к проекту постановления Верховного Совета Приднестровской Молдавской Республики «О внесении изменения в Постановление Верховного совета Приднестровской Молдавской Республики от 28 марта 2018 года № 2031</w:t>
      </w:r>
    </w:p>
    <w:p w:rsidR="00601279" w:rsidRPr="00601279" w:rsidRDefault="00601279" w:rsidP="00601279">
      <w:pPr>
        <w:jc w:val="center"/>
        <w:rPr>
          <w:b/>
        </w:rPr>
      </w:pPr>
      <w:r w:rsidRPr="00601279">
        <w:rPr>
          <w:b/>
        </w:rPr>
        <w:t>«Об утверждении Положения о направлениях и порядке расходования средств финансового резерва Фонда государственного резерва Приднестровской Молдавской Республики, сформированного за счет средств безвозмездной помощи Российской Федерации, поступившей для предоставления технических кредитов в целях оказания поддержки субъектам агропромышленного комплекса, субъектам малого предпринимательства Приднестровской Молдавской Республики»</w:t>
      </w:r>
    </w:p>
    <w:p w:rsidR="00601279" w:rsidRPr="00601279" w:rsidRDefault="00601279" w:rsidP="00601279">
      <w:pPr>
        <w:jc w:val="center"/>
      </w:pPr>
    </w:p>
    <w:tbl>
      <w:tblPr>
        <w:tblStyle w:val="ad"/>
        <w:tblW w:w="5000" w:type="pct"/>
        <w:tblInd w:w="-5" w:type="dxa"/>
        <w:tblLook w:val="04A0" w:firstRow="1" w:lastRow="0" w:firstColumn="1" w:lastColumn="0" w:noHBand="0" w:noVBand="1"/>
      </w:tblPr>
      <w:tblGrid>
        <w:gridCol w:w="850"/>
        <w:gridCol w:w="4112"/>
        <w:gridCol w:w="4383"/>
      </w:tblGrid>
      <w:tr w:rsidR="00601279" w:rsidRPr="00601279" w:rsidTr="00601279">
        <w:trPr>
          <w:trHeight w:val="750"/>
        </w:trPr>
        <w:tc>
          <w:tcPr>
            <w:tcW w:w="455" w:type="pct"/>
            <w:vAlign w:val="center"/>
          </w:tcPr>
          <w:p w:rsidR="00601279" w:rsidRPr="00601279" w:rsidRDefault="00601279" w:rsidP="00601279">
            <w:pPr>
              <w:jc w:val="center"/>
            </w:pPr>
            <w:r w:rsidRPr="00601279">
              <w:t>№</w:t>
            </w:r>
          </w:p>
          <w:p w:rsidR="00601279" w:rsidRPr="00601279" w:rsidRDefault="00601279" w:rsidP="00601279">
            <w:pPr>
              <w:jc w:val="center"/>
            </w:pPr>
            <w:r w:rsidRPr="00601279">
              <w:t>п/п</w:t>
            </w:r>
          </w:p>
        </w:tc>
        <w:tc>
          <w:tcPr>
            <w:tcW w:w="2200" w:type="pct"/>
            <w:vAlign w:val="center"/>
          </w:tcPr>
          <w:p w:rsidR="00601279" w:rsidRPr="00601279" w:rsidRDefault="00601279" w:rsidP="00601279">
            <w:pPr>
              <w:jc w:val="center"/>
              <w:rPr>
                <w:b/>
              </w:rPr>
            </w:pPr>
            <w:r w:rsidRPr="00601279">
              <w:rPr>
                <w:b/>
              </w:rPr>
              <w:t>Действующая редакция</w:t>
            </w:r>
          </w:p>
        </w:tc>
        <w:tc>
          <w:tcPr>
            <w:tcW w:w="2345" w:type="pct"/>
            <w:vAlign w:val="center"/>
          </w:tcPr>
          <w:p w:rsidR="00601279" w:rsidRPr="00601279" w:rsidRDefault="00601279" w:rsidP="00601279">
            <w:pPr>
              <w:jc w:val="center"/>
              <w:rPr>
                <w:b/>
              </w:rPr>
            </w:pPr>
            <w:r w:rsidRPr="00601279">
              <w:rPr>
                <w:b/>
              </w:rPr>
              <w:t>Предложенная редакция</w:t>
            </w:r>
          </w:p>
        </w:tc>
      </w:tr>
      <w:tr w:rsidR="00601279" w:rsidRPr="00601279" w:rsidTr="00601279">
        <w:trPr>
          <w:trHeight w:val="750"/>
        </w:trPr>
        <w:tc>
          <w:tcPr>
            <w:tcW w:w="455" w:type="pct"/>
            <w:vAlign w:val="center"/>
          </w:tcPr>
          <w:p w:rsidR="00601279" w:rsidRPr="00601279" w:rsidRDefault="00601279" w:rsidP="00601279">
            <w:pPr>
              <w:jc w:val="center"/>
            </w:pPr>
          </w:p>
        </w:tc>
        <w:tc>
          <w:tcPr>
            <w:tcW w:w="2200" w:type="pct"/>
            <w:vAlign w:val="center"/>
          </w:tcPr>
          <w:p w:rsidR="00601279" w:rsidRPr="00601279" w:rsidRDefault="00601279" w:rsidP="00601279">
            <w:pPr>
              <w:jc w:val="center"/>
              <w:rPr>
                <w:b/>
              </w:rPr>
            </w:pPr>
            <w:r w:rsidRPr="00601279">
              <w:rPr>
                <w:b/>
              </w:rPr>
              <w:t>Положение</w:t>
            </w:r>
          </w:p>
          <w:p w:rsidR="00601279" w:rsidRPr="00601279" w:rsidRDefault="00601279" w:rsidP="00601279">
            <w:pPr>
              <w:jc w:val="center"/>
              <w:rPr>
                <w:b/>
              </w:rPr>
            </w:pPr>
            <w:r w:rsidRPr="00601279">
              <w:rPr>
                <w:b/>
              </w:rPr>
              <w:t>о направлениях и порядке расходования средств финансового резерва Фонда государственного резерва Приднестровской Молдавской Республики, сформированного за счет средств безвозмездной помощи Российской Федерации, поступившей для предоставления технических кредитов в целях оказания поддержки субъектам агропромышленного комплекса, субъектам малого предпринимательства</w:t>
            </w:r>
          </w:p>
          <w:p w:rsidR="00601279" w:rsidRPr="00601279" w:rsidRDefault="00601279" w:rsidP="00601279">
            <w:pPr>
              <w:jc w:val="center"/>
              <w:rPr>
                <w:b/>
              </w:rPr>
            </w:pPr>
            <w:r w:rsidRPr="00601279">
              <w:rPr>
                <w:b/>
              </w:rPr>
              <w:t>Приднестровской Молдавской Республики</w:t>
            </w:r>
          </w:p>
          <w:p w:rsidR="00601279" w:rsidRPr="00601279" w:rsidRDefault="00601279" w:rsidP="00601279">
            <w:pPr>
              <w:jc w:val="center"/>
              <w:rPr>
                <w:b/>
              </w:rPr>
            </w:pPr>
            <w:r w:rsidRPr="00601279">
              <w:rPr>
                <w:b/>
              </w:rPr>
              <w:t>…</w:t>
            </w:r>
          </w:p>
          <w:p w:rsidR="00601279" w:rsidRPr="00601279" w:rsidRDefault="00601279" w:rsidP="00601279">
            <w:pPr>
              <w:jc w:val="center"/>
            </w:pPr>
            <w:r w:rsidRPr="00601279">
              <w:t>27. Кредитование субъектов малого предпринимательства, осуществляющих свою хозяйственную деятельность в форме юридического лица, предусматривает:</w:t>
            </w:r>
          </w:p>
          <w:p w:rsidR="00601279" w:rsidRPr="00601279" w:rsidRDefault="00601279" w:rsidP="00601279">
            <w:pPr>
              <w:jc w:val="center"/>
            </w:pPr>
            <w:r w:rsidRPr="00601279">
              <w:t>а) предоставление кредитов на цели приобретения (строительства) основных средств при соблюдении следующих условий:</w:t>
            </w:r>
          </w:p>
          <w:p w:rsidR="00601279" w:rsidRPr="00601279" w:rsidRDefault="00601279" w:rsidP="00601279">
            <w:pPr>
              <w:jc w:val="center"/>
            </w:pPr>
            <w:r w:rsidRPr="00601279">
              <w:t>…</w:t>
            </w:r>
          </w:p>
          <w:p w:rsidR="00601279" w:rsidRPr="00601279" w:rsidRDefault="00601279" w:rsidP="00601279">
            <w:pPr>
              <w:jc w:val="center"/>
            </w:pPr>
          </w:p>
        </w:tc>
        <w:tc>
          <w:tcPr>
            <w:tcW w:w="2345" w:type="pct"/>
            <w:vAlign w:val="center"/>
          </w:tcPr>
          <w:p w:rsidR="00601279" w:rsidRPr="00601279" w:rsidRDefault="00601279" w:rsidP="00601279">
            <w:pPr>
              <w:jc w:val="center"/>
              <w:rPr>
                <w:b/>
              </w:rPr>
            </w:pPr>
            <w:r w:rsidRPr="00601279">
              <w:rPr>
                <w:b/>
              </w:rPr>
              <w:t>Положение</w:t>
            </w:r>
          </w:p>
          <w:p w:rsidR="00601279" w:rsidRPr="00601279" w:rsidRDefault="00601279" w:rsidP="00601279">
            <w:pPr>
              <w:jc w:val="center"/>
              <w:rPr>
                <w:b/>
              </w:rPr>
            </w:pPr>
            <w:r w:rsidRPr="00601279">
              <w:rPr>
                <w:b/>
              </w:rPr>
              <w:t>о направлениях и порядке расходования средств финансового резерва Фонда государственного резерва Приднестровской Молдавской Республики, сформированного за счет средств безвозмездной помощи Российской Федерации, поступившей для предоставления технических кредитов в целях оказания поддержки субъектам агропромышленного комплекса, субъектам малого предпринимательства</w:t>
            </w:r>
          </w:p>
          <w:p w:rsidR="00601279" w:rsidRPr="00601279" w:rsidRDefault="00601279" w:rsidP="00601279">
            <w:pPr>
              <w:jc w:val="center"/>
              <w:rPr>
                <w:b/>
              </w:rPr>
            </w:pPr>
            <w:r w:rsidRPr="00601279">
              <w:rPr>
                <w:b/>
              </w:rPr>
              <w:t>Приднестровской Молдавской Республики</w:t>
            </w:r>
          </w:p>
          <w:p w:rsidR="00601279" w:rsidRPr="00601279" w:rsidRDefault="00601279" w:rsidP="00601279">
            <w:pPr>
              <w:jc w:val="center"/>
              <w:rPr>
                <w:b/>
              </w:rPr>
            </w:pPr>
            <w:r w:rsidRPr="00601279">
              <w:rPr>
                <w:b/>
              </w:rPr>
              <w:t>…</w:t>
            </w:r>
          </w:p>
          <w:p w:rsidR="00601279" w:rsidRPr="00601279" w:rsidRDefault="00601279" w:rsidP="00601279">
            <w:pPr>
              <w:jc w:val="center"/>
            </w:pPr>
            <w:r w:rsidRPr="00601279">
              <w:t>27. Кредитование субъектов малого предпринимательства, осуществляющих свою хозяйственную деятельность в форме юридического лица, предусматривает:</w:t>
            </w:r>
          </w:p>
          <w:p w:rsidR="00601279" w:rsidRPr="00601279" w:rsidRDefault="00601279" w:rsidP="00601279">
            <w:pPr>
              <w:jc w:val="center"/>
            </w:pPr>
            <w:r w:rsidRPr="00601279">
              <w:t xml:space="preserve">а) предоставление кредитов на цели приобретения (строительства; </w:t>
            </w:r>
            <w:r w:rsidRPr="00601279">
              <w:rPr>
                <w:b/>
              </w:rPr>
              <w:t>реконструкции (для организаций образования)</w:t>
            </w:r>
            <w:r w:rsidRPr="00601279">
              <w:t>) основных средств при соблюдении следующих условий:</w:t>
            </w:r>
          </w:p>
          <w:p w:rsidR="00601279" w:rsidRPr="00601279" w:rsidRDefault="00601279" w:rsidP="00601279">
            <w:pPr>
              <w:jc w:val="center"/>
            </w:pPr>
            <w:r w:rsidRPr="00601279">
              <w:t>…</w:t>
            </w:r>
          </w:p>
        </w:tc>
        <w:bookmarkStart w:id="0" w:name="_GoBack"/>
        <w:bookmarkEnd w:id="0"/>
      </w:tr>
    </w:tbl>
    <w:p w:rsidR="003D28E8" w:rsidRPr="00DF3ECA" w:rsidRDefault="003D28E8" w:rsidP="00601279">
      <w:pPr>
        <w:jc w:val="center"/>
      </w:pPr>
    </w:p>
    <w:sectPr w:rsidR="003D28E8" w:rsidRPr="00DF3ECA" w:rsidSect="00560792">
      <w:pgSz w:w="11906" w:h="16838"/>
      <w:pgMar w:top="567"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12"/>
  </w:num>
  <w:num w:numId="3">
    <w:abstractNumId w:val="9"/>
  </w:num>
  <w:num w:numId="4">
    <w:abstractNumId w:val="4"/>
  </w:num>
  <w:num w:numId="5">
    <w:abstractNumId w:val="3"/>
  </w:num>
  <w:num w:numId="6">
    <w:abstractNumId w:val="0"/>
  </w:num>
  <w:num w:numId="7">
    <w:abstractNumId w:val="8"/>
  </w:num>
  <w:num w:numId="8">
    <w:abstractNumId w:val="7"/>
  </w:num>
  <w:num w:numId="9">
    <w:abstractNumId w:val="6"/>
  </w:num>
  <w:num w:numId="10">
    <w:abstractNumId w:val="13"/>
  </w:num>
  <w:num w:numId="11">
    <w:abstractNumId w:val="5"/>
  </w:num>
  <w:num w:numId="12">
    <w:abstractNumId w:val="2"/>
  </w:num>
  <w:num w:numId="13">
    <w:abstractNumId w:val="11"/>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3E46"/>
    <w:rsid w:val="00032201"/>
    <w:rsid w:val="000355F2"/>
    <w:rsid w:val="00041209"/>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C3472"/>
    <w:rsid w:val="000C3DDD"/>
    <w:rsid w:val="000D1F80"/>
    <w:rsid w:val="000D314D"/>
    <w:rsid w:val="000D3EBE"/>
    <w:rsid w:val="000D783F"/>
    <w:rsid w:val="000E002A"/>
    <w:rsid w:val="000E30D0"/>
    <w:rsid w:val="000F6BEE"/>
    <w:rsid w:val="001029B9"/>
    <w:rsid w:val="00116CF1"/>
    <w:rsid w:val="00134D27"/>
    <w:rsid w:val="00145865"/>
    <w:rsid w:val="00153B38"/>
    <w:rsid w:val="001565A9"/>
    <w:rsid w:val="0016383D"/>
    <w:rsid w:val="001640F1"/>
    <w:rsid w:val="00165DCC"/>
    <w:rsid w:val="00167111"/>
    <w:rsid w:val="001719F0"/>
    <w:rsid w:val="00173401"/>
    <w:rsid w:val="00173F99"/>
    <w:rsid w:val="00175242"/>
    <w:rsid w:val="0017613B"/>
    <w:rsid w:val="00183BE5"/>
    <w:rsid w:val="001902C2"/>
    <w:rsid w:val="001935C9"/>
    <w:rsid w:val="001A1C3A"/>
    <w:rsid w:val="001A44A1"/>
    <w:rsid w:val="001A76EF"/>
    <w:rsid w:val="001B1DE7"/>
    <w:rsid w:val="001B75ED"/>
    <w:rsid w:val="001D281A"/>
    <w:rsid w:val="001D3F15"/>
    <w:rsid w:val="001E02BB"/>
    <w:rsid w:val="001E1DE8"/>
    <w:rsid w:val="001E2081"/>
    <w:rsid w:val="001E687E"/>
    <w:rsid w:val="001E6B3B"/>
    <w:rsid w:val="001F15AC"/>
    <w:rsid w:val="001F24DB"/>
    <w:rsid w:val="001F2F80"/>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610D6"/>
    <w:rsid w:val="003649EC"/>
    <w:rsid w:val="00366EA0"/>
    <w:rsid w:val="003765E1"/>
    <w:rsid w:val="00377C5D"/>
    <w:rsid w:val="003809E0"/>
    <w:rsid w:val="0038236C"/>
    <w:rsid w:val="003B5F35"/>
    <w:rsid w:val="003C30B6"/>
    <w:rsid w:val="003C33BA"/>
    <w:rsid w:val="003C5FEA"/>
    <w:rsid w:val="003C65DE"/>
    <w:rsid w:val="003D1E08"/>
    <w:rsid w:val="003D28E8"/>
    <w:rsid w:val="003D4F03"/>
    <w:rsid w:val="003E1C13"/>
    <w:rsid w:val="004008FE"/>
    <w:rsid w:val="00405F86"/>
    <w:rsid w:val="00415509"/>
    <w:rsid w:val="004171F5"/>
    <w:rsid w:val="004206DF"/>
    <w:rsid w:val="004273E1"/>
    <w:rsid w:val="00430FF0"/>
    <w:rsid w:val="00437466"/>
    <w:rsid w:val="004404A7"/>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20743"/>
    <w:rsid w:val="00536815"/>
    <w:rsid w:val="00536A70"/>
    <w:rsid w:val="005434FA"/>
    <w:rsid w:val="00557872"/>
    <w:rsid w:val="00563BEC"/>
    <w:rsid w:val="00565476"/>
    <w:rsid w:val="00571189"/>
    <w:rsid w:val="005779E9"/>
    <w:rsid w:val="005804FF"/>
    <w:rsid w:val="00583CE2"/>
    <w:rsid w:val="00587F84"/>
    <w:rsid w:val="00594916"/>
    <w:rsid w:val="005A6C8F"/>
    <w:rsid w:val="005B1A7D"/>
    <w:rsid w:val="005B2659"/>
    <w:rsid w:val="005C1B0D"/>
    <w:rsid w:val="005C2599"/>
    <w:rsid w:val="005D16B8"/>
    <w:rsid w:val="005D37D0"/>
    <w:rsid w:val="005E32DD"/>
    <w:rsid w:val="005E3B8F"/>
    <w:rsid w:val="005F579A"/>
    <w:rsid w:val="005F68DE"/>
    <w:rsid w:val="005F696A"/>
    <w:rsid w:val="005F7AE7"/>
    <w:rsid w:val="00601279"/>
    <w:rsid w:val="006034E4"/>
    <w:rsid w:val="006128D7"/>
    <w:rsid w:val="00613B10"/>
    <w:rsid w:val="00617413"/>
    <w:rsid w:val="00620ECD"/>
    <w:rsid w:val="006214D9"/>
    <w:rsid w:val="00627081"/>
    <w:rsid w:val="00633736"/>
    <w:rsid w:val="00633CDF"/>
    <w:rsid w:val="00642242"/>
    <w:rsid w:val="00650272"/>
    <w:rsid w:val="00657950"/>
    <w:rsid w:val="006725CE"/>
    <w:rsid w:val="00672E22"/>
    <w:rsid w:val="00677ADF"/>
    <w:rsid w:val="0068447E"/>
    <w:rsid w:val="006848B8"/>
    <w:rsid w:val="00686C70"/>
    <w:rsid w:val="0069338B"/>
    <w:rsid w:val="006969C4"/>
    <w:rsid w:val="006A2690"/>
    <w:rsid w:val="006A7958"/>
    <w:rsid w:val="006B048E"/>
    <w:rsid w:val="006D198C"/>
    <w:rsid w:val="006D19C3"/>
    <w:rsid w:val="006D5623"/>
    <w:rsid w:val="006E42B3"/>
    <w:rsid w:val="006F3310"/>
    <w:rsid w:val="006F3926"/>
    <w:rsid w:val="006F5D38"/>
    <w:rsid w:val="007053CE"/>
    <w:rsid w:val="00711F83"/>
    <w:rsid w:val="00712719"/>
    <w:rsid w:val="00715AE3"/>
    <w:rsid w:val="00716F51"/>
    <w:rsid w:val="00717915"/>
    <w:rsid w:val="00726174"/>
    <w:rsid w:val="00730A5A"/>
    <w:rsid w:val="00731B31"/>
    <w:rsid w:val="00732020"/>
    <w:rsid w:val="0073222C"/>
    <w:rsid w:val="00735734"/>
    <w:rsid w:val="00736A11"/>
    <w:rsid w:val="00736BC7"/>
    <w:rsid w:val="00747437"/>
    <w:rsid w:val="00750834"/>
    <w:rsid w:val="00754810"/>
    <w:rsid w:val="00755ED7"/>
    <w:rsid w:val="007600DB"/>
    <w:rsid w:val="0077192E"/>
    <w:rsid w:val="00776F59"/>
    <w:rsid w:val="00777017"/>
    <w:rsid w:val="007802B9"/>
    <w:rsid w:val="00784C1B"/>
    <w:rsid w:val="007859F6"/>
    <w:rsid w:val="007861F2"/>
    <w:rsid w:val="007B7B89"/>
    <w:rsid w:val="007D26A6"/>
    <w:rsid w:val="007D3CC6"/>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7FAD"/>
    <w:rsid w:val="00870527"/>
    <w:rsid w:val="0087261E"/>
    <w:rsid w:val="00872FEE"/>
    <w:rsid w:val="0087422B"/>
    <w:rsid w:val="008829F3"/>
    <w:rsid w:val="00882E36"/>
    <w:rsid w:val="00884113"/>
    <w:rsid w:val="00894CFF"/>
    <w:rsid w:val="0089700F"/>
    <w:rsid w:val="008A11C8"/>
    <w:rsid w:val="008A67ED"/>
    <w:rsid w:val="008B20F4"/>
    <w:rsid w:val="008D1AD7"/>
    <w:rsid w:val="008D2DD1"/>
    <w:rsid w:val="008D43E3"/>
    <w:rsid w:val="008D57A5"/>
    <w:rsid w:val="008D7183"/>
    <w:rsid w:val="008E29FD"/>
    <w:rsid w:val="008E3393"/>
    <w:rsid w:val="008E36CA"/>
    <w:rsid w:val="008E388D"/>
    <w:rsid w:val="008E685B"/>
    <w:rsid w:val="008F357A"/>
    <w:rsid w:val="008F4A03"/>
    <w:rsid w:val="0090625D"/>
    <w:rsid w:val="00923592"/>
    <w:rsid w:val="0093109C"/>
    <w:rsid w:val="00942A8D"/>
    <w:rsid w:val="00942FA8"/>
    <w:rsid w:val="00954742"/>
    <w:rsid w:val="00964A5C"/>
    <w:rsid w:val="00967001"/>
    <w:rsid w:val="009728CB"/>
    <w:rsid w:val="00975B6D"/>
    <w:rsid w:val="00977002"/>
    <w:rsid w:val="009907F9"/>
    <w:rsid w:val="0099528A"/>
    <w:rsid w:val="009A7AFB"/>
    <w:rsid w:val="009B034F"/>
    <w:rsid w:val="009B2E0D"/>
    <w:rsid w:val="009B32E2"/>
    <w:rsid w:val="009C0DF9"/>
    <w:rsid w:val="009C7AFC"/>
    <w:rsid w:val="009D3DE3"/>
    <w:rsid w:val="009E17B5"/>
    <w:rsid w:val="009E3459"/>
    <w:rsid w:val="009E46B0"/>
    <w:rsid w:val="009F23F1"/>
    <w:rsid w:val="009F354C"/>
    <w:rsid w:val="009F5DE5"/>
    <w:rsid w:val="00A00AE1"/>
    <w:rsid w:val="00A0184D"/>
    <w:rsid w:val="00A070C1"/>
    <w:rsid w:val="00A13B37"/>
    <w:rsid w:val="00A20BF0"/>
    <w:rsid w:val="00A26444"/>
    <w:rsid w:val="00A27008"/>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57D3"/>
    <w:rsid w:val="00A87AEC"/>
    <w:rsid w:val="00A92BF6"/>
    <w:rsid w:val="00A93A9C"/>
    <w:rsid w:val="00AA50B1"/>
    <w:rsid w:val="00AA7D87"/>
    <w:rsid w:val="00AC09E3"/>
    <w:rsid w:val="00AC639E"/>
    <w:rsid w:val="00AD608F"/>
    <w:rsid w:val="00AF18E5"/>
    <w:rsid w:val="00AF1BE4"/>
    <w:rsid w:val="00AF25E1"/>
    <w:rsid w:val="00AF6F63"/>
    <w:rsid w:val="00B04D3C"/>
    <w:rsid w:val="00B23EFE"/>
    <w:rsid w:val="00B31E61"/>
    <w:rsid w:val="00B43D2E"/>
    <w:rsid w:val="00B442AF"/>
    <w:rsid w:val="00B51471"/>
    <w:rsid w:val="00B55934"/>
    <w:rsid w:val="00B6096C"/>
    <w:rsid w:val="00B62A90"/>
    <w:rsid w:val="00B6631D"/>
    <w:rsid w:val="00B731CB"/>
    <w:rsid w:val="00B81F49"/>
    <w:rsid w:val="00B82DF0"/>
    <w:rsid w:val="00B83B35"/>
    <w:rsid w:val="00B85A7A"/>
    <w:rsid w:val="00B94755"/>
    <w:rsid w:val="00B97842"/>
    <w:rsid w:val="00BB1AD7"/>
    <w:rsid w:val="00BC6700"/>
    <w:rsid w:val="00BC7316"/>
    <w:rsid w:val="00BD6C01"/>
    <w:rsid w:val="00BE42FA"/>
    <w:rsid w:val="00BF1B53"/>
    <w:rsid w:val="00C02C88"/>
    <w:rsid w:val="00C05EAB"/>
    <w:rsid w:val="00C2676E"/>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C15D1"/>
    <w:rsid w:val="00CC2CCB"/>
    <w:rsid w:val="00CC71D6"/>
    <w:rsid w:val="00CD1055"/>
    <w:rsid w:val="00CD5D6A"/>
    <w:rsid w:val="00CE1EBC"/>
    <w:rsid w:val="00CE40FD"/>
    <w:rsid w:val="00CE7407"/>
    <w:rsid w:val="00CF2876"/>
    <w:rsid w:val="00CF44C5"/>
    <w:rsid w:val="00CF7A7A"/>
    <w:rsid w:val="00D06D77"/>
    <w:rsid w:val="00D15570"/>
    <w:rsid w:val="00D156DF"/>
    <w:rsid w:val="00D20E26"/>
    <w:rsid w:val="00D226DE"/>
    <w:rsid w:val="00D237C0"/>
    <w:rsid w:val="00D27FF8"/>
    <w:rsid w:val="00D3353F"/>
    <w:rsid w:val="00D372D1"/>
    <w:rsid w:val="00D43B3F"/>
    <w:rsid w:val="00D44375"/>
    <w:rsid w:val="00D46249"/>
    <w:rsid w:val="00D476A5"/>
    <w:rsid w:val="00D6364B"/>
    <w:rsid w:val="00D646F1"/>
    <w:rsid w:val="00D66E35"/>
    <w:rsid w:val="00D70CCD"/>
    <w:rsid w:val="00D85A45"/>
    <w:rsid w:val="00D85D05"/>
    <w:rsid w:val="00D862E5"/>
    <w:rsid w:val="00DA0B48"/>
    <w:rsid w:val="00DA2654"/>
    <w:rsid w:val="00DB40D4"/>
    <w:rsid w:val="00DC1AFF"/>
    <w:rsid w:val="00DC26A4"/>
    <w:rsid w:val="00DD0896"/>
    <w:rsid w:val="00DF01E0"/>
    <w:rsid w:val="00DF0A7D"/>
    <w:rsid w:val="00DF247F"/>
    <w:rsid w:val="00DF36D8"/>
    <w:rsid w:val="00DF3ECA"/>
    <w:rsid w:val="00DF3F74"/>
    <w:rsid w:val="00DF4ABC"/>
    <w:rsid w:val="00E03463"/>
    <w:rsid w:val="00E0616F"/>
    <w:rsid w:val="00E15344"/>
    <w:rsid w:val="00E23872"/>
    <w:rsid w:val="00E31812"/>
    <w:rsid w:val="00E31DA0"/>
    <w:rsid w:val="00E41D7B"/>
    <w:rsid w:val="00E52535"/>
    <w:rsid w:val="00E563CD"/>
    <w:rsid w:val="00E57F46"/>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30A4"/>
    <w:rsid w:val="00EA34D9"/>
    <w:rsid w:val="00EB3653"/>
    <w:rsid w:val="00EC4099"/>
    <w:rsid w:val="00EC557B"/>
    <w:rsid w:val="00EC5885"/>
    <w:rsid w:val="00ED36E3"/>
    <w:rsid w:val="00EE0A71"/>
    <w:rsid w:val="00EE0D01"/>
    <w:rsid w:val="00EE15B3"/>
    <w:rsid w:val="00EE46CE"/>
    <w:rsid w:val="00EF1600"/>
    <w:rsid w:val="00EF1F93"/>
    <w:rsid w:val="00F0432D"/>
    <w:rsid w:val="00F046E6"/>
    <w:rsid w:val="00F04882"/>
    <w:rsid w:val="00F105A3"/>
    <w:rsid w:val="00F130F6"/>
    <w:rsid w:val="00F217F1"/>
    <w:rsid w:val="00F24107"/>
    <w:rsid w:val="00F3024A"/>
    <w:rsid w:val="00F30AE3"/>
    <w:rsid w:val="00F45329"/>
    <w:rsid w:val="00F50291"/>
    <w:rsid w:val="00F57555"/>
    <w:rsid w:val="00F6504D"/>
    <w:rsid w:val="00F67B59"/>
    <w:rsid w:val="00F67D8C"/>
    <w:rsid w:val="00F70292"/>
    <w:rsid w:val="00F72387"/>
    <w:rsid w:val="00F76EB9"/>
    <w:rsid w:val="00F8178A"/>
    <w:rsid w:val="00F830D9"/>
    <w:rsid w:val="00F842EE"/>
    <w:rsid w:val="00F844F5"/>
    <w:rsid w:val="00FA2C07"/>
    <w:rsid w:val="00FA68C5"/>
    <w:rsid w:val="00FB1B2D"/>
    <w:rsid w:val="00FB653D"/>
    <w:rsid w:val="00FB7C72"/>
    <w:rsid w:val="00FC0FDB"/>
    <w:rsid w:val="00FC152A"/>
    <w:rsid w:val="00FE3377"/>
    <w:rsid w:val="00FE347B"/>
    <w:rsid w:val="00FE4910"/>
    <w:rsid w:val="00FF073E"/>
    <w:rsid w:val="00FF41F4"/>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uiPriority w:val="1"/>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99"/>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d"/>
    <w:uiPriority w:val="39"/>
    <w:rsid w:val="001B1D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
    <w:name w:val="margin"/>
    <w:basedOn w:val="a0"/>
    <w:rsid w:val="00A27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2E18D-6299-4CB3-AF34-FEBA85968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315</Words>
  <Characters>1799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30</cp:revision>
  <cp:lastPrinted>2026-01-30T06:58:00Z</cp:lastPrinted>
  <dcterms:created xsi:type="dcterms:W3CDTF">2026-02-09T12:39:00Z</dcterms:created>
  <dcterms:modified xsi:type="dcterms:W3CDTF">2026-02-19T06:54:00Z</dcterms:modified>
</cp:coreProperties>
</file>