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0EE" w:rsidRPr="00E100EE" w:rsidRDefault="00E100EE" w:rsidP="00E100EE">
      <w:pPr>
        <w:widowControl w:val="0"/>
        <w:autoSpaceDE w:val="0"/>
        <w:autoSpaceDN w:val="0"/>
        <w:adjustRightInd w:val="0"/>
        <w:jc w:val="center"/>
        <w:rPr>
          <w:szCs w:val="24"/>
        </w:rPr>
      </w:pPr>
      <w:r w:rsidRPr="00E100EE">
        <w:rPr>
          <w:szCs w:val="24"/>
        </w:rPr>
        <w:t>СРАВНИТЕЛЬНАЯ ТАБЛИЦА</w:t>
      </w:r>
    </w:p>
    <w:p w:rsidR="00E100EE" w:rsidRPr="00E100EE" w:rsidRDefault="00E100EE" w:rsidP="00E100EE">
      <w:pPr>
        <w:widowControl w:val="0"/>
        <w:autoSpaceDE w:val="0"/>
        <w:autoSpaceDN w:val="0"/>
        <w:adjustRightInd w:val="0"/>
        <w:jc w:val="center"/>
        <w:rPr>
          <w:sz w:val="28"/>
          <w:szCs w:val="28"/>
        </w:rPr>
      </w:pPr>
      <w:r w:rsidRPr="00E100EE">
        <w:rPr>
          <w:sz w:val="28"/>
          <w:szCs w:val="28"/>
        </w:rPr>
        <w:t>к проекту закона Приднестровской Молдавской Республики</w:t>
      </w:r>
    </w:p>
    <w:p w:rsidR="00E100EE" w:rsidRPr="00E100EE" w:rsidRDefault="00E100EE" w:rsidP="00E100EE">
      <w:pPr>
        <w:widowControl w:val="0"/>
        <w:autoSpaceDE w:val="0"/>
        <w:autoSpaceDN w:val="0"/>
        <w:adjustRightInd w:val="0"/>
        <w:jc w:val="center"/>
        <w:rPr>
          <w:sz w:val="28"/>
          <w:szCs w:val="28"/>
        </w:rPr>
      </w:pPr>
      <w:r w:rsidRPr="00E100EE">
        <w:rPr>
          <w:sz w:val="28"/>
          <w:szCs w:val="28"/>
        </w:rPr>
        <w:t xml:space="preserve">«О внесении изменений и дополнений в Закон </w:t>
      </w:r>
    </w:p>
    <w:p w:rsidR="00E100EE" w:rsidRPr="00E100EE" w:rsidRDefault="00E100EE" w:rsidP="00E100EE">
      <w:pPr>
        <w:widowControl w:val="0"/>
        <w:autoSpaceDE w:val="0"/>
        <w:autoSpaceDN w:val="0"/>
        <w:adjustRightInd w:val="0"/>
        <w:jc w:val="center"/>
        <w:rPr>
          <w:sz w:val="28"/>
          <w:szCs w:val="28"/>
        </w:rPr>
      </w:pPr>
      <w:r w:rsidRPr="00E100EE">
        <w:rPr>
          <w:sz w:val="28"/>
          <w:szCs w:val="28"/>
        </w:rPr>
        <w:t xml:space="preserve">Приднестровской Молдавской Республики </w:t>
      </w:r>
    </w:p>
    <w:p w:rsidR="00E100EE" w:rsidRPr="00E100EE" w:rsidRDefault="00E100EE" w:rsidP="00E100EE">
      <w:pPr>
        <w:widowControl w:val="0"/>
        <w:autoSpaceDE w:val="0"/>
        <w:autoSpaceDN w:val="0"/>
        <w:adjustRightInd w:val="0"/>
        <w:jc w:val="center"/>
        <w:rPr>
          <w:sz w:val="28"/>
          <w:szCs w:val="28"/>
        </w:rPr>
      </w:pPr>
      <w:r w:rsidRPr="00E100EE">
        <w:rPr>
          <w:sz w:val="28"/>
          <w:szCs w:val="28"/>
        </w:rPr>
        <w:t xml:space="preserve">«О гарантиях лицам, занимавшим должности Президента </w:t>
      </w:r>
    </w:p>
    <w:p w:rsidR="00E100EE" w:rsidRPr="00E100EE" w:rsidRDefault="00E100EE" w:rsidP="00E100EE">
      <w:pPr>
        <w:widowControl w:val="0"/>
        <w:autoSpaceDE w:val="0"/>
        <w:autoSpaceDN w:val="0"/>
        <w:adjustRightInd w:val="0"/>
        <w:jc w:val="center"/>
        <w:rPr>
          <w:sz w:val="28"/>
          <w:szCs w:val="28"/>
        </w:rPr>
      </w:pPr>
      <w:r w:rsidRPr="00E100EE">
        <w:rPr>
          <w:sz w:val="28"/>
          <w:szCs w:val="28"/>
        </w:rPr>
        <w:t xml:space="preserve">Приднестровской Молдавской Республики, </w:t>
      </w:r>
    </w:p>
    <w:p w:rsidR="00E100EE" w:rsidRPr="00E100EE" w:rsidRDefault="00E100EE" w:rsidP="00E100EE">
      <w:pPr>
        <w:widowControl w:val="0"/>
        <w:autoSpaceDE w:val="0"/>
        <w:autoSpaceDN w:val="0"/>
        <w:adjustRightInd w:val="0"/>
        <w:jc w:val="center"/>
        <w:rPr>
          <w:sz w:val="28"/>
          <w:szCs w:val="28"/>
        </w:rPr>
      </w:pPr>
      <w:r w:rsidRPr="00E100EE">
        <w:rPr>
          <w:sz w:val="28"/>
          <w:szCs w:val="28"/>
        </w:rPr>
        <w:t xml:space="preserve">Вице-Президента Приднестровской Молдавской Республики, </w:t>
      </w:r>
    </w:p>
    <w:p w:rsidR="00E100EE" w:rsidRPr="00E100EE" w:rsidRDefault="00E100EE" w:rsidP="00E100EE">
      <w:pPr>
        <w:widowControl w:val="0"/>
        <w:autoSpaceDE w:val="0"/>
        <w:autoSpaceDN w:val="0"/>
        <w:adjustRightInd w:val="0"/>
        <w:jc w:val="center"/>
        <w:rPr>
          <w:sz w:val="28"/>
          <w:szCs w:val="28"/>
        </w:rPr>
      </w:pPr>
      <w:r w:rsidRPr="00E100EE">
        <w:rPr>
          <w:sz w:val="28"/>
          <w:szCs w:val="28"/>
        </w:rPr>
        <w:t xml:space="preserve">Председателя Верховного Совета Приднестровской Молдавской Республики </w:t>
      </w:r>
    </w:p>
    <w:p w:rsidR="00E100EE" w:rsidRPr="00E100EE" w:rsidRDefault="00E100EE" w:rsidP="00E100EE">
      <w:pPr>
        <w:widowControl w:val="0"/>
        <w:autoSpaceDE w:val="0"/>
        <w:autoSpaceDN w:val="0"/>
        <w:adjustRightInd w:val="0"/>
        <w:jc w:val="center"/>
        <w:rPr>
          <w:sz w:val="28"/>
          <w:szCs w:val="28"/>
        </w:rPr>
      </w:pPr>
      <w:r w:rsidRPr="00E100EE">
        <w:rPr>
          <w:sz w:val="28"/>
          <w:szCs w:val="28"/>
        </w:rPr>
        <w:t>и прекратившим исполнение своих полномочий, и членам их семей»</w:t>
      </w:r>
    </w:p>
    <w:p w:rsidR="00E100EE" w:rsidRPr="00E100EE" w:rsidRDefault="00E100EE" w:rsidP="00E100EE">
      <w:pPr>
        <w:widowControl w:val="0"/>
        <w:autoSpaceDE w:val="0"/>
        <w:autoSpaceDN w:val="0"/>
        <w:adjustRightInd w:val="0"/>
        <w:jc w:val="center"/>
        <w:rPr>
          <w:sz w:val="28"/>
          <w:szCs w:val="28"/>
        </w:rPr>
      </w:pP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5054"/>
      </w:tblGrid>
      <w:tr w:rsidR="00E100EE" w:rsidRPr="00E100EE" w:rsidTr="003F1E5C">
        <w:tc>
          <w:tcPr>
            <w:tcW w:w="5011" w:type="dxa"/>
            <w:tcBorders>
              <w:top w:val="single" w:sz="4" w:space="0" w:color="auto"/>
              <w:left w:val="single" w:sz="4" w:space="0" w:color="auto"/>
              <w:bottom w:val="single" w:sz="4" w:space="0" w:color="auto"/>
              <w:right w:val="single" w:sz="4" w:space="0" w:color="auto"/>
            </w:tcBorders>
            <w:hideMark/>
          </w:tcPr>
          <w:p w:rsidR="00E100EE" w:rsidRPr="00E100EE" w:rsidRDefault="00E100EE" w:rsidP="00E100EE">
            <w:pPr>
              <w:widowControl w:val="0"/>
              <w:autoSpaceDE w:val="0"/>
              <w:autoSpaceDN w:val="0"/>
              <w:adjustRightInd w:val="0"/>
              <w:jc w:val="center"/>
              <w:outlineLvl w:val="0"/>
              <w:rPr>
                <w:b/>
                <w:bCs/>
                <w:szCs w:val="24"/>
                <w:lang w:eastAsia="en-US"/>
              </w:rPr>
            </w:pPr>
            <w:r w:rsidRPr="00E100EE">
              <w:rPr>
                <w:b/>
                <w:bCs/>
                <w:szCs w:val="24"/>
                <w:lang w:eastAsia="en-US"/>
              </w:rPr>
              <w:t>Действующая редакция</w:t>
            </w:r>
          </w:p>
        </w:tc>
        <w:tc>
          <w:tcPr>
            <w:tcW w:w="5054" w:type="dxa"/>
            <w:tcBorders>
              <w:top w:val="single" w:sz="4" w:space="0" w:color="auto"/>
              <w:left w:val="single" w:sz="4" w:space="0" w:color="auto"/>
              <w:bottom w:val="single" w:sz="4" w:space="0" w:color="auto"/>
              <w:right w:val="single" w:sz="4" w:space="0" w:color="auto"/>
            </w:tcBorders>
            <w:hideMark/>
          </w:tcPr>
          <w:p w:rsidR="00E100EE" w:rsidRPr="00E100EE" w:rsidRDefault="00E100EE" w:rsidP="00E100EE">
            <w:pPr>
              <w:widowControl w:val="0"/>
              <w:autoSpaceDE w:val="0"/>
              <w:autoSpaceDN w:val="0"/>
              <w:adjustRightInd w:val="0"/>
              <w:jc w:val="center"/>
              <w:outlineLvl w:val="0"/>
              <w:rPr>
                <w:b/>
                <w:bCs/>
                <w:szCs w:val="24"/>
                <w:lang w:eastAsia="en-US"/>
              </w:rPr>
            </w:pPr>
            <w:r w:rsidRPr="00E100EE">
              <w:rPr>
                <w:b/>
                <w:bCs/>
                <w:szCs w:val="24"/>
                <w:lang w:eastAsia="en-US"/>
              </w:rPr>
              <w:t>Предлагаемая редакция</w:t>
            </w:r>
          </w:p>
        </w:tc>
      </w:tr>
      <w:tr w:rsidR="00E100EE" w:rsidRPr="00E100EE" w:rsidTr="003F1E5C">
        <w:tc>
          <w:tcPr>
            <w:tcW w:w="5011" w:type="dxa"/>
            <w:tcBorders>
              <w:top w:val="single" w:sz="4" w:space="0" w:color="auto"/>
              <w:left w:val="single" w:sz="4" w:space="0" w:color="auto"/>
              <w:bottom w:val="single" w:sz="4" w:space="0" w:color="auto"/>
              <w:right w:val="single" w:sz="4" w:space="0" w:color="auto"/>
            </w:tcBorders>
          </w:tcPr>
          <w:p w:rsidR="00E100EE" w:rsidRPr="00E100EE" w:rsidRDefault="00E100EE" w:rsidP="00E100EE">
            <w:pPr>
              <w:ind w:firstLine="596"/>
              <w:jc w:val="both"/>
              <w:rPr>
                <w:szCs w:val="24"/>
              </w:rPr>
            </w:pPr>
            <w:r w:rsidRPr="00E100EE">
              <w:rPr>
                <w:b/>
                <w:szCs w:val="24"/>
              </w:rPr>
              <w:t xml:space="preserve">Статья 5. </w:t>
            </w:r>
            <w:r w:rsidRPr="00E100EE">
              <w:rPr>
                <w:szCs w:val="24"/>
              </w:rPr>
              <w:t>Правовые, социальные и иные гарантии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а также членам их семей</w:t>
            </w:r>
          </w:p>
          <w:p w:rsidR="00E100EE" w:rsidRPr="00E100EE" w:rsidRDefault="00E100EE" w:rsidP="00E100EE">
            <w:pPr>
              <w:widowControl w:val="0"/>
              <w:autoSpaceDE w:val="0"/>
              <w:autoSpaceDN w:val="0"/>
              <w:adjustRightInd w:val="0"/>
              <w:ind w:firstLine="596"/>
              <w:jc w:val="both"/>
              <w:rPr>
                <w:b/>
                <w:i/>
                <w:szCs w:val="24"/>
              </w:rPr>
            </w:pPr>
          </w:p>
          <w:p w:rsidR="00E100EE" w:rsidRPr="00E100EE" w:rsidRDefault="00E100EE" w:rsidP="00E100EE">
            <w:pPr>
              <w:ind w:firstLine="596"/>
              <w:jc w:val="both"/>
              <w:rPr>
                <w:szCs w:val="24"/>
              </w:rPr>
            </w:pPr>
            <w:r w:rsidRPr="00E100EE">
              <w:rPr>
                <w:szCs w:val="24"/>
              </w:rPr>
              <w:t xml:space="preserve">1. </w:t>
            </w:r>
            <w:r w:rsidRPr="00E100EE">
              <w:rPr>
                <w:bCs/>
                <w:szCs w:val="24"/>
              </w:rPr>
              <w:t>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w:t>
            </w:r>
            <w:r w:rsidRPr="00E100EE">
              <w:rPr>
                <w:szCs w:val="24"/>
              </w:rPr>
              <w:t xml:space="preserve">, предоставляется право присутствия и внеочередного выступления на заседаниях сессий Верховного Совета Приднестровской Молдавской Республики, сессий районных (городских) советов народных депутатов, коллегиях министерств и ведомств Приднестровской Молдавской Республики, право безотлагательного приема руководителями и другими должностными лицами расположенных на территории Приднестровской Молдавской Республики </w:t>
            </w:r>
            <w:r w:rsidRPr="00E100EE">
              <w:rPr>
                <w:b/>
                <w:szCs w:val="24"/>
              </w:rPr>
              <w:t xml:space="preserve">органов государственной власти, </w:t>
            </w:r>
            <w:r w:rsidRPr="00E100EE">
              <w:rPr>
                <w:szCs w:val="24"/>
              </w:rPr>
              <w:t>органов местного самоуправления.</w:t>
            </w:r>
          </w:p>
          <w:p w:rsidR="00E100EE" w:rsidRPr="00E100EE" w:rsidRDefault="00E100EE" w:rsidP="00E100EE">
            <w:pPr>
              <w:ind w:firstLine="596"/>
              <w:jc w:val="both"/>
              <w:rPr>
                <w:szCs w:val="24"/>
              </w:rPr>
            </w:pPr>
          </w:p>
          <w:p w:rsidR="00E100EE" w:rsidRPr="00E100EE" w:rsidRDefault="00E100EE" w:rsidP="00E100EE">
            <w:pPr>
              <w:ind w:firstLine="596"/>
              <w:jc w:val="both"/>
              <w:rPr>
                <w:szCs w:val="24"/>
              </w:rPr>
            </w:pPr>
            <w:r w:rsidRPr="00E100EE">
              <w:rPr>
                <w:szCs w:val="24"/>
              </w:rPr>
              <w:t xml:space="preserve">2. </w:t>
            </w:r>
            <w:r w:rsidRPr="00E100EE">
              <w:rPr>
                <w:bCs/>
                <w:szCs w:val="24"/>
              </w:rPr>
              <w:t xml:space="preserve">Лицам, занимавшим должности Президента Приднестровской Молдавской Республики и Председателя Верховного Совета Приднестровской Молдавской Республики и прекратившим исполнение своих полномочий, </w:t>
            </w:r>
            <w:r w:rsidRPr="00E100EE">
              <w:rPr>
                <w:szCs w:val="24"/>
              </w:rPr>
              <w:t>в случае их проживания на территории</w:t>
            </w:r>
            <w:r w:rsidRPr="00E100EE">
              <w:rPr>
                <w:bCs/>
                <w:szCs w:val="24"/>
              </w:rPr>
              <w:t xml:space="preserve"> Приднестровской Молдавской Республики по их требованию пожизненно предоставляется государственная охрана в местах их постоянного и временного пребывания </w:t>
            </w:r>
            <w:r w:rsidRPr="00E100EE">
              <w:rPr>
                <w:b/>
                <w:bCs/>
                <w:szCs w:val="24"/>
              </w:rPr>
              <w:t>в количестве двух сотрудников органа государственной охраны</w:t>
            </w:r>
            <w:r w:rsidRPr="00E100EE">
              <w:rPr>
                <w:bCs/>
                <w:szCs w:val="24"/>
              </w:rPr>
              <w:t xml:space="preserve">, за </w:t>
            </w:r>
            <w:r w:rsidRPr="00E100EE">
              <w:rPr>
                <w:bCs/>
                <w:szCs w:val="24"/>
              </w:rPr>
              <w:lastRenderedPageBreak/>
              <w:t>исключением лиц, занимавших должность Председателя Верховного</w:t>
            </w:r>
            <w:r w:rsidRPr="00E100EE">
              <w:rPr>
                <w:rFonts w:eastAsia="Calibri"/>
                <w:szCs w:val="24"/>
              </w:rPr>
              <w:t xml:space="preserve"> Совета Приднестровской Молдавской Республики, прекративших исполнение своих полномочий и по состоянию на 1 июля 2024 года не достигших возраста, дающего право на получение пенсии по возрасту (старости) на общих основаниях в соответствии с законодательством Приднестровской Молдавской Республики</w:t>
            </w:r>
            <w:r w:rsidRPr="00E100EE">
              <w:rPr>
                <w:bCs/>
                <w:szCs w:val="24"/>
              </w:rPr>
              <w:t>.</w:t>
            </w:r>
          </w:p>
          <w:p w:rsidR="00E100EE" w:rsidRPr="00E100EE" w:rsidRDefault="00E100EE" w:rsidP="00E100EE">
            <w:pPr>
              <w:ind w:firstLine="596"/>
              <w:jc w:val="both"/>
              <w:rPr>
                <w:b/>
                <w:bCs/>
                <w:szCs w:val="24"/>
              </w:rPr>
            </w:pPr>
            <w:r w:rsidRPr="00E100EE">
              <w:rPr>
                <w:bCs/>
                <w:szCs w:val="24"/>
              </w:rPr>
              <w:t xml:space="preserve">Лицу, занимавшему должность Вице-Президента Приднестровской Молдавской Республики и прекратившего исполнение </w:t>
            </w:r>
            <w:r w:rsidRPr="00E100EE">
              <w:rPr>
                <w:bCs/>
                <w:spacing w:val="-4"/>
                <w:szCs w:val="24"/>
              </w:rPr>
              <w:t xml:space="preserve">своих полномочий, </w:t>
            </w:r>
            <w:r w:rsidRPr="00E100EE">
              <w:rPr>
                <w:spacing w:val="-4"/>
                <w:szCs w:val="24"/>
              </w:rPr>
              <w:t>в случае его проживания на территории</w:t>
            </w:r>
            <w:r w:rsidRPr="00E100EE">
              <w:rPr>
                <w:bCs/>
                <w:spacing w:val="-4"/>
                <w:szCs w:val="24"/>
              </w:rPr>
              <w:t xml:space="preserve"> Приднестровской Молдавской Республики </w:t>
            </w:r>
            <w:r w:rsidRPr="00E100EE">
              <w:rPr>
                <w:spacing w:val="-4"/>
                <w:szCs w:val="24"/>
              </w:rPr>
              <w:t>по его требованию</w:t>
            </w:r>
            <w:r w:rsidRPr="00E100EE">
              <w:rPr>
                <w:bCs/>
                <w:szCs w:val="24"/>
              </w:rPr>
              <w:t xml:space="preserve"> пожизненно предоставляется государственная охрана в местах его постоянного и временного пребывания </w:t>
            </w:r>
            <w:r w:rsidRPr="00E100EE">
              <w:rPr>
                <w:b/>
                <w:bCs/>
                <w:szCs w:val="24"/>
              </w:rPr>
              <w:t>в количестве одного сотрудника органа государственной охраны.</w:t>
            </w:r>
          </w:p>
          <w:p w:rsidR="00E100EE" w:rsidRPr="00E100EE" w:rsidRDefault="00E100EE" w:rsidP="00E100EE">
            <w:pPr>
              <w:widowControl w:val="0"/>
              <w:autoSpaceDE w:val="0"/>
              <w:autoSpaceDN w:val="0"/>
              <w:adjustRightInd w:val="0"/>
              <w:ind w:firstLine="596"/>
              <w:jc w:val="both"/>
              <w:rPr>
                <w:szCs w:val="24"/>
                <w:lang w:eastAsia="en-US"/>
              </w:rPr>
            </w:pPr>
            <w:r w:rsidRPr="00E100EE">
              <w:rPr>
                <w:szCs w:val="24"/>
                <w:lang w:eastAsia="en-US"/>
              </w:rPr>
              <w:t>…</w:t>
            </w:r>
          </w:p>
        </w:tc>
        <w:tc>
          <w:tcPr>
            <w:tcW w:w="5054" w:type="dxa"/>
            <w:tcBorders>
              <w:top w:val="single" w:sz="4" w:space="0" w:color="auto"/>
              <w:left w:val="single" w:sz="4" w:space="0" w:color="auto"/>
              <w:bottom w:val="single" w:sz="4" w:space="0" w:color="auto"/>
              <w:right w:val="single" w:sz="4" w:space="0" w:color="auto"/>
            </w:tcBorders>
          </w:tcPr>
          <w:p w:rsidR="00E100EE" w:rsidRPr="00E100EE" w:rsidRDefault="00E100EE" w:rsidP="00E100EE">
            <w:pPr>
              <w:ind w:firstLine="596"/>
              <w:jc w:val="both"/>
              <w:rPr>
                <w:szCs w:val="24"/>
              </w:rPr>
            </w:pPr>
            <w:r w:rsidRPr="00E100EE">
              <w:rPr>
                <w:b/>
                <w:szCs w:val="24"/>
              </w:rPr>
              <w:lastRenderedPageBreak/>
              <w:t xml:space="preserve">Статья 5. </w:t>
            </w:r>
            <w:r w:rsidRPr="00E100EE">
              <w:rPr>
                <w:szCs w:val="24"/>
              </w:rPr>
              <w:t>Правовые, социальные и иные гарантии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а также членам их семей</w:t>
            </w:r>
          </w:p>
          <w:p w:rsidR="00E100EE" w:rsidRPr="00E100EE" w:rsidRDefault="00E100EE" w:rsidP="00E100EE">
            <w:pPr>
              <w:widowControl w:val="0"/>
              <w:autoSpaceDE w:val="0"/>
              <w:autoSpaceDN w:val="0"/>
              <w:adjustRightInd w:val="0"/>
              <w:ind w:firstLine="596"/>
              <w:jc w:val="both"/>
              <w:rPr>
                <w:b/>
                <w:i/>
                <w:szCs w:val="24"/>
              </w:rPr>
            </w:pPr>
          </w:p>
          <w:p w:rsidR="00E100EE" w:rsidRPr="00E100EE" w:rsidRDefault="00E100EE" w:rsidP="00E100EE">
            <w:pPr>
              <w:ind w:firstLine="596"/>
              <w:jc w:val="both"/>
              <w:rPr>
                <w:szCs w:val="24"/>
              </w:rPr>
            </w:pPr>
            <w:r w:rsidRPr="00E100EE">
              <w:rPr>
                <w:szCs w:val="24"/>
              </w:rPr>
              <w:t xml:space="preserve">1. </w:t>
            </w:r>
            <w:r w:rsidRPr="00E100EE">
              <w:rPr>
                <w:bCs/>
                <w:szCs w:val="24"/>
              </w:rPr>
              <w:t>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w:t>
            </w:r>
            <w:r w:rsidRPr="00E100EE">
              <w:rPr>
                <w:szCs w:val="24"/>
              </w:rPr>
              <w:t xml:space="preserve">, предоставляется право присутствия и внеочередного выступления на заседаниях сессий Верховного Совета Приднестровской Молдавской Республики, сессий районных (городских) советов </w:t>
            </w:r>
            <w:r w:rsidRPr="00E100EE">
              <w:rPr>
                <w:spacing w:val="-4"/>
                <w:szCs w:val="24"/>
              </w:rPr>
              <w:t xml:space="preserve">народных депутатов, коллегиях министерств и ведомств Приднестровской Молдавской Республики, право безотлагательного приема руководителями и другими должностными лицами расположенных на территории Приднестровской Молдавской Республики </w:t>
            </w:r>
            <w:r w:rsidRPr="00E100EE">
              <w:rPr>
                <w:b/>
                <w:spacing w:val="-4"/>
                <w:szCs w:val="24"/>
              </w:rPr>
              <w:t>государственных органов</w:t>
            </w:r>
            <w:r w:rsidRPr="00E100EE">
              <w:rPr>
                <w:b/>
                <w:szCs w:val="24"/>
              </w:rPr>
              <w:t xml:space="preserve">, </w:t>
            </w:r>
            <w:r w:rsidRPr="00E100EE">
              <w:rPr>
                <w:szCs w:val="24"/>
              </w:rPr>
              <w:t>органов государственной власти, органов местного самоуправления.</w:t>
            </w:r>
          </w:p>
          <w:p w:rsidR="00E100EE" w:rsidRPr="00E100EE" w:rsidRDefault="00E100EE" w:rsidP="00E100EE">
            <w:pPr>
              <w:ind w:firstLine="596"/>
              <w:jc w:val="both"/>
              <w:rPr>
                <w:szCs w:val="24"/>
              </w:rPr>
            </w:pPr>
            <w:r w:rsidRPr="00E100EE">
              <w:rPr>
                <w:szCs w:val="24"/>
              </w:rPr>
              <w:t xml:space="preserve">2. </w:t>
            </w:r>
            <w:r w:rsidRPr="00E100EE">
              <w:rPr>
                <w:bCs/>
                <w:szCs w:val="24"/>
              </w:rPr>
              <w:t xml:space="preserve">Лицам, занимавшим должности Президента Приднестровской Молдавской Республики и Председателя Верховного Совета Приднестровской Молдавской Республики и прекратившим исполнение своих полномочий, </w:t>
            </w:r>
            <w:r w:rsidRPr="00E100EE">
              <w:rPr>
                <w:szCs w:val="24"/>
              </w:rPr>
              <w:t>в случае их проживания на территории</w:t>
            </w:r>
            <w:r w:rsidRPr="00E100EE">
              <w:rPr>
                <w:bCs/>
                <w:szCs w:val="24"/>
              </w:rPr>
              <w:t xml:space="preserve"> Приднестровской Молдавской Республики </w:t>
            </w:r>
            <w:r w:rsidRPr="00E100EE">
              <w:rPr>
                <w:szCs w:val="24"/>
              </w:rPr>
              <w:t xml:space="preserve">по их требованию пожизненно предоставляется государственная охрана в местах их постоянного и временного пребывания, за исключением лиц, занимавших должность Председателя Верховного Совета </w:t>
            </w:r>
            <w:r w:rsidRPr="00E100EE">
              <w:rPr>
                <w:szCs w:val="24"/>
              </w:rPr>
              <w:lastRenderedPageBreak/>
              <w:t>Приднестровской</w:t>
            </w:r>
            <w:r w:rsidRPr="00E100EE">
              <w:rPr>
                <w:rFonts w:eastAsia="Calibri"/>
                <w:szCs w:val="24"/>
              </w:rPr>
              <w:t xml:space="preserve"> Молдавской Республики, прекративших исполнение своих полномочий и по состоянию на 1 июля </w:t>
            </w:r>
            <w:r w:rsidRPr="00E100EE">
              <w:rPr>
                <w:rFonts w:eastAsia="Calibri"/>
                <w:szCs w:val="24"/>
              </w:rPr>
              <w:br/>
              <w:t xml:space="preserve">2024 года не достигших возраста, дающего право на получение пенсии по возрасту (старости) на общих основаниях </w:t>
            </w:r>
            <w:r w:rsidRPr="00E100EE">
              <w:rPr>
                <w:rFonts w:eastAsia="Calibri"/>
                <w:szCs w:val="24"/>
              </w:rPr>
              <w:br/>
              <w:t>в соответствии с законодательством Приднестровской Молдавской Республики</w:t>
            </w:r>
            <w:r w:rsidRPr="00E100EE">
              <w:rPr>
                <w:bCs/>
                <w:szCs w:val="24"/>
              </w:rPr>
              <w:t>.</w:t>
            </w:r>
          </w:p>
          <w:p w:rsidR="00E100EE" w:rsidRPr="00E100EE" w:rsidRDefault="00E100EE" w:rsidP="00E100EE">
            <w:pPr>
              <w:ind w:firstLine="596"/>
              <w:jc w:val="both"/>
              <w:rPr>
                <w:bCs/>
                <w:szCs w:val="24"/>
              </w:rPr>
            </w:pPr>
          </w:p>
          <w:p w:rsidR="00E100EE" w:rsidRPr="00E100EE" w:rsidRDefault="00E100EE" w:rsidP="00E100EE">
            <w:pPr>
              <w:ind w:firstLine="596"/>
              <w:jc w:val="both"/>
              <w:rPr>
                <w:b/>
                <w:bCs/>
                <w:szCs w:val="24"/>
              </w:rPr>
            </w:pPr>
            <w:r w:rsidRPr="00E100EE">
              <w:rPr>
                <w:bCs/>
                <w:szCs w:val="24"/>
              </w:rPr>
              <w:t xml:space="preserve">Лицу, занимавшему должность Вице-Президента Приднестровской Молдавской Республики и прекратившего исполнение своих полномочий, </w:t>
            </w:r>
            <w:r w:rsidRPr="00E100EE">
              <w:rPr>
                <w:szCs w:val="24"/>
              </w:rPr>
              <w:t>в случае его проживания на территории</w:t>
            </w:r>
            <w:r w:rsidRPr="00E100EE">
              <w:rPr>
                <w:bCs/>
                <w:szCs w:val="24"/>
              </w:rPr>
              <w:t xml:space="preserve"> Приднестровской Молдавской Республики </w:t>
            </w:r>
            <w:r w:rsidRPr="00E100EE">
              <w:rPr>
                <w:szCs w:val="24"/>
              </w:rPr>
              <w:t>по его требованию</w:t>
            </w:r>
            <w:r w:rsidRPr="00E100EE">
              <w:rPr>
                <w:bCs/>
                <w:szCs w:val="24"/>
              </w:rPr>
              <w:t xml:space="preserve"> пожизненно предоставляется государственная охрана в местах его постоянного и временного пребывания.</w:t>
            </w:r>
          </w:p>
          <w:p w:rsidR="00E100EE" w:rsidRPr="00E100EE" w:rsidRDefault="00E100EE" w:rsidP="00E100EE">
            <w:pPr>
              <w:widowControl w:val="0"/>
              <w:autoSpaceDE w:val="0"/>
              <w:autoSpaceDN w:val="0"/>
              <w:adjustRightInd w:val="0"/>
              <w:ind w:firstLine="596"/>
              <w:jc w:val="both"/>
              <w:rPr>
                <w:iCs/>
                <w:szCs w:val="24"/>
                <w:lang w:eastAsia="en-US"/>
              </w:rPr>
            </w:pPr>
          </w:p>
          <w:p w:rsidR="00E100EE" w:rsidRPr="00E100EE" w:rsidRDefault="00E100EE" w:rsidP="00E100EE">
            <w:pPr>
              <w:widowControl w:val="0"/>
              <w:autoSpaceDE w:val="0"/>
              <w:autoSpaceDN w:val="0"/>
              <w:adjustRightInd w:val="0"/>
              <w:ind w:firstLine="596"/>
              <w:jc w:val="both"/>
              <w:rPr>
                <w:iCs/>
                <w:szCs w:val="24"/>
                <w:lang w:eastAsia="en-US"/>
              </w:rPr>
            </w:pPr>
            <w:r w:rsidRPr="00E100EE">
              <w:rPr>
                <w:iCs/>
                <w:szCs w:val="24"/>
                <w:lang w:eastAsia="en-US"/>
              </w:rPr>
              <w:t>…</w:t>
            </w:r>
          </w:p>
        </w:tc>
      </w:tr>
      <w:tr w:rsidR="00E100EE" w:rsidRPr="00E100EE" w:rsidTr="003F1E5C">
        <w:tc>
          <w:tcPr>
            <w:tcW w:w="5011" w:type="dxa"/>
            <w:tcBorders>
              <w:top w:val="single" w:sz="4" w:space="0" w:color="auto"/>
              <w:left w:val="single" w:sz="4" w:space="0" w:color="auto"/>
              <w:bottom w:val="single" w:sz="4" w:space="0" w:color="auto"/>
              <w:right w:val="single" w:sz="4" w:space="0" w:color="auto"/>
            </w:tcBorders>
          </w:tcPr>
          <w:p w:rsidR="00E100EE" w:rsidRPr="00E100EE" w:rsidRDefault="00E100EE" w:rsidP="00E100EE">
            <w:pPr>
              <w:ind w:firstLine="596"/>
              <w:jc w:val="both"/>
              <w:outlineLvl w:val="0"/>
              <w:rPr>
                <w:szCs w:val="24"/>
              </w:rPr>
            </w:pPr>
            <w:r w:rsidRPr="00E100EE">
              <w:rPr>
                <w:b/>
                <w:szCs w:val="24"/>
              </w:rPr>
              <w:lastRenderedPageBreak/>
              <w:t xml:space="preserve">Статья 7. </w:t>
            </w:r>
            <w:r w:rsidRPr="00E100EE">
              <w:rPr>
                <w:szCs w:val="24"/>
              </w:rPr>
              <w:t>Право лиц, занимавших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прекративших исполнение своих полномочий, на бытовое обслуживание и транспортное обеспечение</w:t>
            </w:r>
          </w:p>
          <w:p w:rsidR="00E100EE" w:rsidRPr="00E100EE" w:rsidRDefault="00E100EE" w:rsidP="00E100EE">
            <w:pPr>
              <w:ind w:left="709" w:firstLine="596"/>
              <w:jc w:val="both"/>
              <w:rPr>
                <w:szCs w:val="24"/>
              </w:rPr>
            </w:pPr>
          </w:p>
          <w:p w:rsidR="00E100EE" w:rsidRPr="00E100EE" w:rsidRDefault="00E100EE" w:rsidP="00E100EE">
            <w:pPr>
              <w:ind w:left="596" w:firstLine="18"/>
              <w:jc w:val="both"/>
              <w:rPr>
                <w:b/>
                <w:szCs w:val="24"/>
              </w:rPr>
            </w:pPr>
            <w:r w:rsidRPr="00E100EE">
              <w:rPr>
                <w:szCs w:val="24"/>
              </w:rPr>
              <w:t>1.  …</w:t>
            </w:r>
          </w:p>
          <w:p w:rsidR="00E100EE" w:rsidRPr="00E100EE" w:rsidRDefault="00E100EE" w:rsidP="00E100EE">
            <w:pPr>
              <w:ind w:left="596" w:firstLine="18"/>
              <w:jc w:val="both"/>
              <w:rPr>
                <w:szCs w:val="24"/>
              </w:rPr>
            </w:pPr>
            <w:r w:rsidRPr="00E100EE">
              <w:rPr>
                <w:szCs w:val="24"/>
              </w:rPr>
              <w:t>2.  …</w:t>
            </w:r>
          </w:p>
          <w:p w:rsidR="00E100EE" w:rsidRPr="00E100EE" w:rsidRDefault="00E100EE" w:rsidP="00E100EE">
            <w:pPr>
              <w:ind w:firstLine="596"/>
              <w:jc w:val="both"/>
              <w:rPr>
                <w:szCs w:val="24"/>
              </w:rPr>
            </w:pPr>
            <w:r w:rsidRPr="00E100EE">
              <w:rPr>
                <w:szCs w:val="24"/>
              </w:rPr>
              <w:t xml:space="preserve">3. Должности водителя и сотрудников </w:t>
            </w:r>
            <w:r w:rsidRPr="00E100EE">
              <w:rPr>
                <w:spacing w:val="-4"/>
                <w:szCs w:val="24"/>
              </w:rPr>
              <w:t>обслуживающего персонала предусматриваются</w:t>
            </w:r>
            <w:r w:rsidRPr="00E100EE">
              <w:rPr>
                <w:szCs w:val="24"/>
              </w:rPr>
              <w:t xml:space="preserve"> в штатном расписании соответствующего </w:t>
            </w:r>
            <w:r w:rsidRPr="00E100EE">
              <w:rPr>
                <w:b/>
                <w:szCs w:val="24"/>
              </w:rPr>
              <w:t>органа государственной власти</w:t>
            </w:r>
            <w:r w:rsidRPr="00E100EE">
              <w:rPr>
                <w:szCs w:val="24"/>
              </w:rPr>
              <w:t>.</w:t>
            </w:r>
          </w:p>
          <w:p w:rsidR="00E100EE" w:rsidRPr="00E100EE" w:rsidRDefault="00E100EE" w:rsidP="00E100EE">
            <w:pPr>
              <w:widowControl w:val="0"/>
              <w:autoSpaceDE w:val="0"/>
              <w:autoSpaceDN w:val="0"/>
              <w:adjustRightInd w:val="0"/>
              <w:ind w:firstLine="596"/>
              <w:jc w:val="both"/>
              <w:rPr>
                <w:b/>
                <w:szCs w:val="24"/>
              </w:rPr>
            </w:pPr>
            <w:r w:rsidRPr="00E100EE">
              <w:rPr>
                <w:szCs w:val="24"/>
              </w:rPr>
              <w:t xml:space="preserve">4. Затраты на бытовое обслуживание и </w:t>
            </w:r>
            <w:r w:rsidRPr="00E100EE">
              <w:rPr>
                <w:spacing w:val="-4"/>
                <w:szCs w:val="24"/>
              </w:rPr>
              <w:t>транспортное обеспечение предусматриваются</w:t>
            </w:r>
            <w:r w:rsidRPr="00E100EE">
              <w:rPr>
                <w:szCs w:val="24"/>
              </w:rPr>
              <w:t xml:space="preserve"> </w:t>
            </w:r>
            <w:r w:rsidRPr="00E100EE">
              <w:rPr>
                <w:szCs w:val="24"/>
              </w:rPr>
              <w:br/>
              <w:t xml:space="preserve">в смете соответствующего </w:t>
            </w:r>
            <w:r w:rsidRPr="00E100EE">
              <w:rPr>
                <w:b/>
                <w:szCs w:val="24"/>
              </w:rPr>
              <w:t>органа государственной власти.</w:t>
            </w:r>
          </w:p>
        </w:tc>
        <w:tc>
          <w:tcPr>
            <w:tcW w:w="5054" w:type="dxa"/>
            <w:tcBorders>
              <w:top w:val="single" w:sz="4" w:space="0" w:color="auto"/>
              <w:left w:val="single" w:sz="4" w:space="0" w:color="auto"/>
              <w:bottom w:val="single" w:sz="4" w:space="0" w:color="auto"/>
              <w:right w:val="single" w:sz="4" w:space="0" w:color="auto"/>
            </w:tcBorders>
          </w:tcPr>
          <w:p w:rsidR="00E100EE" w:rsidRPr="00E100EE" w:rsidRDefault="00E100EE" w:rsidP="00E100EE">
            <w:pPr>
              <w:ind w:firstLine="596"/>
              <w:jc w:val="both"/>
              <w:outlineLvl w:val="0"/>
              <w:rPr>
                <w:szCs w:val="24"/>
              </w:rPr>
            </w:pPr>
            <w:r w:rsidRPr="00E100EE">
              <w:rPr>
                <w:b/>
                <w:szCs w:val="24"/>
              </w:rPr>
              <w:t xml:space="preserve">Статья 7. </w:t>
            </w:r>
            <w:r w:rsidRPr="00E100EE">
              <w:rPr>
                <w:szCs w:val="24"/>
              </w:rPr>
              <w:t>Право лиц, занимавших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прекративших исполнение своих полномочий, на бытовое обслуживание и транспортное обеспечение</w:t>
            </w:r>
          </w:p>
          <w:p w:rsidR="00E100EE" w:rsidRPr="00E100EE" w:rsidRDefault="00E100EE" w:rsidP="00E100EE">
            <w:pPr>
              <w:ind w:left="709" w:firstLine="596"/>
              <w:jc w:val="both"/>
              <w:rPr>
                <w:szCs w:val="24"/>
              </w:rPr>
            </w:pPr>
          </w:p>
          <w:p w:rsidR="00E100EE" w:rsidRPr="00E100EE" w:rsidRDefault="00E100EE" w:rsidP="00E100EE">
            <w:pPr>
              <w:ind w:left="586"/>
              <w:jc w:val="both"/>
              <w:rPr>
                <w:b/>
                <w:szCs w:val="24"/>
              </w:rPr>
            </w:pPr>
            <w:r w:rsidRPr="00E100EE">
              <w:rPr>
                <w:szCs w:val="24"/>
              </w:rPr>
              <w:t>1. …</w:t>
            </w:r>
          </w:p>
          <w:p w:rsidR="00E100EE" w:rsidRPr="00E100EE" w:rsidRDefault="00E100EE" w:rsidP="00E100EE">
            <w:pPr>
              <w:ind w:left="586"/>
              <w:jc w:val="both"/>
              <w:rPr>
                <w:szCs w:val="24"/>
              </w:rPr>
            </w:pPr>
            <w:r w:rsidRPr="00E100EE">
              <w:rPr>
                <w:szCs w:val="24"/>
              </w:rPr>
              <w:t>2.  …</w:t>
            </w:r>
          </w:p>
          <w:p w:rsidR="00E100EE" w:rsidRPr="00E100EE" w:rsidRDefault="00E100EE" w:rsidP="00E100EE">
            <w:pPr>
              <w:ind w:firstLine="596"/>
              <w:jc w:val="both"/>
              <w:rPr>
                <w:b/>
                <w:szCs w:val="24"/>
              </w:rPr>
            </w:pPr>
            <w:r w:rsidRPr="00E100EE">
              <w:rPr>
                <w:szCs w:val="24"/>
              </w:rPr>
              <w:t xml:space="preserve">3. Должности водителя и сотрудников </w:t>
            </w:r>
            <w:r w:rsidRPr="00E100EE">
              <w:rPr>
                <w:spacing w:val="-6"/>
                <w:szCs w:val="24"/>
              </w:rPr>
              <w:t>обслуживающего персонала предусматриваются</w:t>
            </w:r>
            <w:r w:rsidRPr="00E100EE">
              <w:rPr>
                <w:szCs w:val="24"/>
              </w:rPr>
              <w:t xml:space="preserve"> в штатном расписании соответствующего </w:t>
            </w:r>
            <w:r w:rsidRPr="00E100EE">
              <w:rPr>
                <w:b/>
                <w:szCs w:val="24"/>
              </w:rPr>
              <w:t>государственного органа.</w:t>
            </w:r>
          </w:p>
          <w:p w:rsidR="00E100EE" w:rsidRPr="00E100EE" w:rsidRDefault="00E100EE" w:rsidP="00E100EE">
            <w:pPr>
              <w:widowControl w:val="0"/>
              <w:autoSpaceDE w:val="0"/>
              <w:autoSpaceDN w:val="0"/>
              <w:adjustRightInd w:val="0"/>
              <w:ind w:firstLine="596"/>
              <w:jc w:val="both"/>
              <w:rPr>
                <w:b/>
                <w:szCs w:val="24"/>
              </w:rPr>
            </w:pPr>
            <w:r w:rsidRPr="00E100EE">
              <w:rPr>
                <w:szCs w:val="24"/>
              </w:rPr>
              <w:t xml:space="preserve">4. Затраты на бытовое обслуживание и транспортное обеспечение предусматриваются в смете соответствующего </w:t>
            </w:r>
            <w:r w:rsidRPr="00E100EE">
              <w:rPr>
                <w:b/>
                <w:szCs w:val="24"/>
              </w:rPr>
              <w:t>государственного органа</w:t>
            </w:r>
            <w:r w:rsidRPr="00E100EE">
              <w:rPr>
                <w:szCs w:val="24"/>
              </w:rPr>
              <w:t>.</w:t>
            </w:r>
          </w:p>
        </w:tc>
      </w:tr>
      <w:tr w:rsidR="00E100EE" w:rsidRPr="00E100EE" w:rsidTr="003F1E5C">
        <w:tc>
          <w:tcPr>
            <w:tcW w:w="5011" w:type="dxa"/>
            <w:tcBorders>
              <w:top w:val="single" w:sz="4" w:space="0" w:color="auto"/>
              <w:left w:val="single" w:sz="4" w:space="0" w:color="auto"/>
              <w:bottom w:val="single" w:sz="4" w:space="0" w:color="auto"/>
              <w:right w:val="single" w:sz="4" w:space="0" w:color="auto"/>
            </w:tcBorders>
          </w:tcPr>
          <w:p w:rsidR="00E100EE" w:rsidRPr="00E100EE" w:rsidRDefault="00E100EE" w:rsidP="00E100EE">
            <w:pPr>
              <w:ind w:firstLine="596"/>
              <w:jc w:val="both"/>
              <w:rPr>
                <w:szCs w:val="24"/>
              </w:rPr>
            </w:pPr>
            <w:r w:rsidRPr="00E100EE">
              <w:rPr>
                <w:b/>
                <w:szCs w:val="24"/>
              </w:rPr>
              <w:t xml:space="preserve">Статья 8. </w:t>
            </w:r>
            <w:r w:rsidRPr="00E100EE">
              <w:rPr>
                <w:szCs w:val="24"/>
              </w:rPr>
              <w:t xml:space="preserve">Помощники и советники лиц, занимавших должности Президента Приднестровской Молдавской Республики, </w:t>
            </w:r>
            <w:r w:rsidRPr="00E100EE">
              <w:rPr>
                <w:spacing w:val="-4"/>
                <w:szCs w:val="24"/>
              </w:rPr>
              <w:t>Вице-Президента Приднестровской Молдавской</w:t>
            </w:r>
            <w:r w:rsidRPr="00E100EE">
              <w:rPr>
                <w:szCs w:val="24"/>
              </w:rPr>
              <w:t xml:space="preserve"> Республики, Председателя Верховного Совета Приднестровской Молдавской Республики и </w:t>
            </w:r>
            <w:proofErr w:type="gramStart"/>
            <w:r w:rsidRPr="00E100EE">
              <w:rPr>
                <w:szCs w:val="24"/>
              </w:rPr>
              <w:t>прекративших  исполнение</w:t>
            </w:r>
            <w:proofErr w:type="gramEnd"/>
            <w:r w:rsidRPr="00E100EE">
              <w:rPr>
                <w:szCs w:val="24"/>
              </w:rPr>
              <w:t xml:space="preserve"> своих полномочий</w:t>
            </w:r>
          </w:p>
          <w:p w:rsidR="00E100EE" w:rsidRPr="00E100EE" w:rsidRDefault="00E100EE" w:rsidP="00E100EE">
            <w:pPr>
              <w:ind w:left="772"/>
              <w:jc w:val="both"/>
              <w:outlineLvl w:val="0"/>
              <w:rPr>
                <w:b/>
                <w:szCs w:val="24"/>
              </w:rPr>
            </w:pPr>
            <w:r w:rsidRPr="00E100EE">
              <w:rPr>
                <w:szCs w:val="24"/>
              </w:rPr>
              <w:t>1. …</w:t>
            </w:r>
          </w:p>
          <w:p w:rsidR="00E100EE" w:rsidRPr="00E100EE" w:rsidRDefault="00E100EE" w:rsidP="00E100EE">
            <w:pPr>
              <w:ind w:left="176" w:firstLine="596"/>
              <w:jc w:val="both"/>
              <w:outlineLvl w:val="0"/>
              <w:rPr>
                <w:szCs w:val="24"/>
              </w:rPr>
            </w:pPr>
            <w:r w:rsidRPr="00E100EE">
              <w:rPr>
                <w:szCs w:val="24"/>
              </w:rPr>
              <w:t>2. …</w:t>
            </w:r>
          </w:p>
          <w:p w:rsidR="00E100EE" w:rsidRPr="00E100EE" w:rsidRDefault="00E100EE" w:rsidP="00E100EE">
            <w:pPr>
              <w:ind w:firstLine="596"/>
              <w:jc w:val="both"/>
              <w:rPr>
                <w:b/>
                <w:szCs w:val="24"/>
              </w:rPr>
            </w:pPr>
            <w:r w:rsidRPr="00E100EE">
              <w:rPr>
                <w:szCs w:val="24"/>
              </w:rPr>
              <w:t xml:space="preserve">3. Должности помощников и советников предусматриваются в штатном расписании </w:t>
            </w:r>
            <w:r w:rsidRPr="00E100EE">
              <w:rPr>
                <w:szCs w:val="24"/>
              </w:rPr>
              <w:lastRenderedPageBreak/>
              <w:t xml:space="preserve">соответствующего </w:t>
            </w:r>
            <w:r w:rsidRPr="00E100EE">
              <w:rPr>
                <w:b/>
                <w:szCs w:val="24"/>
              </w:rPr>
              <w:t>органа государственной власти.</w:t>
            </w:r>
          </w:p>
        </w:tc>
        <w:tc>
          <w:tcPr>
            <w:tcW w:w="5054" w:type="dxa"/>
            <w:tcBorders>
              <w:top w:val="single" w:sz="4" w:space="0" w:color="auto"/>
              <w:left w:val="single" w:sz="4" w:space="0" w:color="auto"/>
              <w:bottom w:val="single" w:sz="4" w:space="0" w:color="auto"/>
              <w:right w:val="single" w:sz="4" w:space="0" w:color="auto"/>
            </w:tcBorders>
          </w:tcPr>
          <w:p w:rsidR="00E100EE" w:rsidRPr="00E100EE" w:rsidRDefault="00E100EE" w:rsidP="00E100EE">
            <w:pPr>
              <w:ind w:firstLine="596"/>
              <w:jc w:val="both"/>
              <w:rPr>
                <w:szCs w:val="24"/>
              </w:rPr>
            </w:pPr>
            <w:r w:rsidRPr="00E100EE">
              <w:rPr>
                <w:b/>
                <w:szCs w:val="24"/>
              </w:rPr>
              <w:lastRenderedPageBreak/>
              <w:t xml:space="preserve">Статья 8. </w:t>
            </w:r>
            <w:r w:rsidRPr="00E100EE">
              <w:rPr>
                <w:szCs w:val="24"/>
              </w:rPr>
              <w:t xml:space="preserve">Помощники и советники лиц, занимавших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w:t>
            </w:r>
            <w:proofErr w:type="gramStart"/>
            <w:r w:rsidRPr="00E100EE">
              <w:rPr>
                <w:szCs w:val="24"/>
              </w:rPr>
              <w:t>прекративших  исполнение</w:t>
            </w:r>
            <w:proofErr w:type="gramEnd"/>
            <w:r w:rsidRPr="00E100EE">
              <w:rPr>
                <w:szCs w:val="24"/>
              </w:rPr>
              <w:t xml:space="preserve"> своих полномочий</w:t>
            </w:r>
          </w:p>
          <w:p w:rsidR="00E100EE" w:rsidRPr="00E100EE" w:rsidRDefault="00E100EE" w:rsidP="00E100EE">
            <w:pPr>
              <w:ind w:left="694"/>
              <w:jc w:val="both"/>
              <w:outlineLvl w:val="0"/>
              <w:rPr>
                <w:b/>
                <w:szCs w:val="24"/>
              </w:rPr>
            </w:pPr>
            <w:r w:rsidRPr="00E100EE">
              <w:rPr>
                <w:szCs w:val="24"/>
              </w:rPr>
              <w:t>1. …</w:t>
            </w:r>
          </w:p>
          <w:p w:rsidR="00E100EE" w:rsidRPr="00E100EE" w:rsidRDefault="00E100EE" w:rsidP="00E100EE">
            <w:pPr>
              <w:ind w:left="694"/>
              <w:jc w:val="both"/>
              <w:outlineLvl w:val="0"/>
              <w:rPr>
                <w:szCs w:val="24"/>
              </w:rPr>
            </w:pPr>
            <w:r w:rsidRPr="00E100EE">
              <w:rPr>
                <w:szCs w:val="24"/>
              </w:rPr>
              <w:t>2.  …</w:t>
            </w:r>
          </w:p>
          <w:p w:rsidR="00E100EE" w:rsidRPr="00E100EE" w:rsidRDefault="00E100EE" w:rsidP="00E100EE">
            <w:pPr>
              <w:ind w:firstLine="596"/>
              <w:jc w:val="both"/>
              <w:rPr>
                <w:b/>
                <w:szCs w:val="24"/>
              </w:rPr>
            </w:pPr>
            <w:r w:rsidRPr="00E100EE">
              <w:rPr>
                <w:szCs w:val="24"/>
              </w:rPr>
              <w:lastRenderedPageBreak/>
              <w:t xml:space="preserve">3. Должности помощников и советников предусматриваются в штатном расписании соответствующего </w:t>
            </w:r>
            <w:r w:rsidRPr="00E100EE">
              <w:rPr>
                <w:b/>
                <w:szCs w:val="24"/>
              </w:rPr>
              <w:t>государственного органа.</w:t>
            </w:r>
          </w:p>
        </w:tc>
      </w:tr>
      <w:tr w:rsidR="00E100EE" w:rsidRPr="00E100EE" w:rsidTr="003F1E5C">
        <w:tc>
          <w:tcPr>
            <w:tcW w:w="5011" w:type="dxa"/>
            <w:tcBorders>
              <w:top w:val="single" w:sz="4" w:space="0" w:color="auto"/>
              <w:left w:val="single" w:sz="4" w:space="0" w:color="auto"/>
              <w:bottom w:val="single" w:sz="4" w:space="0" w:color="auto"/>
              <w:right w:val="single" w:sz="4" w:space="0" w:color="auto"/>
            </w:tcBorders>
          </w:tcPr>
          <w:p w:rsidR="00E100EE" w:rsidRPr="00E100EE" w:rsidRDefault="00E100EE" w:rsidP="00E100EE">
            <w:pPr>
              <w:ind w:firstLine="596"/>
              <w:jc w:val="both"/>
              <w:outlineLvl w:val="0"/>
              <w:rPr>
                <w:szCs w:val="24"/>
              </w:rPr>
            </w:pPr>
            <w:r w:rsidRPr="00E100EE">
              <w:rPr>
                <w:b/>
                <w:szCs w:val="24"/>
              </w:rPr>
              <w:lastRenderedPageBreak/>
              <w:t xml:space="preserve">Статья 10. </w:t>
            </w:r>
            <w:r w:rsidRPr="00E100EE">
              <w:rPr>
                <w:szCs w:val="24"/>
              </w:rPr>
              <w:t>Особые гарантии, предоставляемые лицам, занимавшим должности первого Президента Приднестровской Молдавской Республики и первого Председателя Верховного Совета Приднестровской Молдавской Республики и прекратившим исполнение своих Полномочий</w:t>
            </w:r>
          </w:p>
          <w:p w:rsidR="00E100EE" w:rsidRPr="00E100EE" w:rsidRDefault="00E100EE" w:rsidP="00E100EE">
            <w:pPr>
              <w:ind w:left="1418" w:firstLine="596"/>
              <w:jc w:val="both"/>
              <w:rPr>
                <w:szCs w:val="24"/>
              </w:rPr>
            </w:pPr>
          </w:p>
          <w:p w:rsidR="00E100EE" w:rsidRPr="00E100EE" w:rsidRDefault="00E100EE" w:rsidP="00E100EE">
            <w:pPr>
              <w:ind w:firstLine="596"/>
              <w:jc w:val="both"/>
              <w:rPr>
                <w:szCs w:val="24"/>
              </w:rPr>
            </w:pPr>
            <w:r w:rsidRPr="00E100EE">
              <w:rPr>
                <w:bCs/>
                <w:szCs w:val="24"/>
              </w:rPr>
              <w:t>Лицам, занимавшим должности первого Президента Приднестровской Молдавской Республики и первого Председателя Верховного Совета Приднестровской Молдавской Республики и прекратившим исполнение своих полномочий</w:t>
            </w:r>
            <w:r w:rsidRPr="00E100EE">
              <w:rPr>
                <w:szCs w:val="24"/>
              </w:rPr>
              <w:t>, помимо гарантий, предусмотренных статьями 3-9 настоящего Закона, дополнительно предоставляются:</w:t>
            </w:r>
          </w:p>
          <w:p w:rsidR="00E100EE" w:rsidRPr="00E100EE" w:rsidRDefault="00E100EE" w:rsidP="00E100EE">
            <w:pPr>
              <w:ind w:firstLine="596"/>
              <w:jc w:val="both"/>
              <w:rPr>
                <w:szCs w:val="24"/>
              </w:rPr>
            </w:pPr>
            <w:r w:rsidRPr="00E100EE">
              <w:rPr>
                <w:szCs w:val="24"/>
              </w:rPr>
              <w:t>а) …</w:t>
            </w:r>
          </w:p>
          <w:p w:rsidR="00E100EE" w:rsidRPr="00E100EE" w:rsidRDefault="00E100EE" w:rsidP="00E100EE">
            <w:pPr>
              <w:ind w:firstLine="596"/>
              <w:jc w:val="both"/>
              <w:rPr>
                <w:szCs w:val="24"/>
              </w:rPr>
            </w:pPr>
            <w:r w:rsidRPr="00E100EE">
              <w:rPr>
                <w:szCs w:val="24"/>
              </w:rPr>
              <w:t>б) …</w:t>
            </w:r>
          </w:p>
          <w:p w:rsidR="00E100EE" w:rsidRPr="00E100EE" w:rsidRDefault="00E100EE" w:rsidP="00E100EE">
            <w:pPr>
              <w:ind w:firstLine="596"/>
              <w:jc w:val="both"/>
              <w:rPr>
                <w:szCs w:val="24"/>
              </w:rPr>
            </w:pPr>
            <w:r w:rsidRPr="00E100EE">
              <w:rPr>
                <w:szCs w:val="24"/>
              </w:rPr>
              <w:t xml:space="preserve">в) </w:t>
            </w:r>
            <w:r w:rsidRPr="00E100EE">
              <w:rPr>
                <w:bCs/>
                <w:szCs w:val="24"/>
              </w:rPr>
              <w:t xml:space="preserve">по их требованию помещение для проведения официальных встреч и приемов площадью не менее 80 квадратных метров, местонахождение которого определяется соответствующим органом государственной власти в наиболее удобном </w:t>
            </w:r>
            <w:proofErr w:type="gramStart"/>
            <w:r w:rsidRPr="00E100EE">
              <w:rPr>
                <w:bCs/>
                <w:szCs w:val="24"/>
              </w:rPr>
              <w:t>для указанных лиц районе</w:t>
            </w:r>
            <w:proofErr w:type="gramEnd"/>
            <w:r w:rsidRPr="00E100EE">
              <w:rPr>
                <w:bCs/>
                <w:szCs w:val="24"/>
              </w:rPr>
              <w:t xml:space="preserve"> Приднестровской Молдавской Республики</w:t>
            </w:r>
            <w:r w:rsidRPr="00E100EE">
              <w:rPr>
                <w:szCs w:val="24"/>
              </w:rPr>
              <w:t>;</w:t>
            </w:r>
          </w:p>
          <w:p w:rsidR="00E100EE" w:rsidRPr="00E100EE" w:rsidRDefault="00E100EE" w:rsidP="00E100EE">
            <w:pPr>
              <w:ind w:firstLine="596"/>
              <w:jc w:val="both"/>
              <w:rPr>
                <w:b/>
                <w:bCs/>
                <w:szCs w:val="24"/>
              </w:rPr>
            </w:pPr>
          </w:p>
          <w:p w:rsidR="00E100EE" w:rsidRPr="00E100EE" w:rsidRDefault="00E100EE" w:rsidP="00E100EE">
            <w:pPr>
              <w:ind w:firstLine="596"/>
              <w:jc w:val="both"/>
              <w:rPr>
                <w:bCs/>
                <w:szCs w:val="24"/>
              </w:rPr>
            </w:pPr>
            <w:r w:rsidRPr="00E100EE">
              <w:rPr>
                <w:b/>
                <w:bCs/>
                <w:szCs w:val="24"/>
              </w:rPr>
              <w:t>г) 1 (один) сотрудник органа государственной охраны</w:t>
            </w:r>
            <w:r w:rsidRPr="00E100EE">
              <w:rPr>
                <w:bCs/>
                <w:szCs w:val="24"/>
              </w:rPr>
              <w:t>;</w:t>
            </w:r>
          </w:p>
          <w:p w:rsidR="00E100EE" w:rsidRPr="00E100EE" w:rsidRDefault="00E100EE" w:rsidP="00E100EE">
            <w:pPr>
              <w:ind w:firstLine="596"/>
              <w:jc w:val="both"/>
              <w:rPr>
                <w:b/>
                <w:szCs w:val="24"/>
              </w:rPr>
            </w:pPr>
            <w:r w:rsidRPr="00E100EE">
              <w:rPr>
                <w:bCs/>
                <w:szCs w:val="24"/>
              </w:rPr>
              <w:t>…</w:t>
            </w:r>
          </w:p>
        </w:tc>
        <w:tc>
          <w:tcPr>
            <w:tcW w:w="5054" w:type="dxa"/>
            <w:tcBorders>
              <w:top w:val="single" w:sz="4" w:space="0" w:color="auto"/>
              <w:left w:val="single" w:sz="4" w:space="0" w:color="auto"/>
              <w:bottom w:val="single" w:sz="4" w:space="0" w:color="auto"/>
              <w:right w:val="single" w:sz="4" w:space="0" w:color="auto"/>
            </w:tcBorders>
          </w:tcPr>
          <w:p w:rsidR="00E100EE" w:rsidRPr="00E100EE" w:rsidRDefault="00E100EE" w:rsidP="00E100EE">
            <w:pPr>
              <w:ind w:firstLine="596"/>
              <w:jc w:val="both"/>
              <w:outlineLvl w:val="0"/>
              <w:rPr>
                <w:szCs w:val="24"/>
              </w:rPr>
            </w:pPr>
            <w:r w:rsidRPr="00E100EE">
              <w:rPr>
                <w:b/>
                <w:szCs w:val="24"/>
              </w:rPr>
              <w:t xml:space="preserve">Статья 10. </w:t>
            </w:r>
            <w:r w:rsidRPr="00E100EE">
              <w:rPr>
                <w:szCs w:val="24"/>
              </w:rPr>
              <w:t>Особые гарантии, предоставляемые лицам, занимавшим должности первого Президента Приднестровской Молдавской Республики и первого Председателя Верховного Совета Приднестровской Молдавской Республики и прекратившим исполнение своих Полномочий</w:t>
            </w:r>
          </w:p>
          <w:p w:rsidR="00E100EE" w:rsidRPr="00E100EE" w:rsidRDefault="00E100EE" w:rsidP="00E100EE">
            <w:pPr>
              <w:ind w:left="1418" w:firstLine="596"/>
              <w:jc w:val="both"/>
              <w:rPr>
                <w:szCs w:val="24"/>
              </w:rPr>
            </w:pPr>
          </w:p>
          <w:p w:rsidR="00E100EE" w:rsidRPr="00E100EE" w:rsidRDefault="00E100EE" w:rsidP="00E100EE">
            <w:pPr>
              <w:ind w:firstLine="596"/>
              <w:jc w:val="both"/>
              <w:rPr>
                <w:szCs w:val="24"/>
              </w:rPr>
            </w:pPr>
            <w:r w:rsidRPr="00E100EE">
              <w:rPr>
                <w:bCs/>
                <w:szCs w:val="24"/>
              </w:rPr>
              <w:t>Лицам, занимавшим должности первого Президента Приднестровской Молдавской Республики и первого Председателя Верховного Совета Приднестровской Молдавской Республики и прекратившим исполнение своих полномочий</w:t>
            </w:r>
            <w:r w:rsidRPr="00E100EE">
              <w:rPr>
                <w:szCs w:val="24"/>
              </w:rPr>
              <w:t>, помимо гарантий, предусмотренных статьями 3-9 настоящего Закона, дополнительно предоставляются:</w:t>
            </w:r>
          </w:p>
          <w:p w:rsidR="00E100EE" w:rsidRPr="00E100EE" w:rsidRDefault="00E100EE" w:rsidP="00E100EE">
            <w:pPr>
              <w:ind w:firstLine="596"/>
              <w:jc w:val="both"/>
              <w:rPr>
                <w:szCs w:val="24"/>
              </w:rPr>
            </w:pPr>
            <w:r w:rsidRPr="00E100EE">
              <w:rPr>
                <w:szCs w:val="24"/>
              </w:rPr>
              <w:t>а) …</w:t>
            </w:r>
          </w:p>
          <w:p w:rsidR="00E100EE" w:rsidRPr="00E100EE" w:rsidRDefault="00E100EE" w:rsidP="00E100EE">
            <w:pPr>
              <w:ind w:firstLine="596"/>
              <w:jc w:val="both"/>
              <w:rPr>
                <w:szCs w:val="24"/>
              </w:rPr>
            </w:pPr>
            <w:r w:rsidRPr="00E100EE">
              <w:rPr>
                <w:szCs w:val="24"/>
              </w:rPr>
              <w:t>б) …</w:t>
            </w:r>
          </w:p>
          <w:p w:rsidR="00E100EE" w:rsidRPr="00E100EE" w:rsidRDefault="00E100EE" w:rsidP="00E100EE">
            <w:pPr>
              <w:ind w:firstLine="596"/>
              <w:jc w:val="both"/>
              <w:rPr>
                <w:szCs w:val="24"/>
              </w:rPr>
            </w:pPr>
            <w:r w:rsidRPr="00E100EE">
              <w:rPr>
                <w:szCs w:val="24"/>
              </w:rPr>
              <w:t xml:space="preserve">в) </w:t>
            </w:r>
            <w:r w:rsidRPr="00E100EE">
              <w:rPr>
                <w:bCs/>
                <w:szCs w:val="24"/>
              </w:rPr>
              <w:t xml:space="preserve">по их требованию помещение для проведения официальных встреч и приемов площадью не менее 80 квадратных метров, местонахождение которого определяется соответствующим </w:t>
            </w:r>
            <w:r w:rsidRPr="00E100EE">
              <w:rPr>
                <w:b/>
                <w:bCs/>
                <w:szCs w:val="24"/>
              </w:rPr>
              <w:t>государственным органом</w:t>
            </w:r>
            <w:r w:rsidRPr="00E100EE">
              <w:rPr>
                <w:bCs/>
                <w:szCs w:val="24"/>
              </w:rPr>
              <w:t xml:space="preserve">, органом государственной власти в наиболее удобном </w:t>
            </w:r>
            <w:proofErr w:type="gramStart"/>
            <w:r w:rsidRPr="00E100EE">
              <w:rPr>
                <w:bCs/>
                <w:szCs w:val="24"/>
              </w:rPr>
              <w:t>для указанных лиц районе</w:t>
            </w:r>
            <w:proofErr w:type="gramEnd"/>
            <w:r w:rsidRPr="00E100EE">
              <w:rPr>
                <w:bCs/>
                <w:szCs w:val="24"/>
              </w:rPr>
              <w:t xml:space="preserve"> Приднестровской Молдавской Республики</w:t>
            </w:r>
            <w:r w:rsidRPr="00E100EE">
              <w:rPr>
                <w:szCs w:val="24"/>
              </w:rPr>
              <w:t>;</w:t>
            </w:r>
          </w:p>
          <w:p w:rsidR="00E100EE" w:rsidRPr="00E100EE" w:rsidRDefault="00E100EE" w:rsidP="00E100EE">
            <w:pPr>
              <w:ind w:firstLine="596"/>
              <w:jc w:val="both"/>
              <w:rPr>
                <w:b/>
                <w:bCs/>
                <w:szCs w:val="24"/>
              </w:rPr>
            </w:pPr>
          </w:p>
          <w:p w:rsidR="00E100EE" w:rsidRPr="00E100EE" w:rsidRDefault="00E100EE" w:rsidP="00E100EE">
            <w:pPr>
              <w:ind w:firstLine="596"/>
              <w:jc w:val="both"/>
              <w:rPr>
                <w:b/>
                <w:bCs/>
                <w:szCs w:val="24"/>
              </w:rPr>
            </w:pPr>
            <w:r w:rsidRPr="00E100EE">
              <w:rPr>
                <w:b/>
                <w:bCs/>
                <w:szCs w:val="24"/>
              </w:rPr>
              <w:t>г) исключить;</w:t>
            </w:r>
          </w:p>
          <w:p w:rsidR="00E100EE" w:rsidRPr="00E100EE" w:rsidRDefault="00E100EE" w:rsidP="00E100EE">
            <w:pPr>
              <w:ind w:firstLine="596"/>
              <w:jc w:val="both"/>
              <w:rPr>
                <w:bCs/>
                <w:szCs w:val="24"/>
              </w:rPr>
            </w:pPr>
          </w:p>
          <w:p w:rsidR="00E100EE" w:rsidRPr="00E100EE" w:rsidRDefault="00E100EE" w:rsidP="00E100EE">
            <w:pPr>
              <w:ind w:firstLine="596"/>
              <w:jc w:val="both"/>
              <w:rPr>
                <w:szCs w:val="24"/>
              </w:rPr>
            </w:pPr>
            <w:r w:rsidRPr="00E100EE">
              <w:rPr>
                <w:bCs/>
                <w:szCs w:val="24"/>
              </w:rPr>
              <w:t>…</w:t>
            </w:r>
          </w:p>
        </w:tc>
      </w:tr>
      <w:tr w:rsidR="00E100EE" w:rsidRPr="00E100EE" w:rsidTr="003F1E5C">
        <w:tc>
          <w:tcPr>
            <w:tcW w:w="5011" w:type="dxa"/>
            <w:tcBorders>
              <w:top w:val="single" w:sz="4" w:space="0" w:color="auto"/>
              <w:left w:val="single" w:sz="4" w:space="0" w:color="auto"/>
              <w:bottom w:val="single" w:sz="4" w:space="0" w:color="auto"/>
              <w:right w:val="single" w:sz="4" w:space="0" w:color="auto"/>
            </w:tcBorders>
          </w:tcPr>
          <w:p w:rsidR="00E100EE" w:rsidRPr="00E100EE" w:rsidRDefault="00E100EE" w:rsidP="00E100EE">
            <w:pPr>
              <w:ind w:firstLine="596"/>
              <w:jc w:val="both"/>
              <w:outlineLvl w:val="0"/>
              <w:rPr>
                <w:szCs w:val="24"/>
              </w:rPr>
            </w:pPr>
            <w:r w:rsidRPr="00E100EE">
              <w:rPr>
                <w:b/>
                <w:szCs w:val="24"/>
              </w:rPr>
              <w:t xml:space="preserve">Статья 11. </w:t>
            </w:r>
            <w:r w:rsidRPr="00E100EE">
              <w:rPr>
                <w:szCs w:val="24"/>
              </w:rPr>
              <w:t>Финансирование расходов, предусмотренных настоящим Законом, связанных с обеспечением гарантий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а также членам их семей.</w:t>
            </w:r>
          </w:p>
          <w:p w:rsidR="00E100EE" w:rsidRPr="00E100EE" w:rsidRDefault="00E100EE" w:rsidP="00E100EE">
            <w:pPr>
              <w:widowControl w:val="0"/>
              <w:autoSpaceDE w:val="0"/>
              <w:autoSpaceDN w:val="0"/>
              <w:adjustRightInd w:val="0"/>
              <w:ind w:firstLine="596"/>
              <w:jc w:val="both"/>
              <w:rPr>
                <w:b/>
                <w:szCs w:val="24"/>
              </w:rPr>
            </w:pPr>
            <w:r w:rsidRPr="00E100EE">
              <w:rPr>
                <w:szCs w:val="24"/>
              </w:rPr>
              <w:t xml:space="preserve">Финансирование расходов, связанных с обеспечением гарантий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w:t>
            </w:r>
            <w:r w:rsidRPr="00E100EE">
              <w:rPr>
                <w:szCs w:val="24"/>
              </w:rPr>
              <w:lastRenderedPageBreak/>
              <w:t>а также членам их семей, производится за счет средств республиканского бюджета, из сметы соответствующего органа государственной власти.</w:t>
            </w:r>
          </w:p>
        </w:tc>
        <w:tc>
          <w:tcPr>
            <w:tcW w:w="5054" w:type="dxa"/>
            <w:tcBorders>
              <w:top w:val="single" w:sz="4" w:space="0" w:color="auto"/>
              <w:left w:val="single" w:sz="4" w:space="0" w:color="auto"/>
              <w:bottom w:val="single" w:sz="4" w:space="0" w:color="auto"/>
              <w:right w:val="single" w:sz="4" w:space="0" w:color="auto"/>
            </w:tcBorders>
          </w:tcPr>
          <w:p w:rsidR="00E100EE" w:rsidRPr="00E100EE" w:rsidRDefault="00E100EE" w:rsidP="00E100EE">
            <w:pPr>
              <w:ind w:firstLine="596"/>
              <w:jc w:val="both"/>
              <w:outlineLvl w:val="0"/>
              <w:rPr>
                <w:szCs w:val="24"/>
              </w:rPr>
            </w:pPr>
            <w:r w:rsidRPr="00E100EE">
              <w:rPr>
                <w:b/>
                <w:szCs w:val="24"/>
              </w:rPr>
              <w:lastRenderedPageBreak/>
              <w:t xml:space="preserve">Статья 11. </w:t>
            </w:r>
            <w:r w:rsidRPr="00E100EE">
              <w:rPr>
                <w:szCs w:val="24"/>
              </w:rPr>
              <w:t>Финансирование расходов, предусмотренных настоящим Законом, связанных с обеспечением гарантий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а также членам их семей.</w:t>
            </w:r>
          </w:p>
          <w:p w:rsidR="00E100EE" w:rsidRPr="00E100EE" w:rsidRDefault="00E100EE" w:rsidP="00E100EE">
            <w:pPr>
              <w:widowControl w:val="0"/>
              <w:autoSpaceDE w:val="0"/>
              <w:autoSpaceDN w:val="0"/>
              <w:adjustRightInd w:val="0"/>
              <w:ind w:firstLine="596"/>
              <w:jc w:val="both"/>
              <w:rPr>
                <w:b/>
                <w:szCs w:val="24"/>
              </w:rPr>
            </w:pPr>
            <w:r w:rsidRPr="00E100EE">
              <w:rPr>
                <w:szCs w:val="24"/>
              </w:rPr>
              <w:t xml:space="preserve">Финансирование расходов, связанных с обеспечением гарантий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w:t>
            </w:r>
            <w:r w:rsidRPr="00E100EE">
              <w:rPr>
                <w:szCs w:val="24"/>
              </w:rPr>
              <w:lastRenderedPageBreak/>
              <w:t xml:space="preserve">а также членам их семей, производится за счет средств республиканского бюджета, из сметы соответствующего </w:t>
            </w:r>
            <w:r w:rsidRPr="00E100EE">
              <w:rPr>
                <w:b/>
                <w:szCs w:val="24"/>
              </w:rPr>
              <w:t>государственного органа</w:t>
            </w:r>
            <w:r w:rsidRPr="00E100EE">
              <w:rPr>
                <w:szCs w:val="24"/>
              </w:rPr>
              <w:t>, органа государственной власти.</w:t>
            </w:r>
          </w:p>
        </w:tc>
      </w:tr>
    </w:tbl>
    <w:p w:rsidR="003D28E8" w:rsidRPr="00BC2644" w:rsidRDefault="003D28E8" w:rsidP="00BC2644">
      <w:bookmarkStart w:id="0" w:name="_GoBack"/>
      <w:bookmarkEnd w:id="0"/>
    </w:p>
    <w:sectPr w:rsidR="003D28E8" w:rsidRPr="00BC2644" w:rsidSect="00DC5E69">
      <w:headerReference w:type="default" r:id="rId6"/>
      <w:pgSz w:w="11906" w:h="16838" w:code="9"/>
      <w:pgMar w:top="567" w:right="567" w:bottom="709" w:left="1701" w:header="709" w:footer="709"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E100EE">
        <w:pPr>
          <w:pStyle w:val="ae"/>
          <w:jc w:val="center"/>
        </w:pPr>
        <w:r>
          <w:fldChar w:fldCharType="begin"/>
        </w:r>
        <w:r>
          <w:instrText>PAGE   \* MERGEFORMAT</w:instrText>
        </w:r>
        <w:r>
          <w:fldChar w:fldCharType="separate"/>
        </w:r>
        <w:r>
          <w:rPr>
            <w:noProof/>
          </w:rPr>
          <w:t>- 4 -</w:t>
        </w:r>
        <w:r>
          <w:fldChar w:fldCharType="end"/>
        </w:r>
      </w:p>
    </w:sdtContent>
  </w:sdt>
  <w:p w:rsidR="004954C8" w:rsidRDefault="00E100E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1C"/>
    <w:rsid w:val="00DC26A4"/>
    <w:rsid w:val="00DD0896"/>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817B"/>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D773-B627-4986-B488-BDA61A2D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1543</Words>
  <Characters>8800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67</cp:revision>
  <cp:lastPrinted>2026-01-30T06:58:00Z</cp:lastPrinted>
  <dcterms:created xsi:type="dcterms:W3CDTF">2026-02-09T12:39:00Z</dcterms:created>
  <dcterms:modified xsi:type="dcterms:W3CDTF">2026-02-21T07:04:00Z</dcterms:modified>
</cp:coreProperties>
</file>