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5DE" w:rsidRPr="00327FAC" w:rsidRDefault="00FD15DE" w:rsidP="00FD15DE">
      <w:pPr>
        <w:jc w:val="center"/>
        <w:rPr>
          <w:rFonts w:eastAsia="Calibri"/>
          <w:b/>
          <w:szCs w:val="24"/>
        </w:rPr>
      </w:pPr>
      <w:r w:rsidRPr="00327FAC">
        <w:rPr>
          <w:rFonts w:eastAsia="Calibri"/>
          <w:b/>
          <w:szCs w:val="24"/>
        </w:rPr>
        <w:t>Сравнительная таблица</w:t>
      </w:r>
    </w:p>
    <w:p w:rsidR="00FD15DE" w:rsidRPr="00327FAC" w:rsidRDefault="00FD15DE" w:rsidP="00FD15DE">
      <w:pPr>
        <w:jc w:val="center"/>
        <w:rPr>
          <w:rFonts w:eastAsia="Calibri"/>
          <w:b/>
          <w:szCs w:val="24"/>
        </w:rPr>
      </w:pPr>
      <w:r w:rsidRPr="00327FAC">
        <w:rPr>
          <w:rFonts w:eastAsia="Calibri"/>
          <w:b/>
          <w:szCs w:val="24"/>
        </w:rPr>
        <w:t>к проекту закона Приднестровской Молдавской Республики</w:t>
      </w:r>
    </w:p>
    <w:p w:rsidR="00FD15DE" w:rsidRPr="00327FAC" w:rsidRDefault="00FD15DE" w:rsidP="00FD15DE">
      <w:pPr>
        <w:jc w:val="center"/>
        <w:rPr>
          <w:rFonts w:eastAsia="Calibri"/>
          <w:b/>
          <w:szCs w:val="24"/>
        </w:rPr>
      </w:pPr>
      <w:r w:rsidRPr="00FC4269">
        <w:rPr>
          <w:rFonts w:eastAsia="Calibri"/>
          <w:b/>
          <w:szCs w:val="24"/>
        </w:rPr>
        <w:t>«О внесении изменени</w:t>
      </w:r>
      <w:r>
        <w:rPr>
          <w:rFonts w:eastAsia="Calibri"/>
          <w:b/>
          <w:szCs w:val="24"/>
        </w:rPr>
        <w:t xml:space="preserve">й и дополнений </w:t>
      </w:r>
      <w:r w:rsidRPr="00D22EB1">
        <w:rPr>
          <w:rFonts w:eastAsia="Calibri"/>
          <w:b/>
          <w:szCs w:val="24"/>
        </w:rPr>
        <w:t>в Гражданский процессуальный кодекс Приднестровской Молдавской Республики»</w:t>
      </w:r>
      <w:r w:rsidRPr="00FC4269">
        <w:rPr>
          <w:rFonts w:eastAsia="Calibri"/>
          <w:b/>
          <w:szCs w:val="24"/>
        </w:rPr>
        <w:t>»</w:t>
      </w:r>
    </w:p>
    <w:p w:rsidR="00FD15DE" w:rsidRPr="00327FAC" w:rsidRDefault="00FD15DE" w:rsidP="00FD15DE">
      <w:pPr>
        <w:ind w:firstLine="709"/>
        <w:jc w:val="center"/>
        <w:rPr>
          <w:rFonts w:eastAsia="Calibri"/>
          <w:b/>
          <w:szCs w:val="24"/>
        </w:rPr>
      </w:pPr>
    </w:p>
    <w:tbl>
      <w:tblPr>
        <w:tblStyle w:val="6"/>
        <w:tblW w:w="0" w:type="auto"/>
        <w:tblLook w:val="04A0" w:firstRow="1" w:lastRow="0" w:firstColumn="1" w:lastColumn="0" w:noHBand="0" w:noVBand="1"/>
      </w:tblPr>
      <w:tblGrid>
        <w:gridCol w:w="4672"/>
        <w:gridCol w:w="4673"/>
      </w:tblGrid>
      <w:tr w:rsidR="00FD15DE" w:rsidRPr="00327FAC" w:rsidTr="0064397B">
        <w:trPr>
          <w:trHeight w:val="321"/>
        </w:trPr>
        <w:tc>
          <w:tcPr>
            <w:tcW w:w="4672" w:type="dxa"/>
            <w:tcBorders>
              <w:top w:val="single" w:sz="4" w:space="0" w:color="auto"/>
              <w:left w:val="single" w:sz="4" w:space="0" w:color="auto"/>
              <w:bottom w:val="single" w:sz="4" w:space="0" w:color="auto"/>
              <w:right w:val="single" w:sz="4" w:space="0" w:color="auto"/>
            </w:tcBorders>
          </w:tcPr>
          <w:p w:rsidR="00FD15DE" w:rsidRPr="00327FAC" w:rsidRDefault="00FD15DE" w:rsidP="0064397B">
            <w:pPr>
              <w:jc w:val="center"/>
              <w:rPr>
                <w:rFonts w:eastAsia="Calibri"/>
                <w:b/>
                <w:szCs w:val="24"/>
              </w:rPr>
            </w:pPr>
            <w:r w:rsidRPr="00327FAC">
              <w:rPr>
                <w:rFonts w:eastAsia="Calibri"/>
                <w:b/>
                <w:szCs w:val="24"/>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FD15DE" w:rsidRPr="00327FAC" w:rsidRDefault="00FD15DE" w:rsidP="0064397B">
            <w:pPr>
              <w:jc w:val="center"/>
              <w:rPr>
                <w:rFonts w:eastAsia="Calibri"/>
                <w:b/>
                <w:szCs w:val="24"/>
              </w:rPr>
            </w:pPr>
            <w:r w:rsidRPr="00327FAC">
              <w:rPr>
                <w:rFonts w:eastAsia="Calibri"/>
                <w:b/>
                <w:szCs w:val="24"/>
              </w:rPr>
              <w:t>предлагаемая редакция</w:t>
            </w:r>
          </w:p>
        </w:tc>
      </w:tr>
      <w:tr w:rsidR="00FD15DE" w:rsidRPr="00327FAC" w:rsidTr="0064397B">
        <w:trPr>
          <w:trHeight w:val="321"/>
        </w:trPr>
        <w:tc>
          <w:tcPr>
            <w:tcW w:w="4672" w:type="dxa"/>
            <w:tcBorders>
              <w:top w:val="single" w:sz="4" w:space="0" w:color="auto"/>
              <w:left w:val="single" w:sz="4" w:space="0" w:color="auto"/>
              <w:bottom w:val="single" w:sz="4" w:space="0" w:color="auto"/>
              <w:right w:val="single" w:sz="4" w:space="0" w:color="auto"/>
            </w:tcBorders>
          </w:tcPr>
          <w:p w:rsidR="00FD15DE" w:rsidRPr="0090716F" w:rsidRDefault="00FD15DE" w:rsidP="0064397B">
            <w:pPr>
              <w:pStyle w:val="ab"/>
              <w:ind w:firstLine="709"/>
              <w:rPr>
                <w:rFonts w:ascii="Times New Roman" w:hAnsi="Times New Roman" w:cs="Times New Roman"/>
                <w:sz w:val="24"/>
                <w:szCs w:val="24"/>
              </w:rPr>
            </w:pPr>
            <w:r w:rsidRPr="0090716F">
              <w:rPr>
                <w:rFonts w:ascii="Times New Roman" w:hAnsi="Times New Roman" w:cs="Times New Roman"/>
                <w:b/>
                <w:sz w:val="24"/>
                <w:szCs w:val="24"/>
              </w:rPr>
              <w:t xml:space="preserve">Статья 126. </w:t>
            </w:r>
            <w:r w:rsidRPr="0090716F">
              <w:rPr>
                <w:rFonts w:ascii="Times New Roman" w:hAnsi="Times New Roman" w:cs="Times New Roman"/>
                <w:sz w:val="24"/>
                <w:szCs w:val="24"/>
              </w:rPr>
              <w:t>Судебные извещения и вызовы</w:t>
            </w:r>
          </w:p>
          <w:p w:rsidR="00FD15DE" w:rsidRDefault="00FD15DE" w:rsidP="0064397B">
            <w:pPr>
              <w:pStyle w:val="ab"/>
              <w:ind w:firstLine="709"/>
              <w:rPr>
                <w:rFonts w:ascii="Times New Roman" w:hAnsi="Times New Roman" w:cs="Times New Roman"/>
                <w:sz w:val="24"/>
                <w:szCs w:val="24"/>
              </w:rPr>
            </w:pPr>
          </w:p>
          <w:p w:rsidR="00FD15DE" w:rsidRPr="00A5051F" w:rsidRDefault="00FD15DE" w:rsidP="0064397B">
            <w:pPr>
              <w:pStyle w:val="ab"/>
              <w:ind w:firstLine="709"/>
              <w:rPr>
                <w:rFonts w:ascii="Times New Roman" w:hAnsi="Times New Roman" w:cs="Times New Roman"/>
                <w:sz w:val="24"/>
                <w:szCs w:val="24"/>
              </w:rPr>
            </w:pPr>
            <w:r>
              <w:rPr>
                <w:rFonts w:ascii="Times New Roman" w:hAnsi="Times New Roman" w:cs="Times New Roman"/>
                <w:sz w:val="24"/>
                <w:szCs w:val="24"/>
              </w:rPr>
              <w:t xml:space="preserve">7. </w:t>
            </w:r>
            <w:r w:rsidRPr="00A5051F">
              <w:rPr>
                <w:rFonts w:ascii="Times New Roman" w:hAnsi="Times New Roman" w:cs="Times New Roman"/>
                <w:sz w:val="24"/>
                <w:szCs w:val="24"/>
              </w:rPr>
              <w:t>Из</w:t>
            </w:r>
            <w:r>
              <w:rPr>
                <w:rFonts w:ascii="Times New Roman" w:hAnsi="Times New Roman" w:cs="Times New Roman"/>
                <w:sz w:val="24"/>
                <w:szCs w:val="24"/>
              </w:rPr>
              <w:t xml:space="preserve">вещение участников гражданского </w:t>
            </w:r>
            <w:r w:rsidRPr="00A5051F">
              <w:rPr>
                <w:rFonts w:ascii="Times New Roman" w:hAnsi="Times New Roman" w:cs="Times New Roman"/>
                <w:sz w:val="24"/>
                <w:szCs w:val="24"/>
              </w:rPr>
              <w:t xml:space="preserve">судопроизводства допускается, в том числе посредством СМС-сообщения, электронной почты в случае их согласия на уведомление таким способом и при фиксации факта отправки и доставки СМС-сообщения, электронного письма адресату. </w:t>
            </w:r>
          </w:p>
          <w:p w:rsidR="00FD15DE" w:rsidRDefault="00FD15DE" w:rsidP="0064397B">
            <w:pPr>
              <w:pStyle w:val="ab"/>
              <w:rPr>
                <w:rFonts w:ascii="Times New Roman" w:hAnsi="Times New Roman" w:cs="Times New Roman"/>
                <w:sz w:val="24"/>
                <w:szCs w:val="24"/>
              </w:rPr>
            </w:pPr>
            <w:r w:rsidRPr="007B3AF8">
              <w:rPr>
                <w:rFonts w:ascii="Times New Roman" w:hAnsi="Times New Roman" w:cs="Times New Roman"/>
                <w:sz w:val="24"/>
                <w:szCs w:val="24"/>
              </w:rPr>
              <w:tab/>
              <w:t>Факт согласия на получение СМС-сообщения, электронного письма подтверждается распиской, в которой наряду с данными об участнике гражданского судопроизводства и его согласием на уведомление подобным способом указывается номер мобильного телефона, на который оно направляется, либо адреса электронной почты.</w:t>
            </w:r>
          </w:p>
          <w:p w:rsidR="00FD15DE" w:rsidRPr="006400B5" w:rsidRDefault="00FD15DE" w:rsidP="0064397B">
            <w:pPr>
              <w:pStyle w:val="ab"/>
              <w:ind w:firstLine="709"/>
              <w:rPr>
                <w:rFonts w:ascii="Times New Roman" w:hAnsi="Times New Roman" w:cs="Times New Roman"/>
                <w:b/>
                <w:sz w:val="24"/>
                <w:szCs w:val="24"/>
              </w:rPr>
            </w:pPr>
            <w:r>
              <w:rPr>
                <w:rFonts w:ascii="Times New Roman" w:hAnsi="Times New Roman" w:cs="Times New Roman"/>
                <w:b/>
                <w:sz w:val="24"/>
                <w:szCs w:val="24"/>
              </w:rPr>
              <w:t>Отсутствует</w:t>
            </w:r>
          </w:p>
          <w:p w:rsidR="00FD15DE" w:rsidRDefault="00FD15DE" w:rsidP="0064397B">
            <w:pPr>
              <w:pStyle w:val="ab"/>
              <w:ind w:firstLine="709"/>
              <w:rPr>
                <w:rFonts w:ascii="Times New Roman" w:hAnsi="Times New Roman" w:cs="Times New Roman"/>
                <w:sz w:val="24"/>
                <w:szCs w:val="24"/>
              </w:rPr>
            </w:pPr>
          </w:p>
          <w:p w:rsidR="00FD15DE" w:rsidRPr="00FC4269" w:rsidRDefault="00FD15DE" w:rsidP="0064397B">
            <w:pPr>
              <w:pStyle w:val="ab"/>
              <w:ind w:firstLine="709"/>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FD15DE" w:rsidRDefault="00FD15DE" w:rsidP="0064397B">
            <w:pPr>
              <w:ind w:firstLine="709"/>
              <w:rPr>
                <w:szCs w:val="24"/>
              </w:rPr>
            </w:pPr>
            <w:r w:rsidRPr="0090716F">
              <w:rPr>
                <w:b/>
                <w:szCs w:val="24"/>
              </w:rPr>
              <w:t>Статья 126.</w:t>
            </w:r>
            <w:r w:rsidRPr="0090716F">
              <w:rPr>
                <w:szCs w:val="24"/>
              </w:rPr>
              <w:t xml:space="preserve"> Судебные извещения и вызовы</w:t>
            </w:r>
          </w:p>
          <w:p w:rsidR="00FD15DE" w:rsidRDefault="00FD15DE" w:rsidP="0064397B">
            <w:pPr>
              <w:ind w:firstLine="709"/>
              <w:rPr>
                <w:szCs w:val="24"/>
              </w:rPr>
            </w:pPr>
          </w:p>
          <w:p w:rsidR="00FD15DE" w:rsidRDefault="00FD15DE" w:rsidP="0064397B">
            <w:pPr>
              <w:ind w:firstLine="709"/>
              <w:rPr>
                <w:b/>
                <w:szCs w:val="24"/>
              </w:rPr>
            </w:pPr>
            <w:r>
              <w:rPr>
                <w:szCs w:val="24"/>
              </w:rPr>
              <w:t xml:space="preserve">7. </w:t>
            </w:r>
            <w:r w:rsidRPr="00D86AFF">
              <w:rPr>
                <w:szCs w:val="24"/>
              </w:rPr>
              <w:t>Из</w:t>
            </w:r>
            <w:r>
              <w:rPr>
                <w:szCs w:val="24"/>
              </w:rPr>
              <w:t xml:space="preserve">вещение участников гражданского </w:t>
            </w:r>
            <w:r w:rsidRPr="00D86AFF">
              <w:rPr>
                <w:szCs w:val="24"/>
              </w:rPr>
              <w:t>судопроизводства допускается, в том числе посредством СМС-сообщения, электронной почты в случае их согласия на уведомление таким способом и при фиксации факта отправки и доставки СМС-сообщения, электронного письма адресату.</w:t>
            </w:r>
            <w:r>
              <w:rPr>
                <w:szCs w:val="24"/>
              </w:rPr>
              <w:t xml:space="preserve"> </w:t>
            </w:r>
          </w:p>
          <w:p w:rsidR="00FD15DE" w:rsidRDefault="00FD15DE" w:rsidP="0064397B">
            <w:pPr>
              <w:ind w:firstLine="709"/>
              <w:rPr>
                <w:szCs w:val="24"/>
              </w:rPr>
            </w:pPr>
            <w:r w:rsidRPr="007B3AF8">
              <w:rPr>
                <w:szCs w:val="24"/>
              </w:rPr>
              <w:t>Факт согласия на получение СМС-сообщения, электронного письма подтверждается распиской, в которой наряду с данными об участнике гражданского судопроизводства и его согласием на уведомление подобным способом указывается номер мобильного телефона, на который оно направляется, либо адреса электронной почты.</w:t>
            </w:r>
          </w:p>
          <w:p w:rsidR="00FD15DE" w:rsidRDefault="00FD15DE" w:rsidP="0064397B">
            <w:pPr>
              <w:ind w:firstLine="709"/>
              <w:rPr>
                <w:b/>
                <w:szCs w:val="24"/>
              </w:rPr>
            </w:pPr>
            <w:r w:rsidRPr="007B3AF8">
              <w:rPr>
                <w:b/>
                <w:szCs w:val="24"/>
              </w:rPr>
              <w:t>По делам о защите избирательных прав и права на участие в референдуме извещение посредством СМС-сообщения, электронной почты допускается в отсутствие расписки</w:t>
            </w:r>
            <w:r>
              <w:rPr>
                <w:b/>
                <w:szCs w:val="24"/>
              </w:rPr>
              <w:t xml:space="preserve"> о согласии на уведомление подобным способом</w:t>
            </w:r>
            <w:r w:rsidRPr="007B3AF8">
              <w:rPr>
                <w:b/>
                <w:szCs w:val="24"/>
              </w:rPr>
              <w:t>.</w:t>
            </w:r>
          </w:p>
          <w:p w:rsidR="00FD15DE" w:rsidRPr="007B3AF8" w:rsidRDefault="00FD15DE" w:rsidP="0064397B">
            <w:pPr>
              <w:ind w:firstLine="709"/>
              <w:rPr>
                <w:b/>
                <w:szCs w:val="24"/>
              </w:rPr>
            </w:pPr>
          </w:p>
        </w:tc>
      </w:tr>
      <w:tr w:rsidR="00FD15DE" w:rsidRPr="00327FAC" w:rsidTr="0064397B">
        <w:trPr>
          <w:trHeight w:val="1408"/>
        </w:trPr>
        <w:tc>
          <w:tcPr>
            <w:tcW w:w="4672" w:type="dxa"/>
            <w:tcBorders>
              <w:top w:val="single" w:sz="4" w:space="0" w:color="auto"/>
              <w:left w:val="single" w:sz="4" w:space="0" w:color="auto"/>
              <w:bottom w:val="single" w:sz="4" w:space="0" w:color="auto"/>
              <w:right w:val="single" w:sz="4" w:space="0" w:color="auto"/>
            </w:tcBorders>
          </w:tcPr>
          <w:p w:rsidR="00FD15DE" w:rsidRPr="0090716F" w:rsidRDefault="00FD15DE" w:rsidP="0064397B">
            <w:pPr>
              <w:pStyle w:val="ab"/>
              <w:ind w:firstLine="709"/>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FD15DE" w:rsidRPr="00A5051F" w:rsidRDefault="00FD15DE" w:rsidP="0064397B">
            <w:pPr>
              <w:ind w:firstLine="709"/>
              <w:rPr>
                <w:szCs w:val="24"/>
              </w:rPr>
            </w:pPr>
          </w:p>
        </w:tc>
      </w:tr>
      <w:tr w:rsidR="00FD15DE" w:rsidRPr="00327FAC" w:rsidTr="0064397B">
        <w:trPr>
          <w:trHeight w:val="1408"/>
        </w:trPr>
        <w:tc>
          <w:tcPr>
            <w:tcW w:w="4672" w:type="dxa"/>
            <w:tcBorders>
              <w:top w:val="single" w:sz="4" w:space="0" w:color="auto"/>
              <w:left w:val="single" w:sz="4" w:space="0" w:color="auto"/>
              <w:bottom w:val="single" w:sz="4" w:space="0" w:color="auto"/>
              <w:right w:val="single" w:sz="4" w:space="0" w:color="auto"/>
            </w:tcBorders>
          </w:tcPr>
          <w:p w:rsidR="00FD15DE" w:rsidRDefault="00FD15DE" w:rsidP="0064397B">
            <w:pPr>
              <w:pStyle w:val="ab"/>
              <w:ind w:firstLine="709"/>
              <w:rPr>
                <w:rFonts w:ascii="Times New Roman" w:hAnsi="Times New Roman" w:cs="Times New Roman"/>
                <w:sz w:val="24"/>
                <w:szCs w:val="24"/>
              </w:rPr>
            </w:pPr>
            <w:r w:rsidRPr="00757D23">
              <w:rPr>
                <w:rFonts w:ascii="Times New Roman" w:hAnsi="Times New Roman" w:cs="Times New Roman"/>
                <w:b/>
                <w:sz w:val="24"/>
                <w:szCs w:val="24"/>
              </w:rPr>
              <w:t xml:space="preserve">Статья 252. </w:t>
            </w:r>
            <w:r w:rsidRPr="00757D23">
              <w:rPr>
                <w:rFonts w:ascii="Times New Roman" w:hAnsi="Times New Roman" w:cs="Times New Roman"/>
                <w:sz w:val="24"/>
                <w:szCs w:val="24"/>
              </w:rPr>
              <w:t>Составление протокола</w:t>
            </w:r>
          </w:p>
          <w:p w:rsidR="00FD15DE" w:rsidRDefault="00FD15DE" w:rsidP="0064397B">
            <w:pPr>
              <w:pStyle w:val="ab"/>
              <w:ind w:firstLine="709"/>
              <w:rPr>
                <w:rFonts w:ascii="Times New Roman" w:hAnsi="Times New Roman" w:cs="Times New Roman"/>
                <w:sz w:val="24"/>
                <w:szCs w:val="24"/>
              </w:rPr>
            </w:pPr>
          </w:p>
          <w:p w:rsidR="00FD15DE" w:rsidRPr="00044B90" w:rsidRDefault="00FD15DE" w:rsidP="0064397B">
            <w:pPr>
              <w:pStyle w:val="ab"/>
              <w:ind w:firstLine="709"/>
              <w:rPr>
                <w:rFonts w:ascii="Times New Roman" w:hAnsi="Times New Roman" w:cs="Times New Roman"/>
                <w:sz w:val="24"/>
                <w:szCs w:val="24"/>
              </w:rPr>
            </w:pPr>
            <w:r w:rsidRPr="00044B90">
              <w:rPr>
                <w:rFonts w:ascii="Times New Roman" w:hAnsi="Times New Roman" w:cs="Times New Roman"/>
                <w:sz w:val="24"/>
                <w:szCs w:val="24"/>
              </w:rPr>
              <w:t>3. Протокол судебного заседания должен быть составлен и подписан не позднее чем через 3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tc>
        <w:tc>
          <w:tcPr>
            <w:tcW w:w="4673" w:type="dxa"/>
            <w:tcBorders>
              <w:top w:val="single" w:sz="4" w:space="0" w:color="auto"/>
              <w:left w:val="single" w:sz="4" w:space="0" w:color="auto"/>
              <w:bottom w:val="single" w:sz="4" w:space="0" w:color="auto"/>
              <w:right w:val="single" w:sz="4" w:space="0" w:color="auto"/>
            </w:tcBorders>
          </w:tcPr>
          <w:p w:rsidR="00FD15DE" w:rsidRDefault="00FD15DE" w:rsidP="0064397B">
            <w:pPr>
              <w:pStyle w:val="ab"/>
              <w:ind w:firstLine="709"/>
              <w:rPr>
                <w:rFonts w:ascii="Times New Roman" w:hAnsi="Times New Roman" w:cs="Times New Roman"/>
                <w:sz w:val="24"/>
                <w:szCs w:val="24"/>
              </w:rPr>
            </w:pPr>
            <w:r w:rsidRPr="00757D23">
              <w:rPr>
                <w:rFonts w:ascii="Times New Roman" w:hAnsi="Times New Roman" w:cs="Times New Roman"/>
                <w:b/>
                <w:sz w:val="24"/>
                <w:szCs w:val="24"/>
              </w:rPr>
              <w:t xml:space="preserve">Статья 252. </w:t>
            </w:r>
            <w:r w:rsidRPr="00044B90">
              <w:rPr>
                <w:rFonts w:ascii="Times New Roman" w:hAnsi="Times New Roman" w:cs="Times New Roman"/>
                <w:sz w:val="24"/>
                <w:szCs w:val="24"/>
              </w:rPr>
              <w:t>Составление протокола</w:t>
            </w:r>
          </w:p>
          <w:p w:rsidR="00FD15DE" w:rsidRDefault="00FD15DE" w:rsidP="0064397B">
            <w:pPr>
              <w:pStyle w:val="ab"/>
              <w:ind w:firstLine="709"/>
              <w:rPr>
                <w:rFonts w:ascii="Times New Roman" w:hAnsi="Times New Roman" w:cs="Times New Roman"/>
                <w:sz w:val="24"/>
                <w:szCs w:val="24"/>
              </w:rPr>
            </w:pPr>
          </w:p>
          <w:p w:rsidR="00FD15DE" w:rsidRPr="00044B90" w:rsidRDefault="00FD15DE" w:rsidP="0064397B">
            <w:pPr>
              <w:pStyle w:val="ab"/>
              <w:ind w:firstLine="709"/>
              <w:rPr>
                <w:rFonts w:ascii="Times New Roman" w:hAnsi="Times New Roman" w:cs="Times New Roman"/>
                <w:sz w:val="24"/>
                <w:szCs w:val="24"/>
              </w:rPr>
            </w:pPr>
            <w:r w:rsidRPr="00044B90">
              <w:rPr>
                <w:rFonts w:ascii="Times New Roman" w:hAnsi="Times New Roman" w:cs="Times New Roman"/>
                <w:sz w:val="24"/>
                <w:szCs w:val="24"/>
              </w:rPr>
              <w:t xml:space="preserve">3. Протокол судебного заседания должен быть составлен и подписан не позднее чем через 3 (три) дня после окончания судебного заседания, </w:t>
            </w:r>
            <w:r w:rsidRPr="001378ED">
              <w:rPr>
                <w:rFonts w:ascii="Times New Roman" w:hAnsi="Times New Roman" w:cs="Times New Roman"/>
                <w:b/>
                <w:sz w:val="24"/>
                <w:szCs w:val="24"/>
              </w:rPr>
              <w:t>ес</w:t>
            </w:r>
            <w:r w:rsidRPr="00044B90">
              <w:rPr>
                <w:rFonts w:ascii="Times New Roman" w:hAnsi="Times New Roman" w:cs="Times New Roman"/>
                <w:b/>
                <w:sz w:val="24"/>
                <w:szCs w:val="24"/>
              </w:rPr>
              <w:t>ли иной срок не установлен настоящим Кодексом</w:t>
            </w:r>
            <w:r>
              <w:rPr>
                <w:rFonts w:ascii="Times New Roman" w:hAnsi="Times New Roman" w:cs="Times New Roman"/>
                <w:b/>
                <w:sz w:val="24"/>
                <w:szCs w:val="24"/>
              </w:rPr>
              <w:t xml:space="preserve">, </w:t>
            </w:r>
            <w:r w:rsidRPr="00044B90">
              <w:rPr>
                <w:rFonts w:ascii="Times New Roman" w:hAnsi="Times New Roman" w:cs="Times New Roman"/>
                <w:sz w:val="24"/>
                <w:szCs w:val="24"/>
              </w:rPr>
              <w:t>протокол отдельного процессуального действия – не позднее чем на следующий день после дня его совершения.</w:t>
            </w:r>
            <w:r>
              <w:t xml:space="preserve"> </w:t>
            </w:r>
          </w:p>
        </w:tc>
      </w:tr>
      <w:tr w:rsidR="00FD15DE" w:rsidRPr="00327FAC" w:rsidTr="0064397B">
        <w:trPr>
          <w:trHeight w:val="1408"/>
        </w:trPr>
        <w:tc>
          <w:tcPr>
            <w:tcW w:w="4672" w:type="dxa"/>
            <w:tcBorders>
              <w:top w:val="single" w:sz="4" w:space="0" w:color="auto"/>
              <w:left w:val="single" w:sz="4" w:space="0" w:color="auto"/>
              <w:bottom w:val="single" w:sz="4" w:space="0" w:color="auto"/>
              <w:right w:val="single" w:sz="4" w:space="0" w:color="auto"/>
            </w:tcBorders>
          </w:tcPr>
          <w:p w:rsidR="00FD15DE" w:rsidRDefault="00FD15DE" w:rsidP="0064397B">
            <w:pPr>
              <w:pStyle w:val="ab"/>
              <w:ind w:firstLine="709"/>
              <w:rPr>
                <w:rFonts w:ascii="Times New Roman" w:hAnsi="Times New Roman" w:cs="Times New Roman"/>
                <w:sz w:val="24"/>
                <w:szCs w:val="24"/>
              </w:rPr>
            </w:pPr>
            <w:r w:rsidRPr="005E4B6C">
              <w:rPr>
                <w:rFonts w:ascii="Times New Roman" w:hAnsi="Times New Roman" w:cs="Times New Roman"/>
                <w:b/>
                <w:sz w:val="24"/>
                <w:szCs w:val="24"/>
              </w:rPr>
              <w:t>Статья 253.</w:t>
            </w:r>
            <w:r w:rsidRPr="005E4B6C">
              <w:rPr>
                <w:rFonts w:ascii="Times New Roman" w:hAnsi="Times New Roman" w:cs="Times New Roman"/>
                <w:sz w:val="24"/>
                <w:szCs w:val="24"/>
              </w:rPr>
              <w:t xml:space="preserve"> Ознакомление с протоколом. Замечания на протокол</w:t>
            </w:r>
          </w:p>
          <w:p w:rsidR="00FD15DE" w:rsidRDefault="00FD15DE" w:rsidP="0064397B">
            <w:pPr>
              <w:pStyle w:val="ab"/>
              <w:ind w:firstLine="709"/>
              <w:rPr>
                <w:rFonts w:ascii="Times New Roman" w:hAnsi="Times New Roman" w:cs="Times New Roman"/>
                <w:sz w:val="24"/>
                <w:szCs w:val="24"/>
              </w:rPr>
            </w:pPr>
          </w:p>
          <w:p w:rsidR="00FD15DE" w:rsidRPr="00FC4269" w:rsidRDefault="00FD15DE" w:rsidP="0064397B">
            <w:pPr>
              <w:pStyle w:val="ab"/>
              <w:ind w:firstLine="709"/>
              <w:rPr>
                <w:rFonts w:ascii="Times New Roman" w:hAnsi="Times New Roman" w:cs="Times New Roman"/>
                <w:b/>
                <w:sz w:val="24"/>
                <w:szCs w:val="24"/>
              </w:rPr>
            </w:pPr>
            <w:r w:rsidRPr="005E4B6C">
              <w:rPr>
                <w:rFonts w:ascii="Times New Roman" w:hAnsi="Times New Roman" w:cs="Times New Roman"/>
                <w:sz w:val="24"/>
                <w:szCs w:val="24"/>
              </w:rPr>
              <w:t xml:space="preserve">2. Лица, участвующие в деле, их представители вправе в течение  5 (пяти) </w:t>
            </w:r>
            <w:r w:rsidRPr="005E4B6C">
              <w:rPr>
                <w:rFonts w:ascii="Times New Roman" w:hAnsi="Times New Roman" w:cs="Times New Roman"/>
                <w:sz w:val="24"/>
                <w:szCs w:val="24"/>
              </w:rPr>
              <w:lastRenderedPageBreak/>
              <w:t>дней со дня подписания председательствующим протокола судебного заседания подать в письменной форме замечания на протокол с указанием на допущенные в нем неточности и (или) на его неполноту.</w:t>
            </w:r>
          </w:p>
        </w:tc>
        <w:tc>
          <w:tcPr>
            <w:tcW w:w="4673" w:type="dxa"/>
            <w:tcBorders>
              <w:top w:val="single" w:sz="4" w:space="0" w:color="auto"/>
              <w:left w:val="single" w:sz="4" w:space="0" w:color="auto"/>
              <w:bottom w:val="single" w:sz="4" w:space="0" w:color="auto"/>
              <w:right w:val="single" w:sz="4" w:space="0" w:color="auto"/>
            </w:tcBorders>
          </w:tcPr>
          <w:p w:rsidR="00FD15DE" w:rsidRPr="005E4B6C" w:rsidRDefault="00FD15DE" w:rsidP="0064397B">
            <w:pPr>
              <w:pStyle w:val="ab"/>
              <w:ind w:firstLine="709"/>
              <w:rPr>
                <w:rFonts w:ascii="Times New Roman" w:hAnsi="Times New Roman" w:cs="Times New Roman"/>
                <w:sz w:val="24"/>
                <w:szCs w:val="24"/>
              </w:rPr>
            </w:pPr>
            <w:r w:rsidRPr="005E4B6C">
              <w:rPr>
                <w:rFonts w:ascii="Times New Roman" w:hAnsi="Times New Roman" w:cs="Times New Roman"/>
                <w:b/>
                <w:sz w:val="24"/>
                <w:szCs w:val="24"/>
              </w:rPr>
              <w:lastRenderedPageBreak/>
              <w:t>Статья 253.</w:t>
            </w:r>
            <w:r w:rsidRPr="005E4B6C">
              <w:rPr>
                <w:rFonts w:ascii="Times New Roman" w:hAnsi="Times New Roman" w:cs="Times New Roman"/>
                <w:sz w:val="24"/>
                <w:szCs w:val="24"/>
              </w:rPr>
              <w:t xml:space="preserve"> Ознакомление с протоколом. Замечания на протокол</w:t>
            </w:r>
          </w:p>
          <w:p w:rsidR="00FD15DE" w:rsidRPr="005E4B6C" w:rsidRDefault="00FD15DE" w:rsidP="0064397B">
            <w:pPr>
              <w:pStyle w:val="ab"/>
              <w:ind w:firstLine="709"/>
              <w:rPr>
                <w:rFonts w:ascii="Times New Roman" w:hAnsi="Times New Roman" w:cs="Times New Roman"/>
                <w:sz w:val="24"/>
                <w:szCs w:val="24"/>
              </w:rPr>
            </w:pPr>
          </w:p>
          <w:p w:rsidR="00FD15DE" w:rsidRPr="005E4B6C" w:rsidRDefault="00FD15DE" w:rsidP="0064397B">
            <w:pPr>
              <w:pStyle w:val="ab"/>
              <w:ind w:firstLine="709"/>
              <w:rPr>
                <w:rFonts w:ascii="Times New Roman" w:hAnsi="Times New Roman" w:cs="Times New Roman"/>
                <w:sz w:val="24"/>
                <w:szCs w:val="24"/>
              </w:rPr>
            </w:pPr>
            <w:r w:rsidRPr="005E4B6C">
              <w:rPr>
                <w:rFonts w:ascii="Times New Roman" w:hAnsi="Times New Roman" w:cs="Times New Roman"/>
                <w:sz w:val="24"/>
                <w:szCs w:val="24"/>
              </w:rPr>
              <w:t xml:space="preserve">2. Лица, участвующие в деле, их представители вправе в течение 5 (пяти) </w:t>
            </w:r>
            <w:r w:rsidRPr="005E4B6C">
              <w:rPr>
                <w:rFonts w:ascii="Times New Roman" w:hAnsi="Times New Roman" w:cs="Times New Roman"/>
                <w:sz w:val="24"/>
                <w:szCs w:val="24"/>
              </w:rPr>
              <w:lastRenderedPageBreak/>
              <w:t>дней со дня подписания председательствующим протокола судебного заседания подать в письменной форме замечания на протокол с указанием на допущенные в нем неточности и (или) на его неполноту</w:t>
            </w:r>
            <w:r>
              <w:rPr>
                <w:rFonts w:ascii="Times New Roman" w:hAnsi="Times New Roman" w:cs="Times New Roman"/>
                <w:sz w:val="24"/>
                <w:szCs w:val="24"/>
              </w:rPr>
              <w:t xml:space="preserve">, </w:t>
            </w:r>
            <w:r>
              <w:rPr>
                <w:rFonts w:ascii="Times New Roman" w:hAnsi="Times New Roman" w:cs="Times New Roman"/>
                <w:b/>
                <w:sz w:val="24"/>
                <w:szCs w:val="24"/>
              </w:rPr>
              <w:t>ес</w:t>
            </w:r>
            <w:r w:rsidRPr="005E4B6C">
              <w:rPr>
                <w:rFonts w:ascii="Times New Roman" w:hAnsi="Times New Roman" w:cs="Times New Roman"/>
                <w:b/>
                <w:sz w:val="24"/>
                <w:szCs w:val="24"/>
              </w:rPr>
              <w:t>ли иной срок не установлен настоящим Кодексом.</w:t>
            </w:r>
          </w:p>
        </w:tc>
      </w:tr>
      <w:tr w:rsidR="00FD15DE" w:rsidRPr="00C675A0" w:rsidTr="0064397B">
        <w:trPr>
          <w:trHeight w:val="2830"/>
        </w:trPr>
        <w:tc>
          <w:tcPr>
            <w:tcW w:w="4672" w:type="dxa"/>
            <w:tcBorders>
              <w:top w:val="single" w:sz="4" w:space="0" w:color="auto"/>
              <w:left w:val="single" w:sz="4" w:space="0" w:color="auto"/>
              <w:bottom w:val="single" w:sz="4" w:space="0" w:color="auto"/>
              <w:right w:val="single" w:sz="4" w:space="0" w:color="auto"/>
            </w:tcBorders>
          </w:tcPr>
          <w:p w:rsidR="00FD15DE" w:rsidRDefault="00FD15DE" w:rsidP="0064397B">
            <w:pPr>
              <w:pStyle w:val="ab"/>
              <w:ind w:firstLine="709"/>
              <w:rPr>
                <w:rFonts w:ascii="Times New Roman" w:hAnsi="Times New Roman" w:cs="Times New Roman"/>
                <w:sz w:val="24"/>
                <w:szCs w:val="24"/>
              </w:rPr>
            </w:pPr>
            <w:r w:rsidRPr="006F2923">
              <w:rPr>
                <w:rFonts w:ascii="Times New Roman" w:hAnsi="Times New Roman" w:cs="Times New Roman"/>
                <w:b/>
                <w:sz w:val="24"/>
                <w:szCs w:val="24"/>
              </w:rPr>
              <w:lastRenderedPageBreak/>
              <w:t>Статья 290</w:t>
            </w:r>
            <w:r w:rsidRPr="006F2923">
              <w:rPr>
                <w:rFonts w:ascii="Times New Roman" w:hAnsi="Times New Roman" w:cs="Times New Roman"/>
                <w:sz w:val="24"/>
                <w:szCs w:val="24"/>
              </w:rPr>
              <w:t>. Подача заявления о защ</w:t>
            </w:r>
            <w:r>
              <w:rPr>
                <w:rFonts w:ascii="Times New Roman" w:hAnsi="Times New Roman" w:cs="Times New Roman"/>
                <w:sz w:val="24"/>
                <w:szCs w:val="24"/>
              </w:rPr>
              <w:t xml:space="preserve">ите избирательных прав и права </w:t>
            </w:r>
            <w:r w:rsidRPr="006F2923">
              <w:rPr>
                <w:rFonts w:ascii="Times New Roman" w:hAnsi="Times New Roman" w:cs="Times New Roman"/>
                <w:sz w:val="24"/>
                <w:szCs w:val="24"/>
              </w:rPr>
              <w:t>на</w:t>
            </w:r>
            <w:r>
              <w:rPr>
                <w:rFonts w:ascii="Times New Roman" w:hAnsi="Times New Roman" w:cs="Times New Roman"/>
                <w:sz w:val="24"/>
                <w:szCs w:val="24"/>
              </w:rPr>
              <w:t xml:space="preserve"> участие в референдуме граждан </w:t>
            </w:r>
            <w:r w:rsidRPr="006F2923">
              <w:rPr>
                <w:rFonts w:ascii="Times New Roman" w:hAnsi="Times New Roman" w:cs="Times New Roman"/>
                <w:sz w:val="24"/>
                <w:szCs w:val="24"/>
              </w:rPr>
              <w:t>Приднестровской Молдавской Республики</w:t>
            </w:r>
          </w:p>
          <w:p w:rsidR="00FD15DE" w:rsidRDefault="00FD15DE" w:rsidP="0064397B">
            <w:pPr>
              <w:pStyle w:val="ab"/>
              <w:ind w:firstLine="709"/>
              <w:rPr>
                <w:rFonts w:ascii="Times New Roman" w:hAnsi="Times New Roman" w:cs="Times New Roman"/>
                <w:sz w:val="24"/>
                <w:szCs w:val="24"/>
              </w:rPr>
            </w:pPr>
          </w:p>
          <w:p w:rsidR="00FD15DE" w:rsidRPr="006400B5" w:rsidRDefault="00FD15DE" w:rsidP="0064397B">
            <w:pPr>
              <w:pStyle w:val="ab"/>
              <w:ind w:firstLine="709"/>
              <w:rPr>
                <w:rFonts w:ascii="Times New Roman" w:hAnsi="Times New Roman" w:cs="Times New Roman"/>
                <w:b/>
                <w:sz w:val="24"/>
                <w:szCs w:val="24"/>
              </w:rPr>
            </w:pPr>
            <w:r w:rsidRPr="006400B5">
              <w:rPr>
                <w:rFonts w:ascii="Times New Roman" w:hAnsi="Times New Roman" w:cs="Times New Roman"/>
                <w:b/>
                <w:sz w:val="24"/>
                <w:szCs w:val="24"/>
              </w:rPr>
              <w:t>1. Избиратели, участники референдума, кандидаты и их доверенные лица, избирательные объединения, избирательные блоки, инициативные группы по проведению референдума и их уполномоченные представители, наблюдатели, прокурор, считающие, что решениями или действиями (бездействием) органа государственной власти, органа местного самоуправления и их должностных лиц, избирательной комиссии, должностного лица нарушаются избирательные права или право на участие в референдуме граждан Приднестровской Молдавской Республики, вправе обратиться с заявлением в суд.</w:t>
            </w:r>
          </w:p>
        </w:tc>
        <w:tc>
          <w:tcPr>
            <w:tcW w:w="4673" w:type="dxa"/>
            <w:tcBorders>
              <w:top w:val="single" w:sz="4" w:space="0" w:color="auto"/>
              <w:left w:val="single" w:sz="4" w:space="0" w:color="auto"/>
              <w:bottom w:val="single" w:sz="4" w:space="0" w:color="auto"/>
              <w:right w:val="single" w:sz="4" w:space="0" w:color="auto"/>
            </w:tcBorders>
          </w:tcPr>
          <w:p w:rsidR="00FD15DE" w:rsidRPr="00C675A0" w:rsidRDefault="00FD15DE" w:rsidP="0064397B">
            <w:pPr>
              <w:pStyle w:val="ab"/>
              <w:ind w:firstLine="709"/>
              <w:rPr>
                <w:rFonts w:ascii="Times New Roman" w:hAnsi="Times New Roman" w:cs="Times New Roman"/>
                <w:sz w:val="24"/>
                <w:szCs w:val="24"/>
              </w:rPr>
            </w:pPr>
            <w:r w:rsidRPr="00C675A0">
              <w:rPr>
                <w:rFonts w:ascii="Times New Roman" w:hAnsi="Times New Roman" w:cs="Times New Roman"/>
                <w:b/>
                <w:sz w:val="24"/>
                <w:szCs w:val="24"/>
              </w:rPr>
              <w:t xml:space="preserve">Статья 290. </w:t>
            </w:r>
            <w:r w:rsidRPr="00C675A0">
              <w:rPr>
                <w:rFonts w:ascii="Times New Roman" w:hAnsi="Times New Roman" w:cs="Times New Roman"/>
                <w:sz w:val="24"/>
                <w:szCs w:val="24"/>
              </w:rPr>
              <w:t>Подача заявления о защите избирательных прав и права на участие в референдуме граждан Приднестровской Молдавской Республики</w:t>
            </w:r>
          </w:p>
          <w:p w:rsidR="00FD15DE" w:rsidRPr="00C675A0" w:rsidRDefault="00FD15DE" w:rsidP="0064397B">
            <w:pPr>
              <w:pStyle w:val="ab"/>
              <w:ind w:firstLine="709"/>
              <w:rPr>
                <w:rFonts w:ascii="Times New Roman" w:hAnsi="Times New Roman" w:cs="Times New Roman"/>
                <w:sz w:val="24"/>
                <w:szCs w:val="24"/>
              </w:rPr>
            </w:pPr>
          </w:p>
          <w:p w:rsidR="00FD15DE" w:rsidRPr="00C675A0" w:rsidRDefault="00FD15DE" w:rsidP="0064397B">
            <w:pPr>
              <w:pStyle w:val="ab"/>
              <w:ind w:firstLine="709"/>
              <w:rPr>
                <w:rFonts w:ascii="Times New Roman" w:hAnsi="Times New Roman" w:cs="Times New Roman"/>
                <w:b/>
                <w:sz w:val="24"/>
                <w:szCs w:val="24"/>
              </w:rPr>
            </w:pPr>
            <w:r w:rsidRPr="00C675A0">
              <w:rPr>
                <w:rFonts w:ascii="Times New Roman" w:hAnsi="Times New Roman" w:cs="Times New Roman"/>
                <w:b/>
                <w:sz w:val="24"/>
                <w:szCs w:val="24"/>
              </w:rPr>
              <w:t>1. Избиратели, участники референдума вправе оспаривать в суде решения, действия (бездействие) органа государственной власти, органа местного самоуправления, иного органа, избирательной комиссии, должностного лица, нарушающие избирательные права этих граждан или их право на участие в референдуме.</w:t>
            </w:r>
          </w:p>
          <w:p w:rsidR="00FD15DE" w:rsidRPr="00C675A0" w:rsidRDefault="00FD15DE" w:rsidP="0064397B">
            <w:pPr>
              <w:pStyle w:val="ab"/>
              <w:ind w:firstLine="709"/>
              <w:rPr>
                <w:rFonts w:ascii="Times New Roman" w:hAnsi="Times New Roman" w:cs="Times New Roman"/>
                <w:b/>
                <w:sz w:val="24"/>
                <w:szCs w:val="24"/>
              </w:rPr>
            </w:pPr>
            <w:r w:rsidRPr="00C675A0">
              <w:rPr>
                <w:rFonts w:ascii="Times New Roman" w:hAnsi="Times New Roman" w:cs="Times New Roman"/>
                <w:b/>
                <w:sz w:val="24"/>
                <w:szCs w:val="24"/>
              </w:rPr>
              <w:t>Кандидаты и их доверенные лица, избирательные объединения, избирательные блоки, инициативные группы по проведению референдума и их уполномоченные представители вправе оспаривать в суде решения, действия (бездействие)</w:t>
            </w:r>
            <w:r w:rsidRPr="00C675A0">
              <w:rPr>
                <w:b/>
              </w:rPr>
              <w:t xml:space="preserve"> </w:t>
            </w:r>
            <w:r w:rsidRPr="00C675A0">
              <w:rPr>
                <w:rFonts w:ascii="Times New Roman" w:hAnsi="Times New Roman" w:cs="Times New Roman"/>
                <w:b/>
                <w:sz w:val="24"/>
                <w:szCs w:val="24"/>
              </w:rPr>
              <w:t>органа государственной власти, органа местного самоуправления, иного органа, избирательной комиссии, должностного лица, нарушающие их права, свободы и законные интересы.</w:t>
            </w:r>
          </w:p>
          <w:p w:rsidR="00FD15DE" w:rsidRPr="00C675A0" w:rsidRDefault="00FD15DE" w:rsidP="0064397B">
            <w:pPr>
              <w:pStyle w:val="ab"/>
              <w:ind w:firstLine="709"/>
              <w:rPr>
                <w:rFonts w:ascii="Times New Roman" w:hAnsi="Times New Roman" w:cs="Times New Roman"/>
                <w:b/>
                <w:sz w:val="24"/>
                <w:szCs w:val="24"/>
              </w:rPr>
            </w:pPr>
            <w:r w:rsidRPr="00C675A0">
              <w:rPr>
                <w:rFonts w:ascii="Times New Roman" w:hAnsi="Times New Roman" w:cs="Times New Roman"/>
                <w:b/>
                <w:sz w:val="24"/>
                <w:szCs w:val="24"/>
              </w:rPr>
              <w:t>Наблюдатели вправе оспаривать в суде решения, действия (бездействие) органа государственной власти, органа местного самоуправления, избирательной комиссии, должностного лица, нарушающие права наблюдателей, связанные с осуществлением ими своих полномочий.</w:t>
            </w:r>
          </w:p>
          <w:p w:rsidR="00FD15DE" w:rsidRPr="00607C78" w:rsidRDefault="00FD15DE" w:rsidP="0064397B">
            <w:pPr>
              <w:pStyle w:val="ab"/>
              <w:ind w:firstLine="709"/>
              <w:rPr>
                <w:rFonts w:ascii="Times New Roman" w:hAnsi="Times New Roman" w:cs="Times New Roman"/>
                <w:b/>
                <w:sz w:val="24"/>
                <w:szCs w:val="24"/>
              </w:rPr>
            </w:pPr>
            <w:r w:rsidRPr="00607C78">
              <w:rPr>
                <w:rFonts w:ascii="Times New Roman" w:hAnsi="Times New Roman" w:cs="Times New Roman"/>
                <w:b/>
                <w:sz w:val="24"/>
                <w:szCs w:val="24"/>
              </w:rPr>
              <w:t>Члены избирательной комиссии вправе оспаривать в суде решения, действия (бездействие) органа государственной власти, органа местного самоуправления, избирательной комиссии, должностного лица, нарушающие права членов таких комиссий, связанные с осуществлением ими своих полномочий.</w:t>
            </w:r>
          </w:p>
          <w:p w:rsidR="00FD15DE" w:rsidRDefault="00FD15DE" w:rsidP="0064397B">
            <w:pPr>
              <w:pStyle w:val="ab"/>
              <w:ind w:firstLine="709"/>
              <w:rPr>
                <w:rFonts w:ascii="Times New Roman" w:hAnsi="Times New Roman" w:cs="Times New Roman"/>
                <w:b/>
                <w:sz w:val="24"/>
                <w:szCs w:val="24"/>
              </w:rPr>
            </w:pPr>
            <w:r w:rsidRPr="00C675A0">
              <w:rPr>
                <w:rFonts w:ascii="Times New Roman" w:hAnsi="Times New Roman" w:cs="Times New Roman"/>
                <w:b/>
                <w:sz w:val="24"/>
                <w:szCs w:val="24"/>
              </w:rPr>
              <w:t xml:space="preserve">Прокурор в порядке, установленном настоящей главой, вправе обратиться в суд с заявлением в </w:t>
            </w:r>
            <w:r w:rsidRPr="00C675A0">
              <w:rPr>
                <w:rFonts w:ascii="Times New Roman" w:hAnsi="Times New Roman" w:cs="Times New Roman"/>
                <w:b/>
                <w:sz w:val="24"/>
                <w:szCs w:val="24"/>
              </w:rPr>
              <w:lastRenderedPageBreak/>
              <w:t>случаях, предусмотренных настоящей статьей, пунктом 1 статьи 48 настоящего Кодекса, в защиту избирательных прав и права на участие в референдуме граждан Приднестровской Молдавской Республики.</w:t>
            </w:r>
          </w:p>
          <w:p w:rsidR="00FD15DE" w:rsidRPr="00C675A0" w:rsidRDefault="00FD15DE" w:rsidP="0064397B">
            <w:pPr>
              <w:pStyle w:val="ab"/>
              <w:rPr>
                <w:rFonts w:ascii="Times New Roman" w:hAnsi="Times New Roman" w:cs="Times New Roman"/>
                <w:b/>
                <w:sz w:val="24"/>
                <w:szCs w:val="24"/>
              </w:rPr>
            </w:pPr>
          </w:p>
          <w:p w:rsidR="00FD15DE" w:rsidRPr="00C675A0" w:rsidRDefault="00FD15DE" w:rsidP="0064397B">
            <w:pPr>
              <w:pStyle w:val="ab"/>
              <w:ind w:firstLine="709"/>
              <w:rPr>
                <w:rFonts w:ascii="Times New Roman" w:hAnsi="Times New Roman" w:cs="Times New Roman"/>
                <w:b/>
                <w:sz w:val="24"/>
                <w:szCs w:val="24"/>
              </w:rPr>
            </w:pPr>
          </w:p>
        </w:tc>
      </w:tr>
      <w:tr w:rsidR="00FD15DE" w:rsidRPr="00327FAC" w:rsidTr="0064397B">
        <w:trPr>
          <w:trHeight w:val="2830"/>
        </w:trPr>
        <w:tc>
          <w:tcPr>
            <w:tcW w:w="4672" w:type="dxa"/>
            <w:tcBorders>
              <w:top w:val="single" w:sz="4" w:space="0" w:color="auto"/>
              <w:left w:val="single" w:sz="4" w:space="0" w:color="auto"/>
              <w:bottom w:val="single" w:sz="4" w:space="0" w:color="auto"/>
              <w:right w:val="single" w:sz="4" w:space="0" w:color="auto"/>
            </w:tcBorders>
          </w:tcPr>
          <w:p w:rsidR="00FD15DE" w:rsidRPr="0076797A" w:rsidRDefault="00FD15DE" w:rsidP="0064397B">
            <w:pPr>
              <w:pStyle w:val="ab"/>
              <w:ind w:firstLine="709"/>
              <w:rPr>
                <w:rFonts w:ascii="Times New Roman" w:hAnsi="Times New Roman" w:cs="Times New Roman"/>
                <w:sz w:val="24"/>
                <w:szCs w:val="24"/>
              </w:rPr>
            </w:pPr>
            <w:r w:rsidRPr="0076797A">
              <w:rPr>
                <w:rFonts w:ascii="Times New Roman" w:hAnsi="Times New Roman" w:cs="Times New Roman"/>
                <w:b/>
                <w:sz w:val="24"/>
                <w:szCs w:val="24"/>
              </w:rPr>
              <w:lastRenderedPageBreak/>
              <w:t xml:space="preserve">Статья 293. </w:t>
            </w:r>
            <w:r w:rsidRPr="0076797A">
              <w:rPr>
                <w:rFonts w:ascii="Times New Roman" w:hAnsi="Times New Roman" w:cs="Times New Roman"/>
                <w:sz w:val="24"/>
                <w:szCs w:val="24"/>
              </w:rPr>
              <w:t>Решение суда по дел</w:t>
            </w:r>
            <w:r>
              <w:rPr>
                <w:rFonts w:ascii="Times New Roman" w:hAnsi="Times New Roman" w:cs="Times New Roman"/>
                <w:sz w:val="24"/>
                <w:szCs w:val="24"/>
              </w:rPr>
              <w:t xml:space="preserve">ам о защите избирательных прав </w:t>
            </w:r>
            <w:r w:rsidRPr="0076797A">
              <w:rPr>
                <w:rFonts w:ascii="Times New Roman" w:hAnsi="Times New Roman" w:cs="Times New Roman"/>
                <w:sz w:val="24"/>
                <w:szCs w:val="24"/>
              </w:rPr>
              <w:t>и права н</w:t>
            </w:r>
            <w:r>
              <w:rPr>
                <w:rFonts w:ascii="Times New Roman" w:hAnsi="Times New Roman" w:cs="Times New Roman"/>
                <w:sz w:val="24"/>
                <w:szCs w:val="24"/>
              </w:rPr>
              <w:t xml:space="preserve">а участие в референдуме граждан </w:t>
            </w:r>
            <w:r w:rsidRPr="0076797A">
              <w:rPr>
                <w:rFonts w:ascii="Times New Roman" w:hAnsi="Times New Roman" w:cs="Times New Roman"/>
                <w:sz w:val="24"/>
                <w:szCs w:val="24"/>
              </w:rPr>
              <w:t xml:space="preserve">Приднестровской Молдавской Республики </w:t>
            </w:r>
          </w:p>
          <w:p w:rsidR="00FD15DE" w:rsidRDefault="00FD15DE" w:rsidP="0064397B">
            <w:pPr>
              <w:pStyle w:val="ab"/>
              <w:rPr>
                <w:rFonts w:ascii="Times New Roman" w:hAnsi="Times New Roman" w:cs="Times New Roman"/>
                <w:sz w:val="24"/>
                <w:szCs w:val="24"/>
              </w:rPr>
            </w:pPr>
            <w:r w:rsidRPr="0076797A">
              <w:rPr>
                <w:rFonts w:ascii="Times New Roman" w:hAnsi="Times New Roman" w:cs="Times New Roman"/>
                <w:sz w:val="24"/>
                <w:szCs w:val="24"/>
              </w:rPr>
              <w:t>и его реализация</w:t>
            </w:r>
          </w:p>
          <w:p w:rsidR="00FD15DE" w:rsidRDefault="00FD15DE" w:rsidP="0064397B">
            <w:pPr>
              <w:pStyle w:val="ab"/>
              <w:rPr>
                <w:rFonts w:ascii="Times New Roman" w:hAnsi="Times New Roman" w:cs="Times New Roman"/>
                <w:sz w:val="24"/>
                <w:szCs w:val="24"/>
              </w:rPr>
            </w:pPr>
          </w:p>
          <w:p w:rsidR="00FD15DE" w:rsidRPr="006400B5" w:rsidRDefault="00FD15DE" w:rsidP="0064397B">
            <w:pPr>
              <w:pStyle w:val="ab"/>
              <w:ind w:firstLine="743"/>
              <w:rPr>
                <w:rFonts w:ascii="Times New Roman" w:hAnsi="Times New Roman" w:cs="Times New Roman"/>
                <w:b/>
                <w:sz w:val="24"/>
                <w:szCs w:val="24"/>
              </w:rPr>
            </w:pPr>
            <w:r w:rsidRPr="006400B5">
              <w:rPr>
                <w:rFonts w:ascii="Times New Roman" w:hAnsi="Times New Roman" w:cs="Times New Roman"/>
                <w:b/>
                <w:sz w:val="24"/>
                <w:szCs w:val="24"/>
              </w:rPr>
              <w:t>5</w:t>
            </w:r>
            <w:r>
              <w:rPr>
                <w:rFonts w:ascii="Times New Roman" w:hAnsi="Times New Roman" w:cs="Times New Roman"/>
                <w:b/>
                <w:sz w:val="24"/>
                <w:szCs w:val="24"/>
              </w:rPr>
              <w:t xml:space="preserve">. </w:t>
            </w:r>
            <w:r w:rsidRPr="006400B5">
              <w:rPr>
                <w:rFonts w:ascii="Times New Roman" w:hAnsi="Times New Roman" w:cs="Times New Roman"/>
                <w:b/>
                <w:sz w:val="24"/>
                <w:szCs w:val="24"/>
              </w:rPr>
              <w:t>Отсутствует</w:t>
            </w:r>
          </w:p>
          <w:p w:rsidR="00FD15DE" w:rsidRPr="006400B5" w:rsidRDefault="00FD15DE" w:rsidP="0064397B">
            <w:pPr>
              <w:pStyle w:val="ab"/>
              <w:ind w:firstLine="743"/>
              <w:rPr>
                <w:rFonts w:ascii="Times New Roman" w:hAnsi="Times New Roman" w:cs="Times New Roman"/>
                <w:b/>
                <w:sz w:val="24"/>
                <w:szCs w:val="24"/>
              </w:rPr>
            </w:pPr>
          </w:p>
          <w:p w:rsidR="00FD15DE" w:rsidRDefault="00FD15DE" w:rsidP="0064397B">
            <w:pPr>
              <w:pStyle w:val="ab"/>
              <w:ind w:firstLine="743"/>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p>
          <w:p w:rsidR="00FD15DE" w:rsidRPr="006F2923" w:rsidRDefault="00FD15DE" w:rsidP="0064397B">
            <w:pPr>
              <w:pStyle w:val="ab"/>
              <w:ind w:firstLine="743"/>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rsidR="00FD15DE" w:rsidRPr="0076797A" w:rsidRDefault="00FD15DE" w:rsidP="0064397B">
            <w:pPr>
              <w:pStyle w:val="ab"/>
              <w:ind w:firstLine="709"/>
              <w:rPr>
                <w:rFonts w:ascii="Times New Roman" w:hAnsi="Times New Roman" w:cs="Times New Roman"/>
                <w:sz w:val="24"/>
                <w:szCs w:val="24"/>
              </w:rPr>
            </w:pPr>
            <w:r w:rsidRPr="0076797A">
              <w:rPr>
                <w:rFonts w:ascii="Times New Roman" w:hAnsi="Times New Roman" w:cs="Times New Roman"/>
                <w:b/>
                <w:sz w:val="24"/>
                <w:szCs w:val="24"/>
              </w:rPr>
              <w:t xml:space="preserve">Статья 293. </w:t>
            </w:r>
            <w:r w:rsidRPr="0076797A">
              <w:rPr>
                <w:rFonts w:ascii="Times New Roman" w:hAnsi="Times New Roman" w:cs="Times New Roman"/>
                <w:sz w:val="24"/>
                <w:szCs w:val="24"/>
              </w:rPr>
              <w:t>Решение суда по дел</w:t>
            </w:r>
            <w:r>
              <w:rPr>
                <w:rFonts w:ascii="Times New Roman" w:hAnsi="Times New Roman" w:cs="Times New Roman"/>
                <w:sz w:val="24"/>
                <w:szCs w:val="24"/>
              </w:rPr>
              <w:t>ам о защите избирательных прав</w:t>
            </w:r>
            <w:r w:rsidRPr="0076797A">
              <w:rPr>
                <w:rFonts w:ascii="Times New Roman" w:hAnsi="Times New Roman" w:cs="Times New Roman"/>
                <w:sz w:val="24"/>
                <w:szCs w:val="24"/>
              </w:rPr>
              <w:t xml:space="preserve"> и права н</w:t>
            </w:r>
            <w:r>
              <w:rPr>
                <w:rFonts w:ascii="Times New Roman" w:hAnsi="Times New Roman" w:cs="Times New Roman"/>
                <w:sz w:val="24"/>
                <w:szCs w:val="24"/>
              </w:rPr>
              <w:t xml:space="preserve">а участие в референдуме граждан </w:t>
            </w:r>
            <w:r w:rsidRPr="0076797A">
              <w:rPr>
                <w:rFonts w:ascii="Times New Roman" w:hAnsi="Times New Roman" w:cs="Times New Roman"/>
                <w:sz w:val="24"/>
                <w:szCs w:val="24"/>
              </w:rPr>
              <w:t xml:space="preserve">Приднестровской Молдавской Республики </w:t>
            </w:r>
          </w:p>
          <w:p w:rsidR="00FD15DE" w:rsidRDefault="00FD15DE" w:rsidP="0064397B">
            <w:pPr>
              <w:pStyle w:val="ab"/>
              <w:rPr>
                <w:rFonts w:ascii="Times New Roman" w:hAnsi="Times New Roman" w:cs="Times New Roman"/>
                <w:sz w:val="24"/>
                <w:szCs w:val="24"/>
              </w:rPr>
            </w:pPr>
            <w:r w:rsidRPr="0076797A">
              <w:rPr>
                <w:rFonts w:ascii="Times New Roman" w:hAnsi="Times New Roman" w:cs="Times New Roman"/>
                <w:sz w:val="24"/>
                <w:szCs w:val="24"/>
              </w:rPr>
              <w:t>и его реализация</w:t>
            </w:r>
          </w:p>
          <w:p w:rsidR="00FD15DE" w:rsidRDefault="00FD15DE" w:rsidP="0064397B">
            <w:pPr>
              <w:rPr>
                <w:b/>
                <w:szCs w:val="24"/>
              </w:rPr>
            </w:pPr>
            <w:r>
              <w:rPr>
                <w:b/>
                <w:szCs w:val="24"/>
              </w:rPr>
              <w:t xml:space="preserve">        </w:t>
            </w:r>
          </w:p>
          <w:p w:rsidR="00FD15DE" w:rsidRDefault="00FD15DE" w:rsidP="0064397B">
            <w:pPr>
              <w:pStyle w:val="ab"/>
              <w:ind w:firstLine="460"/>
              <w:rPr>
                <w:rFonts w:ascii="Times New Roman" w:hAnsi="Times New Roman" w:cs="Times New Roman"/>
                <w:b/>
                <w:sz w:val="24"/>
                <w:szCs w:val="24"/>
              </w:rPr>
            </w:pPr>
            <w:r>
              <w:rPr>
                <w:rFonts w:ascii="Times New Roman" w:hAnsi="Times New Roman" w:cs="Times New Roman"/>
                <w:b/>
                <w:sz w:val="24"/>
                <w:szCs w:val="24"/>
              </w:rPr>
              <w:t>5. П</w:t>
            </w:r>
            <w:r w:rsidRPr="00044B90">
              <w:rPr>
                <w:rFonts w:ascii="Times New Roman" w:hAnsi="Times New Roman" w:cs="Times New Roman"/>
                <w:b/>
                <w:sz w:val="24"/>
                <w:szCs w:val="24"/>
              </w:rPr>
              <w:t>ротокол судебного заседания</w:t>
            </w:r>
            <w:r>
              <w:t xml:space="preserve"> </w:t>
            </w:r>
            <w:r w:rsidRPr="00044B90">
              <w:rPr>
                <w:rFonts w:ascii="Times New Roman" w:hAnsi="Times New Roman" w:cs="Times New Roman"/>
                <w:b/>
                <w:sz w:val="24"/>
                <w:szCs w:val="24"/>
              </w:rPr>
              <w:t xml:space="preserve">в период избирательной кампании или кампании референдума должен быть составлен и подписан не позднее </w:t>
            </w:r>
            <w:r>
              <w:rPr>
                <w:rFonts w:ascii="Times New Roman" w:hAnsi="Times New Roman" w:cs="Times New Roman"/>
                <w:b/>
                <w:sz w:val="24"/>
                <w:szCs w:val="24"/>
              </w:rPr>
              <w:t>следующего дня</w:t>
            </w:r>
            <w:r w:rsidRPr="00044B90">
              <w:rPr>
                <w:rFonts w:ascii="Times New Roman" w:hAnsi="Times New Roman" w:cs="Times New Roman"/>
                <w:b/>
                <w:sz w:val="24"/>
                <w:szCs w:val="24"/>
              </w:rPr>
              <w:t xml:space="preserve"> посл</w:t>
            </w:r>
            <w:r>
              <w:rPr>
                <w:rFonts w:ascii="Times New Roman" w:hAnsi="Times New Roman" w:cs="Times New Roman"/>
                <w:b/>
                <w:sz w:val="24"/>
                <w:szCs w:val="24"/>
              </w:rPr>
              <w:t>е окончания судебного заседания</w:t>
            </w:r>
            <w:r w:rsidRPr="00044B90">
              <w:rPr>
                <w:rFonts w:ascii="Times New Roman" w:hAnsi="Times New Roman" w:cs="Times New Roman"/>
                <w:b/>
                <w:sz w:val="24"/>
                <w:szCs w:val="24"/>
              </w:rPr>
              <w:t>.</w:t>
            </w:r>
          </w:p>
          <w:p w:rsidR="00FD15DE" w:rsidRDefault="00FD15DE" w:rsidP="0064397B">
            <w:pPr>
              <w:pStyle w:val="ab"/>
              <w:ind w:firstLine="460"/>
              <w:rPr>
                <w:rFonts w:ascii="Times New Roman" w:hAnsi="Times New Roman" w:cs="Times New Roman"/>
                <w:b/>
                <w:sz w:val="24"/>
                <w:szCs w:val="24"/>
              </w:rPr>
            </w:pPr>
            <w:r>
              <w:rPr>
                <w:rFonts w:ascii="Times New Roman" w:hAnsi="Times New Roman" w:cs="Times New Roman"/>
                <w:b/>
                <w:sz w:val="24"/>
                <w:szCs w:val="24"/>
              </w:rPr>
              <w:t xml:space="preserve">Замечания на протокол судебного заседания </w:t>
            </w:r>
            <w:r w:rsidRPr="00FC3C6B">
              <w:rPr>
                <w:rFonts w:ascii="Times New Roman" w:hAnsi="Times New Roman" w:cs="Times New Roman"/>
                <w:b/>
                <w:sz w:val="24"/>
                <w:szCs w:val="24"/>
              </w:rPr>
              <w:t xml:space="preserve">в период избирательной кампании или кампании референдума могут быть поданы лицами, участвующими в деле, и их представителями </w:t>
            </w:r>
            <w:r>
              <w:rPr>
                <w:rFonts w:ascii="Times New Roman" w:hAnsi="Times New Roman" w:cs="Times New Roman"/>
                <w:b/>
                <w:sz w:val="24"/>
                <w:szCs w:val="24"/>
              </w:rPr>
              <w:t>до истечения срока кассационного обжалования, установленного пунктом 4 настоящей статьи.</w:t>
            </w:r>
          </w:p>
          <w:p w:rsidR="00FD15DE" w:rsidRPr="006F2923" w:rsidRDefault="00FD15DE" w:rsidP="0064397B">
            <w:pPr>
              <w:pStyle w:val="ab"/>
              <w:rPr>
                <w:rFonts w:ascii="Times New Roman" w:hAnsi="Times New Roman" w:cs="Times New Roman"/>
                <w:b/>
                <w:sz w:val="24"/>
                <w:szCs w:val="24"/>
              </w:rPr>
            </w:pPr>
          </w:p>
        </w:tc>
      </w:tr>
      <w:tr w:rsidR="00FD15DE" w:rsidRPr="00327FAC" w:rsidTr="0064397B">
        <w:trPr>
          <w:trHeight w:val="2830"/>
        </w:trPr>
        <w:tc>
          <w:tcPr>
            <w:tcW w:w="4672" w:type="dxa"/>
            <w:tcBorders>
              <w:top w:val="single" w:sz="4" w:space="0" w:color="auto"/>
              <w:left w:val="single" w:sz="4" w:space="0" w:color="auto"/>
              <w:bottom w:val="single" w:sz="4" w:space="0" w:color="auto"/>
              <w:right w:val="single" w:sz="4" w:space="0" w:color="auto"/>
            </w:tcBorders>
          </w:tcPr>
          <w:p w:rsidR="00FD15DE" w:rsidRPr="00DA4ACA" w:rsidRDefault="00FD15DE" w:rsidP="0064397B">
            <w:pPr>
              <w:pStyle w:val="ab"/>
              <w:ind w:firstLine="709"/>
              <w:rPr>
                <w:rFonts w:ascii="Times New Roman" w:hAnsi="Times New Roman" w:cs="Times New Roman"/>
                <w:sz w:val="24"/>
                <w:szCs w:val="24"/>
              </w:rPr>
            </w:pPr>
            <w:r w:rsidRPr="00DA4ACA">
              <w:rPr>
                <w:rFonts w:ascii="Times New Roman" w:hAnsi="Times New Roman" w:cs="Times New Roman"/>
                <w:b/>
                <w:sz w:val="24"/>
                <w:szCs w:val="24"/>
              </w:rPr>
              <w:t xml:space="preserve">Статья 367. </w:t>
            </w:r>
            <w:r w:rsidRPr="00DA4ACA">
              <w:rPr>
                <w:rFonts w:ascii="Times New Roman" w:hAnsi="Times New Roman" w:cs="Times New Roman"/>
                <w:sz w:val="24"/>
                <w:szCs w:val="24"/>
              </w:rPr>
              <w:t>Действия суда пе</w:t>
            </w:r>
            <w:r>
              <w:rPr>
                <w:rFonts w:ascii="Times New Roman" w:hAnsi="Times New Roman" w:cs="Times New Roman"/>
                <w:sz w:val="24"/>
                <w:szCs w:val="24"/>
              </w:rPr>
              <w:t xml:space="preserve">рвой инстанции после получения </w:t>
            </w:r>
            <w:r w:rsidRPr="00DA4ACA">
              <w:rPr>
                <w:rFonts w:ascii="Times New Roman" w:hAnsi="Times New Roman" w:cs="Times New Roman"/>
                <w:sz w:val="24"/>
                <w:szCs w:val="24"/>
              </w:rPr>
              <w:t>кассационных жалобы, представления</w:t>
            </w:r>
          </w:p>
          <w:p w:rsidR="00FD15DE" w:rsidRDefault="00FD15DE" w:rsidP="0064397B">
            <w:pPr>
              <w:pStyle w:val="ab"/>
              <w:rPr>
                <w:rFonts w:ascii="Times New Roman" w:hAnsi="Times New Roman" w:cs="Times New Roman"/>
                <w:sz w:val="24"/>
                <w:szCs w:val="24"/>
              </w:rPr>
            </w:pPr>
            <w:r w:rsidRPr="00DA4ACA">
              <w:rPr>
                <w:rFonts w:ascii="Times New Roman" w:hAnsi="Times New Roman" w:cs="Times New Roman"/>
                <w:sz w:val="24"/>
                <w:szCs w:val="24"/>
              </w:rPr>
              <w:tab/>
            </w:r>
          </w:p>
          <w:p w:rsidR="00FD15DE" w:rsidRDefault="00FD15DE" w:rsidP="0064397B">
            <w:pPr>
              <w:pStyle w:val="ab"/>
              <w:ind w:firstLine="743"/>
              <w:rPr>
                <w:rFonts w:ascii="Times New Roman" w:hAnsi="Times New Roman" w:cs="Times New Roman"/>
                <w:sz w:val="24"/>
                <w:szCs w:val="24"/>
              </w:rPr>
            </w:pPr>
            <w:r w:rsidRPr="00DA4ACA">
              <w:rPr>
                <w:rFonts w:ascii="Times New Roman" w:hAnsi="Times New Roman" w:cs="Times New Roman"/>
                <w:sz w:val="24"/>
                <w:szCs w:val="24"/>
              </w:rPr>
              <w:t>1. Суд первой инстанции после получения кассационных жалобы, представления, поданных в установленный статьей 363 настоящего Кодекса срок и соответствующих требованиям статьи 364 настоящего Кодекса, обязан незамедлительно направить лицам, участвующим в деле, копии кассационных жалобы, представления и приложенных к ним документов.</w:t>
            </w:r>
          </w:p>
          <w:p w:rsidR="00FD15DE" w:rsidRPr="006400B5" w:rsidRDefault="00FD15DE" w:rsidP="0064397B">
            <w:pPr>
              <w:pStyle w:val="ab"/>
              <w:ind w:firstLine="738"/>
              <w:rPr>
                <w:rFonts w:ascii="Times New Roman" w:hAnsi="Times New Roman" w:cs="Times New Roman"/>
                <w:b/>
                <w:sz w:val="24"/>
                <w:szCs w:val="24"/>
              </w:rPr>
            </w:pPr>
            <w:r>
              <w:rPr>
                <w:rFonts w:ascii="Times New Roman" w:hAnsi="Times New Roman" w:cs="Times New Roman"/>
                <w:b/>
                <w:sz w:val="24"/>
                <w:szCs w:val="24"/>
              </w:rPr>
              <w:t>Отсутствует</w:t>
            </w:r>
          </w:p>
          <w:p w:rsidR="00FD15DE" w:rsidRDefault="00FD15DE" w:rsidP="0064397B">
            <w:pPr>
              <w:pStyle w:val="ab"/>
              <w:rPr>
                <w:rFonts w:ascii="Times New Roman" w:hAnsi="Times New Roman" w:cs="Times New Roman"/>
                <w:sz w:val="24"/>
                <w:szCs w:val="24"/>
              </w:rPr>
            </w:pPr>
          </w:p>
          <w:p w:rsidR="00FD15DE" w:rsidRDefault="00FD15DE" w:rsidP="0064397B">
            <w:pPr>
              <w:pStyle w:val="ab"/>
              <w:rPr>
                <w:rFonts w:ascii="Times New Roman" w:hAnsi="Times New Roman" w:cs="Times New Roman"/>
                <w:sz w:val="24"/>
                <w:szCs w:val="24"/>
              </w:rPr>
            </w:pPr>
          </w:p>
          <w:p w:rsidR="00FD15DE" w:rsidRDefault="00FD15DE" w:rsidP="0064397B">
            <w:pPr>
              <w:pStyle w:val="ab"/>
              <w:rPr>
                <w:rFonts w:ascii="Times New Roman" w:hAnsi="Times New Roman" w:cs="Times New Roman"/>
                <w:sz w:val="24"/>
                <w:szCs w:val="24"/>
              </w:rPr>
            </w:pPr>
          </w:p>
          <w:p w:rsidR="00FD15DE" w:rsidRDefault="00FD15DE" w:rsidP="0064397B">
            <w:pPr>
              <w:pStyle w:val="ab"/>
              <w:rPr>
                <w:rFonts w:ascii="Times New Roman" w:hAnsi="Times New Roman" w:cs="Times New Roman"/>
                <w:sz w:val="24"/>
                <w:szCs w:val="24"/>
              </w:rPr>
            </w:pPr>
          </w:p>
          <w:p w:rsidR="00FD15DE" w:rsidRDefault="00FD15DE" w:rsidP="0064397B">
            <w:pPr>
              <w:pStyle w:val="ab"/>
              <w:rPr>
                <w:rFonts w:ascii="Times New Roman" w:hAnsi="Times New Roman" w:cs="Times New Roman"/>
                <w:sz w:val="24"/>
                <w:szCs w:val="24"/>
              </w:rPr>
            </w:pPr>
          </w:p>
          <w:p w:rsidR="00FD15DE" w:rsidRDefault="00FD15DE" w:rsidP="0064397B">
            <w:pPr>
              <w:pStyle w:val="ab"/>
              <w:ind w:firstLine="743"/>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C13393">
              <w:rPr>
                <w:rFonts w:ascii="Times New Roman" w:hAnsi="Times New Roman" w:cs="Times New Roman"/>
                <w:sz w:val="24"/>
                <w:szCs w:val="24"/>
              </w:rPr>
              <w:t xml:space="preserve">Лица, участвующие в деле, вправе представить в суд первой инстанции в </w:t>
            </w:r>
            <w:r w:rsidRPr="00C13393">
              <w:rPr>
                <w:rFonts w:ascii="Times New Roman" w:hAnsi="Times New Roman" w:cs="Times New Roman"/>
                <w:b/>
                <w:sz w:val="24"/>
                <w:szCs w:val="24"/>
              </w:rPr>
              <w:t>разумный срок</w:t>
            </w:r>
            <w:r w:rsidRPr="00C13393">
              <w:rPr>
                <w:rFonts w:ascii="Times New Roman" w:hAnsi="Times New Roman" w:cs="Times New Roman"/>
                <w:sz w:val="24"/>
                <w:szCs w:val="24"/>
              </w:rPr>
              <w:t xml:space="preserve"> возражения в письменной форме относительно кассационных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кассационными жалобой, представлением и возражениями относительно них, снимать за свой счет с них копии, в том числе с помощью технических средств.</w:t>
            </w:r>
          </w:p>
          <w:p w:rsidR="00FD15DE" w:rsidRDefault="00FD15DE" w:rsidP="0064397B">
            <w:pPr>
              <w:pStyle w:val="ab"/>
              <w:ind w:firstLine="743"/>
              <w:rPr>
                <w:rFonts w:ascii="Times New Roman" w:hAnsi="Times New Roman" w:cs="Times New Roman"/>
                <w:sz w:val="24"/>
                <w:szCs w:val="24"/>
              </w:rPr>
            </w:pPr>
            <w:r>
              <w:rPr>
                <w:rFonts w:ascii="Times New Roman" w:hAnsi="Times New Roman" w:cs="Times New Roman"/>
                <w:sz w:val="24"/>
                <w:szCs w:val="24"/>
              </w:rPr>
              <w:t xml:space="preserve">3. </w:t>
            </w:r>
            <w:r w:rsidRPr="00C13393">
              <w:rPr>
                <w:rFonts w:ascii="Times New Roman" w:hAnsi="Times New Roman" w:cs="Times New Roman"/>
                <w:b/>
                <w:sz w:val="24"/>
                <w:szCs w:val="24"/>
              </w:rPr>
              <w:t>По истечении срока обжалования</w:t>
            </w:r>
            <w:r w:rsidRPr="00C13393">
              <w:rPr>
                <w:rFonts w:ascii="Times New Roman" w:hAnsi="Times New Roman" w:cs="Times New Roman"/>
                <w:sz w:val="24"/>
                <w:szCs w:val="24"/>
              </w:rPr>
              <w:t xml:space="preserve"> суд первой инстанции направляет дело с кассацио</w:t>
            </w:r>
            <w:r>
              <w:rPr>
                <w:rFonts w:ascii="Times New Roman" w:hAnsi="Times New Roman" w:cs="Times New Roman"/>
                <w:sz w:val="24"/>
                <w:szCs w:val="24"/>
              </w:rPr>
              <w:t xml:space="preserve">нными жалобой, представлением и </w:t>
            </w:r>
            <w:r w:rsidRPr="00C13393">
              <w:rPr>
                <w:rFonts w:ascii="Times New Roman" w:hAnsi="Times New Roman" w:cs="Times New Roman"/>
                <w:sz w:val="24"/>
                <w:szCs w:val="24"/>
              </w:rPr>
              <w:t>поступившими возражениями относительно ни</w:t>
            </w:r>
            <w:r>
              <w:rPr>
                <w:rFonts w:ascii="Times New Roman" w:hAnsi="Times New Roman" w:cs="Times New Roman"/>
                <w:sz w:val="24"/>
                <w:szCs w:val="24"/>
              </w:rPr>
              <w:t xml:space="preserve">х в суд кассационной инстанции. </w:t>
            </w:r>
          </w:p>
          <w:p w:rsidR="00FD15DE" w:rsidRPr="00C13393" w:rsidRDefault="00FD15DE" w:rsidP="0064397B">
            <w:pPr>
              <w:pStyle w:val="ab"/>
              <w:ind w:firstLine="743"/>
              <w:rPr>
                <w:rFonts w:ascii="Times New Roman" w:hAnsi="Times New Roman" w:cs="Times New Roman"/>
                <w:sz w:val="24"/>
                <w:szCs w:val="24"/>
              </w:rPr>
            </w:pPr>
            <w:r w:rsidRPr="004F45FF">
              <w:rPr>
                <w:rFonts w:ascii="Times New Roman" w:hAnsi="Times New Roman" w:cs="Times New Roman"/>
                <w:b/>
                <w:sz w:val="24"/>
                <w:szCs w:val="24"/>
              </w:rPr>
              <w:t xml:space="preserve">До истечения срока обжалования </w:t>
            </w:r>
            <w:r w:rsidRPr="00F67DC8">
              <w:rPr>
                <w:rFonts w:ascii="Times New Roman" w:hAnsi="Times New Roman" w:cs="Times New Roman"/>
                <w:sz w:val="24"/>
                <w:szCs w:val="24"/>
              </w:rPr>
              <w:t xml:space="preserve">дело </w:t>
            </w:r>
            <w:r w:rsidRPr="00C13393">
              <w:rPr>
                <w:rFonts w:ascii="Times New Roman" w:hAnsi="Times New Roman" w:cs="Times New Roman"/>
                <w:sz w:val="24"/>
                <w:szCs w:val="24"/>
              </w:rPr>
              <w:t>не может быть направлено в суд кассационной инстанции.</w:t>
            </w:r>
          </w:p>
        </w:tc>
        <w:tc>
          <w:tcPr>
            <w:tcW w:w="4673" w:type="dxa"/>
            <w:tcBorders>
              <w:top w:val="single" w:sz="4" w:space="0" w:color="auto"/>
              <w:left w:val="single" w:sz="4" w:space="0" w:color="auto"/>
              <w:bottom w:val="single" w:sz="4" w:space="0" w:color="auto"/>
              <w:right w:val="single" w:sz="4" w:space="0" w:color="auto"/>
            </w:tcBorders>
          </w:tcPr>
          <w:p w:rsidR="00FD15DE" w:rsidRDefault="00FD15DE" w:rsidP="0064397B">
            <w:pPr>
              <w:pStyle w:val="ab"/>
              <w:rPr>
                <w:rFonts w:ascii="Times New Roman" w:hAnsi="Times New Roman" w:cs="Times New Roman"/>
                <w:sz w:val="24"/>
                <w:szCs w:val="24"/>
              </w:rPr>
            </w:pPr>
            <w:r w:rsidRPr="00DA4ACA">
              <w:rPr>
                <w:rFonts w:ascii="Times New Roman" w:hAnsi="Times New Roman" w:cs="Times New Roman"/>
                <w:b/>
                <w:sz w:val="24"/>
                <w:szCs w:val="24"/>
              </w:rPr>
              <w:lastRenderedPageBreak/>
              <w:t>Статья 367.</w:t>
            </w:r>
            <w:r w:rsidRPr="00DA4ACA">
              <w:rPr>
                <w:rFonts w:ascii="Times New Roman" w:hAnsi="Times New Roman" w:cs="Times New Roman"/>
                <w:sz w:val="24"/>
                <w:szCs w:val="24"/>
              </w:rPr>
              <w:t xml:space="preserve"> Действия суда первой инстанции после получения кассационных жалобы, представления</w:t>
            </w:r>
          </w:p>
          <w:p w:rsidR="00FD15DE" w:rsidRDefault="00FD15DE" w:rsidP="0064397B">
            <w:pPr>
              <w:pStyle w:val="ab"/>
              <w:rPr>
                <w:rFonts w:ascii="Times New Roman" w:hAnsi="Times New Roman" w:cs="Times New Roman"/>
                <w:sz w:val="24"/>
                <w:szCs w:val="24"/>
              </w:rPr>
            </w:pPr>
          </w:p>
          <w:p w:rsidR="00FD15DE" w:rsidRDefault="00FD15DE" w:rsidP="0064397B">
            <w:pPr>
              <w:pStyle w:val="ab"/>
              <w:ind w:firstLine="599"/>
              <w:rPr>
                <w:rFonts w:ascii="Times New Roman" w:hAnsi="Times New Roman" w:cs="Times New Roman"/>
                <w:b/>
                <w:sz w:val="24"/>
                <w:szCs w:val="24"/>
              </w:rPr>
            </w:pPr>
            <w:r w:rsidRPr="00D3782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b/>
                <w:sz w:val="24"/>
                <w:szCs w:val="24"/>
              </w:rPr>
              <w:t xml:space="preserve"> </w:t>
            </w:r>
            <w:r w:rsidRPr="007C47AF">
              <w:rPr>
                <w:rFonts w:ascii="Times New Roman" w:hAnsi="Times New Roman" w:cs="Times New Roman"/>
                <w:sz w:val="24"/>
                <w:szCs w:val="24"/>
              </w:rPr>
              <w:t>Суд первой инстанции после получения кассационных жалобы, представления, поданных в установленный статьей 363 настоящего Кодекса срок и соответствующих требованиям статьи 364 настоящего Кодекса, обязан незамедлительно направить лицам, участвующим в деле, копии кассационных жалобы, представления</w:t>
            </w:r>
            <w:r>
              <w:rPr>
                <w:rFonts w:ascii="Times New Roman" w:hAnsi="Times New Roman" w:cs="Times New Roman"/>
                <w:sz w:val="24"/>
                <w:szCs w:val="24"/>
              </w:rPr>
              <w:t xml:space="preserve"> и приложенных к ним документов, </w:t>
            </w:r>
            <w:r w:rsidRPr="00F64FFE">
              <w:rPr>
                <w:rFonts w:ascii="Times New Roman" w:hAnsi="Times New Roman" w:cs="Times New Roman"/>
                <w:b/>
                <w:sz w:val="24"/>
                <w:szCs w:val="24"/>
              </w:rPr>
              <w:t>а т</w:t>
            </w:r>
            <w:r>
              <w:rPr>
                <w:rFonts w:ascii="Times New Roman" w:hAnsi="Times New Roman" w:cs="Times New Roman"/>
                <w:b/>
                <w:sz w:val="24"/>
                <w:szCs w:val="24"/>
              </w:rPr>
              <w:t xml:space="preserve">акже установить </w:t>
            </w:r>
            <w:r w:rsidRPr="00AB2443">
              <w:rPr>
                <w:rFonts w:ascii="Times New Roman" w:hAnsi="Times New Roman" w:cs="Times New Roman"/>
                <w:b/>
                <w:sz w:val="24"/>
                <w:szCs w:val="24"/>
              </w:rPr>
              <w:t xml:space="preserve">разумный </w:t>
            </w:r>
            <w:r w:rsidRPr="001C44E4">
              <w:rPr>
                <w:rFonts w:ascii="Times New Roman" w:hAnsi="Times New Roman" w:cs="Times New Roman"/>
                <w:b/>
                <w:sz w:val="24"/>
                <w:szCs w:val="24"/>
              </w:rPr>
              <w:t xml:space="preserve">срок для </w:t>
            </w:r>
            <w:r w:rsidRPr="005313B0">
              <w:rPr>
                <w:rFonts w:ascii="Times New Roman" w:hAnsi="Times New Roman" w:cs="Times New Roman"/>
                <w:b/>
                <w:sz w:val="24"/>
                <w:szCs w:val="24"/>
              </w:rPr>
              <w:t>представления</w:t>
            </w:r>
            <w:r>
              <w:rPr>
                <w:rFonts w:ascii="Times New Roman" w:hAnsi="Times New Roman" w:cs="Times New Roman"/>
                <w:b/>
                <w:sz w:val="24"/>
                <w:szCs w:val="24"/>
              </w:rPr>
              <w:t xml:space="preserve"> письменных </w:t>
            </w:r>
            <w:r w:rsidRPr="005313B0">
              <w:rPr>
                <w:rFonts w:ascii="Times New Roman" w:hAnsi="Times New Roman" w:cs="Times New Roman"/>
                <w:b/>
                <w:sz w:val="24"/>
                <w:szCs w:val="24"/>
              </w:rPr>
              <w:t>возражений на них.</w:t>
            </w:r>
          </w:p>
          <w:p w:rsidR="00FD15DE" w:rsidRDefault="00FD15DE" w:rsidP="0064397B">
            <w:pPr>
              <w:pStyle w:val="ab"/>
              <w:ind w:firstLine="602"/>
              <w:rPr>
                <w:rFonts w:ascii="Times New Roman" w:hAnsi="Times New Roman" w:cs="Times New Roman"/>
                <w:b/>
                <w:sz w:val="24"/>
                <w:szCs w:val="24"/>
              </w:rPr>
            </w:pPr>
            <w:r w:rsidRPr="001C44E4">
              <w:rPr>
                <w:rFonts w:ascii="Times New Roman" w:hAnsi="Times New Roman" w:cs="Times New Roman"/>
                <w:b/>
                <w:sz w:val="24"/>
                <w:szCs w:val="24"/>
              </w:rPr>
              <w:t xml:space="preserve">По делам о защите избирательных прав и права на участие в референдуме граждан Приднестровской Молдавской Республики </w:t>
            </w:r>
            <w:r>
              <w:rPr>
                <w:rFonts w:ascii="Times New Roman" w:hAnsi="Times New Roman" w:cs="Times New Roman"/>
                <w:b/>
                <w:sz w:val="24"/>
                <w:szCs w:val="24"/>
              </w:rPr>
              <w:t xml:space="preserve">такой </w:t>
            </w:r>
            <w:r w:rsidRPr="001C44E4">
              <w:rPr>
                <w:rFonts w:ascii="Times New Roman" w:hAnsi="Times New Roman" w:cs="Times New Roman"/>
                <w:b/>
                <w:sz w:val="24"/>
                <w:szCs w:val="24"/>
              </w:rPr>
              <w:t xml:space="preserve">срок </w:t>
            </w:r>
            <w:r>
              <w:rPr>
                <w:rFonts w:ascii="Times New Roman" w:hAnsi="Times New Roman" w:cs="Times New Roman"/>
                <w:b/>
                <w:sz w:val="24"/>
                <w:szCs w:val="24"/>
              </w:rPr>
              <w:t xml:space="preserve">не может превышать 2 (двух) </w:t>
            </w:r>
            <w:r w:rsidRPr="001C44E4">
              <w:rPr>
                <w:rFonts w:ascii="Times New Roman" w:hAnsi="Times New Roman" w:cs="Times New Roman"/>
                <w:b/>
                <w:sz w:val="24"/>
                <w:szCs w:val="24"/>
              </w:rPr>
              <w:t>дн</w:t>
            </w:r>
            <w:r>
              <w:rPr>
                <w:rFonts w:ascii="Times New Roman" w:hAnsi="Times New Roman" w:cs="Times New Roman"/>
                <w:b/>
                <w:sz w:val="24"/>
                <w:szCs w:val="24"/>
              </w:rPr>
              <w:t>ей</w:t>
            </w:r>
            <w:r w:rsidRPr="001C44E4">
              <w:rPr>
                <w:rFonts w:ascii="Times New Roman" w:hAnsi="Times New Roman" w:cs="Times New Roman"/>
                <w:b/>
                <w:sz w:val="24"/>
                <w:szCs w:val="24"/>
              </w:rPr>
              <w:t>.</w:t>
            </w:r>
          </w:p>
          <w:p w:rsidR="00FD15DE" w:rsidRDefault="00FD15DE" w:rsidP="0064397B">
            <w:pPr>
              <w:pStyle w:val="ab"/>
              <w:ind w:firstLine="599"/>
              <w:rPr>
                <w:rFonts w:ascii="Times New Roman" w:hAnsi="Times New Roman" w:cs="Times New Roman"/>
                <w:sz w:val="24"/>
                <w:szCs w:val="24"/>
              </w:rPr>
            </w:pPr>
            <w:r w:rsidRPr="00FA1301">
              <w:rPr>
                <w:rFonts w:ascii="Times New Roman" w:hAnsi="Times New Roman" w:cs="Times New Roman"/>
                <w:sz w:val="24"/>
                <w:szCs w:val="24"/>
              </w:rPr>
              <w:lastRenderedPageBreak/>
              <w:t>2.</w:t>
            </w:r>
            <w:r w:rsidRPr="00C13393">
              <w:rPr>
                <w:rFonts w:ascii="Times New Roman" w:hAnsi="Times New Roman" w:cs="Times New Roman"/>
                <w:sz w:val="24"/>
                <w:szCs w:val="24"/>
              </w:rPr>
              <w:t xml:space="preserve">Лица, участвующие в деле, вправе представить в суд первой инстанции в </w:t>
            </w:r>
            <w:r w:rsidRPr="00C13393">
              <w:rPr>
                <w:rFonts w:ascii="Times New Roman" w:hAnsi="Times New Roman" w:cs="Times New Roman"/>
                <w:b/>
                <w:sz w:val="24"/>
                <w:szCs w:val="24"/>
              </w:rPr>
              <w:t>установленный судом срок</w:t>
            </w:r>
            <w:r>
              <w:rPr>
                <w:rFonts w:ascii="Times New Roman" w:hAnsi="Times New Roman" w:cs="Times New Roman"/>
                <w:sz w:val="24"/>
                <w:szCs w:val="24"/>
              </w:rPr>
              <w:t xml:space="preserve"> </w:t>
            </w:r>
            <w:r w:rsidRPr="00C13393">
              <w:rPr>
                <w:rFonts w:ascii="Times New Roman" w:hAnsi="Times New Roman" w:cs="Times New Roman"/>
                <w:sz w:val="24"/>
                <w:szCs w:val="24"/>
              </w:rPr>
              <w:t>возражения в письменной форме относительно кассационных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кассационными жалобой, представлением и возражениями относительно них, снимать за свой счет с них копии, в том числе с помощью технических средств.</w:t>
            </w:r>
          </w:p>
          <w:p w:rsidR="00FD15DE" w:rsidRDefault="00FD15DE" w:rsidP="0064397B">
            <w:pPr>
              <w:pStyle w:val="ab"/>
              <w:ind w:firstLine="599"/>
              <w:rPr>
                <w:rFonts w:ascii="Times New Roman" w:hAnsi="Times New Roman" w:cs="Times New Roman"/>
                <w:b/>
                <w:sz w:val="24"/>
                <w:szCs w:val="24"/>
              </w:rPr>
            </w:pPr>
            <w:r>
              <w:rPr>
                <w:rFonts w:ascii="Times New Roman" w:hAnsi="Times New Roman" w:cs="Times New Roman"/>
                <w:sz w:val="24"/>
                <w:szCs w:val="24"/>
              </w:rPr>
              <w:t xml:space="preserve">3. </w:t>
            </w:r>
            <w:r w:rsidRPr="00423AE7">
              <w:rPr>
                <w:rFonts w:ascii="Times New Roman" w:hAnsi="Times New Roman" w:cs="Times New Roman"/>
                <w:b/>
                <w:sz w:val="24"/>
                <w:szCs w:val="24"/>
              </w:rPr>
              <w:t xml:space="preserve">По истечении предоставленного судом срока на подачу письменных возражений относительно кассационных жалобы, представления, но не ранее истечения срока на обжалование, </w:t>
            </w:r>
            <w:r w:rsidRPr="00423AE7">
              <w:rPr>
                <w:rFonts w:ascii="Times New Roman" w:hAnsi="Times New Roman" w:cs="Times New Roman"/>
                <w:sz w:val="24"/>
                <w:szCs w:val="24"/>
              </w:rPr>
              <w:t>суд первой инстанции направляет дело с кассационными жалобой, представлением и поступившими возражениями относительно них в суд кассационной инстанции.</w:t>
            </w:r>
            <w:r w:rsidRPr="00423AE7">
              <w:rPr>
                <w:rFonts w:ascii="Times New Roman" w:hAnsi="Times New Roman" w:cs="Times New Roman"/>
                <w:b/>
                <w:sz w:val="24"/>
                <w:szCs w:val="24"/>
              </w:rPr>
              <w:t xml:space="preserve"> </w:t>
            </w:r>
          </w:p>
          <w:p w:rsidR="00FD15DE" w:rsidRDefault="00FD15DE" w:rsidP="0064397B">
            <w:pPr>
              <w:pStyle w:val="ab"/>
              <w:ind w:firstLine="599"/>
              <w:rPr>
                <w:rFonts w:ascii="Times New Roman" w:hAnsi="Times New Roman" w:cs="Times New Roman"/>
                <w:sz w:val="24"/>
                <w:szCs w:val="24"/>
              </w:rPr>
            </w:pPr>
            <w:r w:rsidRPr="00423AE7">
              <w:rPr>
                <w:rFonts w:ascii="Times New Roman" w:hAnsi="Times New Roman" w:cs="Times New Roman"/>
                <w:b/>
                <w:sz w:val="24"/>
                <w:szCs w:val="24"/>
              </w:rPr>
              <w:t xml:space="preserve">До истечения указанных сроков </w:t>
            </w:r>
            <w:r w:rsidRPr="00423AE7">
              <w:rPr>
                <w:rFonts w:ascii="Times New Roman" w:hAnsi="Times New Roman" w:cs="Times New Roman"/>
                <w:sz w:val="24"/>
                <w:szCs w:val="24"/>
              </w:rPr>
              <w:t xml:space="preserve">дело не может быть направлено </w:t>
            </w:r>
            <w:r w:rsidRPr="00C13393">
              <w:rPr>
                <w:rFonts w:ascii="Times New Roman" w:hAnsi="Times New Roman" w:cs="Times New Roman"/>
                <w:sz w:val="24"/>
                <w:szCs w:val="24"/>
              </w:rPr>
              <w:t>в суд кассационной инстанции.</w:t>
            </w:r>
          </w:p>
          <w:p w:rsidR="00FD15DE" w:rsidRDefault="00FD15DE" w:rsidP="0064397B">
            <w:pPr>
              <w:pStyle w:val="ab"/>
              <w:rPr>
                <w:rFonts w:ascii="Times New Roman" w:hAnsi="Times New Roman" w:cs="Times New Roman"/>
                <w:sz w:val="24"/>
                <w:szCs w:val="24"/>
              </w:rPr>
            </w:pPr>
          </w:p>
          <w:p w:rsidR="00FD15DE" w:rsidRPr="0076797A" w:rsidRDefault="00FD15DE" w:rsidP="0064397B">
            <w:pPr>
              <w:pStyle w:val="ab"/>
              <w:rPr>
                <w:rFonts w:ascii="Times New Roman" w:hAnsi="Times New Roman" w:cs="Times New Roman"/>
                <w:b/>
                <w:sz w:val="24"/>
                <w:szCs w:val="24"/>
              </w:rPr>
            </w:pPr>
          </w:p>
        </w:tc>
      </w:tr>
    </w:tbl>
    <w:p w:rsidR="003D28E8" w:rsidRPr="0011344A" w:rsidRDefault="003D28E8" w:rsidP="0011344A">
      <w:bookmarkStart w:id="0" w:name="_GoBack"/>
      <w:bookmarkEnd w:id="0"/>
    </w:p>
    <w:sectPr w:rsidR="003D28E8" w:rsidRPr="0011344A"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C5F" w:rsidRDefault="00F56C5F">
      <w:r>
        <w:separator/>
      </w:r>
    </w:p>
  </w:endnote>
  <w:endnote w:type="continuationSeparator" w:id="0">
    <w:p w:rsidR="00F56C5F" w:rsidRDefault="00F5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C5F" w:rsidRDefault="00F56C5F">
      <w:r>
        <w:separator/>
      </w:r>
    </w:p>
  </w:footnote>
  <w:footnote w:type="continuationSeparator" w:id="0">
    <w:p w:rsidR="00F56C5F" w:rsidRDefault="00F5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FD15DE">
          <w:rPr>
            <w:noProof/>
          </w:rPr>
          <w:t>- 4 -</w:t>
        </w:r>
        <w:r>
          <w:fldChar w:fldCharType="end"/>
        </w:r>
      </w:p>
    </w:sdtContent>
  </w:sdt>
  <w:p w:rsidR="004954C8" w:rsidRDefault="00F56C5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25A6"/>
    <w:rsid w:val="0090625D"/>
    <w:rsid w:val="00911B38"/>
    <w:rsid w:val="00913AD8"/>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2BEA"/>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6C5F"/>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807E"/>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A4E9-AD0C-48ED-B5F3-145C5E0B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92</cp:revision>
  <cp:lastPrinted>2026-01-30T06:58:00Z</cp:lastPrinted>
  <dcterms:created xsi:type="dcterms:W3CDTF">2026-02-09T12:39:00Z</dcterms:created>
  <dcterms:modified xsi:type="dcterms:W3CDTF">2026-03-09T13:55:00Z</dcterms:modified>
</cp:coreProperties>
</file>