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0EA" w:rsidRPr="005960EA" w:rsidRDefault="005960EA" w:rsidP="005960EA">
      <w:pPr>
        <w:ind w:firstLine="426"/>
        <w:jc w:val="center"/>
        <w:outlineLvl w:val="0"/>
        <w:rPr>
          <w:b/>
          <w:sz w:val="32"/>
          <w:szCs w:val="32"/>
        </w:rPr>
      </w:pPr>
      <w:r w:rsidRPr="005960EA">
        <w:rPr>
          <w:b/>
          <w:sz w:val="32"/>
          <w:szCs w:val="32"/>
        </w:rPr>
        <w:t>Сравнительная таблица</w:t>
      </w:r>
    </w:p>
    <w:p w:rsidR="005960EA" w:rsidRPr="005960EA" w:rsidRDefault="005960EA" w:rsidP="005960EA">
      <w:pPr>
        <w:ind w:firstLine="426"/>
        <w:jc w:val="center"/>
        <w:outlineLvl w:val="0"/>
        <w:rPr>
          <w:sz w:val="28"/>
          <w:szCs w:val="28"/>
        </w:rPr>
      </w:pPr>
      <w:r w:rsidRPr="005960EA">
        <w:rPr>
          <w:sz w:val="28"/>
          <w:szCs w:val="28"/>
        </w:rPr>
        <w:t>к проекту закона Приднестровской Молдавской Республики «О внесении изменений и дополнения в Закон Приднестровской Молдавской Республики «Об архивном деле Приднестровской Молдавской Республики»</w:t>
      </w:r>
    </w:p>
    <w:p w:rsidR="005960EA" w:rsidRPr="005960EA" w:rsidRDefault="005960EA" w:rsidP="005960EA">
      <w:pPr>
        <w:ind w:firstLine="426"/>
        <w:jc w:val="both"/>
        <w:outlineLvl w:val="0"/>
        <w:rPr>
          <w:sz w:val="28"/>
          <w:szCs w:val="28"/>
        </w:rPr>
      </w:pPr>
    </w:p>
    <w:tbl>
      <w:tblPr>
        <w:tblStyle w:val="7"/>
        <w:tblW w:w="0" w:type="auto"/>
        <w:tblLook w:val="04A0" w:firstRow="1" w:lastRow="0" w:firstColumn="1" w:lastColumn="0" w:noHBand="0" w:noVBand="1"/>
      </w:tblPr>
      <w:tblGrid>
        <w:gridCol w:w="4672"/>
        <w:gridCol w:w="4672"/>
      </w:tblGrid>
      <w:tr w:rsidR="005960EA" w:rsidRPr="005960EA" w:rsidTr="0064397B">
        <w:tc>
          <w:tcPr>
            <w:tcW w:w="4672" w:type="dxa"/>
          </w:tcPr>
          <w:p w:rsidR="005960EA" w:rsidRPr="005960EA" w:rsidRDefault="005960EA" w:rsidP="005960EA">
            <w:pPr>
              <w:jc w:val="center"/>
              <w:outlineLvl w:val="0"/>
              <w:rPr>
                <w:b/>
                <w:sz w:val="28"/>
                <w:szCs w:val="28"/>
              </w:rPr>
            </w:pPr>
            <w:r w:rsidRPr="005960EA">
              <w:rPr>
                <w:b/>
                <w:sz w:val="28"/>
                <w:szCs w:val="28"/>
              </w:rPr>
              <w:t>Действующая редакция</w:t>
            </w:r>
          </w:p>
        </w:tc>
        <w:tc>
          <w:tcPr>
            <w:tcW w:w="4672" w:type="dxa"/>
          </w:tcPr>
          <w:p w:rsidR="005960EA" w:rsidRPr="005960EA" w:rsidRDefault="005960EA" w:rsidP="005960EA">
            <w:pPr>
              <w:jc w:val="center"/>
              <w:outlineLvl w:val="0"/>
              <w:rPr>
                <w:b/>
                <w:sz w:val="28"/>
                <w:szCs w:val="28"/>
              </w:rPr>
            </w:pPr>
            <w:r w:rsidRPr="005960EA">
              <w:rPr>
                <w:b/>
                <w:sz w:val="28"/>
                <w:szCs w:val="28"/>
              </w:rPr>
              <w:t>Предлагаемая редакция</w:t>
            </w:r>
          </w:p>
        </w:tc>
      </w:tr>
      <w:tr w:rsidR="005960EA" w:rsidRPr="005960EA" w:rsidTr="0064397B">
        <w:tc>
          <w:tcPr>
            <w:tcW w:w="4672" w:type="dxa"/>
          </w:tcPr>
          <w:p w:rsidR="005960EA" w:rsidRPr="005960EA" w:rsidRDefault="005960EA" w:rsidP="005960EA">
            <w:pPr>
              <w:ind w:firstLine="426"/>
              <w:jc w:val="both"/>
              <w:outlineLvl w:val="0"/>
              <w:rPr>
                <w:sz w:val="28"/>
                <w:szCs w:val="28"/>
              </w:rPr>
            </w:pPr>
            <w:r w:rsidRPr="005960EA">
              <w:rPr>
                <w:b/>
                <w:sz w:val="28"/>
                <w:szCs w:val="28"/>
              </w:rPr>
              <w:t>Статья 3</w:t>
            </w:r>
            <w:r w:rsidRPr="005960EA">
              <w:rPr>
                <w:sz w:val="28"/>
                <w:szCs w:val="28"/>
              </w:rPr>
              <w:t>. Основные понятия, используемые в настоящем Законе</w:t>
            </w:r>
          </w:p>
          <w:p w:rsidR="005960EA" w:rsidRPr="005960EA" w:rsidRDefault="005960EA" w:rsidP="005960EA">
            <w:pPr>
              <w:ind w:firstLine="426"/>
              <w:jc w:val="both"/>
              <w:rPr>
                <w:sz w:val="28"/>
                <w:szCs w:val="28"/>
              </w:rPr>
            </w:pPr>
          </w:p>
          <w:p w:rsidR="005960EA" w:rsidRPr="005960EA" w:rsidRDefault="005960EA" w:rsidP="005960EA">
            <w:pPr>
              <w:ind w:firstLine="426"/>
              <w:jc w:val="both"/>
              <w:rPr>
                <w:sz w:val="28"/>
                <w:szCs w:val="28"/>
              </w:rPr>
            </w:pPr>
            <w:r w:rsidRPr="005960EA">
              <w:rPr>
                <w:sz w:val="28"/>
                <w:szCs w:val="28"/>
              </w:rPr>
              <w:t>В настоящем Законе используются следующие основные понятия:</w:t>
            </w:r>
          </w:p>
          <w:p w:rsidR="005960EA" w:rsidRPr="005960EA" w:rsidRDefault="005960EA" w:rsidP="005960EA">
            <w:pPr>
              <w:ind w:firstLine="426"/>
              <w:jc w:val="both"/>
              <w:rPr>
                <w:b/>
                <w:sz w:val="28"/>
                <w:szCs w:val="28"/>
              </w:rPr>
            </w:pPr>
            <w:r w:rsidRPr="005960EA">
              <w:rPr>
                <w:sz w:val="28"/>
                <w:szCs w:val="28"/>
              </w:rPr>
              <w:t xml:space="preserve">з) </w:t>
            </w:r>
            <w:r w:rsidRPr="005960EA">
              <w:rPr>
                <w:b/>
                <w:sz w:val="28"/>
                <w:szCs w:val="28"/>
              </w:rPr>
              <w:t>документы по личному составу</w:t>
            </w:r>
            <w:r w:rsidRPr="005960EA">
              <w:rPr>
                <w:sz w:val="28"/>
                <w:szCs w:val="28"/>
              </w:rPr>
              <w:t xml:space="preserve"> – архивные документы, отражающие трудовые отношения работника с работодателем</w:t>
            </w:r>
            <w:r w:rsidRPr="005960EA">
              <w:rPr>
                <w:b/>
                <w:sz w:val="28"/>
                <w:szCs w:val="28"/>
              </w:rPr>
              <w:t>, не входящие в состав Архивного фонда Приднестровской Молдавской Республики;</w:t>
            </w:r>
          </w:p>
          <w:p w:rsidR="005960EA" w:rsidRPr="005960EA" w:rsidRDefault="005960EA" w:rsidP="005960EA">
            <w:pPr>
              <w:jc w:val="both"/>
              <w:outlineLvl w:val="0"/>
              <w:rPr>
                <w:b/>
                <w:sz w:val="28"/>
                <w:szCs w:val="28"/>
              </w:rPr>
            </w:pPr>
          </w:p>
        </w:tc>
        <w:tc>
          <w:tcPr>
            <w:tcW w:w="4672" w:type="dxa"/>
          </w:tcPr>
          <w:p w:rsidR="005960EA" w:rsidRPr="005960EA" w:rsidRDefault="005960EA" w:rsidP="005960EA">
            <w:pPr>
              <w:ind w:firstLine="426"/>
              <w:jc w:val="both"/>
              <w:outlineLvl w:val="0"/>
              <w:rPr>
                <w:sz w:val="28"/>
                <w:szCs w:val="28"/>
              </w:rPr>
            </w:pPr>
            <w:r w:rsidRPr="005960EA">
              <w:rPr>
                <w:b/>
                <w:sz w:val="28"/>
                <w:szCs w:val="28"/>
              </w:rPr>
              <w:t>Статья 3</w:t>
            </w:r>
            <w:r w:rsidRPr="005960EA">
              <w:rPr>
                <w:sz w:val="28"/>
                <w:szCs w:val="28"/>
              </w:rPr>
              <w:t>. Основные понятия, используемые в настоящем Законе</w:t>
            </w:r>
          </w:p>
          <w:p w:rsidR="005960EA" w:rsidRPr="005960EA" w:rsidRDefault="005960EA" w:rsidP="005960EA">
            <w:pPr>
              <w:ind w:firstLine="426"/>
              <w:jc w:val="both"/>
              <w:rPr>
                <w:sz w:val="28"/>
                <w:szCs w:val="28"/>
              </w:rPr>
            </w:pPr>
          </w:p>
          <w:p w:rsidR="005960EA" w:rsidRPr="005960EA" w:rsidRDefault="005960EA" w:rsidP="005960EA">
            <w:pPr>
              <w:ind w:firstLine="426"/>
              <w:jc w:val="both"/>
              <w:rPr>
                <w:sz w:val="28"/>
                <w:szCs w:val="28"/>
              </w:rPr>
            </w:pPr>
            <w:r w:rsidRPr="005960EA">
              <w:rPr>
                <w:sz w:val="28"/>
                <w:szCs w:val="28"/>
              </w:rPr>
              <w:t>В настоящем Законе используются следующие основные понятия:</w:t>
            </w:r>
          </w:p>
          <w:p w:rsidR="005960EA" w:rsidRPr="005960EA" w:rsidRDefault="005960EA" w:rsidP="005960EA">
            <w:pPr>
              <w:ind w:firstLine="426"/>
              <w:jc w:val="both"/>
              <w:rPr>
                <w:b/>
                <w:sz w:val="28"/>
                <w:szCs w:val="28"/>
              </w:rPr>
            </w:pPr>
            <w:r w:rsidRPr="005960EA">
              <w:rPr>
                <w:sz w:val="28"/>
                <w:szCs w:val="28"/>
              </w:rPr>
              <w:t xml:space="preserve">з) </w:t>
            </w:r>
            <w:r w:rsidRPr="005960EA">
              <w:rPr>
                <w:b/>
                <w:sz w:val="28"/>
                <w:szCs w:val="28"/>
              </w:rPr>
              <w:t>документы по личному составу</w:t>
            </w:r>
            <w:r w:rsidRPr="005960EA">
              <w:rPr>
                <w:sz w:val="28"/>
                <w:szCs w:val="28"/>
              </w:rPr>
              <w:t xml:space="preserve"> – архивные документы, отражающие трудовые отношения работника с работодателем</w:t>
            </w:r>
            <w:r w:rsidRPr="005960EA">
              <w:rPr>
                <w:i/>
                <w:color w:val="FF0000"/>
                <w:sz w:val="28"/>
                <w:szCs w:val="28"/>
                <w:u w:val="single"/>
              </w:rPr>
              <w:t xml:space="preserve">, </w:t>
            </w:r>
          </w:p>
        </w:tc>
      </w:tr>
      <w:tr w:rsidR="005960EA" w:rsidRPr="005960EA" w:rsidTr="0064397B">
        <w:tc>
          <w:tcPr>
            <w:tcW w:w="4672" w:type="dxa"/>
          </w:tcPr>
          <w:p w:rsidR="005960EA" w:rsidRPr="005960EA" w:rsidRDefault="005960EA" w:rsidP="005960EA">
            <w:pPr>
              <w:jc w:val="both"/>
              <w:outlineLvl w:val="0"/>
              <w:rPr>
                <w:b/>
                <w:sz w:val="28"/>
                <w:szCs w:val="28"/>
              </w:rPr>
            </w:pPr>
          </w:p>
        </w:tc>
        <w:tc>
          <w:tcPr>
            <w:tcW w:w="4672" w:type="dxa"/>
          </w:tcPr>
          <w:p w:rsidR="005960EA" w:rsidRPr="005960EA" w:rsidRDefault="005960EA" w:rsidP="005960EA">
            <w:pPr>
              <w:jc w:val="both"/>
              <w:outlineLvl w:val="0"/>
              <w:rPr>
                <w:b/>
                <w:sz w:val="28"/>
                <w:szCs w:val="28"/>
              </w:rPr>
            </w:pPr>
          </w:p>
        </w:tc>
      </w:tr>
      <w:tr w:rsidR="005960EA" w:rsidRPr="005960EA" w:rsidTr="0064397B">
        <w:tc>
          <w:tcPr>
            <w:tcW w:w="4672" w:type="dxa"/>
          </w:tcPr>
          <w:p w:rsidR="005960EA" w:rsidRPr="005960EA" w:rsidRDefault="005960EA" w:rsidP="005960EA">
            <w:pPr>
              <w:shd w:val="clear" w:color="auto" w:fill="FFFFFF"/>
              <w:ind w:firstLine="426"/>
              <w:jc w:val="both"/>
              <w:rPr>
                <w:b/>
                <w:sz w:val="28"/>
                <w:szCs w:val="28"/>
                <w:u w:val="single"/>
              </w:rPr>
            </w:pPr>
            <w:r w:rsidRPr="005960EA">
              <w:rPr>
                <w:b/>
                <w:sz w:val="28"/>
                <w:szCs w:val="28"/>
                <w:u w:val="single"/>
              </w:rPr>
              <w:t>Отсутствует</w:t>
            </w:r>
          </w:p>
        </w:tc>
        <w:tc>
          <w:tcPr>
            <w:tcW w:w="4672" w:type="dxa"/>
          </w:tcPr>
          <w:p w:rsidR="005960EA" w:rsidRPr="005960EA" w:rsidRDefault="005960EA" w:rsidP="005960EA">
            <w:pPr>
              <w:ind w:firstLine="462"/>
              <w:jc w:val="both"/>
              <w:outlineLvl w:val="0"/>
              <w:rPr>
                <w:b/>
                <w:sz w:val="28"/>
                <w:szCs w:val="28"/>
              </w:rPr>
            </w:pPr>
            <w:r w:rsidRPr="005960EA">
              <w:rPr>
                <w:b/>
                <w:sz w:val="28"/>
                <w:szCs w:val="28"/>
              </w:rPr>
              <w:t>Статья 20-1. Сроки хранения документов по личному составу</w:t>
            </w:r>
          </w:p>
          <w:p w:rsidR="005960EA" w:rsidRPr="005960EA" w:rsidRDefault="005960EA" w:rsidP="005960EA">
            <w:pPr>
              <w:ind w:firstLine="462"/>
              <w:jc w:val="both"/>
              <w:outlineLvl w:val="0"/>
              <w:rPr>
                <w:sz w:val="28"/>
                <w:szCs w:val="28"/>
              </w:rPr>
            </w:pPr>
          </w:p>
          <w:p w:rsidR="005960EA" w:rsidRPr="005960EA" w:rsidRDefault="005960EA" w:rsidP="005960EA">
            <w:pPr>
              <w:shd w:val="clear" w:color="auto" w:fill="FFFFFF"/>
              <w:ind w:firstLine="462"/>
              <w:jc w:val="both"/>
              <w:rPr>
                <w:sz w:val="28"/>
                <w:szCs w:val="28"/>
              </w:rPr>
            </w:pPr>
            <w:r w:rsidRPr="005960EA">
              <w:rPr>
                <w:sz w:val="28"/>
                <w:szCs w:val="28"/>
              </w:rPr>
              <w:t>1.  Для документов по личному составу устанавливаются следующий срок временного хранения до их поступления в межведомственный архив по личному составу   – 75 лет.</w:t>
            </w:r>
          </w:p>
          <w:p w:rsidR="005960EA" w:rsidRPr="005960EA" w:rsidRDefault="005960EA" w:rsidP="005960EA">
            <w:pPr>
              <w:ind w:firstLine="462"/>
              <w:jc w:val="both"/>
              <w:outlineLvl w:val="0"/>
              <w:rPr>
                <w:sz w:val="28"/>
                <w:szCs w:val="28"/>
              </w:rPr>
            </w:pPr>
            <w:r w:rsidRPr="005960EA">
              <w:rPr>
                <w:sz w:val="28"/>
                <w:szCs w:val="28"/>
              </w:rPr>
              <w:t>2. По истечении срока хранения, указанного в пункте 1 настоящей статьи, документы по личному составу, образовавшиеся в процессе деятельности источников комплектования межведомственных архивов по личному составу, подлежат экспертизе ценности документов.</w:t>
            </w:r>
          </w:p>
          <w:p w:rsidR="005960EA" w:rsidRPr="005960EA" w:rsidRDefault="005960EA" w:rsidP="005960EA">
            <w:pPr>
              <w:ind w:firstLine="462"/>
              <w:jc w:val="both"/>
              <w:outlineLvl w:val="0"/>
              <w:rPr>
                <w:sz w:val="28"/>
                <w:szCs w:val="28"/>
              </w:rPr>
            </w:pPr>
            <w:r w:rsidRPr="005960EA">
              <w:rPr>
                <w:sz w:val="28"/>
                <w:szCs w:val="28"/>
              </w:rPr>
              <w:t xml:space="preserve">3. 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w:t>
            </w:r>
            <w:r w:rsidRPr="005960EA">
              <w:rPr>
                <w:sz w:val="28"/>
                <w:szCs w:val="28"/>
              </w:rPr>
              <w:lastRenderedPageBreak/>
              <w:t>гражданской службой, в течение 75</w:t>
            </w:r>
            <w:r w:rsidRPr="005960EA">
              <w:rPr>
                <w:sz w:val="28"/>
                <w:szCs w:val="28"/>
                <w:shd w:val="clear" w:color="auto" w:fill="FFFFFF"/>
              </w:rPr>
              <w:t xml:space="preserve"> (семидесяти пяти)</w:t>
            </w:r>
            <w:r w:rsidRPr="005960EA">
              <w:rPr>
                <w:sz w:val="28"/>
                <w:szCs w:val="28"/>
              </w:rPr>
              <w:t xml:space="preserve"> лет после прекращения государственной службы с проведением экспертизы ценности документов после истечения указанного срока хранения.</w:t>
            </w:r>
          </w:p>
        </w:tc>
      </w:tr>
      <w:tr w:rsidR="005960EA" w:rsidRPr="005960EA" w:rsidTr="0064397B">
        <w:tc>
          <w:tcPr>
            <w:tcW w:w="4672" w:type="dxa"/>
          </w:tcPr>
          <w:p w:rsidR="005960EA" w:rsidRPr="005960EA" w:rsidRDefault="005960EA" w:rsidP="005960EA">
            <w:pPr>
              <w:ind w:firstLine="426"/>
              <w:jc w:val="both"/>
              <w:outlineLvl w:val="0"/>
              <w:rPr>
                <w:sz w:val="28"/>
                <w:szCs w:val="28"/>
              </w:rPr>
            </w:pPr>
            <w:r w:rsidRPr="005960EA">
              <w:rPr>
                <w:b/>
                <w:sz w:val="28"/>
                <w:szCs w:val="28"/>
              </w:rPr>
              <w:lastRenderedPageBreak/>
              <w:t>Статья 21.</w:t>
            </w:r>
            <w:r w:rsidRPr="005960EA">
              <w:rPr>
                <w:sz w:val="28"/>
                <w:szCs w:val="28"/>
              </w:rPr>
              <w:t xml:space="preserve"> Обязанности по обеспечению сохранности документов Архивного фонда Приднестровской Молдавской Республики</w:t>
            </w:r>
          </w:p>
          <w:p w:rsidR="005960EA" w:rsidRPr="005960EA" w:rsidRDefault="005960EA" w:rsidP="005960EA">
            <w:pPr>
              <w:ind w:firstLine="426"/>
              <w:jc w:val="both"/>
              <w:rPr>
                <w:sz w:val="28"/>
                <w:szCs w:val="28"/>
              </w:rPr>
            </w:pPr>
          </w:p>
          <w:p w:rsidR="005960EA" w:rsidRPr="005960EA" w:rsidRDefault="005960EA" w:rsidP="005960EA">
            <w:pPr>
              <w:ind w:firstLine="426"/>
              <w:jc w:val="both"/>
              <w:rPr>
                <w:sz w:val="28"/>
                <w:szCs w:val="28"/>
              </w:rPr>
            </w:pPr>
            <w:r w:rsidRPr="005960EA">
              <w:rPr>
                <w:sz w:val="28"/>
                <w:szCs w:val="28"/>
              </w:rPr>
              <w:t xml:space="preserve">1. Органы государственной власти, органы местного самоуправления, организации всех форм собственности обязаны обеспечивать сохранность архивных документов </w:t>
            </w:r>
            <w:r w:rsidRPr="005960EA">
              <w:rPr>
                <w:b/>
                <w:sz w:val="28"/>
                <w:szCs w:val="28"/>
              </w:rPr>
              <w:t>и документов по личному составу</w:t>
            </w:r>
            <w:r w:rsidRPr="005960EA">
              <w:rPr>
                <w:sz w:val="28"/>
                <w:szCs w:val="28"/>
              </w:rPr>
              <w:t xml:space="preserve"> в течении сроков их хранения, установленных настоящим Законом, иными нормативными правовыми актами Приднестровской Молдавской Республики, а также перечнями документов, предусмотренными пунктом 5 статьи 16 настоящего Закона, содержать в должном порядке здания и помещения архивов, организовывать их охрану, поддерживать необходимый технологический режим для хранения архивных документов.</w:t>
            </w:r>
          </w:p>
          <w:p w:rsidR="005960EA" w:rsidRPr="005960EA" w:rsidRDefault="005960EA" w:rsidP="005960EA">
            <w:pPr>
              <w:ind w:firstLine="426"/>
              <w:jc w:val="both"/>
              <w:rPr>
                <w:b/>
                <w:sz w:val="28"/>
                <w:szCs w:val="28"/>
              </w:rPr>
            </w:pPr>
          </w:p>
        </w:tc>
        <w:tc>
          <w:tcPr>
            <w:tcW w:w="4672" w:type="dxa"/>
          </w:tcPr>
          <w:p w:rsidR="005960EA" w:rsidRPr="005960EA" w:rsidRDefault="005960EA" w:rsidP="005960EA">
            <w:pPr>
              <w:ind w:firstLine="426"/>
              <w:jc w:val="both"/>
              <w:outlineLvl w:val="0"/>
              <w:rPr>
                <w:sz w:val="28"/>
                <w:szCs w:val="28"/>
              </w:rPr>
            </w:pPr>
            <w:r w:rsidRPr="005960EA">
              <w:rPr>
                <w:b/>
                <w:sz w:val="28"/>
                <w:szCs w:val="28"/>
              </w:rPr>
              <w:t>Статья 21.</w:t>
            </w:r>
            <w:r w:rsidRPr="005960EA">
              <w:rPr>
                <w:sz w:val="28"/>
                <w:szCs w:val="28"/>
              </w:rPr>
              <w:t xml:space="preserve"> Обязанности по обеспечению сохранности документов Архивного фонда Приднестровской Молдавской Республики</w:t>
            </w:r>
          </w:p>
          <w:p w:rsidR="005960EA" w:rsidRPr="005960EA" w:rsidRDefault="005960EA" w:rsidP="005960EA">
            <w:pPr>
              <w:ind w:firstLine="426"/>
              <w:jc w:val="both"/>
              <w:rPr>
                <w:sz w:val="28"/>
                <w:szCs w:val="28"/>
              </w:rPr>
            </w:pPr>
          </w:p>
          <w:p w:rsidR="005960EA" w:rsidRPr="005960EA" w:rsidRDefault="005960EA" w:rsidP="005960EA">
            <w:pPr>
              <w:ind w:firstLine="426"/>
              <w:jc w:val="both"/>
              <w:rPr>
                <w:sz w:val="28"/>
                <w:szCs w:val="28"/>
              </w:rPr>
            </w:pPr>
            <w:r w:rsidRPr="005960EA">
              <w:rPr>
                <w:sz w:val="28"/>
                <w:szCs w:val="28"/>
              </w:rPr>
              <w:t xml:space="preserve">1. Органы государственной власти, органы местного самоуправления, организации всех форм собственности обязаны обеспечивать сохранность архивных документов, </w:t>
            </w:r>
            <w:r w:rsidRPr="005960EA">
              <w:rPr>
                <w:b/>
                <w:sz w:val="28"/>
                <w:szCs w:val="28"/>
              </w:rPr>
              <w:t>в том числе документов по личному составу</w:t>
            </w:r>
            <w:r w:rsidRPr="005960EA">
              <w:rPr>
                <w:sz w:val="28"/>
                <w:szCs w:val="28"/>
              </w:rPr>
              <w:t>, в течении сроков их хранения, установленных настоящим Законом, иными нормативными правовыми актами Приднестровской Молдавской Республики, а также перечнями документов, предусмотренными пунктом 5 статьи 16 настоящего Закона, содержать в должном порядке здания и помещения архивов, организовывать их охрану, поддерживать необходимый технологический режим для хранения архивных документов.</w:t>
            </w:r>
          </w:p>
          <w:p w:rsidR="005960EA" w:rsidRPr="005960EA" w:rsidRDefault="005960EA" w:rsidP="005960EA">
            <w:pPr>
              <w:ind w:firstLine="426"/>
              <w:jc w:val="both"/>
              <w:rPr>
                <w:b/>
                <w:sz w:val="28"/>
                <w:szCs w:val="28"/>
              </w:rPr>
            </w:pPr>
          </w:p>
        </w:tc>
      </w:tr>
      <w:tr w:rsidR="005960EA" w:rsidRPr="005960EA" w:rsidTr="0064397B">
        <w:tc>
          <w:tcPr>
            <w:tcW w:w="4672" w:type="dxa"/>
          </w:tcPr>
          <w:p w:rsidR="005960EA" w:rsidRPr="005960EA" w:rsidRDefault="005960EA" w:rsidP="005960EA">
            <w:pPr>
              <w:ind w:firstLine="426"/>
              <w:jc w:val="both"/>
              <w:rPr>
                <w:sz w:val="28"/>
                <w:szCs w:val="28"/>
              </w:rPr>
            </w:pPr>
          </w:p>
          <w:p w:rsidR="005960EA" w:rsidRPr="005960EA" w:rsidRDefault="005960EA" w:rsidP="005960EA">
            <w:pPr>
              <w:ind w:firstLine="426"/>
              <w:jc w:val="both"/>
              <w:rPr>
                <w:sz w:val="28"/>
                <w:szCs w:val="28"/>
              </w:rPr>
            </w:pPr>
            <w:r w:rsidRPr="005960EA">
              <w:rPr>
                <w:b/>
                <w:sz w:val="28"/>
                <w:szCs w:val="28"/>
              </w:rPr>
              <w:t>Статья 21.</w:t>
            </w:r>
            <w:r w:rsidRPr="005960EA">
              <w:rPr>
                <w:sz w:val="28"/>
                <w:szCs w:val="28"/>
              </w:rPr>
              <w:t xml:space="preserve"> Обязанности по обеспечению сохранности документов Архивного фонда Приднестровской Молдавской Республики</w:t>
            </w:r>
          </w:p>
          <w:p w:rsidR="005960EA" w:rsidRPr="005960EA" w:rsidRDefault="005960EA" w:rsidP="005960EA">
            <w:pPr>
              <w:ind w:firstLine="426"/>
              <w:jc w:val="both"/>
              <w:rPr>
                <w:sz w:val="28"/>
                <w:szCs w:val="28"/>
              </w:rPr>
            </w:pPr>
          </w:p>
          <w:p w:rsidR="005960EA" w:rsidRPr="005960EA" w:rsidRDefault="005960EA" w:rsidP="005960EA">
            <w:pPr>
              <w:ind w:firstLine="426"/>
              <w:jc w:val="both"/>
              <w:rPr>
                <w:sz w:val="28"/>
                <w:szCs w:val="28"/>
              </w:rPr>
            </w:pPr>
            <w:r w:rsidRPr="005960EA">
              <w:rPr>
                <w:sz w:val="28"/>
                <w:szCs w:val="28"/>
              </w:rPr>
              <w:t>1. …</w:t>
            </w:r>
          </w:p>
          <w:p w:rsidR="005960EA" w:rsidRPr="005960EA" w:rsidRDefault="005960EA" w:rsidP="005960EA">
            <w:pPr>
              <w:ind w:firstLine="426"/>
              <w:jc w:val="both"/>
              <w:rPr>
                <w:sz w:val="28"/>
                <w:szCs w:val="28"/>
              </w:rPr>
            </w:pPr>
            <w:r w:rsidRPr="005960EA">
              <w:rPr>
                <w:sz w:val="28"/>
                <w:szCs w:val="28"/>
              </w:rPr>
              <w:t xml:space="preserve">2. Уничтожение документов Архивного фонда Приднестровской Молдавской Республики, </w:t>
            </w:r>
            <w:r w:rsidRPr="005960EA">
              <w:rPr>
                <w:b/>
                <w:bCs/>
                <w:sz w:val="28"/>
                <w:shd w:val="clear" w:color="auto" w:fill="FFFFFF"/>
              </w:rPr>
              <w:lastRenderedPageBreak/>
              <w:t>документов по личному составу</w:t>
            </w:r>
            <w:r w:rsidRPr="005960EA">
              <w:rPr>
                <w:sz w:val="28"/>
                <w:szCs w:val="28"/>
              </w:rPr>
              <w:t xml:space="preserve"> запрещается.</w:t>
            </w:r>
          </w:p>
          <w:p w:rsidR="005960EA" w:rsidRPr="005960EA" w:rsidRDefault="005960EA" w:rsidP="005960EA">
            <w:pPr>
              <w:jc w:val="both"/>
              <w:outlineLvl w:val="0"/>
              <w:rPr>
                <w:b/>
                <w:sz w:val="28"/>
                <w:szCs w:val="28"/>
              </w:rPr>
            </w:pPr>
          </w:p>
        </w:tc>
        <w:tc>
          <w:tcPr>
            <w:tcW w:w="4672" w:type="dxa"/>
          </w:tcPr>
          <w:p w:rsidR="005960EA" w:rsidRPr="005960EA" w:rsidRDefault="005960EA" w:rsidP="005960EA">
            <w:pPr>
              <w:jc w:val="both"/>
              <w:outlineLvl w:val="0"/>
              <w:rPr>
                <w:sz w:val="28"/>
                <w:szCs w:val="28"/>
              </w:rPr>
            </w:pPr>
          </w:p>
          <w:p w:rsidR="005960EA" w:rsidRPr="005960EA" w:rsidRDefault="005960EA" w:rsidP="005960EA">
            <w:pPr>
              <w:ind w:firstLine="320"/>
              <w:jc w:val="both"/>
              <w:outlineLvl w:val="0"/>
              <w:rPr>
                <w:sz w:val="28"/>
                <w:szCs w:val="28"/>
              </w:rPr>
            </w:pPr>
            <w:r w:rsidRPr="005960EA">
              <w:rPr>
                <w:b/>
                <w:sz w:val="28"/>
                <w:szCs w:val="28"/>
              </w:rPr>
              <w:t>Статья 21.</w:t>
            </w:r>
            <w:r w:rsidRPr="005960EA">
              <w:rPr>
                <w:sz w:val="28"/>
                <w:szCs w:val="28"/>
              </w:rPr>
              <w:t xml:space="preserve"> Обязанности по обеспечению сохранности документов Архивного фонда Приднестровской Молдавской Республики</w:t>
            </w:r>
          </w:p>
          <w:p w:rsidR="005960EA" w:rsidRPr="005960EA" w:rsidRDefault="005960EA" w:rsidP="005960EA">
            <w:pPr>
              <w:jc w:val="both"/>
              <w:outlineLvl w:val="0"/>
              <w:rPr>
                <w:sz w:val="28"/>
                <w:szCs w:val="28"/>
              </w:rPr>
            </w:pPr>
          </w:p>
          <w:p w:rsidR="005960EA" w:rsidRPr="005960EA" w:rsidRDefault="005960EA" w:rsidP="005960EA">
            <w:pPr>
              <w:numPr>
                <w:ilvl w:val="0"/>
                <w:numId w:val="18"/>
              </w:numPr>
              <w:contextualSpacing/>
              <w:jc w:val="both"/>
              <w:outlineLvl w:val="0"/>
              <w:rPr>
                <w:sz w:val="28"/>
                <w:szCs w:val="28"/>
              </w:rPr>
            </w:pPr>
            <w:r w:rsidRPr="005960EA">
              <w:rPr>
                <w:sz w:val="28"/>
                <w:szCs w:val="28"/>
              </w:rPr>
              <w:t>…</w:t>
            </w:r>
          </w:p>
          <w:p w:rsidR="005960EA" w:rsidRPr="005960EA" w:rsidRDefault="005960EA" w:rsidP="005960EA">
            <w:pPr>
              <w:ind w:firstLine="320"/>
              <w:jc w:val="both"/>
              <w:outlineLvl w:val="0"/>
              <w:rPr>
                <w:b/>
                <w:sz w:val="28"/>
                <w:szCs w:val="28"/>
              </w:rPr>
            </w:pPr>
            <w:r w:rsidRPr="005960EA">
              <w:rPr>
                <w:sz w:val="28"/>
                <w:szCs w:val="28"/>
              </w:rPr>
              <w:t xml:space="preserve">2. Уничтожение документов Архивного фонда Приднестровской </w:t>
            </w:r>
            <w:r w:rsidRPr="005960EA">
              <w:rPr>
                <w:sz w:val="28"/>
                <w:szCs w:val="28"/>
              </w:rPr>
              <w:lastRenderedPageBreak/>
              <w:t xml:space="preserve">Молдавской Республики запрещается. </w:t>
            </w:r>
          </w:p>
        </w:tc>
      </w:tr>
    </w:tbl>
    <w:p w:rsidR="003D28E8" w:rsidRPr="0011344A" w:rsidRDefault="003D28E8" w:rsidP="0011344A">
      <w:bookmarkStart w:id="0" w:name="_GoBack"/>
      <w:bookmarkEnd w:id="0"/>
    </w:p>
    <w:sectPr w:rsidR="003D28E8" w:rsidRPr="0011344A" w:rsidSect="00DC5E69">
      <w:headerReference w:type="default" r:id="rId8"/>
      <w:pgSz w:w="11906" w:h="16838" w:code="9"/>
      <w:pgMar w:top="567" w:right="567" w:bottom="709"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4A8" w:rsidRDefault="006704A8">
      <w:r>
        <w:separator/>
      </w:r>
    </w:p>
  </w:endnote>
  <w:endnote w:type="continuationSeparator" w:id="0">
    <w:p w:rsidR="006704A8" w:rsidRDefault="0067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4A8" w:rsidRDefault="006704A8">
      <w:r>
        <w:separator/>
      </w:r>
    </w:p>
  </w:footnote>
  <w:footnote w:type="continuationSeparator" w:id="0">
    <w:p w:rsidR="006704A8" w:rsidRDefault="00670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566ADD">
        <w:pPr>
          <w:pStyle w:val="ae"/>
          <w:jc w:val="center"/>
        </w:pPr>
        <w:r>
          <w:fldChar w:fldCharType="begin"/>
        </w:r>
        <w:r>
          <w:instrText>PAGE   \* MERGEFORMAT</w:instrText>
        </w:r>
        <w:r>
          <w:fldChar w:fldCharType="separate"/>
        </w:r>
        <w:r w:rsidR="005960EA">
          <w:rPr>
            <w:noProof/>
          </w:rPr>
          <w:t>- 3 -</w:t>
        </w:r>
        <w:r>
          <w:fldChar w:fldCharType="end"/>
        </w:r>
      </w:p>
    </w:sdtContent>
  </w:sdt>
  <w:p w:rsidR="004954C8" w:rsidRDefault="006704A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F87999"/>
    <w:multiLevelType w:val="multilevel"/>
    <w:tmpl w:val="7368F0C0"/>
    <w:lvl w:ilvl="0">
      <w:start w:val="1"/>
      <w:numFmt w:val="decimal"/>
      <w:lvlText w:val="%1-"/>
      <w:lvlJc w:val="left"/>
      <w:pPr>
        <w:ind w:left="465" w:hanging="465"/>
      </w:pPr>
      <w:rPr>
        <w:rFonts w:hint="default"/>
        <w:sz w:val="28"/>
      </w:rPr>
    </w:lvl>
    <w:lvl w:ilvl="1">
      <w:start w:val="1"/>
      <w:numFmt w:val="decimal"/>
      <w:lvlText w:val="%1-%2."/>
      <w:lvlJc w:val="left"/>
      <w:pPr>
        <w:ind w:left="1571" w:hanging="72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633" w:hanging="108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695" w:hanging="144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757" w:hanging="1800"/>
      </w:pPr>
      <w:rPr>
        <w:rFonts w:hint="default"/>
        <w:sz w:val="28"/>
      </w:rPr>
    </w:lvl>
    <w:lvl w:ilvl="8">
      <w:start w:val="1"/>
      <w:numFmt w:val="decimal"/>
      <w:lvlText w:val="%1-%2.%3.%4.%5.%6.%7.%8.%9."/>
      <w:lvlJc w:val="left"/>
      <w:pPr>
        <w:ind w:left="8608" w:hanging="1800"/>
      </w:pPr>
      <w:rPr>
        <w:rFonts w:hint="default"/>
        <w:sz w:val="28"/>
      </w:rPr>
    </w:lvl>
  </w:abstractNum>
  <w:abstractNum w:abstractNumId="4"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9E73971"/>
    <w:multiLevelType w:val="multilevel"/>
    <w:tmpl w:val="EC725A94"/>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56F31E9"/>
    <w:multiLevelType w:val="hybridMultilevel"/>
    <w:tmpl w:val="070C91DA"/>
    <w:lvl w:ilvl="0" w:tplc="E94494B2">
      <w:start w:val="1"/>
      <w:numFmt w:val="decimal"/>
      <w:lvlText w:val="%1."/>
      <w:lvlJc w:val="left"/>
      <w:pPr>
        <w:ind w:left="539" w:hanging="360"/>
      </w:pPr>
      <w:rPr>
        <w:rFonts w:hint="default"/>
      </w:rPr>
    </w:lvl>
    <w:lvl w:ilvl="1" w:tplc="04190019" w:tentative="1">
      <w:start w:val="1"/>
      <w:numFmt w:val="lowerLetter"/>
      <w:lvlText w:val="%2."/>
      <w:lvlJc w:val="left"/>
      <w:pPr>
        <w:ind w:left="1259" w:hanging="360"/>
      </w:pPr>
    </w:lvl>
    <w:lvl w:ilvl="2" w:tplc="0419001B" w:tentative="1">
      <w:start w:val="1"/>
      <w:numFmt w:val="lowerRoman"/>
      <w:lvlText w:val="%3."/>
      <w:lvlJc w:val="right"/>
      <w:pPr>
        <w:ind w:left="1979" w:hanging="180"/>
      </w:pPr>
    </w:lvl>
    <w:lvl w:ilvl="3" w:tplc="0419000F" w:tentative="1">
      <w:start w:val="1"/>
      <w:numFmt w:val="decimal"/>
      <w:lvlText w:val="%4."/>
      <w:lvlJc w:val="left"/>
      <w:pPr>
        <w:ind w:left="2699" w:hanging="360"/>
      </w:pPr>
    </w:lvl>
    <w:lvl w:ilvl="4" w:tplc="04190019" w:tentative="1">
      <w:start w:val="1"/>
      <w:numFmt w:val="lowerLetter"/>
      <w:lvlText w:val="%5."/>
      <w:lvlJc w:val="left"/>
      <w:pPr>
        <w:ind w:left="3419" w:hanging="360"/>
      </w:pPr>
    </w:lvl>
    <w:lvl w:ilvl="5" w:tplc="0419001B" w:tentative="1">
      <w:start w:val="1"/>
      <w:numFmt w:val="lowerRoman"/>
      <w:lvlText w:val="%6."/>
      <w:lvlJc w:val="right"/>
      <w:pPr>
        <w:ind w:left="4139" w:hanging="180"/>
      </w:pPr>
    </w:lvl>
    <w:lvl w:ilvl="6" w:tplc="0419000F" w:tentative="1">
      <w:start w:val="1"/>
      <w:numFmt w:val="decimal"/>
      <w:lvlText w:val="%7."/>
      <w:lvlJc w:val="left"/>
      <w:pPr>
        <w:ind w:left="4859" w:hanging="360"/>
      </w:pPr>
    </w:lvl>
    <w:lvl w:ilvl="7" w:tplc="04190019" w:tentative="1">
      <w:start w:val="1"/>
      <w:numFmt w:val="lowerLetter"/>
      <w:lvlText w:val="%8."/>
      <w:lvlJc w:val="left"/>
      <w:pPr>
        <w:ind w:left="5579" w:hanging="360"/>
      </w:pPr>
    </w:lvl>
    <w:lvl w:ilvl="8" w:tplc="0419001B" w:tentative="1">
      <w:start w:val="1"/>
      <w:numFmt w:val="lowerRoman"/>
      <w:lvlText w:val="%9."/>
      <w:lvlJc w:val="right"/>
      <w:pPr>
        <w:ind w:left="6299" w:hanging="180"/>
      </w:pPr>
    </w:lvl>
  </w:abstractNum>
  <w:abstractNum w:abstractNumId="13"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5"/>
  </w:num>
  <w:num w:numId="3">
    <w:abstractNumId w:val="11"/>
  </w:num>
  <w:num w:numId="4">
    <w:abstractNumId w:val="6"/>
  </w:num>
  <w:num w:numId="5">
    <w:abstractNumId w:val="4"/>
  </w:num>
  <w:num w:numId="6">
    <w:abstractNumId w:val="0"/>
  </w:num>
  <w:num w:numId="7">
    <w:abstractNumId w:val="10"/>
  </w:num>
  <w:num w:numId="8">
    <w:abstractNumId w:val="9"/>
  </w:num>
  <w:num w:numId="9">
    <w:abstractNumId w:val="8"/>
  </w:num>
  <w:num w:numId="10">
    <w:abstractNumId w:val="16"/>
  </w:num>
  <w:num w:numId="11">
    <w:abstractNumId w:val="7"/>
  </w:num>
  <w:num w:numId="12">
    <w:abstractNumId w:val="2"/>
  </w:num>
  <w:num w:numId="13">
    <w:abstractNumId w:val="14"/>
  </w:num>
  <w:num w:numId="14">
    <w:abstractNumId w:val="17"/>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2503"/>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3F71"/>
    <w:rsid w:val="000F6BEE"/>
    <w:rsid w:val="001029B9"/>
    <w:rsid w:val="0011344A"/>
    <w:rsid w:val="00116CF1"/>
    <w:rsid w:val="00132559"/>
    <w:rsid w:val="00134D27"/>
    <w:rsid w:val="00143034"/>
    <w:rsid w:val="00145865"/>
    <w:rsid w:val="00152F30"/>
    <w:rsid w:val="00153B38"/>
    <w:rsid w:val="001565A9"/>
    <w:rsid w:val="0016383D"/>
    <w:rsid w:val="001640F1"/>
    <w:rsid w:val="00165DCC"/>
    <w:rsid w:val="00167111"/>
    <w:rsid w:val="001719F0"/>
    <w:rsid w:val="00173401"/>
    <w:rsid w:val="00173F99"/>
    <w:rsid w:val="00175242"/>
    <w:rsid w:val="0017613B"/>
    <w:rsid w:val="00183BE5"/>
    <w:rsid w:val="001902C2"/>
    <w:rsid w:val="00190670"/>
    <w:rsid w:val="001935C9"/>
    <w:rsid w:val="001A1C3A"/>
    <w:rsid w:val="001A44A1"/>
    <w:rsid w:val="001A76EF"/>
    <w:rsid w:val="001B1DE7"/>
    <w:rsid w:val="001B75ED"/>
    <w:rsid w:val="001D281A"/>
    <w:rsid w:val="001D3F15"/>
    <w:rsid w:val="001E02BB"/>
    <w:rsid w:val="001E1DE8"/>
    <w:rsid w:val="001E2081"/>
    <w:rsid w:val="001E3E38"/>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42B2D"/>
    <w:rsid w:val="00451046"/>
    <w:rsid w:val="00451786"/>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151C0"/>
    <w:rsid w:val="00520743"/>
    <w:rsid w:val="00536815"/>
    <w:rsid w:val="00536A70"/>
    <w:rsid w:val="005434FA"/>
    <w:rsid w:val="00557872"/>
    <w:rsid w:val="00563BEC"/>
    <w:rsid w:val="00565476"/>
    <w:rsid w:val="00566ADD"/>
    <w:rsid w:val="00571189"/>
    <w:rsid w:val="005779E9"/>
    <w:rsid w:val="005804FF"/>
    <w:rsid w:val="005833C1"/>
    <w:rsid w:val="00583CE2"/>
    <w:rsid w:val="00586131"/>
    <w:rsid w:val="00587F84"/>
    <w:rsid w:val="00594916"/>
    <w:rsid w:val="005960EA"/>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28D7"/>
    <w:rsid w:val="00613B10"/>
    <w:rsid w:val="00617413"/>
    <w:rsid w:val="00620ECD"/>
    <w:rsid w:val="006214D9"/>
    <w:rsid w:val="00627081"/>
    <w:rsid w:val="00633736"/>
    <w:rsid w:val="00633CDF"/>
    <w:rsid w:val="00642236"/>
    <w:rsid w:val="00642242"/>
    <w:rsid w:val="00644929"/>
    <w:rsid w:val="00650272"/>
    <w:rsid w:val="006523A2"/>
    <w:rsid w:val="00657950"/>
    <w:rsid w:val="006704A8"/>
    <w:rsid w:val="00670E94"/>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E42B3"/>
    <w:rsid w:val="006F1E61"/>
    <w:rsid w:val="006F3310"/>
    <w:rsid w:val="006F3926"/>
    <w:rsid w:val="006F5D38"/>
    <w:rsid w:val="007053CE"/>
    <w:rsid w:val="00711F83"/>
    <w:rsid w:val="00712719"/>
    <w:rsid w:val="00715AE3"/>
    <w:rsid w:val="00716F51"/>
    <w:rsid w:val="00717915"/>
    <w:rsid w:val="00721313"/>
    <w:rsid w:val="00726174"/>
    <w:rsid w:val="00730A5A"/>
    <w:rsid w:val="00731B31"/>
    <w:rsid w:val="00732020"/>
    <w:rsid w:val="0073222C"/>
    <w:rsid w:val="00735734"/>
    <w:rsid w:val="00736A11"/>
    <w:rsid w:val="00736BC7"/>
    <w:rsid w:val="00747437"/>
    <w:rsid w:val="00750834"/>
    <w:rsid w:val="00754810"/>
    <w:rsid w:val="00755ED7"/>
    <w:rsid w:val="007572E6"/>
    <w:rsid w:val="007600DB"/>
    <w:rsid w:val="0077192E"/>
    <w:rsid w:val="00776F59"/>
    <w:rsid w:val="00777017"/>
    <w:rsid w:val="007802B9"/>
    <w:rsid w:val="00784C1B"/>
    <w:rsid w:val="007859F6"/>
    <w:rsid w:val="007861F2"/>
    <w:rsid w:val="007B7B89"/>
    <w:rsid w:val="007D26A6"/>
    <w:rsid w:val="007D3CC6"/>
    <w:rsid w:val="007D50C0"/>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85DAF"/>
    <w:rsid w:val="00894CFF"/>
    <w:rsid w:val="0089700F"/>
    <w:rsid w:val="008A11C8"/>
    <w:rsid w:val="008A66C9"/>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25A6"/>
    <w:rsid w:val="0090625D"/>
    <w:rsid w:val="00911B38"/>
    <w:rsid w:val="00913AD8"/>
    <w:rsid w:val="00923592"/>
    <w:rsid w:val="0093109C"/>
    <w:rsid w:val="00931E0C"/>
    <w:rsid w:val="0093639B"/>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3047"/>
    <w:rsid w:val="009C7AFC"/>
    <w:rsid w:val="009D3DE3"/>
    <w:rsid w:val="009D7816"/>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32121"/>
    <w:rsid w:val="00B43D2E"/>
    <w:rsid w:val="00B442AF"/>
    <w:rsid w:val="00B51471"/>
    <w:rsid w:val="00B55934"/>
    <w:rsid w:val="00B6096C"/>
    <w:rsid w:val="00B62A90"/>
    <w:rsid w:val="00B6631D"/>
    <w:rsid w:val="00B72BEA"/>
    <w:rsid w:val="00B731CB"/>
    <w:rsid w:val="00B7339E"/>
    <w:rsid w:val="00B81F49"/>
    <w:rsid w:val="00B82DF0"/>
    <w:rsid w:val="00B83B35"/>
    <w:rsid w:val="00B85A7A"/>
    <w:rsid w:val="00B94755"/>
    <w:rsid w:val="00B97842"/>
    <w:rsid w:val="00BB1AD7"/>
    <w:rsid w:val="00BC2644"/>
    <w:rsid w:val="00BC6700"/>
    <w:rsid w:val="00BC7316"/>
    <w:rsid w:val="00BD6C01"/>
    <w:rsid w:val="00BE42FA"/>
    <w:rsid w:val="00BF1B53"/>
    <w:rsid w:val="00C017BB"/>
    <w:rsid w:val="00C02C88"/>
    <w:rsid w:val="00C048FD"/>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A5A19"/>
    <w:rsid w:val="00CC15D1"/>
    <w:rsid w:val="00CC2CCB"/>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2B2F"/>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94CD8"/>
    <w:rsid w:val="00DA0B48"/>
    <w:rsid w:val="00DA2654"/>
    <w:rsid w:val="00DB40D4"/>
    <w:rsid w:val="00DC1AFF"/>
    <w:rsid w:val="00DC261C"/>
    <w:rsid w:val="00DC26A4"/>
    <w:rsid w:val="00DD0896"/>
    <w:rsid w:val="00DD1E35"/>
    <w:rsid w:val="00DE2508"/>
    <w:rsid w:val="00DE57D7"/>
    <w:rsid w:val="00DF01E0"/>
    <w:rsid w:val="00DF0A7D"/>
    <w:rsid w:val="00DF247F"/>
    <w:rsid w:val="00DF36D8"/>
    <w:rsid w:val="00DF3ECA"/>
    <w:rsid w:val="00DF3F74"/>
    <w:rsid w:val="00DF4ABC"/>
    <w:rsid w:val="00E03463"/>
    <w:rsid w:val="00E0616F"/>
    <w:rsid w:val="00E100EE"/>
    <w:rsid w:val="00E15344"/>
    <w:rsid w:val="00E23872"/>
    <w:rsid w:val="00E31812"/>
    <w:rsid w:val="00E31DA0"/>
    <w:rsid w:val="00E41D7B"/>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1FD5"/>
    <w:rsid w:val="00EA30A4"/>
    <w:rsid w:val="00EA34D9"/>
    <w:rsid w:val="00EA4501"/>
    <w:rsid w:val="00EB3653"/>
    <w:rsid w:val="00EC4099"/>
    <w:rsid w:val="00EC557B"/>
    <w:rsid w:val="00EC5885"/>
    <w:rsid w:val="00ED36E3"/>
    <w:rsid w:val="00EE0A71"/>
    <w:rsid w:val="00EE0D01"/>
    <w:rsid w:val="00EE15B3"/>
    <w:rsid w:val="00EE46CE"/>
    <w:rsid w:val="00EF1600"/>
    <w:rsid w:val="00EF1F93"/>
    <w:rsid w:val="00EF47C6"/>
    <w:rsid w:val="00F02612"/>
    <w:rsid w:val="00F0432D"/>
    <w:rsid w:val="00F046E6"/>
    <w:rsid w:val="00F04882"/>
    <w:rsid w:val="00F105A3"/>
    <w:rsid w:val="00F130F6"/>
    <w:rsid w:val="00F217F1"/>
    <w:rsid w:val="00F24107"/>
    <w:rsid w:val="00F3024A"/>
    <w:rsid w:val="00F30AE3"/>
    <w:rsid w:val="00F45329"/>
    <w:rsid w:val="00F50291"/>
    <w:rsid w:val="00F57555"/>
    <w:rsid w:val="00F6504D"/>
    <w:rsid w:val="00F669A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D15DE"/>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807E"/>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Знак Знак Знак Знак1, Зна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EA1FD5"/>
    <w:pPr>
      <w:spacing w:after="0" w:line="240" w:lineRule="auto"/>
    </w:pPr>
    <w:rPr>
      <w:rFonts w:ascii="Times New Roman" w:hAnsi="Times New Roman"/>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39"/>
    <w:rsid w:val="00721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d"/>
    <w:uiPriority w:val="39"/>
    <w:rsid w:val="0013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rsid w:val="00596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FAE1E-1857-42E6-AACF-C0F73C34E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539</Words>
  <Characters>3073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95</cp:revision>
  <cp:lastPrinted>2026-01-30T06:58:00Z</cp:lastPrinted>
  <dcterms:created xsi:type="dcterms:W3CDTF">2026-02-09T12:39:00Z</dcterms:created>
  <dcterms:modified xsi:type="dcterms:W3CDTF">2026-03-09T14:06:00Z</dcterms:modified>
</cp:coreProperties>
</file>