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107" w:rsidRPr="00E51107" w:rsidRDefault="00E51107" w:rsidP="00E51107">
      <w:pPr>
        <w:jc w:val="center"/>
        <w:rPr>
          <w:b/>
          <w:sz w:val="28"/>
          <w:szCs w:val="28"/>
        </w:rPr>
      </w:pPr>
      <w:r w:rsidRPr="00E51107">
        <w:rPr>
          <w:b/>
          <w:sz w:val="28"/>
          <w:szCs w:val="28"/>
        </w:rPr>
        <w:t>Сравнительная таблица к</w:t>
      </w:r>
    </w:p>
    <w:p w:rsidR="00E51107" w:rsidRPr="00E51107" w:rsidRDefault="00E51107" w:rsidP="00E51107">
      <w:pPr>
        <w:jc w:val="center"/>
        <w:rPr>
          <w:rFonts w:eastAsiaTheme="minorHAnsi"/>
          <w:b/>
          <w:sz w:val="28"/>
          <w:szCs w:val="28"/>
          <w:lang w:eastAsia="en-US"/>
        </w:rPr>
      </w:pPr>
      <w:r w:rsidRPr="00E51107">
        <w:rPr>
          <w:rFonts w:ascii="Arial" w:hAnsi="Arial" w:cs="Arial"/>
          <w:b/>
          <w:sz w:val="28"/>
          <w:szCs w:val="28"/>
        </w:rPr>
        <w:t xml:space="preserve"> </w:t>
      </w:r>
      <w:r w:rsidRPr="00E51107">
        <w:rPr>
          <w:b/>
          <w:color w:val="000000"/>
          <w:sz w:val="28"/>
          <w:szCs w:val="28"/>
        </w:rPr>
        <w:t xml:space="preserve">проекту закона Приднестровской Молдавской Республики </w:t>
      </w:r>
      <w:r w:rsidRPr="00E51107">
        <w:rPr>
          <w:rFonts w:eastAsiaTheme="minorHAnsi"/>
          <w:b/>
          <w:sz w:val="28"/>
          <w:szCs w:val="28"/>
          <w:lang w:eastAsia="en-US"/>
        </w:rPr>
        <w:t>«</w:t>
      </w:r>
      <w:r w:rsidRPr="00E51107">
        <w:rPr>
          <w:b/>
          <w:sz w:val="28"/>
          <w:szCs w:val="28"/>
          <w:lang w:eastAsia="en-US"/>
        </w:rPr>
        <w:t>О внесении дополнения в Закон</w:t>
      </w:r>
      <w:r w:rsidRPr="00E51107">
        <w:rPr>
          <w:rFonts w:eastAsiaTheme="minorHAnsi"/>
          <w:b/>
          <w:sz w:val="28"/>
          <w:szCs w:val="28"/>
        </w:rPr>
        <w:t xml:space="preserve"> Приднестровской Молдавской Республике </w:t>
      </w:r>
      <w:r w:rsidRPr="00E51107">
        <w:rPr>
          <w:rFonts w:eastAsiaTheme="minorHAnsi"/>
          <w:b/>
          <w:sz w:val="28"/>
          <w:szCs w:val="28"/>
          <w:lang w:eastAsia="en-US"/>
        </w:rPr>
        <w:t>«О средствах массовой информации»</w:t>
      </w:r>
    </w:p>
    <w:p w:rsidR="00E51107" w:rsidRPr="00E51107" w:rsidRDefault="00E51107" w:rsidP="00E51107">
      <w:pPr>
        <w:jc w:val="center"/>
        <w:rPr>
          <w:rFonts w:eastAsiaTheme="minorHAnsi"/>
          <w:sz w:val="28"/>
          <w:szCs w:val="28"/>
          <w:lang w:eastAsia="en-US"/>
        </w:rPr>
      </w:pPr>
    </w:p>
    <w:tbl>
      <w:tblPr>
        <w:tblStyle w:val="ad"/>
        <w:tblW w:w="0" w:type="auto"/>
        <w:tblLook w:val="04A0" w:firstRow="1" w:lastRow="0" w:firstColumn="1" w:lastColumn="0" w:noHBand="0" w:noVBand="1"/>
      </w:tblPr>
      <w:tblGrid>
        <w:gridCol w:w="562"/>
        <w:gridCol w:w="3828"/>
        <w:gridCol w:w="4394"/>
      </w:tblGrid>
      <w:tr w:rsidR="00E51107" w:rsidRPr="00E51107" w:rsidTr="00D350C3">
        <w:tc>
          <w:tcPr>
            <w:tcW w:w="562" w:type="dxa"/>
          </w:tcPr>
          <w:p w:rsidR="00E51107" w:rsidRPr="00E51107" w:rsidRDefault="00E51107" w:rsidP="00E51107">
            <w:pPr>
              <w:rPr>
                <w:rFonts w:eastAsiaTheme="minorHAnsi"/>
                <w:sz w:val="28"/>
                <w:szCs w:val="28"/>
                <w:lang w:eastAsia="en-US"/>
              </w:rPr>
            </w:pPr>
          </w:p>
        </w:tc>
        <w:tc>
          <w:tcPr>
            <w:tcW w:w="3828" w:type="dxa"/>
          </w:tcPr>
          <w:p w:rsidR="00E51107" w:rsidRPr="00E51107" w:rsidRDefault="00E51107" w:rsidP="00E51107">
            <w:pPr>
              <w:rPr>
                <w:rFonts w:eastAsiaTheme="minorHAnsi"/>
                <w:b/>
                <w:sz w:val="28"/>
                <w:szCs w:val="28"/>
                <w:lang w:eastAsia="en-US"/>
              </w:rPr>
            </w:pPr>
            <w:r w:rsidRPr="00E51107">
              <w:rPr>
                <w:rFonts w:eastAsiaTheme="minorHAnsi"/>
                <w:b/>
                <w:sz w:val="28"/>
                <w:szCs w:val="28"/>
                <w:lang w:eastAsia="en-US"/>
              </w:rPr>
              <w:t>Действующая редакция</w:t>
            </w:r>
            <w:r w:rsidRPr="00E51107">
              <w:rPr>
                <w:rFonts w:eastAsiaTheme="minorHAnsi"/>
                <w:b/>
                <w:sz w:val="28"/>
                <w:szCs w:val="28"/>
                <w:lang w:eastAsia="en-US"/>
              </w:rPr>
              <w:tab/>
            </w:r>
          </w:p>
        </w:tc>
        <w:tc>
          <w:tcPr>
            <w:tcW w:w="4394" w:type="dxa"/>
          </w:tcPr>
          <w:p w:rsidR="00E51107" w:rsidRPr="00E51107" w:rsidRDefault="00E51107" w:rsidP="00E51107">
            <w:pPr>
              <w:rPr>
                <w:rFonts w:eastAsiaTheme="minorHAnsi"/>
                <w:b/>
                <w:sz w:val="28"/>
                <w:szCs w:val="28"/>
                <w:lang w:eastAsia="en-US"/>
              </w:rPr>
            </w:pPr>
            <w:r w:rsidRPr="00E51107">
              <w:rPr>
                <w:rFonts w:eastAsiaTheme="minorHAnsi"/>
                <w:b/>
                <w:sz w:val="28"/>
                <w:szCs w:val="28"/>
                <w:lang w:eastAsia="en-US"/>
              </w:rPr>
              <w:t>Предлагаемая редакция</w:t>
            </w:r>
          </w:p>
        </w:tc>
      </w:tr>
      <w:tr w:rsidR="00E51107" w:rsidRPr="00E51107" w:rsidTr="00D350C3">
        <w:tc>
          <w:tcPr>
            <w:tcW w:w="562" w:type="dxa"/>
          </w:tcPr>
          <w:p w:rsidR="00E51107" w:rsidRPr="00E51107" w:rsidRDefault="00E51107" w:rsidP="00E51107">
            <w:pPr>
              <w:rPr>
                <w:rFonts w:asciiTheme="minorHAnsi" w:eastAsiaTheme="minorHAnsi" w:hAnsiTheme="minorHAnsi" w:cstheme="minorBidi"/>
                <w:sz w:val="22"/>
                <w:szCs w:val="22"/>
                <w:lang w:eastAsia="en-US"/>
              </w:rPr>
            </w:pPr>
          </w:p>
        </w:tc>
        <w:tc>
          <w:tcPr>
            <w:tcW w:w="3828" w:type="dxa"/>
          </w:tcPr>
          <w:p w:rsidR="00E51107" w:rsidRPr="00E51107" w:rsidRDefault="00E51107" w:rsidP="00E51107">
            <w:pPr>
              <w:ind w:firstLine="313"/>
              <w:jc w:val="both"/>
              <w:rPr>
                <w:rFonts w:eastAsiaTheme="minorHAnsi"/>
                <w:sz w:val="28"/>
                <w:szCs w:val="28"/>
                <w:lang w:eastAsia="en-US"/>
              </w:rPr>
            </w:pPr>
            <w:r w:rsidRPr="00E51107">
              <w:rPr>
                <w:rFonts w:eastAsiaTheme="minorHAnsi"/>
                <w:b/>
                <w:sz w:val="28"/>
                <w:szCs w:val="28"/>
                <w:lang w:eastAsia="en-US"/>
              </w:rPr>
              <w:t xml:space="preserve">Статья 4. </w:t>
            </w:r>
            <w:r w:rsidRPr="00E51107">
              <w:rPr>
                <w:rFonts w:eastAsiaTheme="minorHAnsi"/>
                <w:sz w:val="28"/>
                <w:szCs w:val="28"/>
                <w:lang w:eastAsia="en-US"/>
              </w:rPr>
              <w:t>Недопустимость злоупотребления свободой</w:t>
            </w:r>
          </w:p>
          <w:p w:rsidR="00E51107" w:rsidRPr="00E51107" w:rsidRDefault="00E51107" w:rsidP="00E51107">
            <w:pPr>
              <w:jc w:val="both"/>
              <w:rPr>
                <w:rFonts w:eastAsiaTheme="minorHAnsi"/>
                <w:sz w:val="28"/>
                <w:szCs w:val="28"/>
                <w:lang w:eastAsia="en-US"/>
              </w:rPr>
            </w:pPr>
            <w:r w:rsidRPr="00E51107">
              <w:rPr>
                <w:rFonts w:eastAsiaTheme="minorHAnsi"/>
                <w:sz w:val="28"/>
                <w:szCs w:val="28"/>
                <w:lang w:eastAsia="en-US"/>
              </w:rPr>
              <w:t>массовой информации</w:t>
            </w:r>
          </w:p>
          <w:p w:rsidR="00E51107" w:rsidRPr="00E51107" w:rsidRDefault="00E51107" w:rsidP="00E51107">
            <w:pPr>
              <w:ind w:firstLine="313"/>
              <w:jc w:val="both"/>
              <w:rPr>
                <w:rFonts w:eastAsiaTheme="minorHAnsi"/>
                <w:sz w:val="28"/>
                <w:szCs w:val="28"/>
                <w:lang w:eastAsia="en-US"/>
              </w:rPr>
            </w:pPr>
          </w:p>
          <w:p w:rsidR="00E51107" w:rsidRPr="00E51107" w:rsidRDefault="00E51107" w:rsidP="00E51107">
            <w:pPr>
              <w:ind w:firstLine="313"/>
              <w:jc w:val="both"/>
              <w:rPr>
                <w:rFonts w:eastAsiaTheme="minorHAnsi"/>
                <w:sz w:val="28"/>
                <w:szCs w:val="28"/>
                <w:lang w:eastAsia="en-US"/>
              </w:rPr>
            </w:pPr>
            <w:r w:rsidRPr="00E51107">
              <w:rPr>
                <w:rFonts w:eastAsiaTheme="minorHAnsi"/>
                <w:sz w:val="28"/>
                <w:szCs w:val="28"/>
                <w:lang w:eastAsia="en-US"/>
              </w:rPr>
              <w:t>1. Не допускается использование средств массовой информации в целях совершения уголовно наказуемых деяний, для распространения материалов, содержащих публичные призывы к осуществлению террористической деятельности или публично оправдывающих терроризм, для разглашения сведений, составляющих государственную или иную специально охраняемую законом тайну, для осуществления экстремистской деятельности, а также для распространения передач,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смену пола, отказ от деторождения.</w:t>
            </w:r>
          </w:p>
          <w:p w:rsidR="00E51107" w:rsidRPr="00E51107" w:rsidRDefault="00E51107" w:rsidP="00E51107">
            <w:pPr>
              <w:ind w:firstLine="313"/>
              <w:jc w:val="both"/>
              <w:rPr>
                <w:rFonts w:eastAsiaTheme="minorHAnsi"/>
                <w:sz w:val="28"/>
                <w:szCs w:val="28"/>
                <w:lang w:eastAsia="en-US"/>
              </w:rPr>
            </w:pPr>
            <w:r w:rsidRPr="00E51107">
              <w:rPr>
                <w:rFonts w:eastAsiaTheme="minorHAnsi"/>
                <w:sz w:val="28"/>
                <w:szCs w:val="28"/>
                <w:lang w:eastAsia="en-US"/>
              </w:rPr>
              <w:t>…</w:t>
            </w:r>
          </w:p>
          <w:p w:rsidR="00E51107" w:rsidRPr="00E51107" w:rsidRDefault="00E51107" w:rsidP="00E51107">
            <w:pPr>
              <w:ind w:firstLine="313"/>
              <w:jc w:val="both"/>
              <w:rPr>
                <w:rFonts w:eastAsiaTheme="minorHAnsi"/>
                <w:sz w:val="28"/>
                <w:szCs w:val="28"/>
                <w:lang w:eastAsia="en-US"/>
              </w:rPr>
            </w:pPr>
            <w:r w:rsidRPr="00E51107">
              <w:rPr>
                <w:rFonts w:eastAsiaTheme="minorHAnsi"/>
                <w:sz w:val="28"/>
                <w:szCs w:val="28"/>
                <w:lang w:eastAsia="en-US"/>
              </w:rPr>
              <w:t xml:space="preserve">4. Запрещается распространение в средствах массовой информации, а также в информационно-телекоммуникационных сетях (включая глобальную сеть Интернет) информации о несовершеннолетнем, </w:t>
            </w:r>
            <w:r w:rsidRPr="00E51107">
              <w:rPr>
                <w:rFonts w:eastAsiaTheme="minorHAnsi"/>
                <w:sz w:val="28"/>
                <w:szCs w:val="28"/>
                <w:lang w:eastAsia="en-US"/>
              </w:rPr>
              <w:lastRenderedPageBreak/>
              <w:t>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пунктом 3 статьи 40 настоящего Закона.</w:t>
            </w:r>
          </w:p>
          <w:p w:rsidR="00E51107" w:rsidRPr="00E51107" w:rsidRDefault="00E51107" w:rsidP="00E51107">
            <w:pPr>
              <w:ind w:firstLine="313"/>
              <w:jc w:val="both"/>
              <w:rPr>
                <w:rFonts w:eastAsiaTheme="minorHAnsi"/>
                <w:b/>
                <w:sz w:val="28"/>
                <w:szCs w:val="28"/>
                <w:lang w:eastAsia="en-US"/>
              </w:rPr>
            </w:pPr>
            <w:r w:rsidRPr="00E51107">
              <w:rPr>
                <w:rFonts w:eastAsiaTheme="minorHAnsi"/>
                <w:b/>
                <w:sz w:val="28"/>
                <w:szCs w:val="28"/>
                <w:lang w:eastAsia="en-US"/>
              </w:rPr>
              <w:t>Пункт 5 отсутствует.</w:t>
            </w:r>
          </w:p>
        </w:tc>
        <w:tc>
          <w:tcPr>
            <w:tcW w:w="4394" w:type="dxa"/>
          </w:tcPr>
          <w:p w:rsidR="00E51107" w:rsidRPr="00E51107" w:rsidRDefault="00E51107" w:rsidP="00E51107">
            <w:pPr>
              <w:ind w:firstLine="313"/>
              <w:jc w:val="both"/>
              <w:rPr>
                <w:rFonts w:eastAsiaTheme="minorHAnsi"/>
                <w:sz w:val="28"/>
                <w:szCs w:val="28"/>
                <w:lang w:eastAsia="en-US"/>
              </w:rPr>
            </w:pPr>
            <w:r w:rsidRPr="00E51107">
              <w:rPr>
                <w:rFonts w:eastAsiaTheme="minorHAnsi"/>
                <w:b/>
                <w:sz w:val="28"/>
                <w:szCs w:val="28"/>
                <w:lang w:eastAsia="en-US"/>
              </w:rPr>
              <w:lastRenderedPageBreak/>
              <w:t>Статья 4.</w:t>
            </w:r>
            <w:r w:rsidRPr="00E51107">
              <w:rPr>
                <w:rFonts w:eastAsiaTheme="minorHAnsi"/>
                <w:sz w:val="28"/>
                <w:szCs w:val="28"/>
                <w:lang w:eastAsia="en-US"/>
              </w:rPr>
              <w:t xml:space="preserve"> Недопустимость злоупотребления свободой</w:t>
            </w:r>
          </w:p>
          <w:p w:rsidR="00E51107" w:rsidRPr="00E51107" w:rsidRDefault="00E51107" w:rsidP="00E51107">
            <w:pPr>
              <w:jc w:val="both"/>
              <w:rPr>
                <w:rFonts w:eastAsiaTheme="minorHAnsi"/>
                <w:sz w:val="28"/>
                <w:szCs w:val="28"/>
                <w:lang w:eastAsia="en-US"/>
              </w:rPr>
            </w:pPr>
            <w:r w:rsidRPr="00E51107">
              <w:rPr>
                <w:rFonts w:eastAsiaTheme="minorHAnsi"/>
                <w:sz w:val="28"/>
                <w:szCs w:val="28"/>
                <w:lang w:eastAsia="en-US"/>
              </w:rPr>
              <w:t>массовой информации</w:t>
            </w:r>
          </w:p>
          <w:p w:rsidR="00E51107" w:rsidRPr="00E51107" w:rsidRDefault="00E51107" w:rsidP="00E51107">
            <w:pPr>
              <w:jc w:val="both"/>
              <w:rPr>
                <w:rFonts w:eastAsiaTheme="minorHAnsi"/>
                <w:sz w:val="28"/>
                <w:szCs w:val="28"/>
                <w:lang w:eastAsia="en-US"/>
              </w:rPr>
            </w:pPr>
            <w:r w:rsidRPr="00E51107">
              <w:rPr>
                <w:rFonts w:eastAsiaTheme="minorHAnsi"/>
                <w:sz w:val="28"/>
                <w:szCs w:val="28"/>
                <w:lang w:eastAsia="en-US"/>
              </w:rPr>
              <w:t>…</w:t>
            </w:r>
          </w:p>
          <w:p w:rsidR="00E51107" w:rsidRPr="00E51107" w:rsidRDefault="00E51107" w:rsidP="00E51107">
            <w:pPr>
              <w:ind w:firstLine="465"/>
              <w:jc w:val="both"/>
              <w:rPr>
                <w:rFonts w:eastAsiaTheme="minorHAnsi"/>
                <w:b/>
                <w:color w:val="000000"/>
                <w:sz w:val="28"/>
                <w:szCs w:val="28"/>
                <w:shd w:val="clear" w:color="auto" w:fill="FFFFFF"/>
                <w:lang w:eastAsia="en-US"/>
              </w:rPr>
            </w:pPr>
            <w:r w:rsidRPr="00E51107">
              <w:rPr>
                <w:rFonts w:eastAsiaTheme="minorHAnsi"/>
                <w:b/>
                <w:sz w:val="28"/>
                <w:szCs w:val="28"/>
                <w:lang w:eastAsia="en-US"/>
              </w:rPr>
              <w:t xml:space="preserve">5. </w:t>
            </w:r>
            <w:r w:rsidRPr="00E51107">
              <w:rPr>
                <w:rFonts w:eastAsiaTheme="minorHAnsi"/>
                <w:b/>
                <w:color w:val="000000"/>
                <w:sz w:val="28"/>
                <w:szCs w:val="28"/>
                <w:shd w:val="clear" w:color="auto" w:fill="FFFFFF"/>
                <w:lang w:eastAsia="en-US"/>
              </w:rPr>
              <w:t xml:space="preserve">Запрещается распространение в средствах массовой информации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w:t>
            </w:r>
            <w:r w:rsidRPr="00E51107">
              <w:rPr>
                <w:rFonts w:eastAsiaTheme="minorHAnsi"/>
                <w:b/>
                <w:sz w:val="28"/>
                <w:szCs w:val="28"/>
                <w:lang w:eastAsia="en-US"/>
              </w:rPr>
              <w:t>гражданскому гладкоствольному охотничьему оружию</w:t>
            </w:r>
            <w:r w:rsidRPr="00E51107">
              <w:rPr>
                <w:rFonts w:eastAsiaTheme="minorHAnsi"/>
                <w:b/>
                <w:color w:val="000000"/>
                <w:sz w:val="28"/>
                <w:szCs w:val="28"/>
                <w:shd w:val="clear" w:color="auto" w:fill="FFFFFF"/>
                <w:lang w:eastAsia="en-US"/>
              </w:rPr>
              <w:t>.</w:t>
            </w:r>
          </w:p>
          <w:p w:rsidR="00E51107" w:rsidRPr="00E51107" w:rsidRDefault="00E51107" w:rsidP="00E51107">
            <w:pPr>
              <w:ind w:firstLine="465"/>
              <w:jc w:val="both"/>
              <w:rPr>
                <w:rFonts w:eastAsiaTheme="minorHAnsi"/>
                <w:sz w:val="28"/>
                <w:szCs w:val="28"/>
                <w:lang w:eastAsia="en-US"/>
              </w:rPr>
            </w:pPr>
          </w:p>
        </w:tc>
      </w:tr>
    </w:tbl>
    <w:p w:rsidR="003D28E8" w:rsidRPr="00770A80" w:rsidRDefault="003D28E8" w:rsidP="00770A80">
      <w:bookmarkStart w:id="0" w:name="_GoBack"/>
      <w:bookmarkEnd w:id="0"/>
    </w:p>
    <w:sectPr w:rsidR="003D28E8" w:rsidRPr="00770A80"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AD" w:rsidRDefault="003632AD">
      <w:r>
        <w:separator/>
      </w:r>
    </w:p>
  </w:endnote>
  <w:endnote w:type="continuationSeparator" w:id="0">
    <w:p w:rsidR="003632AD" w:rsidRDefault="0036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AD" w:rsidRDefault="003632AD">
      <w:r>
        <w:separator/>
      </w:r>
    </w:p>
  </w:footnote>
  <w:footnote w:type="continuationSeparator" w:id="0">
    <w:p w:rsidR="003632AD" w:rsidRDefault="0036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E51107">
          <w:rPr>
            <w:noProof/>
          </w:rPr>
          <w:t>- 2 -</w:t>
        </w:r>
        <w:r>
          <w:fldChar w:fldCharType="end"/>
        </w:r>
      </w:p>
    </w:sdtContent>
  </w:sdt>
  <w:p w:rsidR="004954C8" w:rsidRDefault="003632A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3"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5"/>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6"/>
  </w:num>
  <w:num w:numId="11">
    <w:abstractNumId w:val="7"/>
  </w:num>
  <w:num w:numId="12">
    <w:abstractNumId w:val="2"/>
  </w:num>
  <w:num w:numId="13">
    <w:abstractNumId w:val="14"/>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32AD"/>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25A6"/>
    <w:rsid w:val="0090625D"/>
    <w:rsid w:val="00911B38"/>
    <w:rsid w:val="00913AD8"/>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2BEA"/>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BA4E"/>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2D36-AE3F-4CB6-9D11-07E8D775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97</cp:revision>
  <cp:lastPrinted>2026-01-30T06:58:00Z</cp:lastPrinted>
  <dcterms:created xsi:type="dcterms:W3CDTF">2026-02-09T12:39:00Z</dcterms:created>
  <dcterms:modified xsi:type="dcterms:W3CDTF">2026-03-10T13:57:00Z</dcterms:modified>
</cp:coreProperties>
</file>