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28" w:rsidRPr="00015AF6" w:rsidRDefault="009B5CB8" w:rsidP="00F802FD">
      <w:pPr>
        <w:spacing w:after="0" w:line="240" w:lineRule="auto"/>
        <w:jc w:val="center"/>
        <w:rPr>
          <w:rFonts w:ascii="Times New Roman" w:hAnsi="Times New Roman" w:cs="Times New Roman"/>
          <w:b/>
          <w:sz w:val="24"/>
          <w:szCs w:val="24"/>
        </w:rPr>
      </w:pPr>
      <w:r w:rsidRPr="00015AF6">
        <w:rPr>
          <w:rFonts w:ascii="Times New Roman" w:hAnsi="Times New Roman" w:cs="Times New Roman"/>
          <w:b/>
          <w:sz w:val="24"/>
          <w:szCs w:val="24"/>
        </w:rPr>
        <w:t>Сравнительная таблица</w:t>
      </w:r>
    </w:p>
    <w:p w:rsidR="009B5CB8" w:rsidRPr="00015AF6" w:rsidRDefault="009B5CB8" w:rsidP="00F802FD">
      <w:pPr>
        <w:spacing w:after="0" w:line="240" w:lineRule="auto"/>
        <w:jc w:val="center"/>
        <w:rPr>
          <w:rFonts w:ascii="Times New Roman" w:hAnsi="Times New Roman" w:cs="Times New Roman"/>
          <w:b/>
          <w:sz w:val="24"/>
          <w:szCs w:val="24"/>
        </w:rPr>
      </w:pPr>
      <w:r w:rsidRPr="00015AF6">
        <w:rPr>
          <w:rFonts w:ascii="Times New Roman" w:hAnsi="Times New Roman" w:cs="Times New Roman"/>
          <w:b/>
          <w:sz w:val="24"/>
          <w:szCs w:val="24"/>
        </w:rPr>
        <w:t>к проекту закона Приднестровской Молдавской Республики</w:t>
      </w:r>
    </w:p>
    <w:p w:rsidR="009B5CB8" w:rsidRPr="00015AF6" w:rsidRDefault="009B5CB8" w:rsidP="00F802FD">
      <w:pPr>
        <w:spacing w:after="0" w:line="240" w:lineRule="auto"/>
        <w:jc w:val="center"/>
        <w:rPr>
          <w:rFonts w:ascii="Times New Roman" w:hAnsi="Times New Roman" w:cs="Times New Roman"/>
          <w:b/>
          <w:sz w:val="24"/>
          <w:szCs w:val="24"/>
        </w:rPr>
      </w:pPr>
      <w:r w:rsidRPr="00015AF6">
        <w:rPr>
          <w:rFonts w:ascii="Times New Roman" w:hAnsi="Times New Roman" w:cs="Times New Roman"/>
          <w:b/>
          <w:sz w:val="24"/>
          <w:szCs w:val="24"/>
        </w:rPr>
        <w:t>«О внесении изменений и дополнений в Закон Придне</w:t>
      </w:r>
      <w:r w:rsidR="0027141E">
        <w:rPr>
          <w:rFonts w:ascii="Times New Roman" w:hAnsi="Times New Roman" w:cs="Times New Roman"/>
          <w:b/>
          <w:sz w:val="24"/>
          <w:szCs w:val="24"/>
        </w:rPr>
        <w:t xml:space="preserve">стровской Молдавской Республики </w:t>
      </w:r>
      <w:r w:rsidRPr="00015AF6">
        <w:rPr>
          <w:rFonts w:ascii="Times New Roman" w:hAnsi="Times New Roman" w:cs="Times New Roman"/>
          <w:b/>
          <w:sz w:val="24"/>
          <w:szCs w:val="24"/>
        </w:rPr>
        <w:t>«О персональных данных»</w:t>
      </w:r>
    </w:p>
    <w:p w:rsidR="009B5CB8" w:rsidRPr="00015AF6" w:rsidRDefault="009B5CB8" w:rsidP="00F802FD">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955"/>
        <w:gridCol w:w="4956"/>
      </w:tblGrid>
      <w:tr w:rsidR="009B5CB8" w:rsidRPr="00015AF6" w:rsidTr="005E5D6C">
        <w:tc>
          <w:tcPr>
            <w:tcW w:w="9911" w:type="dxa"/>
            <w:gridSpan w:val="2"/>
          </w:tcPr>
          <w:p w:rsidR="009B5CB8" w:rsidRPr="00015AF6" w:rsidRDefault="009B5CB8" w:rsidP="00F802FD">
            <w:pPr>
              <w:jc w:val="center"/>
              <w:rPr>
                <w:rFonts w:ascii="Times New Roman" w:hAnsi="Times New Roman" w:cs="Times New Roman"/>
                <w:b/>
                <w:sz w:val="24"/>
                <w:szCs w:val="24"/>
              </w:rPr>
            </w:pPr>
            <w:r w:rsidRPr="00015AF6">
              <w:rPr>
                <w:rFonts w:ascii="Times New Roman" w:hAnsi="Times New Roman" w:cs="Times New Roman"/>
                <w:b/>
                <w:sz w:val="24"/>
                <w:szCs w:val="24"/>
              </w:rPr>
              <w:t>Закон Приднестровской Молдавской Республики «О персональных данных»</w:t>
            </w:r>
          </w:p>
        </w:tc>
      </w:tr>
      <w:tr w:rsidR="009B5CB8" w:rsidRPr="00015AF6" w:rsidTr="009B5CB8">
        <w:tc>
          <w:tcPr>
            <w:tcW w:w="4955" w:type="dxa"/>
          </w:tcPr>
          <w:p w:rsidR="009B5CB8" w:rsidRPr="00015AF6" w:rsidRDefault="009B5CB8" w:rsidP="00F802FD">
            <w:pPr>
              <w:jc w:val="center"/>
              <w:rPr>
                <w:rFonts w:ascii="Times New Roman" w:hAnsi="Times New Roman" w:cs="Times New Roman"/>
                <w:b/>
                <w:sz w:val="24"/>
                <w:szCs w:val="24"/>
              </w:rPr>
            </w:pPr>
            <w:r w:rsidRPr="00015AF6">
              <w:rPr>
                <w:rFonts w:ascii="Times New Roman" w:hAnsi="Times New Roman" w:cs="Times New Roman"/>
                <w:b/>
                <w:sz w:val="24"/>
                <w:szCs w:val="24"/>
              </w:rPr>
              <w:t>действующая редакция</w:t>
            </w:r>
          </w:p>
        </w:tc>
        <w:tc>
          <w:tcPr>
            <w:tcW w:w="4956" w:type="dxa"/>
          </w:tcPr>
          <w:p w:rsidR="009B5CB8" w:rsidRPr="00015AF6" w:rsidRDefault="009B5CB8" w:rsidP="00F802FD">
            <w:pPr>
              <w:jc w:val="center"/>
              <w:rPr>
                <w:rFonts w:ascii="Times New Roman" w:hAnsi="Times New Roman" w:cs="Times New Roman"/>
                <w:b/>
                <w:sz w:val="24"/>
                <w:szCs w:val="24"/>
              </w:rPr>
            </w:pPr>
            <w:r w:rsidRPr="00015AF6">
              <w:rPr>
                <w:rFonts w:ascii="Times New Roman" w:hAnsi="Times New Roman" w:cs="Times New Roman"/>
                <w:b/>
                <w:sz w:val="24"/>
                <w:szCs w:val="24"/>
              </w:rPr>
              <w:t>предлагаемая редакция</w:t>
            </w:r>
          </w:p>
        </w:tc>
      </w:tr>
      <w:tr w:rsidR="00015AF6" w:rsidRPr="00015AF6" w:rsidTr="009B5CB8">
        <w:tc>
          <w:tcPr>
            <w:tcW w:w="4955" w:type="dxa"/>
          </w:tcPr>
          <w:p w:rsidR="00015AF6" w:rsidRPr="00015AF6" w:rsidRDefault="000F1FFD" w:rsidP="000F1FFD">
            <w:pPr>
              <w:tabs>
                <w:tab w:val="left" w:pos="731"/>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015AF6" w:rsidRPr="00015AF6">
              <w:rPr>
                <w:rFonts w:ascii="Times New Roman" w:hAnsi="Times New Roman" w:cs="Times New Roman"/>
                <w:b/>
                <w:bCs/>
                <w:sz w:val="24"/>
                <w:szCs w:val="24"/>
              </w:rPr>
              <w:t>Статья 3.</w:t>
            </w:r>
            <w:r>
              <w:rPr>
                <w:rFonts w:ascii="Times New Roman" w:hAnsi="Times New Roman" w:cs="Times New Roman"/>
                <w:sz w:val="24"/>
                <w:szCs w:val="24"/>
              </w:rPr>
              <w:t xml:space="preserve"> Основные понятия, </w:t>
            </w:r>
            <w:r w:rsidR="00015AF6" w:rsidRPr="00015AF6">
              <w:rPr>
                <w:rFonts w:ascii="Times New Roman" w:hAnsi="Times New Roman" w:cs="Times New Roman"/>
                <w:sz w:val="24"/>
                <w:szCs w:val="24"/>
              </w:rPr>
              <w:t>используемые в настоящем Законе</w:t>
            </w:r>
          </w:p>
          <w:p w:rsidR="00015AF6" w:rsidRPr="00015AF6" w:rsidRDefault="00015AF6" w:rsidP="00F802FD">
            <w:pPr>
              <w:tabs>
                <w:tab w:val="left" w:pos="1080"/>
              </w:tabs>
              <w:autoSpaceDE w:val="0"/>
              <w:autoSpaceDN w:val="0"/>
              <w:adjustRightInd w:val="0"/>
              <w:ind w:firstLine="720"/>
              <w:jc w:val="both"/>
              <w:rPr>
                <w:rFonts w:ascii="Times New Roman" w:hAnsi="Times New Roman" w:cs="Times New Roman"/>
                <w:sz w:val="24"/>
                <w:szCs w:val="24"/>
              </w:rPr>
            </w:pPr>
            <w:r w:rsidRPr="00015AF6">
              <w:rPr>
                <w:rFonts w:ascii="Times New Roman" w:hAnsi="Times New Roman" w:cs="Times New Roman"/>
                <w:sz w:val="24"/>
                <w:szCs w:val="24"/>
              </w:rPr>
              <w:t xml:space="preserve">В целях настоящего Закона используются следующие основные понятия: </w:t>
            </w:r>
          </w:p>
          <w:p w:rsidR="00015AF6" w:rsidRPr="00015AF6" w:rsidRDefault="0027141E" w:rsidP="00F802FD">
            <w:pPr>
              <w:tabs>
                <w:tab w:val="left" w:pos="1080"/>
              </w:tabs>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w:t>
            </w:r>
          </w:p>
          <w:p w:rsidR="00015AF6" w:rsidRPr="0027141E" w:rsidRDefault="00015AF6" w:rsidP="00F802FD">
            <w:pPr>
              <w:tabs>
                <w:tab w:val="left" w:pos="1080"/>
              </w:tabs>
              <w:autoSpaceDE w:val="0"/>
              <w:autoSpaceDN w:val="0"/>
              <w:adjustRightInd w:val="0"/>
              <w:ind w:firstLine="720"/>
              <w:jc w:val="both"/>
              <w:rPr>
                <w:rFonts w:ascii="Times New Roman" w:hAnsi="Times New Roman" w:cs="Times New Roman"/>
                <w:b/>
                <w:sz w:val="24"/>
                <w:szCs w:val="24"/>
              </w:rPr>
            </w:pPr>
            <w:r w:rsidRPr="00015AF6">
              <w:rPr>
                <w:rFonts w:ascii="Times New Roman" w:hAnsi="Times New Roman" w:cs="Times New Roman"/>
                <w:sz w:val="24"/>
                <w:szCs w:val="24"/>
              </w:rPr>
              <w:t xml:space="preserve">л) трансграничная передача персональных данных – передача персональных данных </w:t>
            </w:r>
            <w:r w:rsidRPr="0027141E">
              <w:rPr>
                <w:rFonts w:ascii="Times New Roman" w:hAnsi="Times New Roman" w:cs="Times New Roman"/>
                <w:b/>
                <w:sz w:val="24"/>
                <w:szCs w:val="24"/>
              </w:rPr>
              <w:t>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15AF6" w:rsidRPr="00015AF6" w:rsidRDefault="0027141E" w:rsidP="00F802FD">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w:t>
            </w:r>
          </w:p>
        </w:tc>
        <w:tc>
          <w:tcPr>
            <w:tcW w:w="4956" w:type="dxa"/>
          </w:tcPr>
          <w:p w:rsidR="00015AF6" w:rsidRPr="00015AF6" w:rsidRDefault="000F1FFD" w:rsidP="00F802FD">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015AF6" w:rsidRPr="00015AF6">
              <w:rPr>
                <w:rFonts w:ascii="Times New Roman" w:hAnsi="Times New Roman" w:cs="Times New Roman"/>
                <w:b/>
                <w:bCs/>
                <w:sz w:val="24"/>
                <w:szCs w:val="24"/>
              </w:rPr>
              <w:t>Статья 3.</w:t>
            </w:r>
            <w:r w:rsidR="00015AF6" w:rsidRPr="00015AF6">
              <w:rPr>
                <w:rFonts w:ascii="Times New Roman" w:hAnsi="Times New Roman" w:cs="Times New Roman"/>
                <w:sz w:val="24"/>
                <w:szCs w:val="24"/>
              </w:rPr>
              <w:t xml:space="preserve"> Основные понятия, используемые в настоящем Законе</w:t>
            </w:r>
          </w:p>
          <w:p w:rsidR="00015AF6" w:rsidRPr="00015AF6" w:rsidRDefault="00015AF6" w:rsidP="00F802FD">
            <w:pPr>
              <w:tabs>
                <w:tab w:val="left" w:pos="1080"/>
              </w:tabs>
              <w:autoSpaceDE w:val="0"/>
              <w:autoSpaceDN w:val="0"/>
              <w:adjustRightInd w:val="0"/>
              <w:ind w:firstLine="720"/>
              <w:jc w:val="both"/>
              <w:rPr>
                <w:rFonts w:ascii="Times New Roman" w:hAnsi="Times New Roman" w:cs="Times New Roman"/>
                <w:sz w:val="24"/>
                <w:szCs w:val="24"/>
              </w:rPr>
            </w:pPr>
            <w:r w:rsidRPr="00015AF6">
              <w:rPr>
                <w:rFonts w:ascii="Times New Roman" w:hAnsi="Times New Roman" w:cs="Times New Roman"/>
                <w:sz w:val="24"/>
                <w:szCs w:val="24"/>
              </w:rPr>
              <w:t xml:space="preserve">В целях настоящего Закона используются следующие основные понятия: </w:t>
            </w:r>
          </w:p>
          <w:p w:rsidR="00015AF6" w:rsidRPr="00015AF6" w:rsidRDefault="0027141E" w:rsidP="00F802FD">
            <w:pPr>
              <w:tabs>
                <w:tab w:val="left" w:pos="1080"/>
              </w:tabs>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w:t>
            </w:r>
          </w:p>
          <w:p w:rsidR="00015AF6" w:rsidRPr="00015AF6" w:rsidRDefault="00015AF6" w:rsidP="00F802FD">
            <w:pPr>
              <w:tabs>
                <w:tab w:val="left" w:pos="1080"/>
              </w:tabs>
              <w:autoSpaceDE w:val="0"/>
              <w:autoSpaceDN w:val="0"/>
              <w:adjustRightInd w:val="0"/>
              <w:ind w:firstLine="720"/>
              <w:jc w:val="both"/>
              <w:rPr>
                <w:rFonts w:ascii="Times New Roman" w:hAnsi="Times New Roman" w:cs="Times New Roman"/>
                <w:sz w:val="24"/>
                <w:szCs w:val="24"/>
              </w:rPr>
            </w:pPr>
            <w:r w:rsidRPr="00015AF6">
              <w:rPr>
                <w:rFonts w:ascii="Times New Roman" w:hAnsi="Times New Roman" w:cs="Times New Roman"/>
                <w:sz w:val="24"/>
                <w:szCs w:val="24"/>
              </w:rPr>
              <w:t xml:space="preserve">л) </w:t>
            </w:r>
            <w:r w:rsidRPr="0027141E">
              <w:rPr>
                <w:rFonts w:ascii="Times New Roman" w:hAnsi="Times New Roman" w:cs="Times New Roman"/>
                <w:sz w:val="24"/>
                <w:szCs w:val="24"/>
              </w:rPr>
              <w:t>трансграничная передача персональных данных - передача персональных данных</w:t>
            </w:r>
            <w:r w:rsidRPr="00015AF6">
              <w:rPr>
                <w:rFonts w:ascii="Times New Roman" w:hAnsi="Times New Roman" w:cs="Times New Roman"/>
                <w:b/>
                <w:sz w:val="24"/>
                <w:szCs w:val="24"/>
              </w:rPr>
              <w:t xml:space="preserve"> иностранному государству, государственному органу иностранного государства, международной и иностранной организации, иностранному гражданину, лицу без гражданства либо уполномоченному ими лицу, юридическому лицу, зарегистрированному в иностранном государстве, или иной структуре без образования юридического лица независимо от их организационно-правовой формы, находящимся на территории иностранного государства;</w:t>
            </w:r>
          </w:p>
          <w:p w:rsidR="00015AF6" w:rsidRPr="00015AF6" w:rsidRDefault="0027141E" w:rsidP="00F802FD">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w:t>
            </w:r>
          </w:p>
        </w:tc>
      </w:tr>
      <w:tr w:rsidR="00015AF6" w:rsidRPr="00015AF6" w:rsidTr="009B5CB8">
        <w:tc>
          <w:tcPr>
            <w:tcW w:w="4955" w:type="dxa"/>
          </w:tcPr>
          <w:p w:rsidR="00015AF6" w:rsidRPr="00015AF6" w:rsidRDefault="00015AF6" w:rsidP="00F802FD">
            <w:pPr>
              <w:pStyle w:val="a4"/>
              <w:spacing w:before="0" w:after="0" w:line="240" w:lineRule="auto"/>
              <w:ind w:left="0" w:right="0" w:firstLine="678"/>
              <w:jc w:val="both"/>
              <w:outlineLvl w:val="0"/>
              <w:rPr>
                <w:bCs/>
                <w:sz w:val="24"/>
                <w:szCs w:val="24"/>
              </w:rPr>
            </w:pPr>
            <w:r w:rsidRPr="00015AF6">
              <w:rPr>
                <w:b/>
                <w:bCs/>
                <w:sz w:val="24"/>
                <w:szCs w:val="24"/>
              </w:rPr>
              <w:t xml:space="preserve">Статья 9. </w:t>
            </w:r>
            <w:r w:rsidRPr="00015AF6">
              <w:rPr>
                <w:bCs/>
                <w:sz w:val="24"/>
                <w:szCs w:val="24"/>
              </w:rPr>
              <w:t>Согласие субъекта п</w:t>
            </w:r>
            <w:r>
              <w:rPr>
                <w:bCs/>
                <w:sz w:val="24"/>
                <w:szCs w:val="24"/>
              </w:rPr>
              <w:t xml:space="preserve">ерсональных данных на обработку </w:t>
            </w:r>
            <w:r w:rsidRPr="00015AF6">
              <w:rPr>
                <w:bCs/>
                <w:sz w:val="24"/>
                <w:szCs w:val="24"/>
              </w:rPr>
              <w:t>его персональных данных</w:t>
            </w:r>
          </w:p>
          <w:p w:rsidR="00015AF6" w:rsidRPr="00015AF6" w:rsidRDefault="00015AF6" w:rsidP="0027141E">
            <w:pPr>
              <w:tabs>
                <w:tab w:val="left" w:pos="1080"/>
              </w:tabs>
              <w:autoSpaceDE w:val="0"/>
              <w:autoSpaceDN w:val="0"/>
              <w:adjustRightInd w:val="0"/>
              <w:ind w:firstLine="720"/>
              <w:jc w:val="both"/>
              <w:rPr>
                <w:rFonts w:ascii="Times New Roman" w:hAnsi="Times New Roman" w:cs="Times New Roman"/>
                <w:sz w:val="24"/>
                <w:szCs w:val="24"/>
              </w:rPr>
            </w:pPr>
            <w:r w:rsidRPr="00015AF6">
              <w:rPr>
                <w:rFonts w:ascii="Times New Roman" w:hAnsi="Times New Roman" w:cs="Times New Roman"/>
                <w:sz w:val="24"/>
                <w:szCs w:val="24"/>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законным представителем в любой позволяющей подтвердить факт его получения форме, если иное не установлено настоящим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tc>
        <w:tc>
          <w:tcPr>
            <w:tcW w:w="4956" w:type="dxa"/>
          </w:tcPr>
          <w:p w:rsidR="00015AF6" w:rsidRPr="00015AF6" w:rsidRDefault="00015AF6" w:rsidP="00F802FD">
            <w:pPr>
              <w:pStyle w:val="a4"/>
              <w:spacing w:before="0" w:after="0" w:line="240" w:lineRule="auto"/>
              <w:ind w:left="0" w:right="0" w:firstLine="678"/>
              <w:jc w:val="both"/>
              <w:outlineLvl w:val="0"/>
              <w:rPr>
                <w:bCs/>
                <w:sz w:val="24"/>
                <w:szCs w:val="24"/>
              </w:rPr>
            </w:pPr>
            <w:r w:rsidRPr="00015AF6">
              <w:rPr>
                <w:b/>
                <w:bCs/>
                <w:sz w:val="24"/>
                <w:szCs w:val="24"/>
              </w:rPr>
              <w:t xml:space="preserve">Статья 9. </w:t>
            </w:r>
            <w:r w:rsidRPr="00015AF6">
              <w:rPr>
                <w:bCs/>
                <w:sz w:val="24"/>
                <w:szCs w:val="24"/>
              </w:rPr>
              <w:t>Согласие субъекта п</w:t>
            </w:r>
            <w:r>
              <w:rPr>
                <w:bCs/>
                <w:sz w:val="24"/>
                <w:szCs w:val="24"/>
              </w:rPr>
              <w:t xml:space="preserve">ерсональных данных на обработку </w:t>
            </w:r>
            <w:r w:rsidRPr="00015AF6">
              <w:rPr>
                <w:bCs/>
                <w:sz w:val="24"/>
                <w:szCs w:val="24"/>
              </w:rPr>
              <w:t>его персональных данных</w:t>
            </w:r>
          </w:p>
          <w:p w:rsidR="00015AF6" w:rsidRPr="00015AF6" w:rsidRDefault="00015AF6" w:rsidP="00BD46F5">
            <w:pPr>
              <w:tabs>
                <w:tab w:val="left" w:pos="1080"/>
              </w:tabs>
              <w:autoSpaceDE w:val="0"/>
              <w:autoSpaceDN w:val="0"/>
              <w:adjustRightInd w:val="0"/>
              <w:ind w:firstLine="720"/>
              <w:jc w:val="both"/>
              <w:rPr>
                <w:rFonts w:ascii="Times New Roman" w:hAnsi="Times New Roman" w:cs="Times New Roman"/>
                <w:sz w:val="24"/>
                <w:szCs w:val="24"/>
              </w:rPr>
            </w:pPr>
            <w:r w:rsidRPr="00015AF6">
              <w:rPr>
                <w:rFonts w:ascii="Times New Roman" w:hAnsi="Times New Roman" w:cs="Times New Roman"/>
                <w:sz w:val="24"/>
                <w:szCs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00BD46F5">
              <w:rPr>
                <w:rFonts w:ascii="Times New Roman" w:hAnsi="Times New Roman" w:cs="Times New Roman"/>
                <w:b/>
                <w:sz w:val="24"/>
                <w:szCs w:val="24"/>
              </w:rPr>
              <w:t>конкретным</w:t>
            </w:r>
            <w:r w:rsidRPr="00015AF6">
              <w:rPr>
                <w:rFonts w:ascii="Times New Roman" w:hAnsi="Times New Roman" w:cs="Times New Roman"/>
                <w:b/>
                <w:sz w:val="24"/>
                <w:szCs w:val="24"/>
              </w:rPr>
              <w:t>, информированным, сознательным и однозначным</w:t>
            </w:r>
            <w:r w:rsidRPr="00015AF6">
              <w:rPr>
                <w:rFonts w:ascii="Times New Roman" w:hAnsi="Times New Roman" w:cs="Times New Roman"/>
                <w:sz w:val="24"/>
                <w:szCs w:val="24"/>
              </w:rPr>
              <w:t>. Согласие на обработку персональных данных может быть дано субъектом персональных данных или его законным представителем в любой позволяющей подтвердить факт его получения форме, если иное не установлено настоящим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tc>
      </w:tr>
      <w:tr w:rsidR="000A5FF6" w:rsidRPr="000A5FF6" w:rsidTr="009B5CB8">
        <w:tc>
          <w:tcPr>
            <w:tcW w:w="4955" w:type="dxa"/>
          </w:tcPr>
          <w:p w:rsidR="000A5FF6" w:rsidRPr="000A5FF6" w:rsidRDefault="000A5FF6" w:rsidP="00F802FD">
            <w:pPr>
              <w:pStyle w:val="a4"/>
              <w:spacing w:before="0" w:after="0" w:line="240" w:lineRule="auto"/>
              <w:ind w:left="0" w:right="0" w:firstLine="678"/>
              <w:jc w:val="both"/>
              <w:outlineLvl w:val="0"/>
              <w:rPr>
                <w:bCs/>
                <w:sz w:val="24"/>
                <w:szCs w:val="24"/>
              </w:rPr>
            </w:pPr>
            <w:r w:rsidRPr="000A5FF6">
              <w:rPr>
                <w:b/>
                <w:bCs/>
                <w:sz w:val="24"/>
                <w:szCs w:val="24"/>
              </w:rPr>
              <w:t xml:space="preserve">Статья 11. </w:t>
            </w:r>
            <w:r w:rsidRPr="000A5FF6">
              <w:rPr>
                <w:bCs/>
                <w:sz w:val="24"/>
                <w:szCs w:val="24"/>
              </w:rPr>
              <w:t>Биометрические персональные данные</w:t>
            </w:r>
          </w:p>
          <w:p w:rsidR="000A5FF6" w:rsidRPr="000A5FF6" w:rsidRDefault="0027141E" w:rsidP="00F802FD">
            <w:pPr>
              <w:pStyle w:val="a4"/>
              <w:spacing w:before="0" w:after="0" w:line="240" w:lineRule="auto"/>
              <w:ind w:left="0" w:right="0" w:firstLine="678"/>
              <w:jc w:val="both"/>
              <w:rPr>
                <w:sz w:val="24"/>
                <w:szCs w:val="24"/>
              </w:rPr>
            </w:pPr>
            <w:r>
              <w:rPr>
                <w:sz w:val="24"/>
                <w:szCs w:val="24"/>
              </w:rPr>
              <w:lastRenderedPageBreak/>
              <w:t>…</w:t>
            </w:r>
          </w:p>
          <w:p w:rsidR="000A5FF6" w:rsidRPr="000A5FF6" w:rsidRDefault="000A5FF6" w:rsidP="00F802FD">
            <w:pPr>
              <w:pStyle w:val="a4"/>
              <w:spacing w:before="0" w:after="0" w:line="240" w:lineRule="auto"/>
              <w:ind w:left="0" w:right="0" w:firstLine="678"/>
              <w:jc w:val="both"/>
              <w:outlineLvl w:val="0"/>
              <w:rPr>
                <w:b/>
                <w:bCs/>
                <w:sz w:val="24"/>
                <w:szCs w:val="24"/>
              </w:rPr>
            </w:pPr>
            <w:r w:rsidRPr="000A5FF6">
              <w:rPr>
                <w:sz w:val="24"/>
                <w:szCs w:val="24"/>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и исполнением судебных актов, а также в случаях, предусмотренных законодательными актами Приднестровской Молдавской Республики об обороне, о противодействии терроризму, о гражданстве Приднестровской Молдавской Республики, о безопасности, о милиции, об оперативно-розыскной деятельности, о государственной службе, о порядке выезда из Приднестровской Молдавской Республики и въезда в Приднестровскую Молдавскую Республику</w:t>
            </w:r>
            <w:r>
              <w:rPr>
                <w:sz w:val="24"/>
                <w:szCs w:val="24"/>
              </w:rPr>
              <w:t xml:space="preserve">, а также </w:t>
            </w:r>
            <w:r w:rsidRPr="000A5FF6">
              <w:rPr>
                <w:sz w:val="24"/>
                <w:szCs w:val="24"/>
              </w:rPr>
              <w:t>уголовно-исполнительным законодательством Приднестровской Молдавской Республики.</w:t>
            </w:r>
          </w:p>
        </w:tc>
        <w:tc>
          <w:tcPr>
            <w:tcW w:w="4956" w:type="dxa"/>
          </w:tcPr>
          <w:p w:rsidR="000A5FF6" w:rsidRPr="000A5FF6" w:rsidRDefault="000A5FF6" w:rsidP="00F802FD">
            <w:pPr>
              <w:pStyle w:val="a4"/>
              <w:spacing w:before="0" w:after="0" w:line="240" w:lineRule="auto"/>
              <w:ind w:left="0" w:right="0" w:firstLine="678"/>
              <w:jc w:val="both"/>
              <w:outlineLvl w:val="0"/>
              <w:rPr>
                <w:bCs/>
                <w:sz w:val="24"/>
                <w:szCs w:val="24"/>
              </w:rPr>
            </w:pPr>
            <w:r w:rsidRPr="000A5FF6">
              <w:rPr>
                <w:b/>
                <w:bCs/>
                <w:sz w:val="24"/>
                <w:szCs w:val="24"/>
              </w:rPr>
              <w:lastRenderedPageBreak/>
              <w:t xml:space="preserve">Статья 11. </w:t>
            </w:r>
            <w:r w:rsidRPr="000A5FF6">
              <w:rPr>
                <w:bCs/>
                <w:sz w:val="24"/>
                <w:szCs w:val="24"/>
              </w:rPr>
              <w:t>Биометрические персональные данные</w:t>
            </w:r>
          </w:p>
          <w:p w:rsidR="000A5FF6" w:rsidRPr="000A5FF6" w:rsidRDefault="0027141E" w:rsidP="00F802FD">
            <w:pPr>
              <w:pStyle w:val="a4"/>
              <w:spacing w:before="0" w:after="0" w:line="240" w:lineRule="auto"/>
              <w:ind w:left="0" w:right="0" w:firstLine="678"/>
              <w:jc w:val="both"/>
              <w:rPr>
                <w:sz w:val="24"/>
                <w:szCs w:val="24"/>
              </w:rPr>
            </w:pPr>
            <w:r>
              <w:rPr>
                <w:sz w:val="24"/>
                <w:szCs w:val="24"/>
              </w:rPr>
              <w:lastRenderedPageBreak/>
              <w:t>…</w:t>
            </w:r>
          </w:p>
          <w:p w:rsidR="000A5FF6" w:rsidRDefault="000A5FF6" w:rsidP="00F802FD">
            <w:pPr>
              <w:pStyle w:val="a4"/>
              <w:spacing w:before="0" w:after="0" w:line="240" w:lineRule="auto"/>
              <w:ind w:left="0" w:right="0" w:firstLine="678"/>
              <w:jc w:val="both"/>
              <w:outlineLvl w:val="0"/>
              <w:rPr>
                <w:sz w:val="24"/>
                <w:szCs w:val="24"/>
              </w:rPr>
            </w:pPr>
            <w:r w:rsidRPr="000A5FF6">
              <w:rPr>
                <w:sz w:val="24"/>
                <w:szCs w:val="24"/>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и исполнением судебных актов, а также в случаях, предусмотренных законодательными актами Приднестровской Молдавской Республики об обороне, о противодействии терроризму, о гражданстве Приднестровской Молдавской Республики, о безопасности, о милиции, об оперативно-розыскной деятельности, о государственной службе, о порядке выезда из Приднестровской Молдавской Республики и въезда в Приднестровскую Молдавскую Республику</w:t>
            </w:r>
            <w:r>
              <w:rPr>
                <w:sz w:val="24"/>
                <w:szCs w:val="24"/>
              </w:rPr>
              <w:t xml:space="preserve">, а также </w:t>
            </w:r>
            <w:r w:rsidRPr="000A5FF6">
              <w:rPr>
                <w:sz w:val="24"/>
                <w:szCs w:val="24"/>
              </w:rPr>
              <w:t>уголовно-исполнительным законодательством Приднестровской Молдавской Республики.</w:t>
            </w:r>
          </w:p>
          <w:p w:rsidR="000A5FF6" w:rsidRPr="000A5FF6" w:rsidRDefault="000A5FF6" w:rsidP="00F802FD">
            <w:pPr>
              <w:pStyle w:val="a4"/>
              <w:spacing w:before="0" w:after="0" w:line="240" w:lineRule="auto"/>
              <w:ind w:left="0" w:right="0" w:firstLine="678"/>
              <w:jc w:val="both"/>
              <w:outlineLvl w:val="0"/>
              <w:rPr>
                <w:b/>
                <w:bCs/>
                <w:sz w:val="24"/>
                <w:szCs w:val="24"/>
              </w:rPr>
            </w:pPr>
            <w:r w:rsidRPr="000A5FF6">
              <w:rPr>
                <w:b/>
                <w:sz w:val="24"/>
                <w:szCs w:val="24"/>
              </w:rPr>
              <w:t>3. Предоставление биометрических персональных данных не может быть обязательным, за исключением случаев, предусмотренных пунктом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законом получение оператором согласия на обработку персональных данных не является обязательным.</w:t>
            </w:r>
          </w:p>
        </w:tc>
      </w:tr>
      <w:tr w:rsidR="002A6113" w:rsidRPr="000A5FF6" w:rsidTr="009B5CB8">
        <w:tc>
          <w:tcPr>
            <w:tcW w:w="4955" w:type="dxa"/>
          </w:tcPr>
          <w:p w:rsidR="002A6113" w:rsidRPr="002A6113" w:rsidRDefault="002A6113" w:rsidP="002A6113">
            <w:pPr>
              <w:pStyle w:val="a4"/>
              <w:spacing w:before="0" w:after="0" w:line="240" w:lineRule="auto"/>
              <w:ind w:left="0" w:right="0" w:firstLine="678"/>
              <w:jc w:val="both"/>
              <w:outlineLvl w:val="0"/>
              <w:rPr>
                <w:bCs/>
                <w:sz w:val="24"/>
                <w:szCs w:val="24"/>
              </w:rPr>
            </w:pPr>
            <w:r w:rsidRPr="002A6113">
              <w:rPr>
                <w:b/>
                <w:bCs/>
                <w:sz w:val="24"/>
                <w:szCs w:val="24"/>
              </w:rPr>
              <w:lastRenderedPageBreak/>
              <w:t xml:space="preserve">Статья 18. </w:t>
            </w:r>
            <w:r w:rsidRPr="002A6113">
              <w:rPr>
                <w:bCs/>
                <w:sz w:val="24"/>
                <w:szCs w:val="24"/>
              </w:rPr>
              <w:t>Обязанности оператора при сборе персональных данных</w:t>
            </w:r>
          </w:p>
          <w:p w:rsidR="002A6113" w:rsidRPr="002A6113" w:rsidRDefault="0027141E" w:rsidP="002A6113">
            <w:pPr>
              <w:pStyle w:val="a4"/>
              <w:spacing w:before="0" w:after="0" w:line="240" w:lineRule="auto"/>
              <w:ind w:left="0" w:firstLine="678"/>
              <w:jc w:val="both"/>
              <w:rPr>
                <w:sz w:val="24"/>
                <w:szCs w:val="24"/>
              </w:rPr>
            </w:pPr>
            <w:r>
              <w:rPr>
                <w:sz w:val="24"/>
                <w:szCs w:val="24"/>
              </w:rPr>
              <w:t>…</w:t>
            </w:r>
          </w:p>
          <w:p w:rsidR="002A6113" w:rsidRPr="002A6113" w:rsidRDefault="002A6113" w:rsidP="002A6113">
            <w:pPr>
              <w:pStyle w:val="a4"/>
              <w:spacing w:before="0" w:after="0" w:line="240" w:lineRule="auto"/>
              <w:ind w:left="0" w:firstLine="678"/>
              <w:jc w:val="both"/>
              <w:rPr>
                <w:sz w:val="24"/>
                <w:szCs w:val="24"/>
              </w:rPr>
            </w:pPr>
            <w:r w:rsidRPr="002A6113">
              <w:rPr>
                <w:sz w:val="24"/>
                <w:szCs w:val="24"/>
              </w:rPr>
              <w:t xml:space="preserve">2. </w:t>
            </w:r>
            <w:r w:rsidRPr="0027141E">
              <w:rPr>
                <w:b/>
                <w:sz w:val="24"/>
                <w:szCs w:val="24"/>
              </w:rPr>
              <w:t>Если обязанность предоставления персональных данных установлена законом,</w:t>
            </w:r>
            <w:r w:rsidRPr="002A6113">
              <w:rPr>
                <w:sz w:val="24"/>
                <w:szCs w:val="24"/>
              </w:rPr>
              <w:t xml:space="preserve"> оператор обязан разъяснить субъекту персональных данных юридические последствия отказа предоставить его персональные данные. </w:t>
            </w:r>
          </w:p>
          <w:p w:rsidR="002A6113" w:rsidRPr="002A6113" w:rsidRDefault="0027141E" w:rsidP="002A6113">
            <w:pPr>
              <w:pStyle w:val="a4"/>
              <w:spacing w:before="0" w:after="0" w:line="240" w:lineRule="auto"/>
              <w:ind w:left="0" w:right="0" w:firstLine="678"/>
              <w:jc w:val="both"/>
              <w:outlineLvl w:val="0"/>
              <w:rPr>
                <w:b/>
                <w:bCs/>
                <w:sz w:val="24"/>
                <w:szCs w:val="24"/>
              </w:rPr>
            </w:pPr>
            <w:r>
              <w:rPr>
                <w:b/>
                <w:bCs/>
                <w:sz w:val="24"/>
                <w:szCs w:val="24"/>
              </w:rPr>
              <w:t>…</w:t>
            </w:r>
          </w:p>
        </w:tc>
        <w:tc>
          <w:tcPr>
            <w:tcW w:w="4956" w:type="dxa"/>
          </w:tcPr>
          <w:p w:rsidR="002A6113" w:rsidRPr="002A6113" w:rsidRDefault="002A6113" w:rsidP="002A6113">
            <w:pPr>
              <w:pStyle w:val="a4"/>
              <w:spacing w:before="0" w:after="0" w:line="240" w:lineRule="auto"/>
              <w:ind w:left="0" w:right="0" w:firstLine="678"/>
              <w:jc w:val="both"/>
              <w:outlineLvl w:val="0"/>
              <w:rPr>
                <w:bCs/>
                <w:sz w:val="24"/>
                <w:szCs w:val="24"/>
              </w:rPr>
            </w:pPr>
            <w:r w:rsidRPr="002A6113">
              <w:rPr>
                <w:b/>
                <w:bCs/>
                <w:sz w:val="24"/>
                <w:szCs w:val="24"/>
              </w:rPr>
              <w:t xml:space="preserve">Статья 18. </w:t>
            </w:r>
            <w:r w:rsidRPr="002A6113">
              <w:rPr>
                <w:bCs/>
                <w:sz w:val="24"/>
                <w:szCs w:val="24"/>
              </w:rPr>
              <w:t>Обязанности оператора при сборе персональных данных</w:t>
            </w:r>
          </w:p>
          <w:p w:rsidR="002A6113" w:rsidRPr="002A6113" w:rsidRDefault="0027141E" w:rsidP="002A6113">
            <w:pPr>
              <w:pStyle w:val="a4"/>
              <w:spacing w:before="0" w:after="0" w:line="240" w:lineRule="auto"/>
              <w:ind w:left="0" w:firstLine="678"/>
              <w:jc w:val="both"/>
              <w:rPr>
                <w:sz w:val="24"/>
                <w:szCs w:val="24"/>
              </w:rPr>
            </w:pPr>
            <w:r>
              <w:rPr>
                <w:sz w:val="24"/>
                <w:szCs w:val="24"/>
              </w:rPr>
              <w:t>…</w:t>
            </w:r>
          </w:p>
          <w:p w:rsidR="002A6113" w:rsidRPr="002A6113" w:rsidRDefault="002A6113" w:rsidP="002A6113">
            <w:pPr>
              <w:pStyle w:val="a4"/>
              <w:spacing w:before="0" w:after="0" w:line="240" w:lineRule="auto"/>
              <w:ind w:left="0" w:firstLine="678"/>
              <w:jc w:val="both"/>
              <w:rPr>
                <w:b/>
                <w:sz w:val="24"/>
                <w:szCs w:val="24"/>
              </w:rPr>
            </w:pPr>
            <w:r w:rsidRPr="002A6113">
              <w:rPr>
                <w:b/>
                <w:sz w:val="24"/>
                <w:szCs w:val="24"/>
              </w:rPr>
              <w:t xml:space="preserve">2. Если в соответствии с законом предоставление персональных данных и (или) получение оператором согласия на обработку персональных данных являются обязательными, </w:t>
            </w:r>
            <w:r w:rsidRPr="0027141E">
              <w:rPr>
                <w:sz w:val="24"/>
                <w:szCs w:val="24"/>
              </w:rPr>
              <w:t>оператор обязан разъяснить субъекту персональных данных юридические последствия отказа предоставить его персональные данные</w:t>
            </w:r>
            <w:r w:rsidRPr="002A6113">
              <w:rPr>
                <w:b/>
                <w:sz w:val="24"/>
                <w:szCs w:val="24"/>
              </w:rPr>
              <w:t xml:space="preserve"> и (или) дать согласие на их обработку. </w:t>
            </w:r>
          </w:p>
          <w:p w:rsidR="002A6113" w:rsidRPr="0027141E" w:rsidRDefault="0027141E" w:rsidP="002A6113">
            <w:pPr>
              <w:pStyle w:val="a4"/>
              <w:spacing w:before="0" w:after="0" w:line="240" w:lineRule="auto"/>
              <w:ind w:left="0" w:right="0" w:firstLine="678"/>
              <w:jc w:val="both"/>
              <w:outlineLvl w:val="0"/>
              <w:rPr>
                <w:bCs/>
                <w:sz w:val="24"/>
                <w:szCs w:val="24"/>
              </w:rPr>
            </w:pPr>
            <w:r w:rsidRPr="0027141E">
              <w:rPr>
                <w:bCs/>
                <w:sz w:val="24"/>
                <w:szCs w:val="24"/>
              </w:rPr>
              <w:t>…</w:t>
            </w:r>
          </w:p>
        </w:tc>
      </w:tr>
      <w:tr w:rsidR="00E0601B" w:rsidRPr="000A5FF6" w:rsidTr="009B5CB8">
        <w:tc>
          <w:tcPr>
            <w:tcW w:w="4955" w:type="dxa"/>
          </w:tcPr>
          <w:p w:rsidR="00E0601B" w:rsidRPr="00355E86" w:rsidRDefault="00E0601B" w:rsidP="00E0601B">
            <w:pPr>
              <w:tabs>
                <w:tab w:val="left" w:pos="1080"/>
              </w:tabs>
              <w:autoSpaceDE w:val="0"/>
              <w:autoSpaceDN w:val="0"/>
              <w:adjustRightInd w:val="0"/>
              <w:ind w:firstLine="720"/>
              <w:jc w:val="both"/>
              <w:outlineLvl w:val="0"/>
              <w:rPr>
                <w:rFonts w:ascii="Times New Roman" w:hAnsi="Times New Roman" w:cs="Times New Roman"/>
                <w:sz w:val="24"/>
                <w:szCs w:val="24"/>
              </w:rPr>
            </w:pPr>
            <w:r w:rsidRPr="00355E86">
              <w:rPr>
                <w:rFonts w:ascii="Times New Roman" w:hAnsi="Times New Roman" w:cs="Times New Roman"/>
                <w:b/>
                <w:bCs/>
                <w:sz w:val="24"/>
                <w:szCs w:val="24"/>
              </w:rPr>
              <w:t>Статья 21.</w:t>
            </w:r>
            <w:r w:rsidRPr="00355E86">
              <w:rPr>
                <w:rFonts w:ascii="Times New Roman" w:hAnsi="Times New Roman" w:cs="Times New Roman"/>
                <w:sz w:val="24"/>
                <w:szCs w:val="24"/>
              </w:rPr>
              <w:t xml:space="preserve"> Обязанности оператора по устранению нарушений</w:t>
            </w:r>
            <w:r>
              <w:rPr>
                <w:rFonts w:ascii="Times New Roman" w:hAnsi="Times New Roman" w:cs="Times New Roman"/>
                <w:sz w:val="24"/>
                <w:szCs w:val="24"/>
              </w:rPr>
              <w:t xml:space="preserve"> </w:t>
            </w:r>
            <w:r w:rsidRPr="00355E86">
              <w:rPr>
                <w:rFonts w:ascii="Times New Roman" w:hAnsi="Times New Roman" w:cs="Times New Roman"/>
                <w:sz w:val="24"/>
                <w:szCs w:val="24"/>
              </w:rPr>
              <w:t>действующего з</w:t>
            </w:r>
            <w:r>
              <w:rPr>
                <w:rFonts w:ascii="Times New Roman" w:hAnsi="Times New Roman" w:cs="Times New Roman"/>
                <w:sz w:val="24"/>
                <w:szCs w:val="24"/>
              </w:rPr>
              <w:t xml:space="preserve">аконодательства Приднестровской </w:t>
            </w:r>
            <w:r w:rsidRPr="00355E86">
              <w:rPr>
                <w:rFonts w:ascii="Times New Roman" w:hAnsi="Times New Roman" w:cs="Times New Roman"/>
                <w:sz w:val="24"/>
                <w:szCs w:val="24"/>
              </w:rPr>
              <w:t>Молдавской Республики, допущенных при</w:t>
            </w:r>
            <w:r>
              <w:rPr>
                <w:rFonts w:ascii="Times New Roman" w:hAnsi="Times New Roman" w:cs="Times New Roman"/>
                <w:sz w:val="24"/>
                <w:szCs w:val="24"/>
              </w:rPr>
              <w:t xml:space="preserve"> </w:t>
            </w:r>
            <w:r w:rsidRPr="00355E86">
              <w:rPr>
                <w:rFonts w:ascii="Times New Roman" w:hAnsi="Times New Roman" w:cs="Times New Roman"/>
                <w:sz w:val="24"/>
                <w:szCs w:val="24"/>
              </w:rPr>
              <w:t>обработке персональных данных, а также по уточнению,</w:t>
            </w:r>
            <w:r>
              <w:rPr>
                <w:rFonts w:ascii="Times New Roman" w:hAnsi="Times New Roman" w:cs="Times New Roman"/>
                <w:sz w:val="24"/>
                <w:szCs w:val="24"/>
              </w:rPr>
              <w:t xml:space="preserve"> </w:t>
            </w:r>
            <w:r w:rsidRPr="00355E86">
              <w:rPr>
                <w:rFonts w:ascii="Times New Roman" w:hAnsi="Times New Roman" w:cs="Times New Roman"/>
                <w:sz w:val="24"/>
                <w:szCs w:val="24"/>
              </w:rPr>
              <w:t>блокиров</w:t>
            </w:r>
            <w:r>
              <w:rPr>
                <w:rFonts w:ascii="Times New Roman" w:hAnsi="Times New Roman" w:cs="Times New Roman"/>
                <w:sz w:val="24"/>
                <w:szCs w:val="24"/>
              </w:rPr>
              <w:t xml:space="preserve">анию и уничтожению персональных </w:t>
            </w:r>
            <w:r w:rsidRPr="00355E86">
              <w:rPr>
                <w:rFonts w:ascii="Times New Roman" w:hAnsi="Times New Roman" w:cs="Times New Roman"/>
                <w:sz w:val="24"/>
                <w:szCs w:val="24"/>
              </w:rPr>
              <w:t>данных</w:t>
            </w:r>
          </w:p>
          <w:p w:rsidR="00E0601B" w:rsidRPr="00355E86" w:rsidRDefault="0027141E" w:rsidP="00E0601B">
            <w:pPr>
              <w:tabs>
                <w:tab w:val="left" w:pos="1080"/>
              </w:tabs>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p>
          <w:p w:rsidR="00E0601B" w:rsidRPr="00355E86" w:rsidRDefault="00E0601B" w:rsidP="00E0601B">
            <w:pPr>
              <w:tabs>
                <w:tab w:val="left" w:pos="1080"/>
              </w:tabs>
              <w:autoSpaceDE w:val="0"/>
              <w:autoSpaceDN w:val="0"/>
              <w:adjustRightInd w:val="0"/>
              <w:ind w:firstLine="720"/>
              <w:jc w:val="both"/>
              <w:rPr>
                <w:rFonts w:ascii="Times New Roman" w:hAnsi="Times New Roman" w:cs="Times New Roman"/>
                <w:sz w:val="24"/>
                <w:szCs w:val="24"/>
              </w:rPr>
            </w:pPr>
            <w:r w:rsidRPr="00355E86">
              <w:rPr>
                <w:rFonts w:ascii="Times New Roman" w:hAnsi="Times New Roman" w:cs="Times New Roman"/>
                <w:sz w:val="24"/>
                <w:szCs w:val="24"/>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 (трех) рабочих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вправе осуществлять обработку персональных данных без согласия субъекта персональных данных на основаниях, предусмотренных настоящим Законом и иными законодательными актами Приднестровской Молдавской Республики. Об уничтожении персональных данных оператор обязан уведомить субъекта персональных данных.</w:t>
            </w:r>
          </w:p>
          <w:p w:rsidR="00E0601B" w:rsidRPr="00355E86" w:rsidRDefault="00E0601B" w:rsidP="00E0601B">
            <w:pPr>
              <w:pStyle w:val="a4"/>
              <w:spacing w:before="0" w:after="0" w:line="240" w:lineRule="auto"/>
              <w:ind w:left="0" w:right="0" w:firstLine="678"/>
              <w:jc w:val="both"/>
              <w:outlineLvl w:val="0"/>
              <w:rPr>
                <w:b/>
                <w:bCs/>
                <w:sz w:val="24"/>
                <w:szCs w:val="24"/>
              </w:rPr>
            </w:pPr>
            <w:r w:rsidRPr="00355E86">
              <w:rPr>
                <w:sz w:val="24"/>
                <w:szCs w:val="24"/>
              </w:rPr>
              <w:t>6. В случае отсутствия возможности уничтожения персональных данных в течение срока, указанного в пунктах 3–5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w:t>
            </w:r>
            <w:r>
              <w:rPr>
                <w:sz w:val="24"/>
                <w:szCs w:val="24"/>
              </w:rPr>
              <w:t xml:space="preserve">ующим по поручению оператора), </w:t>
            </w:r>
            <w:r w:rsidRPr="00355E86">
              <w:rPr>
                <w:sz w:val="24"/>
                <w:szCs w:val="24"/>
              </w:rPr>
              <w:t>а затем осуществляет уничтожение персональных данных в срок не более чем 30 (тридцать) рабочих дней, если иной срок не установлен иными законодательными актами Приднестровской Молдавской Республики.</w:t>
            </w:r>
          </w:p>
        </w:tc>
        <w:tc>
          <w:tcPr>
            <w:tcW w:w="4956" w:type="dxa"/>
          </w:tcPr>
          <w:p w:rsidR="00E0601B" w:rsidRPr="00355E86" w:rsidRDefault="00E0601B" w:rsidP="00E0601B">
            <w:pPr>
              <w:tabs>
                <w:tab w:val="left" w:pos="1080"/>
              </w:tabs>
              <w:autoSpaceDE w:val="0"/>
              <w:autoSpaceDN w:val="0"/>
              <w:adjustRightInd w:val="0"/>
              <w:ind w:firstLine="720"/>
              <w:jc w:val="both"/>
              <w:outlineLvl w:val="0"/>
              <w:rPr>
                <w:rFonts w:ascii="Times New Roman" w:hAnsi="Times New Roman" w:cs="Times New Roman"/>
                <w:sz w:val="24"/>
                <w:szCs w:val="24"/>
              </w:rPr>
            </w:pPr>
            <w:r w:rsidRPr="00355E86">
              <w:rPr>
                <w:rFonts w:ascii="Times New Roman" w:hAnsi="Times New Roman" w:cs="Times New Roman"/>
                <w:b/>
                <w:bCs/>
                <w:sz w:val="24"/>
                <w:szCs w:val="24"/>
              </w:rPr>
              <w:lastRenderedPageBreak/>
              <w:t>Статья 21.</w:t>
            </w:r>
            <w:r w:rsidRPr="00355E86">
              <w:rPr>
                <w:rFonts w:ascii="Times New Roman" w:hAnsi="Times New Roman" w:cs="Times New Roman"/>
                <w:sz w:val="24"/>
                <w:szCs w:val="24"/>
              </w:rPr>
              <w:t xml:space="preserve"> Обязанности оператора по устранению нарушений</w:t>
            </w:r>
            <w:r>
              <w:rPr>
                <w:rFonts w:ascii="Times New Roman" w:hAnsi="Times New Roman" w:cs="Times New Roman"/>
                <w:sz w:val="24"/>
                <w:szCs w:val="24"/>
              </w:rPr>
              <w:t xml:space="preserve"> </w:t>
            </w:r>
            <w:r w:rsidRPr="00355E86">
              <w:rPr>
                <w:rFonts w:ascii="Times New Roman" w:hAnsi="Times New Roman" w:cs="Times New Roman"/>
                <w:sz w:val="24"/>
                <w:szCs w:val="24"/>
              </w:rPr>
              <w:t>действующего з</w:t>
            </w:r>
            <w:r>
              <w:rPr>
                <w:rFonts w:ascii="Times New Roman" w:hAnsi="Times New Roman" w:cs="Times New Roman"/>
                <w:sz w:val="24"/>
                <w:szCs w:val="24"/>
              </w:rPr>
              <w:t xml:space="preserve">аконодательства Приднестровской </w:t>
            </w:r>
            <w:r w:rsidRPr="00355E86">
              <w:rPr>
                <w:rFonts w:ascii="Times New Roman" w:hAnsi="Times New Roman" w:cs="Times New Roman"/>
                <w:sz w:val="24"/>
                <w:szCs w:val="24"/>
              </w:rPr>
              <w:t>Молдавской Республики, допущенных при</w:t>
            </w:r>
            <w:r>
              <w:rPr>
                <w:rFonts w:ascii="Times New Roman" w:hAnsi="Times New Roman" w:cs="Times New Roman"/>
                <w:sz w:val="24"/>
                <w:szCs w:val="24"/>
              </w:rPr>
              <w:t xml:space="preserve"> </w:t>
            </w:r>
            <w:r w:rsidRPr="00355E86">
              <w:rPr>
                <w:rFonts w:ascii="Times New Roman" w:hAnsi="Times New Roman" w:cs="Times New Roman"/>
                <w:sz w:val="24"/>
                <w:szCs w:val="24"/>
              </w:rPr>
              <w:t>обработке персональных данных, а также по уточнению,</w:t>
            </w:r>
            <w:r>
              <w:rPr>
                <w:rFonts w:ascii="Times New Roman" w:hAnsi="Times New Roman" w:cs="Times New Roman"/>
                <w:sz w:val="24"/>
                <w:szCs w:val="24"/>
              </w:rPr>
              <w:t xml:space="preserve"> </w:t>
            </w:r>
            <w:r w:rsidRPr="00355E86">
              <w:rPr>
                <w:rFonts w:ascii="Times New Roman" w:hAnsi="Times New Roman" w:cs="Times New Roman"/>
                <w:sz w:val="24"/>
                <w:szCs w:val="24"/>
              </w:rPr>
              <w:t>блокиров</w:t>
            </w:r>
            <w:r>
              <w:rPr>
                <w:rFonts w:ascii="Times New Roman" w:hAnsi="Times New Roman" w:cs="Times New Roman"/>
                <w:sz w:val="24"/>
                <w:szCs w:val="24"/>
              </w:rPr>
              <w:t xml:space="preserve">анию и уничтожению персональных </w:t>
            </w:r>
            <w:r w:rsidRPr="00355E86">
              <w:rPr>
                <w:rFonts w:ascii="Times New Roman" w:hAnsi="Times New Roman" w:cs="Times New Roman"/>
                <w:sz w:val="24"/>
                <w:szCs w:val="24"/>
              </w:rPr>
              <w:t>данных</w:t>
            </w:r>
          </w:p>
          <w:p w:rsidR="00E0601B" w:rsidRPr="00355E86" w:rsidRDefault="0027141E" w:rsidP="00E0601B">
            <w:pPr>
              <w:tabs>
                <w:tab w:val="left" w:pos="1080"/>
              </w:tabs>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p>
          <w:p w:rsidR="00E0601B" w:rsidRDefault="00E0601B" w:rsidP="00E0601B">
            <w:pPr>
              <w:tabs>
                <w:tab w:val="left" w:pos="1080"/>
              </w:tabs>
              <w:autoSpaceDE w:val="0"/>
              <w:autoSpaceDN w:val="0"/>
              <w:adjustRightInd w:val="0"/>
              <w:ind w:firstLine="720"/>
              <w:jc w:val="both"/>
              <w:rPr>
                <w:rFonts w:ascii="Times New Roman" w:hAnsi="Times New Roman" w:cs="Times New Roman"/>
                <w:sz w:val="24"/>
                <w:szCs w:val="24"/>
              </w:rPr>
            </w:pPr>
            <w:r w:rsidRPr="00355E86">
              <w:rPr>
                <w:rFonts w:ascii="Times New Roman" w:hAnsi="Times New Roman" w:cs="Times New Roman"/>
                <w:sz w:val="24"/>
                <w:szCs w:val="24"/>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 (трех) рабочих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вправе осуществлять обработку персональных данных без согласия субъекта персональных данных на основаниях, предусмотренных настоящим Законом и иными законодательными актами Приднестровской Молдавской Республики. Об уничтожении персональных данных оператор обязан уведомить субъекта персональных данных.</w:t>
            </w:r>
          </w:p>
          <w:p w:rsidR="00F416F6" w:rsidRPr="00F416F6" w:rsidRDefault="00F416F6" w:rsidP="00E0601B">
            <w:pPr>
              <w:tabs>
                <w:tab w:val="left" w:pos="1080"/>
              </w:tabs>
              <w:autoSpaceDE w:val="0"/>
              <w:autoSpaceDN w:val="0"/>
              <w:adjustRightInd w:val="0"/>
              <w:ind w:firstLine="720"/>
              <w:jc w:val="both"/>
              <w:rPr>
                <w:rFonts w:ascii="Times New Roman" w:hAnsi="Times New Roman" w:cs="Times New Roman"/>
                <w:b/>
                <w:sz w:val="24"/>
                <w:szCs w:val="24"/>
              </w:rPr>
            </w:pPr>
            <w:r w:rsidRPr="00F416F6">
              <w:rPr>
                <w:rFonts w:ascii="Times New Roman" w:hAnsi="Times New Roman" w:cs="Times New Roman"/>
                <w:b/>
                <w:sz w:val="24"/>
                <w:szCs w:val="24"/>
              </w:rPr>
              <w:t xml:space="preserve">5-1. В </w:t>
            </w:r>
            <w:r w:rsidRPr="002A00DC">
              <w:rPr>
                <w:rFonts w:ascii="Times New Roman" w:hAnsi="Times New Roman" w:cs="Times New Roman"/>
                <w:b/>
                <w:sz w:val="24"/>
                <w:szCs w:val="24"/>
              </w:rPr>
              <w:t>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(десяти) рабочих дней с даты получения оператором соответствующего требования, прекратить их обработку или обеспечить п</w:t>
            </w:r>
            <w:r w:rsidRPr="00F416F6">
              <w:rPr>
                <w:rFonts w:ascii="Times New Roman" w:hAnsi="Times New Roman" w:cs="Times New Roman"/>
                <w:b/>
                <w:sz w:val="24"/>
                <w:szCs w:val="24"/>
              </w:rPr>
              <w:t>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подпунктами б) – н) пункта 1 статьи 6, пункта 2 статьи 10 и пункта 2 статьи 11 настоящего Закона.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0601B" w:rsidRDefault="00E0601B" w:rsidP="00E0601B">
            <w:pPr>
              <w:pStyle w:val="a4"/>
              <w:spacing w:before="0" w:after="0" w:line="240" w:lineRule="auto"/>
              <w:ind w:left="0" w:right="0" w:firstLine="678"/>
              <w:jc w:val="both"/>
              <w:outlineLvl w:val="0"/>
              <w:rPr>
                <w:sz w:val="24"/>
                <w:szCs w:val="24"/>
              </w:rPr>
            </w:pPr>
            <w:r w:rsidRPr="00355E86">
              <w:rPr>
                <w:sz w:val="24"/>
                <w:szCs w:val="24"/>
              </w:rPr>
              <w:lastRenderedPageBreak/>
              <w:t xml:space="preserve">6. В случае отсутствия возможности уничтожения персональных данных в течение срока, указанного в </w:t>
            </w:r>
            <w:r w:rsidR="00A5450B" w:rsidRPr="00A5450B">
              <w:rPr>
                <w:b/>
                <w:sz w:val="24"/>
                <w:szCs w:val="24"/>
              </w:rPr>
              <w:t>пунктах 3–5-1</w:t>
            </w:r>
            <w:r w:rsidR="00A5450B">
              <w:rPr>
                <w:sz w:val="24"/>
                <w:szCs w:val="24"/>
              </w:rPr>
              <w:t xml:space="preserve"> </w:t>
            </w:r>
            <w:r w:rsidRPr="00355E86">
              <w:rPr>
                <w:sz w:val="24"/>
                <w:szCs w:val="24"/>
              </w:rPr>
              <w:t>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w:t>
            </w:r>
            <w:r>
              <w:rPr>
                <w:sz w:val="24"/>
                <w:szCs w:val="24"/>
              </w:rPr>
              <w:t xml:space="preserve">ующим по поручению оператора), </w:t>
            </w:r>
            <w:r w:rsidRPr="00355E86">
              <w:rPr>
                <w:sz w:val="24"/>
                <w:szCs w:val="24"/>
              </w:rPr>
              <w:t>а затем осуществляет уничтожение персональных данных в срок не более чем 30 (тридцать) рабочих дней, если иной срок не установлен иными законодательными актами Приднестровской Молдавской Республики.</w:t>
            </w:r>
          </w:p>
          <w:p w:rsidR="00A5450B" w:rsidRPr="00A5450B" w:rsidRDefault="00A5450B" w:rsidP="00E0601B">
            <w:pPr>
              <w:pStyle w:val="a4"/>
              <w:spacing w:before="0" w:after="0" w:line="240" w:lineRule="auto"/>
              <w:ind w:left="0" w:right="0" w:firstLine="678"/>
              <w:jc w:val="both"/>
              <w:outlineLvl w:val="0"/>
              <w:rPr>
                <w:b/>
                <w:bCs/>
                <w:sz w:val="24"/>
                <w:szCs w:val="24"/>
              </w:rPr>
            </w:pPr>
            <w:r w:rsidRPr="00A5450B">
              <w:rPr>
                <w:b/>
                <w:sz w:val="24"/>
                <w:szCs w:val="24"/>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tc>
      </w:tr>
      <w:tr w:rsidR="00D0574A" w:rsidRPr="000A5FF6" w:rsidTr="009B5CB8">
        <w:tc>
          <w:tcPr>
            <w:tcW w:w="4955" w:type="dxa"/>
          </w:tcPr>
          <w:p w:rsidR="00D0574A" w:rsidRPr="00D0574A" w:rsidRDefault="00D0574A" w:rsidP="00D0574A">
            <w:pPr>
              <w:tabs>
                <w:tab w:val="left" w:pos="1080"/>
              </w:tabs>
              <w:autoSpaceDE w:val="0"/>
              <w:autoSpaceDN w:val="0"/>
              <w:adjustRightInd w:val="0"/>
              <w:ind w:firstLine="720"/>
              <w:jc w:val="both"/>
              <w:outlineLvl w:val="0"/>
              <w:rPr>
                <w:rFonts w:ascii="Times New Roman" w:hAnsi="Times New Roman" w:cs="Times New Roman"/>
                <w:bCs/>
                <w:sz w:val="24"/>
                <w:szCs w:val="24"/>
              </w:rPr>
            </w:pPr>
            <w:r w:rsidRPr="00D0574A">
              <w:rPr>
                <w:rFonts w:ascii="Times New Roman" w:hAnsi="Times New Roman" w:cs="Times New Roman"/>
                <w:b/>
                <w:bCs/>
                <w:sz w:val="24"/>
                <w:szCs w:val="24"/>
              </w:rPr>
              <w:lastRenderedPageBreak/>
              <w:t xml:space="preserve">Статья 22. </w:t>
            </w:r>
            <w:r w:rsidRPr="00D0574A">
              <w:rPr>
                <w:rFonts w:ascii="Times New Roman" w:hAnsi="Times New Roman" w:cs="Times New Roman"/>
                <w:bCs/>
                <w:sz w:val="24"/>
                <w:szCs w:val="24"/>
              </w:rPr>
              <w:t>Уведомление об обработке персональных данных</w:t>
            </w:r>
          </w:p>
          <w:p w:rsidR="00D0574A" w:rsidRPr="00D0574A" w:rsidRDefault="0027141E" w:rsidP="00D0574A">
            <w:pPr>
              <w:pStyle w:val="a4"/>
              <w:spacing w:before="0" w:after="0" w:line="240" w:lineRule="auto"/>
              <w:ind w:left="0" w:right="0" w:firstLine="678"/>
              <w:jc w:val="both"/>
              <w:rPr>
                <w:sz w:val="24"/>
                <w:szCs w:val="24"/>
              </w:rPr>
            </w:pPr>
            <w:r>
              <w:rPr>
                <w:sz w:val="24"/>
                <w:szCs w:val="24"/>
              </w:rPr>
              <w:t>…</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 xml:space="preserve">3. Уведомление, предусмотренное пунктом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действующим законодательством Приднестровской Молдавской Республики. </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 xml:space="preserve">Уведомление должно содержать следующие сведения: </w:t>
            </w:r>
          </w:p>
          <w:p w:rsidR="00D0574A" w:rsidRPr="00D0574A" w:rsidRDefault="0027141E" w:rsidP="00D0574A">
            <w:pPr>
              <w:pStyle w:val="a4"/>
              <w:spacing w:before="0" w:after="0" w:line="240" w:lineRule="auto"/>
              <w:ind w:left="0" w:right="0" w:firstLine="678"/>
              <w:jc w:val="both"/>
              <w:rPr>
                <w:sz w:val="24"/>
                <w:szCs w:val="24"/>
              </w:rPr>
            </w:pPr>
            <w:r>
              <w:rPr>
                <w:sz w:val="24"/>
                <w:szCs w:val="24"/>
              </w:rPr>
              <w:t>…</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м) сведения о месте нахождения базы данных информации, содержащей персональные данные граждан Приднестровской Молдавской Республики.</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 xml:space="preserve">4. Уполномоченный орган по защите прав субъектов персональных данных в течение 30 (тридцати) дней с даты поступления уведомления об обработке персональных данных вносит сведения, указанные в пункте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lastRenderedPageBreak/>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p>
          <w:p w:rsidR="00D0574A" w:rsidRPr="00D0574A" w:rsidRDefault="0027141E" w:rsidP="00D0574A">
            <w:pPr>
              <w:tabs>
                <w:tab w:val="left" w:pos="1080"/>
              </w:tabs>
              <w:autoSpaceDE w:val="0"/>
              <w:autoSpaceDN w:val="0"/>
              <w:adjustRightInd w:val="0"/>
              <w:ind w:firstLine="720"/>
              <w:jc w:val="both"/>
              <w:outlineLvl w:val="0"/>
              <w:rPr>
                <w:rFonts w:ascii="Times New Roman" w:hAnsi="Times New Roman" w:cs="Times New Roman"/>
                <w:b/>
                <w:bCs/>
                <w:sz w:val="24"/>
                <w:szCs w:val="24"/>
              </w:rPr>
            </w:pPr>
            <w:r>
              <w:rPr>
                <w:rFonts w:ascii="Times New Roman" w:hAnsi="Times New Roman" w:cs="Times New Roman"/>
                <w:b/>
                <w:bCs/>
                <w:sz w:val="24"/>
                <w:szCs w:val="24"/>
              </w:rPr>
              <w:t>…</w:t>
            </w:r>
          </w:p>
        </w:tc>
        <w:tc>
          <w:tcPr>
            <w:tcW w:w="4956" w:type="dxa"/>
          </w:tcPr>
          <w:p w:rsidR="00D0574A" w:rsidRPr="00D0574A" w:rsidRDefault="00D0574A" w:rsidP="00D0574A">
            <w:pPr>
              <w:tabs>
                <w:tab w:val="left" w:pos="1080"/>
              </w:tabs>
              <w:autoSpaceDE w:val="0"/>
              <w:autoSpaceDN w:val="0"/>
              <w:adjustRightInd w:val="0"/>
              <w:ind w:firstLine="720"/>
              <w:jc w:val="both"/>
              <w:outlineLvl w:val="0"/>
              <w:rPr>
                <w:rFonts w:ascii="Times New Roman" w:hAnsi="Times New Roman" w:cs="Times New Roman"/>
                <w:bCs/>
                <w:sz w:val="24"/>
                <w:szCs w:val="24"/>
              </w:rPr>
            </w:pPr>
            <w:r w:rsidRPr="00D0574A">
              <w:rPr>
                <w:rFonts w:ascii="Times New Roman" w:hAnsi="Times New Roman" w:cs="Times New Roman"/>
                <w:b/>
                <w:bCs/>
                <w:sz w:val="24"/>
                <w:szCs w:val="24"/>
              </w:rPr>
              <w:lastRenderedPageBreak/>
              <w:t xml:space="preserve">Статья 22. </w:t>
            </w:r>
            <w:r w:rsidRPr="00D0574A">
              <w:rPr>
                <w:rFonts w:ascii="Times New Roman" w:hAnsi="Times New Roman" w:cs="Times New Roman"/>
                <w:bCs/>
                <w:sz w:val="24"/>
                <w:szCs w:val="24"/>
              </w:rPr>
              <w:t>Уведомление об обработке персональных данных</w:t>
            </w:r>
          </w:p>
          <w:p w:rsidR="00D0574A" w:rsidRPr="00D0574A" w:rsidRDefault="0027141E" w:rsidP="00D0574A">
            <w:pPr>
              <w:pStyle w:val="a4"/>
              <w:spacing w:before="0" w:after="0" w:line="240" w:lineRule="auto"/>
              <w:ind w:left="0" w:right="0" w:firstLine="678"/>
              <w:jc w:val="both"/>
              <w:rPr>
                <w:sz w:val="24"/>
                <w:szCs w:val="24"/>
              </w:rPr>
            </w:pPr>
            <w:r>
              <w:rPr>
                <w:sz w:val="24"/>
                <w:szCs w:val="24"/>
              </w:rPr>
              <w:t>…</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 xml:space="preserve">3. Уведомление, предусмотренное пунктом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действующим законодательством Приднестровской Молдавской Республики. </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 xml:space="preserve">Уведомление должно содержать следующие сведения: </w:t>
            </w:r>
          </w:p>
          <w:p w:rsidR="00D0574A" w:rsidRPr="00D0574A" w:rsidRDefault="0027141E" w:rsidP="00D0574A">
            <w:pPr>
              <w:pStyle w:val="a4"/>
              <w:spacing w:before="0" w:after="0" w:line="240" w:lineRule="auto"/>
              <w:ind w:left="0" w:right="0" w:firstLine="678"/>
              <w:jc w:val="both"/>
              <w:rPr>
                <w:sz w:val="24"/>
                <w:szCs w:val="24"/>
              </w:rPr>
            </w:pPr>
            <w:r>
              <w:rPr>
                <w:sz w:val="24"/>
                <w:szCs w:val="24"/>
              </w:rPr>
              <w:t>…</w:t>
            </w:r>
          </w:p>
          <w:p w:rsidR="00D0574A" w:rsidRDefault="00D0574A" w:rsidP="00D0574A">
            <w:pPr>
              <w:pStyle w:val="a4"/>
              <w:spacing w:before="0" w:after="0" w:line="240" w:lineRule="auto"/>
              <w:ind w:left="0" w:right="0" w:firstLine="678"/>
              <w:jc w:val="both"/>
              <w:rPr>
                <w:sz w:val="24"/>
                <w:szCs w:val="24"/>
              </w:rPr>
            </w:pPr>
            <w:r w:rsidRPr="00D0574A">
              <w:rPr>
                <w:sz w:val="24"/>
                <w:szCs w:val="24"/>
              </w:rPr>
              <w:t>м) сведения о месте нахождения базы данных информации, содержащей персональные данные граждан Приднестровской Молдавской Республики</w:t>
            </w:r>
            <w:r w:rsidR="00C566BB" w:rsidRPr="00C566BB">
              <w:rPr>
                <w:b/>
                <w:sz w:val="24"/>
                <w:szCs w:val="24"/>
              </w:rPr>
              <w:t>;</w:t>
            </w:r>
          </w:p>
          <w:p w:rsidR="00C566BB" w:rsidRDefault="00C566BB" w:rsidP="00D0574A">
            <w:pPr>
              <w:pStyle w:val="a4"/>
              <w:spacing w:before="0" w:after="0" w:line="240" w:lineRule="auto"/>
              <w:ind w:left="0" w:right="0" w:firstLine="678"/>
              <w:jc w:val="both"/>
              <w:rPr>
                <w:b/>
                <w:sz w:val="24"/>
                <w:szCs w:val="24"/>
              </w:rPr>
            </w:pPr>
            <w:r w:rsidRPr="00C566BB">
              <w:rPr>
                <w:b/>
                <w:sz w:val="24"/>
                <w:szCs w:val="24"/>
              </w:rPr>
              <w:t>н) фамилия, имя, отчество (при наличии)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D0574A" w:rsidRDefault="00D0574A" w:rsidP="00D0574A">
            <w:pPr>
              <w:pStyle w:val="a4"/>
              <w:spacing w:before="0" w:after="0" w:line="240" w:lineRule="auto"/>
              <w:ind w:left="0" w:right="0" w:firstLine="678"/>
              <w:jc w:val="both"/>
              <w:rPr>
                <w:sz w:val="24"/>
                <w:szCs w:val="24"/>
              </w:rPr>
            </w:pPr>
            <w:r w:rsidRPr="00D0574A">
              <w:rPr>
                <w:sz w:val="24"/>
                <w:szCs w:val="24"/>
              </w:rPr>
              <w:t xml:space="preserve">4. Уполномоченный орган по защите прав субъектов персональных данных в течение 30 (тридцати) дней с даты поступления уведомления об обработке персональных данных вносит сведения, </w:t>
            </w:r>
            <w:r w:rsidRPr="00D0574A">
              <w:rPr>
                <w:sz w:val="24"/>
                <w:szCs w:val="24"/>
              </w:rPr>
              <w:lastRenderedPageBreak/>
              <w:t xml:space="preserve">указанные в пункте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p>
          <w:p w:rsidR="000E07C3" w:rsidRPr="000E07C3" w:rsidRDefault="000E07C3" w:rsidP="00D0574A">
            <w:pPr>
              <w:pStyle w:val="a4"/>
              <w:spacing w:before="0" w:after="0" w:line="240" w:lineRule="auto"/>
              <w:ind w:left="0" w:right="0" w:firstLine="678"/>
              <w:jc w:val="both"/>
              <w:rPr>
                <w:b/>
                <w:sz w:val="24"/>
                <w:szCs w:val="24"/>
              </w:rPr>
            </w:pPr>
            <w:r w:rsidRPr="000E07C3">
              <w:rPr>
                <w:b/>
                <w:sz w:val="24"/>
                <w:szCs w:val="24"/>
              </w:rPr>
              <w:t>4-1. Уполномоченный орган по защите прав субъектов персональных данных в течение 30 (тридцати) дней с даты поступления от оператора уведомления о прекращении обработки персональных данных исключает сведения, указанные в пункте 3 настоящей статьи, из реестра операторов.</w:t>
            </w:r>
          </w:p>
          <w:p w:rsidR="00D0574A" w:rsidRPr="00D0574A" w:rsidRDefault="00D0574A" w:rsidP="00D0574A">
            <w:pPr>
              <w:pStyle w:val="a4"/>
              <w:spacing w:before="0" w:after="0" w:line="240" w:lineRule="auto"/>
              <w:ind w:left="0" w:right="0" w:firstLine="678"/>
              <w:jc w:val="both"/>
              <w:rPr>
                <w:sz w:val="24"/>
                <w:szCs w:val="24"/>
              </w:rPr>
            </w:pPr>
            <w:r w:rsidRPr="00D0574A">
              <w:rPr>
                <w:sz w:val="24"/>
                <w:szCs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p>
          <w:p w:rsidR="00D0574A" w:rsidRPr="00D0574A" w:rsidRDefault="0027141E" w:rsidP="00D0574A">
            <w:pPr>
              <w:tabs>
                <w:tab w:val="left" w:pos="1080"/>
              </w:tabs>
              <w:autoSpaceDE w:val="0"/>
              <w:autoSpaceDN w:val="0"/>
              <w:adjustRightInd w:val="0"/>
              <w:ind w:firstLine="720"/>
              <w:jc w:val="both"/>
              <w:outlineLvl w:val="0"/>
              <w:rPr>
                <w:rFonts w:ascii="Times New Roman" w:hAnsi="Times New Roman" w:cs="Times New Roman"/>
                <w:b/>
                <w:bCs/>
                <w:sz w:val="24"/>
                <w:szCs w:val="24"/>
              </w:rPr>
            </w:pPr>
            <w:r>
              <w:rPr>
                <w:rFonts w:ascii="Times New Roman" w:hAnsi="Times New Roman" w:cs="Times New Roman"/>
                <w:b/>
                <w:bCs/>
                <w:sz w:val="24"/>
                <w:szCs w:val="24"/>
              </w:rPr>
              <w:t>…</w:t>
            </w:r>
          </w:p>
        </w:tc>
      </w:tr>
      <w:tr w:rsidR="005B334A" w:rsidRPr="000A5FF6" w:rsidTr="009B5CB8">
        <w:tc>
          <w:tcPr>
            <w:tcW w:w="4955" w:type="dxa"/>
          </w:tcPr>
          <w:p w:rsidR="005B334A" w:rsidRPr="00E770CD" w:rsidRDefault="005B334A" w:rsidP="005B334A">
            <w:pPr>
              <w:pStyle w:val="a4"/>
              <w:spacing w:before="0" w:after="0" w:line="240" w:lineRule="auto"/>
              <w:ind w:left="0" w:right="0" w:firstLine="678"/>
              <w:jc w:val="both"/>
              <w:outlineLvl w:val="0"/>
              <w:rPr>
                <w:bCs/>
                <w:sz w:val="24"/>
                <w:szCs w:val="24"/>
              </w:rPr>
            </w:pPr>
            <w:r w:rsidRPr="00E770CD">
              <w:rPr>
                <w:b/>
                <w:bCs/>
                <w:sz w:val="24"/>
                <w:szCs w:val="24"/>
              </w:rPr>
              <w:lastRenderedPageBreak/>
              <w:t xml:space="preserve">Статья 23. </w:t>
            </w:r>
            <w:r w:rsidRPr="00E770CD">
              <w:rPr>
                <w:bCs/>
                <w:sz w:val="24"/>
                <w:szCs w:val="24"/>
              </w:rPr>
              <w:t>Уполномоченный орган по защите прав субъектов</w:t>
            </w:r>
            <w:r>
              <w:rPr>
                <w:bCs/>
                <w:sz w:val="24"/>
                <w:szCs w:val="24"/>
              </w:rPr>
              <w:t xml:space="preserve"> </w:t>
            </w:r>
            <w:r w:rsidRPr="00E770CD">
              <w:rPr>
                <w:bCs/>
                <w:sz w:val="24"/>
                <w:szCs w:val="24"/>
              </w:rPr>
              <w:t>персональных данных</w:t>
            </w:r>
          </w:p>
          <w:p w:rsidR="005B334A" w:rsidRPr="00E770CD" w:rsidRDefault="0027141E" w:rsidP="005B334A">
            <w:pPr>
              <w:pStyle w:val="a4"/>
              <w:spacing w:before="0" w:after="0" w:line="240" w:lineRule="auto"/>
              <w:ind w:left="0" w:right="0" w:firstLine="678"/>
              <w:jc w:val="both"/>
              <w:rPr>
                <w:sz w:val="24"/>
                <w:szCs w:val="24"/>
              </w:rPr>
            </w:pPr>
            <w:r>
              <w:rPr>
                <w:sz w:val="24"/>
                <w:szCs w:val="24"/>
              </w:rPr>
              <w:t>…</w:t>
            </w:r>
          </w:p>
          <w:p w:rsidR="005B334A" w:rsidRPr="00E770CD" w:rsidRDefault="005B334A" w:rsidP="005B334A">
            <w:pPr>
              <w:pStyle w:val="a4"/>
              <w:spacing w:before="0" w:after="0" w:line="240" w:lineRule="auto"/>
              <w:ind w:left="0" w:right="0" w:firstLine="678"/>
              <w:jc w:val="both"/>
              <w:rPr>
                <w:sz w:val="24"/>
                <w:szCs w:val="24"/>
              </w:rPr>
            </w:pPr>
            <w:r w:rsidRPr="00E770CD">
              <w:rPr>
                <w:sz w:val="24"/>
                <w:szCs w:val="24"/>
              </w:rPr>
              <w:t>8.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tc>
        <w:tc>
          <w:tcPr>
            <w:tcW w:w="4956" w:type="dxa"/>
          </w:tcPr>
          <w:p w:rsidR="005B334A" w:rsidRPr="00E770CD" w:rsidRDefault="005B334A" w:rsidP="00516D82">
            <w:pPr>
              <w:pStyle w:val="a4"/>
              <w:spacing w:before="0" w:after="0" w:line="240" w:lineRule="auto"/>
              <w:ind w:left="0" w:right="0" w:firstLine="678"/>
              <w:jc w:val="both"/>
              <w:outlineLvl w:val="0"/>
              <w:rPr>
                <w:bCs/>
                <w:sz w:val="24"/>
                <w:szCs w:val="24"/>
              </w:rPr>
            </w:pPr>
            <w:r w:rsidRPr="00E770CD">
              <w:rPr>
                <w:b/>
                <w:bCs/>
                <w:sz w:val="24"/>
                <w:szCs w:val="24"/>
              </w:rPr>
              <w:t xml:space="preserve">Статья 23. </w:t>
            </w:r>
            <w:r w:rsidRPr="00E770CD">
              <w:rPr>
                <w:bCs/>
                <w:sz w:val="24"/>
                <w:szCs w:val="24"/>
              </w:rPr>
              <w:t>Уполномоченный орган по защите прав субъектов</w:t>
            </w:r>
            <w:r>
              <w:rPr>
                <w:bCs/>
                <w:sz w:val="24"/>
                <w:szCs w:val="24"/>
              </w:rPr>
              <w:t xml:space="preserve"> </w:t>
            </w:r>
            <w:r w:rsidRPr="00E770CD">
              <w:rPr>
                <w:bCs/>
                <w:sz w:val="24"/>
                <w:szCs w:val="24"/>
              </w:rPr>
              <w:t>персональных данных</w:t>
            </w:r>
          </w:p>
          <w:p w:rsidR="005B334A" w:rsidRPr="00E770CD" w:rsidRDefault="0027141E" w:rsidP="00516D82">
            <w:pPr>
              <w:pStyle w:val="a4"/>
              <w:spacing w:before="0" w:after="0" w:line="240" w:lineRule="auto"/>
              <w:ind w:left="0" w:right="0" w:firstLine="678"/>
              <w:jc w:val="both"/>
              <w:rPr>
                <w:sz w:val="24"/>
                <w:szCs w:val="24"/>
              </w:rPr>
            </w:pPr>
            <w:r>
              <w:rPr>
                <w:sz w:val="24"/>
                <w:szCs w:val="24"/>
              </w:rPr>
              <w:t>…</w:t>
            </w:r>
          </w:p>
          <w:p w:rsidR="005B334A" w:rsidRDefault="005B334A" w:rsidP="00516D82">
            <w:pPr>
              <w:pStyle w:val="a4"/>
              <w:spacing w:before="0" w:after="0" w:line="240" w:lineRule="auto"/>
              <w:ind w:left="0" w:right="0" w:firstLine="678"/>
              <w:jc w:val="both"/>
              <w:rPr>
                <w:sz w:val="24"/>
                <w:szCs w:val="24"/>
              </w:rPr>
            </w:pPr>
            <w:r w:rsidRPr="00E770CD">
              <w:rPr>
                <w:sz w:val="24"/>
                <w:szCs w:val="24"/>
              </w:rPr>
              <w:t>8. При уполномоченном органе по защите прав субъек</w:t>
            </w:r>
            <w:bookmarkStart w:id="0" w:name="_GoBack"/>
            <w:bookmarkEnd w:id="0"/>
            <w:r w:rsidRPr="00E770CD">
              <w:rPr>
                <w:sz w:val="24"/>
                <w:szCs w:val="24"/>
              </w:rPr>
              <w:t>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16D82" w:rsidRPr="00E770CD" w:rsidRDefault="00872403" w:rsidP="00516D82">
            <w:pPr>
              <w:pStyle w:val="a4"/>
              <w:spacing w:before="0" w:after="0" w:line="240" w:lineRule="auto"/>
              <w:ind w:left="0" w:right="0" w:firstLine="678"/>
              <w:jc w:val="both"/>
              <w:rPr>
                <w:sz w:val="24"/>
                <w:szCs w:val="24"/>
              </w:rPr>
            </w:pPr>
            <w:r>
              <w:rPr>
                <w:b/>
                <w:sz w:val="24"/>
                <w:szCs w:val="24"/>
              </w:rPr>
              <w:t>9</w:t>
            </w:r>
            <w:r w:rsidR="00516D82" w:rsidRPr="00516D82">
              <w:rPr>
                <w:b/>
                <w:sz w:val="24"/>
                <w:szCs w:val="24"/>
              </w:rPr>
              <w:t>.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исполнительным органом государственной власти, в ведении которого находятся вопросы обеспечения государственной безопасности, и уполномоченным органом по защите прав субъектов персональных данных, передается в исполнительный орган государственной власти, в ведении которого находятся вопросы обеспечения государственной безопасности.</w:t>
            </w:r>
          </w:p>
        </w:tc>
      </w:tr>
    </w:tbl>
    <w:p w:rsidR="009B5CB8" w:rsidRPr="000A5FF6" w:rsidRDefault="009B5CB8" w:rsidP="0027141E">
      <w:pPr>
        <w:spacing w:after="0" w:line="240" w:lineRule="auto"/>
        <w:rPr>
          <w:rFonts w:ascii="Times New Roman" w:hAnsi="Times New Roman" w:cs="Times New Roman"/>
          <w:b/>
          <w:sz w:val="24"/>
          <w:szCs w:val="24"/>
        </w:rPr>
      </w:pPr>
    </w:p>
    <w:sectPr w:rsidR="009B5CB8" w:rsidRPr="000A5FF6" w:rsidSect="009B5CB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DF"/>
    <w:rsid w:val="00015AF6"/>
    <w:rsid w:val="000A5FF6"/>
    <w:rsid w:val="000E07C3"/>
    <w:rsid w:val="000F1FFD"/>
    <w:rsid w:val="001F47D8"/>
    <w:rsid w:val="0027141E"/>
    <w:rsid w:val="002A00DC"/>
    <w:rsid w:val="002A6113"/>
    <w:rsid w:val="00355E86"/>
    <w:rsid w:val="00516D82"/>
    <w:rsid w:val="005B334A"/>
    <w:rsid w:val="005F44C0"/>
    <w:rsid w:val="005F6B3F"/>
    <w:rsid w:val="00651B7B"/>
    <w:rsid w:val="00702EDC"/>
    <w:rsid w:val="007053E3"/>
    <w:rsid w:val="0081191B"/>
    <w:rsid w:val="00872403"/>
    <w:rsid w:val="009B5CB8"/>
    <w:rsid w:val="009E5928"/>
    <w:rsid w:val="00A5450B"/>
    <w:rsid w:val="00BC3B9F"/>
    <w:rsid w:val="00BD46F5"/>
    <w:rsid w:val="00C566BB"/>
    <w:rsid w:val="00CA32DF"/>
    <w:rsid w:val="00D0574A"/>
    <w:rsid w:val="00E0601B"/>
    <w:rsid w:val="00E770CD"/>
    <w:rsid w:val="00F416F6"/>
    <w:rsid w:val="00F8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23EA2-CC0A-411F-A1D5-E4C4378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015AF6"/>
    <w:pPr>
      <w:spacing w:before="143" w:after="143" w:line="185" w:lineRule="atLeast"/>
      <w:ind w:left="143" w:right="143"/>
    </w:pPr>
    <w:rPr>
      <w:rFonts w:ascii="Times New Roman" w:eastAsia="Times New Roman" w:hAnsi="Times New Roman" w:cs="Times New Roman"/>
      <w:sz w:val="17"/>
      <w:szCs w:val="17"/>
      <w:lang w:eastAsia="ru-RU"/>
    </w:rPr>
  </w:style>
  <w:style w:type="character" w:customStyle="1" w:styleId="ep">
    <w:name w:val="ep"/>
    <w:basedOn w:val="a0"/>
    <w:rsid w:val="00015AF6"/>
  </w:style>
  <w:style w:type="paragraph" w:customStyle="1" w:styleId="ConsPlusNormal">
    <w:name w:val="ConsPlusNormal"/>
    <w:rsid w:val="00015A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7053E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053E3"/>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rsid w:val="007053E3"/>
    <w:rPr>
      <w:rFonts w:ascii="Courier New" w:eastAsia="Times New Roman" w:hAnsi="Courier New" w:cs="Courier New"/>
      <w:sz w:val="20"/>
      <w:szCs w:val="20"/>
      <w:lang w:eastAsia="ru-RU"/>
    </w:rPr>
  </w:style>
  <w:style w:type="character" w:styleId="a7">
    <w:name w:val="Strong"/>
    <w:basedOn w:val="a0"/>
    <w:uiPriority w:val="22"/>
    <w:qFormat/>
    <w:rsid w:val="005F44C0"/>
    <w:rPr>
      <w:b/>
      <w:bCs/>
    </w:rPr>
  </w:style>
  <w:style w:type="character" w:customStyle="1" w:styleId="blk">
    <w:name w:val="blk"/>
    <w:basedOn w:val="a0"/>
    <w:rsid w:val="00E7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12231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Касумян Юрий Эрикович</cp:lastModifiedBy>
  <cp:revision>2</cp:revision>
  <dcterms:created xsi:type="dcterms:W3CDTF">2026-02-10T08:44:00Z</dcterms:created>
  <dcterms:modified xsi:type="dcterms:W3CDTF">2026-02-10T08:44:00Z</dcterms:modified>
</cp:coreProperties>
</file>