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BE94D" w14:textId="18A5B948" w:rsidR="00E331D2" w:rsidRPr="00995BE9" w:rsidRDefault="00E331D2" w:rsidP="00E331D2">
      <w:pPr>
        <w:autoSpaceDE w:val="0"/>
        <w:autoSpaceDN w:val="0"/>
        <w:adjustRightInd w:val="0"/>
        <w:ind w:firstLine="5520"/>
        <w:jc w:val="both"/>
        <w:rPr>
          <w:lang w:eastAsia="en-US"/>
        </w:rPr>
      </w:pPr>
      <w:r w:rsidRPr="00995BE9">
        <w:rPr>
          <w:lang w:eastAsia="en-US"/>
        </w:rPr>
        <w:t>ПРИЛОЖЕНИЕ</w:t>
      </w:r>
    </w:p>
    <w:p w14:paraId="7FE1DD93" w14:textId="77777777" w:rsidR="00E331D2" w:rsidRPr="00995BE9" w:rsidRDefault="00E331D2" w:rsidP="00E331D2">
      <w:pPr>
        <w:autoSpaceDE w:val="0"/>
        <w:autoSpaceDN w:val="0"/>
        <w:adjustRightInd w:val="0"/>
        <w:ind w:firstLine="5520"/>
        <w:jc w:val="both"/>
        <w:rPr>
          <w:lang w:eastAsia="en-US"/>
        </w:rPr>
      </w:pPr>
      <w:r w:rsidRPr="00995BE9">
        <w:rPr>
          <w:lang w:eastAsia="en-US"/>
        </w:rPr>
        <w:t xml:space="preserve">к Распоряжению Правительства </w:t>
      </w:r>
    </w:p>
    <w:p w14:paraId="16FE4FDC" w14:textId="77777777" w:rsidR="00E331D2" w:rsidRPr="00995BE9" w:rsidRDefault="00E331D2" w:rsidP="00E331D2">
      <w:pPr>
        <w:autoSpaceDE w:val="0"/>
        <w:autoSpaceDN w:val="0"/>
        <w:adjustRightInd w:val="0"/>
        <w:ind w:firstLine="5520"/>
        <w:jc w:val="both"/>
        <w:rPr>
          <w:lang w:eastAsia="en-US"/>
        </w:rPr>
      </w:pPr>
      <w:r w:rsidRPr="00995BE9">
        <w:rPr>
          <w:lang w:eastAsia="en-US"/>
        </w:rPr>
        <w:t xml:space="preserve">Приднестровской Молдавской </w:t>
      </w:r>
    </w:p>
    <w:p w14:paraId="354A5D59" w14:textId="77777777" w:rsidR="00E331D2" w:rsidRPr="00995BE9" w:rsidRDefault="00E331D2" w:rsidP="00E331D2">
      <w:pPr>
        <w:autoSpaceDE w:val="0"/>
        <w:autoSpaceDN w:val="0"/>
        <w:adjustRightInd w:val="0"/>
        <w:ind w:firstLine="5520"/>
        <w:jc w:val="both"/>
        <w:rPr>
          <w:lang w:eastAsia="en-US"/>
        </w:rPr>
      </w:pPr>
      <w:r w:rsidRPr="00995BE9">
        <w:rPr>
          <w:lang w:eastAsia="en-US"/>
        </w:rPr>
        <w:t xml:space="preserve">Республики </w:t>
      </w:r>
    </w:p>
    <w:p w14:paraId="00EC028B" w14:textId="40586726" w:rsidR="00E331D2" w:rsidRPr="00995BE9" w:rsidRDefault="00E331D2" w:rsidP="00E331D2">
      <w:pPr>
        <w:autoSpaceDE w:val="0"/>
        <w:autoSpaceDN w:val="0"/>
        <w:adjustRightInd w:val="0"/>
        <w:ind w:firstLine="5520"/>
        <w:jc w:val="both"/>
        <w:rPr>
          <w:lang w:eastAsia="en-US"/>
        </w:rPr>
      </w:pPr>
      <w:r w:rsidRPr="00995BE9">
        <w:rPr>
          <w:lang w:eastAsia="en-US"/>
        </w:rPr>
        <w:t xml:space="preserve">от </w:t>
      </w:r>
      <w:r w:rsidR="00995BE9" w:rsidRPr="00995BE9">
        <w:rPr>
          <w:lang w:eastAsia="en-US"/>
        </w:rPr>
        <w:t xml:space="preserve">12 марта </w:t>
      </w:r>
      <w:r w:rsidRPr="00995BE9">
        <w:rPr>
          <w:lang w:eastAsia="en-US"/>
        </w:rPr>
        <w:t xml:space="preserve">2026 года № </w:t>
      </w:r>
      <w:r w:rsidR="00995BE9" w:rsidRPr="00995BE9">
        <w:rPr>
          <w:lang w:eastAsia="en-US"/>
        </w:rPr>
        <w:t>121</w:t>
      </w:r>
      <w:r w:rsidRPr="00995BE9">
        <w:rPr>
          <w:lang w:eastAsia="en-US"/>
        </w:rPr>
        <w:t>р</w:t>
      </w:r>
    </w:p>
    <w:p w14:paraId="28EDE384" w14:textId="59F59615" w:rsidR="008F382E" w:rsidRPr="00995BE9" w:rsidRDefault="008F382E" w:rsidP="00070ECD">
      <w:pPr>
        <w:shd w:val="clear" w:color="auto" w:fill="FFFFFF"/>
        <w:rPr>
          <w:b/>
        </w:rPr>
      </w:pPr>
    </w:p>
    <w:p w14:paraId="3D8B9CCA" w14:textId="300AC035" w:rsidR="00995BE9" w:rsidRPr="00995BE9" w:rsidRDefault="00995BE9" w:rsidP="00070ECD">
      <w:pPr>
        <w:shd w:val="clear" w:color="auto" w:fill="FFFFFF"/>
        <w:rPr>
          <w:b/>
        </w:rPr>
      </w:pPr>
    </w:p>
    <w:p w14:paraId="277C8E64" w14:textId="77777777" w:rsidR="00995BE9" w:rsidRPr="00995BE9" w:rsidRDefault="00995BE9" w:rsidP="00070ECD">
      <w:pPr>
        <w:shd w:val="clear" w:color="auto" w:fill="FFFFFF"/>
        <w:rPr>
          <w:b/>
        </w:rPr>
      </w:pPr>
    </w:p>
    <w:p w14:paraId="49E73CB7" w14:textId="6DEA667C" w:rsidR="00926ECE" w:rsidRPr="00563979" w:rsidRDefault="00617CED" w:rsidP="00995BE9">
      <w:pPr>
        <w:shd w:val="clear" w:color="auto" w:fill="FFFFFF"/>
        <w:jc w:val="center"/>
        <w:rPr>
          <w:b/>
        </w:rPr>
      </w:pPr>
      <w:r w:rsidRPr="00995BE9">
        <w:rPr>
          <w:b/>
        </w:rPr>
        <w:t>Отчет</w:t>
      </w:r>
    </w:p>
    <w:p w14:paraId="4711250D" w14:textId="77777777" w:rsidR="00926ECE" w:rsidRPr="00563979" w:rsidRDefault="00926ECE" w:rsidP="00995BE9">
      <w:pPr>
        <w:shd w:val="clear" w:color="auto" w:fill="FFFFFF"/>
        <w:jc w:val="center"/>
        <w:rPr>
          <w:b/>
        </w:rPr>
      </w:pPr>
      <w:r w:rsidRPr="00563979">
        <w:rPr>
          <w:b/>
        </w:rPr>
        <w:t>об исполнении республиканского и местных бюджетов,</w:t>
      </w:r>
    </w:p>
    <w:p w14:paraId="77C74520" w14:textId="77777777" w:rsidR="00926ECE" w:rsidRPr="00563979" w:rsidRDefault="00926ECE" w:rsidP="00995BE9">
      <w:pPr>
        <w:shd w:val="clear" w:color="auto" w:fill="FFFFFF"/>
        <w:jc w:val="center"/>
        <w:rPr>
          <w:b/>
        </w:rPr>
      </w:pPr>
      <w:r w:rsidRPr="00563979">
        <w:rPr>
          <w:b/>
        </w:rPr>
        <w:t>специальных бюджетных счетов (фондов)</w:t>
      </w:r>
    </w:p>
    <w:p w14:paraId="32B3E1EC" w14:textId="26B7F81B" w:rsidR="00926ECE" w:rsidRPr="00563979" w:rsidRDefault="00926ECE" w:rsidP="00995BE9">
      <w:pPr>
        <w:jc w:val="center"/>
        <w:rPr>
          <w:b/>
          <w:bCs/>
        </w:rPr>
      </w:pPr>
      <w:r w:rsidRPr="00563979">
        <w:rPr>
          <w:b/>
          <w:bCs/>
        </w:rPr>
        <w:t>за 202</w:t>
      </w:r>
      <w:r w:rsidR="00FA5876" w:rsidRPr="00563979">
        <w:rPr>
          <w:b/>
          <w:bCs/>
        </w:rPr>
        <w:t>5</w:t>
      </w:r>
      <w:r w:rsidRPr="00563979">
        <w:rPr>
          <w:b/>
          <w:bCs/>
        </w:rPr>
        <w:t xml:space="preserve"> год</w:t>
      </w:r>
    </w:p>
    <w:p w14:paraId="6E44F681" w14:textId="77777777" w:rsidR="00DF49A2" w:rsidRPr="00563979" w:rsidRDefault="00DF49A2" w:rsidP="00995BE9">
      <w:pPr>
        <w:jc w:val="both"/>
      </w:pPr>
    </w:p>
    <w:p w14:paraId="13984C26" w14:textId="185F486A" w:rsidR="00DF49A2" w:rsidRPr="00563979" w:rsidRDefault="00DF49A2" w:rsidP="00070ECD">
      <w:pPr>
        <w:ind w:firstLine="709"/>
        <w:jc w:val="both"/>
        <w:rPr>
          <w:kern w:val="36"/>
        </w:rPr>
      </w:pPr>
      <w:r w:rsidRPr="00563979">
        <w:t xml:space="preserve">В отчётном периоде исполнение бюджета, как в предыдущие периоды, было сопряжено с непрогнозируемыми факторами, а </w:t>
      </w:r>
      <w:r w:rsidRPr="00563979">
        <w:rPr>
          <w:kern w:val="36"/>
        </w:rPr>
        <w:t xml:space="preserve">сохраняющаяся нестабильная внешнеполитическая и внешнеэкономическая обстановка оказали существенное влияние на показатели бюджетов всех уровней. </w:t>
      </w:r>
    </w:p>
    <w:p w14:paraId="1FF873C4" w14:textId="7EC637DF" w:rsidR="00926ECE" w:rsidRPr="00995BE9" w:rsidRDefault="00DD5520" w:rsidP="00070ECD">
      <w:pPr>
        <w:shd w:val="clear" w:color="auto" w:fill="FFFFFF"/>
        <w:ind w:firstLine="709"/>
        <w:jc w:val="both"/>
      </w:pPr>
      <w:r w:rsidRPr="00563979">
        <w:t>При этом и</w:t>
      </w:r>
      <w:r w:rsidR="00DF49A2" w:rsidRPr="00563979">
        <w:t xml:space="preserve">сполнение </w:t>
      </w:r>
      <w:r w:rsidR="00926ECE" w:rsidRPr="00563979">
        <w:t xml:space="preserve">республиканского и местных бюджетов городов и районов (в том числе специальных бюджетных </w:t>
      </w:r>
      <w:r w:rsidR="00926ECE" w:rsidRPr="00995BE9">
        <w:t xml:space="preserve">счетов и фондов) производилось согласно требованиям Закона Приднестровской Молдавской Республики от 24 февраля 1997 года № 35-З «О бюджетной системе в Приднестровской Молдавской Республике» (САЗ 97-2) </w:t>
      </w:r>
      <w:r w:rsidR="009F27F8" w:rsidRPr="00995BE9">
        <w:rPr>
          <w:color w:val="000000"/>
        </w:rPr>
        <w:t>с внесенными в него изменениями и (или) дополнениями</w:t>
      </w:r>
      <w:r w:rsidR="009F27F8" w:rsidRPr="00995BE9">
        <w:t>,</w:t>
      </w:r>
      <w:r w:rsidR="009F27F8" w:rsidRPr="00995BE9">
        <w:rPr>
          <w:color w:val="000000"/>
        </w:rPr>
        <w:t xml:space="preserve"> </w:t>
      </w:r>
      <w:r w:rsidR="00926ECE" w:rsidRPr="00995BE9">
        <w:t>Закона Приднестровской Молдавской Республики от 14 января 2003 года № 225-З-</w:t>
      </w:r>
      <w:r w:rsidR="00926ECE" w:rsidRPr="00995BE9">
        <w:rPr>
          <w:lang w:val="en-US"/>
        </w:rPr>
        <w:t>III</w:t>
      </w:r>
      <w:r w:rsidR="00926ECE" w:rsidRPr="00995BE9">
        <w:t xml:space="preserve"> «О бюджетной классификации Приднестровской Молдавской Республики» (САЗ 03-3) </w:t>
      </w:r>
      <w:r w:rsidR="009F27F8" w:rsidRPr="00995BE9">
        <w:rPr>
          <w:color w:val="000000"/>
        </w:rPr>
        <w:t>с внесенными в него изменениями и (или) дополнениями</w:t>
      </w:r>
      <w:r w:rsidR="00926ECE" w:rsidRPr="00995BE9">
        <w:t xml:space="preserve">, </w:t>
      </w:r>
      <w:bookmarkStart w:id="0" w:name="_Hlk201245863"/>
      <w:r w:rsidR="00FA5876" w:rsidRPr="00995BE9">
        <w:t xml:space="preserve">Закона Приднестровской Молдавской Республики от 28 декабря 2024 года № 361-З-VII «О республиканском бюджете на 2025 год» </w:t>
      </w:r>
      <w:r w:rsidR="00926ECE" w:rsidRPr="00995BE9">
        <w:t xml:space="preserve">(САЗ </w:t>
      </w:r>
      <w:r w:rsidR="002D416E" w:rsidRPr="00995BE9">
        <w:t>24-</w:t>
      </w:r>
      <w:r w:rsidR="00FA5876" w:rsidRPr="00995BE9">
        <w:t>52</w:t>
      </w:r>
      <w:r w:rsidR="00926ECE" w:rsidRPr="00995BE9">
        <w:t xml:space="preserve">) </w:t>
      </w:r>
      <w:bookmarkEnd w:id="0"/>
      <w:r w:rsidR="009F27F8" w:rsidRPr="00995BE9">
        <w:rPr>
          <w:color w:val="000000"/>
        </w:rPr>
        <w:t>с внесенными в него изменениями и (или) дополнениями</w:t>
      </w:r>
      <w:r w:rsidR="009F27F8" w:rsidRPr="00995BE9">
        <w:t xml:space="preserve"> </w:t>
      </w:r>
      <w:r w:rsidR="00E240E2" w:rsidRPr="00995BE9">
        <w:t xml:space="preserve">с учетом Постановления Верховного Совета Приднестровской Молдавской Республики от </w:t>
      </w:r>
      <w:r w:rsidR="003164B6" w:rsidRPr="00995BE9">
        <w:t xml:space="preserve">4 марта </w:t>
      </w:r>
      <w:r w:rsidR="00E240E2" w:rsidRPr="00995BE9">
        <w:t>2026 г</w:t>
      </w:r>
      <w:r w:rsidR="009F27F8" w:rsidRPr="00995BE9">
        <w:t>ода</w:t>
      </w:r>
      <w:r w:rsidR="00985760" w:rsidRPr="00995BE9">
        <w:t xml:space="preserve"> № 137</w:t>
      </w:r>
      <w:r w:rsidR="009D7E71" w:rsidRPr="00995BE9">
        <w:t xml:space="preserve"> (далее – Закон Приднестровской Молдавской Республики «О республиканском бюджете на 2025 год»)</w:t>
      </w:r>
      <w:r w:rsidR="00985760" w:rsidRPr="00995BE9">
        <w:t>.</w:t>
      </w:r>
    </w:p>
    <w:p w14:paraId="4191AC0E" w14:textId="6FDC77A3" w:rsidR="00DF49A2" w:rsidRPr="00995BE9" w:rsidRDefault="00DD5520" w:rsidP="00070ECD">
      <w:pPr>
        <w:ind w:firstLine="709"/>
        <w:jc w:val="both"/>
      </w:pPr>
      <w:r w:rsidRPr="00995BE9">
        <w:rPr>
          <w:bCs/>
        </w:rPr>
        <w:t>Однако в</w:t>
      </w:r>
      <w:r w:rsidR="00DF49A2" w:rsidRPr="00995BE9">
        <w:rPr>
          <w:bCs/>
        </w:rPr>
        <w:t xml:space="preserve"> связи </w:t>
      </w:r>
      <w:r w:rsidR="00DF49A2" w:rsidRPr="00995BE9">
        <w:t>с введением на территории Приднестровской Молдавской Республики чрезвычайного экономического положения в соответствии с Указом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w:t>
      </w:r>
      <w:r w:rsidR="003164B6" w:rsidRPr="00995BE9">
        <w:t xml:space="preserve"> (САЗ 24-50)</w:t>
      </w:r>
      <w:r w:rsidR="00DF49A2" w:rsidRPr="00995BE9">
        <w:t xml:space="preserve"> в рамках Закона Приднестровской Молдавской Республики от 28 декабря 2024 года № 362-З-VII «О государственных мерах, направленных на минимизацию негативного воздействия </w:t>
      </w:r>
      <w:r w:rsidR="00575F9B" w:rsidRPr="00995BE9">
        <w:t>на экономику</w:t>
      </w:r>
      <w:r w:rsidR="00DF49A2" w:rsidRPr="00995BE9">
        <w:t xml:space="preserve">, связанного с сокращением (прекращением) поставок природного газа в Приднестровскую Молдавскую Республику» (САЗ 24-52) </w:t>
      </w:r>
      <w:r w:rsidR="00B26B61" w:rsidRPr="00995BE9">
        <w:rPr>
          <w:color w:val="000000"/>
        </w:rPr>
        <w:t>с внесенными в него изменениями и (или) дополнениями</w:t>
      </w:r>
      <w:r w:rsidR="00575F9B" w:rsidRPr="00995BE9">
        <w:rPr>
          <w:color w:val="FF0000"/>
        </w:rPr>
        <w:t xml:space="preserve"> </w:t>
      </w:r>
      <w:r w:rsidR="00DF49A2" w:rsidRPr="00995BE9">
        <w:t>был введен ряд огранич</w:t>
      </w:r>
      <w:r w:rsidR="00930CC0" w:rsidRPr="00995BE9">
        <w:t>ительных мер</w:t>
      </w:r>
      <w:r w:rsidR="00DF49A2" w:rsidRPr="00995BE9">
        <w:t>.</w:t>
      </w:r>
    </w:p>
    <w:p w14:paraId="707408DC" w14:textId="77777777" w:rsidR="00432B4E" w:rsidRPr="00995BE9" w:rsidRDefault="00432B4E" w:rsidP="00070ECD">
      <w:pPr>
        <w:jc w:val="center"/>
        <w:rPr>
          <w:b/>
          <w:bCs/>
        </w:rPr>
      </w:pPr>
    </w:p>
    <w:p w14:paraId="7037BA71" w14:textId="485498BB" w:rsidR="00432B4E" w:rsidRPr="00563979" w:rsidRDefault="00432B4E" w:rsidP="00070ECD">
      <w:pPr>
        <w:jc w:val="center"/>
        <w:rPr>
          <w:b/>
        </w:rPr>
      </w:pPr>
      <w:r w:rsidRPr="00995BE9">
        <w:rPr>
          <w:b/>
          <w:bCs/>
          <w:lang w:val="en-US"/>
        </w:rPr>
        <w:t>I</w:t>
      </w:r>
      <w:r w:rsidRPr="00995BE9">
        <w:rPr>
          <w:b/>
          <w:bCs/>
        </w:rPr>
        <w:t>.</w:t>
      </w:r>
      <w:r w:rsidRPr="00995BE9">
        <w:rPr>
          <w:b/>
          <w:bCs/>
          <w:lang w:val="en-US"/>
        </w:rPr>
        <w:t>I</w:t>
      </w:r>
      <w:r w:rsidRPr="00995BE9">
        <w:rPr>
          <w:b/>
          <w:bCs/>
        </w:rPr>
        <w:t xml:space="preserve">. </w:t>
      </w:r>
      <w:r w:rsidRPr="00995BE9">
        <w:rPr>
          <w:b/>
        </w:rPr>
        <w:t>ИСПОЛНЕНИЕ ДОХОДНОЙ ЧАСТИ</w:t>
      </w:r>
    </w:p>
    <w:p w14:paraId="24F86DB3" w14:textId="77777777" w:rsidR="00432B4E" w:rsidRPr="00563979" w:rsidRDefault="00432B4E" w:rsidP="00070ECD">
      <w:pPr>
        <w:jc w:val="center"/>
        <w:rPr>
          <w:b/>
          <w:bCs/>
        </w:rPr>
      </w:pPr>
      <w:r w:rsidRPr="00563979">
        <w:rPr>
          <w:b/>
        </w:rPr>
        <w:t>КОНСОЛИДИРОВАННОГО БЮДЖЕТА</w:t>
      </w:r>
      <w:r w:rsidRPr="00563979">
        <w:rPr>
          <w:b/>
          <w:bCs/>
        </w:rPr>
        <w:t xml:space="preserve"> </w:t>
      </w:r>
    </w:p>
    <w:p w14:paraId="1D6FA53D" w14:textId="557C782F" w:rsidR="002A206F" w:rsidRPr="00563979" w:rsidRDefault="002A206F" w:rsidP="00070ECD">
      <w:pPr>
        <w:jc w:val="both"/>
      </w:pPr>
    </w:p>
    <w:p w14:paraId="399C1C81" w14:textId="0729AA2D" w:rsidR="00432B4E" w:rsidRPr="00563979" w:rsidRDefault="00432B4E" w:rsidP="00070ECD">
      <w:pPr>
        <w:ind w:firstLine="709"/>
        <w:jc w:val="both"/>
      </w:pPr>
      <w:r w:rsidRPr="00563979">
        <w:t xml:space="preserve">В целом на исполнение доходной части консолидированного бюджета повлияли такие факторы, как приостановка деятельности по ряду промышленных предприятий в условиях недостаточности поступления газа в </w:t>
      </w:r>
      <w:r w:rsidR="00995BE9">
        <w:t>р</w:t>
      </w:r>
      <w:r w:rsidRPr="00563979">
        <w:t>еспублику, прекращение экспорта электроэнергии, ситуация двойного налогообложения и дополнительного финансового обременения хозяйствующих субъектов. При этом в январе 2025 года в доходную часть поступали платежи за декабрь 2024 года, когда промышленные предприятия еще работали в стандартном режиме, а, начиная с февраля 2025 года, отмечена существенная отрицательная динамика доходных источников.</w:t>
      </w:r>
    </w:p>
    <w:p w14:paraId="381C8BC2" w14:textId="2BA42E65" w:rsidR="00107EAC" w:rsidRPr="00995BE9" w:rsidRDefault="00107EAC" w:rsidP="00070ECD">
      <w:pPr>
        <w:ind w:firstLine="709"/>
        <w:jc w:val="both"/>
      </w:pPr>
      <w:r w:rsidRPr="00995BE9">
        <w:lastRenderedPageBreak/>
        <w:t>В соответствии с пунктом 4 статьи 2 Закона Приднестровской Молдавской Республики «О республиканском бюджете на 2025 год» Правительству Приднестровской Молдавской Республики предоставлено право в процессе исполнения бюджета направлять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данный Закон.</w:t>
      </w:r>
    </w:p>
    <w:p w14:paraId="1BE208F7" w14:textId="723152EA" w:rsidR="00432B4E" w:rsidRPr="00995BE9" w:rsidRDefault="00432B4E" w:rsidP="00070ECD">
      <w:pPr>
        <w:ind w:firstLine="709"/>
        <w:jc w:val="both"/>
      </w:pPr>
      <w:r w:rsidRPr="00995BE9">
        <w:t>В соответствии с данной нормой Закона остатки целевых бюджетных фондов в сумме 160 352 916 руб</w:t>
      </w:r>
      <w:r w:rsidR="001C3757" w:rsidRPr="00995BE9">
        <w:t>лей</w:t>
      </w:r>
      <w:r w:rsidRPr="00995BE9">
        <w:t xml:space="preserve"> </w:t>
      </w:r>
      <w:r w:rsidR="001C3757" w:rsidRPr="00995BE9">
        <w:t xml:space="preserve">(далее – руб.) </w:t>
      </w:r>
      <w:r w:rsidRPr="00995BE9">
        <w:t>направлены на выплату заработной платы, что нашло свое отражение в доходах республиканского и соответственно консолидированного бюджетов.</w:t>
      </w:r>
    </w:p>
    <w:p w14:paraId="497E9A43" w14:textId="04B9DBE2" w:rsidR="00432B4E" w:rsidRPr="00995BE9" w:rsidRDefault="00432B4E" w:rsidP="00070ECD">
      <w:pPr>
        <w:ind w:firstLine="709"/>
        <w:jc w:val="both"/>
      </w:pPr>
      <w:r w:rsidRPr="00995BE9">
        <w:t>В результате, за 2025 год в доход консолидированного бюджета</w:t>
      </w:r>
      <w:r w:rsidRPr="00563979">
        <w:t xml:space="preserve"> поступило средств на сумму 3 890 454 067 руб. (без учета средств, исключенных для сопоставимости данных (остатки целевых средств, перечисленных в доход республиканского бюджета за 2023 год – 5 660 792 руб., за 2024 год – 42 037 699 руб., за 2025 год – 160 352 916 руб.), поступлений средств по безвозмездным перечислениям (за 2023 год – 85 645 932 руб., за 2024 год – 87</w:t>
      </w:r>
      <w:r w:rsidR="003D06F4">
        <w:t> </w:t>
      </w:r>
      <w:r w:rsidRPr="00563979">
        <w:t>350</w:t>
      </w:r>
      <w:r w:rsidR="003D06F4">
        <w:t> </w:t>
      </w:r>
      <w:r w:rsidRPr="00563979">
        <w:t>249 руб., за 2025 год – 900 879</w:t>
      </w:r>
      <w:r w:rsidR="003D06F4">
        <w:t> </w:t>
      </w:r>
      <w:r w:rsidRPr="00563979">
        <w:t>738 руб.), поступлений по коду «Погашение налогового и иных кредитов, займов» (за 2025 год – 10 000 000 руб.), авансовый платеж центрального банка (в 2025 году – 100 000 000 руб.), средств, поступивших в Фонд государственного резерва Приднестровской Молдавской Республики (за 2023 год – 6</w:t>
      </w:r>
      <w:r w:rsidR="003D06F4">
        <w:t> </w:t>
      </w:r>
      <w:r w:rsidRPr="00563979">
        <w:t>795</w:t>
      </w:r>
      <w:r w:rsidR="003D06F4">
        <w:t> </w:t>
      </w:r>
      <w:r w:rsidRPr="00563979">
        <w:t xml:space="preserve">720 руб., за 2024 год – 75 415 руб.), суммы, поступившей в доход Фонда развития мелиоративного комплекса (восстановление отвлеченных средств на кассовый разрыв в 2025 году – 11 000 000 руб.),  а также иных поступлений носящих нерегулярный характер (за 2023 год –  9 909 243 руб., за 2024 год – 75 385 629 руб., за 2025 год –  421 514 363 руб. (в том числе средств в размере </w:t>
      </w:r>
      <w:r w:rsidRPr="00995BE9">
        <w:t>11 000 000 руб. впоследствии восстановленных в Фонд развития мелиоративного комплекса)</w:t>
      </w:r>
      <w:r w:rsidR="003D06F4" w:rsidRPr="00995BE9">
        <w:t xml:space="preserve"> </w:t>
      </w:r>
      <w:r w:rsidR="007517FF" w:rsidRPr="00995BE9">
        <w:t>или 99,78% от первоначально утвержденного плана в размере 3 899 091 032 руб. (или 107,54 % от последнего запланированного показателя)</w:t>
      </w:r>
      <w:r w:rsidRPr="00995BE9">
        <w:t>, что на 161 838 090 руб. (3,99%) меньше фактических поступлений аналогичного периода 2024 года с учетом отчислений налога на доходы, которые в 2024 году зачислялись в Единый государственный фонд социального страхования Приднестровской Молдавской Республики (122 395 927 руб.). Так, в соответствии с Законом Приднестровской Молдавской Республики от 2 декабря 2024 года № 294-ЗИ-</w:t>
      </w:r>
      <w:r w:rsidRPr="00995BE9">
        <w:rPr>
          <w:lang w:val="en-US"/>
        </w:rPr>
        <w:t>VII</w:t>
      </w:r>
      <w:r w:rsidRPr="00995BE9">
        <w:t xml:space="preserve"> «О внесении изменений в Закон Приднестровской Молдавской Республики «О налоге на доходы организаций» </w:t>
      </w:r>
      <w:r w:rsidR="001C3757" w:rsidRPr="00995BE9">
        <w:t xml:space="preserve">(САЗ 24-49) </w:t>
      </w:r>
      <w:r w:rsidRPr="00995BE9">
        <w:t xml:space="preserve">сумма налога на доходы организаций в 2025 году подлежит зачислению налогоплательщиком по месту его нахождения в республиканский бюджет (против ранее действующего механизма зачисления в республиканский и местные бюджеты, а также в бюджет Единого государственного фонда социального страхования Приднестровской Молдавской Республики). </w:t>
      </w:r>
    </w:p>
    <w:p w14:paraId="18F0CE77" w14:textId="6F961429" w:rsidR="00432B4E" w:rsidRPr="00995BE9" w:rsidRDefault="00432B4E" w:rsidP="00070ECD">
      <w:pPr>
        <w:ind w:firstLine="709"/>
        <w:jc w:val="both"/>
      </w:pPr>
      <w:r w:rsidRPr="00995BE9">
        <w:t xml:space="preserve">Удельный вес фактических поступлений (без учета средств, исключенных для сопоставимости данных, а также поступлений средств по безвозмездным перечислениям) доходов республиканского бюджета в сумме консолидированных доходов бюджета составил 72,24 </w:t>
      </w:r>
      <w:r w:rsidR="001C3757" w:rsidRPr="00995BE9">
        <w:t xml:space="preserve">процента (далее - </w:t>
      </w:r>
      <w:r w:rsidRPr="00995BE9">
        <w:t>%</w:t>
      </w:r>
      <w:r w:rsidR="001C3757" w:rsidRPr="00995BE9">
        <w:t>)</w:t>
      </w:r>
      <w:r w:rsidRPr="00995BE9">
        <w:t>, местных бюджетов – 27, 76%.</w:t>
      </w:r>
    </w:p>
    <w:p w14:paraId="692D61B3" w14:textId="77777777" w:rsidR="00432B4E" w:rsidRPr="00563979" w:rsidRDefault="00432B4E" w:rsidP="00070ECD">
      <w:pPr>
        <w:ind w:firstLine="709"/>
        <w:jc w:val="both"/>
      </w:pPr>
      <w:r w:rsidRPr="00995BE9">
        <w:t>Динамика доходов консолидированного бюджета за 2023-2025 годов (без учета поступлений средств по безвозмездным перечислениям)</w:t>
      </w:r>
      <w:r w:rsidRPr="00563979">
        <w:t xml:space="preserve"> представлена на диаграмме № 1.</w:t>
      </w:r>
    </w:p>
    <w:p w14:paraId="0D0A1242" w14:textId="77777777" w:rsidR="00432B4E" w:rsidRPr="00995BE9" w:rsidRDefault="00432B4E" w:rsidP="00070ECD">
      <w:pPr>
        <w:ind w:firstLine="709"/>
        <w:jc w:val="both"/>
      </w:pPr>
      <w:r w:rsidRPr="00563979">
        <w:t xml:space="preserve">Исполнение доходной части консолидированного бюджета в разрезе основных </w:t>
      </w:r>
      <w:r w:rsidRPr="00995BE9">
        <w:t>налоговых и иных видов обязательных платежей характеризуется следующими показателями:</w:t>
      </w:r>
      <w:r w:rsidRPr="00995BE9">
        <w:rPr>
          <w:b/>
          <w:bCs/>
          <w:i/>
          <w:iCs/>
          <w:sz w:val="22"/>
          <w:szCs w:val="22"/>
        </w:rPr>
        <w:t xml:space="preserve">        </w:t>
      </w:r>
    </w:p>
    <w:p w14:paraId="566B159D" w14:textId="4E6361C5" w:rsidR="00432B4E" w:rsidRPr="00995BE9" w:rsidRDefault="001C3757" w:rsidP="00070ECD">
      <w:pPr>
        <w:ind w:firstLine="709"/>
        <w:jc w:val="both"/>
      </w:pPr>
      <w:r w:rsidRPr="00995BE9">
        <w:t>а)</w:t>
      </w:r>
      <w:r w:rsidR="00432B4E" w:rsidRPr="00995BE9">
        <w:t xml:space="preserve"> </w:t>
      </w:r>
      <w:r w:rsidR="00432B4E" w:rsidRPr="00995BE9">
        <w:rPr>
          <w:u w:val="single"/>
        </w:rPr>
        <w:t>налоговые доходы</w:t>
      </w:r>
      <w:r w:rsidR="00432B4E" w:rsidRPr="00995BE9">
        <w:t xml:space="preserve"> – поступило средств на сумму 2 814 552 924 руб. (без учета остатков ЦБФ, перечисленных в доход республиканского бюджета в сумме 160 352 916 руб.)  или 101,55 % от первоначально утверждённого плана 2 771 526 562 руб. (106,25 % от последнего запланированного показателя в размере 2 649 107 205 руб.), что на 14 651 555 </w:t>
      </w:r>
      <w:r w:rsidR="00432B4E" w:rsidRPr="00995BE9">
        <w:lastRenderedPageBreak/>
        <w:t>руб. (0,52%) больше фактических поступлений за аналогичный период 2024 года с учетом отчислений налога на доходы, которые в 2024 году зачислены в Единый государственный фонд социального страхования Приднестровской Молдавской Республики (122 395 927 руб.)</w:t>
      </w:r>
      <w:r w:rsidRPr="00995BE9">
        <w:t>.</w:t>
      </w:r>
    </w:p>
    <w:p w14:paraId="2AEF0E90" w14:textId="4464A67E" w:rsidR="002B781A" w:rsidRPr="00995BE9" w:rsidRDefault="002B781A" w:rsidP="00070ECD">
      <w:pPr>
        <w:ind w:firstLine="709"/>
        <w:jc w:val="both"/>
      </w:pPr>
      <w:r w:rsidRPr="00995BE9">
        <w:t>Перевыполнение плановых показателей по налоговым доходам консолидированного бюджета обусловлен</w:t>
      </w:r>
      <w:r w:rsidR="0075220F" w:rsidRPr="00995BE9">
        <w:t>о преимущественно</w:t>
      </w:r>
      <w:r w:rsidRPr="00995BE9">
        <w:t xml:space="preserve"> изменением норматива </w:t>
      </w:r>
      <w:r w:rsidR="0075220F" w:rsidRPr="00995BE9">
        <w:t>отчислений по е</w:t>
      </w:r>
      <w:r w:rsidRPr="00995BE9">
        <w:t>дино</w:t>
      </w:r>
      <w:r w:rsidR="0075220F" w:rsidRPr="00995BE9">
        <w:t>му</w:t>
      </w:r>
      <w:r w:rsidRPr="00995BE9">
        <w:t xml:space="preserve"> таможенно</w:t>
      </w:r>
      <w:r w:rsidR="0075220F" w:rsidRPr="00995BE9">
        <w:t>му</w:t>
      </w:r>
      <w:r w:rsidRPr="00995BE9">
        <w:t xml:space="preserve"> платеж</w:t>
      </w:r>
      <w:r w:rsidR="0075220F" w:rsidRPr="00995BE9">
        <w:t xml:space="preserve">у ввиду </w:t>
      </w:r>
      <w:r w:rsidRPr="00995BE9">
        <w:t xml:space="preserve">сокращения расходов по целевым бюджетным фондам, что привело к изменению норматива исчислений </w:t>
      </w:r>
      <w:r w:rsidR="0075220F" w:rsidRPr="00995BE9">
        <w:t>е</w:t>
      </w:r>
      <w:r w:rsidRPr="00995BE9">
        <w:t>диного таможенного платежа</w:t>
      </w:r>
      <w:r w:rsidR="0075220F" w:rsidRPr="00995BE9">
        <w:t>, подлежащего зачислению в доходы бюджета</w:t>
      </w:r>
      <w:r w:rsidRPr="00995BE9">
        <w:t>;</w:t>
      </w:r>
    </w:p>
    <w:p w14:paraId="6529053E" w14:textId="5494A711" w:rsidR="00432B4E" w:rsidRPr="00563979" w:rsidRDefault="001C3757" w:rsidP="00070ECD">
      <w:pPr>
        <w:ind w:firstLine="709"/>
        <w:jc w:val="both"/>
      </w:pPr>
      <w:r w:rsidRPr="00995BE9">
        <w:t>б)</w:t>
      </w:r>
      <w:r w:rsidR="00432B4E" w:rsidRPr="00995BE9">
        <w:t xml:space="preserve"> </w:t>
      </w:r>
      <w:r w:rsidR="00432B4E" w:rsidRPr="00995BE9">
        <w:rPr>
          <w:u w:val="single"/>
        </w:rPr>
        <w:t>неналоговые доходы</w:t>
      </w:r>
      <w:r w:rsidR="00432B4E" w:rsidRPr="00995BE9">
        <w:t xml:space="preserve"> – поступило средств на сумму 249 937 074 руб. (без учета средств, исключенных для сопоставимости данных (погашение налогового кредита в сумме 10 000 000 руб., авансовый платеж центрального банка в сумме 100 000 000 руб.)) или в 2,1 раза от первоначально утверждённого плана 119</w:t>
      </w:r>
      <w:r w:rsidR="00432B4E" w:rsidRPr="00563979">
        <w:t> 627 710 руб. (196,84% от последнего запланированного показателя в размере 126 977 156 руб.), что на 107 261 389 руб. (75,18%) больше фактических поступлений за аналогичный период 2024 года</w:t>
      </w:r>
      <w:r w:rsidR="00775FC7">
        <w:t>.</w:t>
      </w:r>
    </w:p>
    <w:p w14:paraId="321F431A" w14:textId="6CDE7643" w:rsidR="00775FC7" w:rsidRPr="00995BE9" w:rsidRDefault="00775FC7" w:rsidP="00070ECD">
      <w:pPr>
        <w:ind w:firstLine="709"/>
        <w:jc w:val="both"/>
      </w:pPr>
      <w:r w:rsidRPr="00563979">
        <w:t xml:space="preserve">Увеличение объема налоговых и неналоговых платежей в 2025 году по сравнению с аналогичным </w:t>
      </w:r>
      <w:r w:rsidRPr="00995BE9">
        <w:t>периодом 2024 года стало следствием комплекса мер по администрированию доходов и использованию внутренних резервов, реализованных в условиях действия в республике режима чрезвычайного экономического положения</w:t>
      </w:r>
      <w:r w:rsidR="001F642B" w:rsidRPr="00995BE9">
        <w:t>;</w:t>
      </w:r>
    </w:p>
    <w:p w14:paraId="71BB1A39" w14:textId="1B94BE8F" w:rsidR="00432B4E" w:rsidRPr="00995BE9" w:rsidRDefault="001F642B" w:rsidP="00070ECD">
      <w:pPr>
        <w:ind w:firstLine="709"/>
        <w:jc w:val="both"/>
      </w:pPr>
      <w:r w:rsidRPr="00995BE9">
        <w:t>в)</w:t>
      </w:r>
      <w:r w:rsidR="00432B4E" w:rsidRPr="00995BE9">
        <w:t xml:space="preserve"> </w:t>
      </w:r>
      <w:r w:rsidR="00432B4E" w:rsidRPr="00995BE9">
        <w:rPr>
          <w:u w:val="single"/>
        </w:rPr>
        <w:t>доходы целевых бюджетных фондов</w:t>
      </w:r>
      <w:r w:rsidR="00432B4E" w:rsidRPr="00995BE9">
        <w:t xml:space="preserve"> – поступило средств на сумму</w:t>
      </w:r>
      <w:r w:rsidR="00432B4E" w:rsidRPr="00995BE9">
        <w:rPr>
          <w:bCs/>
        </w:rPr>
        <w:t xml:space="preserve"> 567 888 458 </w:t>
      </w:r>
      <w:r w:rsidR="00432B4E" w:rsidRPr="00995BE9">
        <w:t xml:space="preserve">руб. (без учета суммы, поступившей в доход Фонда развития мелиоративного комплекса (восстановление отвлеченных средств на кассовый разрыв в 2025 году – 11 000 000 руб.)) или 80,04 % от первоначально утверждённого плана 709 535 681 руб. (104,33% от последнего запланированного показателя в размере 544 299 044 руб.), что на 195 214 730 руб. (25,58%) </w:t>
      </w:r>
      <w:r w:rsidR="00775FC7" w:rsidRPr="00995BE9">
        <w:t xml:space="preserve">меньше </w:t>
      </w:r>
      <w:r w:rsidR="00432B4E" w:rsidRPr="00995BE9">
        <w:t>фактических поступлений за аналогичный период 2024 года</w:t>
      </w:r>
      <w:r w:rsidRPr="00995BE9">
        <w:t>;</w:t>
      </w:r>
    </w:p>
    <w:p w14:paraId="797B5E3F" w14:textId="5D1BE8F2" w:rsidR="00432B4E" w:rsidRPr="00563979" w:rsidRDefault="001F642B" w:rsidP="00070ECD">
      <w:pPr>
        <w:ind w:firstLine="709"/>
        <w:jc w:val="both"/>
      </w:pPr>
      <w:r w:rsidRPr="00995BE9">
        <w:t>г)</w:t>
      </w:r>
      <w:r w:rsidR="00432B4E" w:rsidRPr="00995BE9">
        <w:t xml:space="preserve"> </w:t>
      </w:r>
      <w:r w:rsidR="00432B4E" w:rsidRPr="00995BE9">
        <w:rPr>
          <w:u w:val="single"/>
        </w:rPr>
        <w:t>доходы от оказания платных услуг и иной приносящей доход деятельности</w:t>
      </w:r>
      <w:r w:rsidR="00432B4E" w:rsidRPr="00995BE9">
        <w:t xml:space="preserve"> – поступило средств на сумму 258 075 610 руб. или 86,49% </w:t>
      </w:r>
      <w:bookmarkStart w:id="1" w:name="_Hlk223596433"/>
      <w:r w:rsidR="00432B4E" w:rsidRPr="00995BE9">
        <w:t xml:space="preserve">от первоначально утверждённого плана </w:t>
      </w:r>
      <w:bookmarkEnd w:id="1"/>
      <w:r w:rsidR="00432B4E" w:rsidRPr="00995BE9">
        <w:t>298 401 079 руб. (86,76% от последнего запланированного показателя в размере 297 448 578 руб.), что на 8 253 492</w:t>
      </w:r>
      <w:r w:rsidR="00432B4E" w:rsidRPr="00563979">
        <w:t xml:space="preserve"> руб. (3,10%) меньше фактических поступлений за аналогичный период 2024 года.</w:t>
      </w:r>
    </w:p>
    <w:p w14:paraId="0CDB91EC" w14:textId="3210EE83" w:rsidR="00432B4E" w:rsidRPr="00563979" w:rsidRDefault="003D0DF4" w:rsidP="00070ECD">
      <w:pPr>
        <w:ind w:firstLine="709"/>
        <w:jc w:val="both"/>
      </w:pPr>
      <w:r w:rsidRPr="00995BE9">
        <w:t>Отчет</w:t>
      </w:r>
      <w:r w:rsidR="00432B4E" w:rsidRPr="00995BE9">
        <w:t xml:space="preserve"> об исполнении </w:t>
      </w:r>
      <w:r w:rsidR="00432B4E" w:rsidRPr="00563979">
        <w:t>доходной части консолидированного бюджета в разрезе основных видов налоговых, неналоговых и иных обязательных платежей представлена в Приложении № 1 к настоящему отчету.</w:t>
      </w:r>
    </w:p>
    <w:p w14:paraId="606E1059" w14:textId="77777777" w:rsidR="00995BE9" w:rsidRDefault="00995BE9" w:rsidP="00070ECD">
      <w:pPr>
        <w:jc w:val="right"/>
      </w:pPr>
    </w:p>
    <w:p w14:paraId="3EEE89C9" w14:textId="77777777" w:rsidR="00995BE9" w:rsidRDefault="00995BE9" w:rsidP="00070ECD">
      <w:pPr>
        <w:jc w:val="right"/>
      </w:pPr>
    </w:p>
    <w:p w14:paraId="16982C21" w14:textId="77777777" w:rsidR="00995BE9" w:rsidRDefault="00995BE9" w:rsidP="00070ECD">
      <w:pPr>
        <w:jc w:val="right"/>
      </w:pPr>
    </w:p>
    <w:p w14:paraId="7C887B08" w14:textId="77777777" w:rsidR="00995BE9" w:rsidRDefault="00995BE9" w:rsidP="00070ECD">
      <w:pPr>
        <w:jc w:val="right"/>
      </w:pPr>
    </w:p>
    <w:p w14:paraId="5A025B12" w14:textId="77777777" w:rsidR="00995BE9" w:rsidRDefault="00995BE9" w:rsidP="00070ECD">
      <w:pPr>
        <w:jc w:val="right"/>
      </w:pPr>
    </w:p>
    <w:p w14:paraId="1134D480" w14:textId="77777777" w:rsidR="00995BE9" w:rsidRDefault="00995BE9" w:rsidP="00070ECD">
      <w:pPr>
        <w:jc w:val="right"/>
      </w:pPr>
    </w:p>
    <w:p w14:paraId="63C0703C" w14:textId="77777777" w:rsidR="00995BE9" w:rsidRDefault="00995BE9" w:rsidP="00070ECD">
      <w:pPr>
        <w:jc w:val="right"/>
      </w:pPr>
    </w:p>
    <w:p w14:paraId="28EAFA2B" w14:textId="77777777" w:rsidR="00995BE9" w:rsidRDefault="00995BE9" w:rsidP="00070ECD">
      <w:pPr>
        <w:jc w:val="right"/>
      </w:pPr>
    </w:p>
    <w:p w14:paraId="6B95D49A" w14:textId="77777777" w:rsidR="00995BE9" w:rsidRDefault="00995BE9" w:rsidP="00070ECD">
      <w:pPr>
        <w:jc w:val="right"/>
      </w:pPr>
    </w:p>
    <w:p w14:paraId="12EBAB63" w14:textId="77777777" w:rsidR="00995BE9" w:rsidRDefault="00995BE9">
      <w:r>
        <w:br w:type="page"/>
      </w:r>
    </w:p>
    <w:p w14:paraId="5E79C819" w14:textId="6E0A0EEE" w:rsidR="00432B4E" w:rsidRPr="00563979" w:rsidRDefault="00432B4E" w:rsidP="00070ECD">
      <w:pPr>
        <w:jc w:val="right"/>
      </w:pPr>
      <w:r w:rsidRPr="00563979">
        <w:lastRenderedPageBreak/>
        <w:t>Диаграмма № 1</w:t>
      </w:r>
    </w:p>
    <w:p w14:paraId="00FE5E39" w14:textId="761AB03B" w:rsidR="00432B4E" w:rsidRPr="00563979" w:rsidRDefault="00432B4E" w:rsidP="00070ECD">
      <w:pPr>
        <w:jc w:val="right"/>
      </w:pPr>
      <w:r w:rsidRPr="00563979">
        <w:t xml:space="preserve"> (млн руб.)</w:t>
      </w:r>
    </w:p>
    <w:p w14:paraId="39715CD7" w14:textId="59AC7544" w:rsidR="00432B4E" w:rsidRPr="00563979" w:rsidRDefault="0089616C" w:rsidP="00070ECD">
      <w:pPr>
        <w:rPr>
          <w:noProof/>
        </w:rPr>
      </w:pPr>
      <w:r w:rsidRPr="00563979">
        <w:rPr>
          <w:noProof/>
        </w:rPr>
        <w:drawing>
          <wp:inline distT="0" distB="0" distL="0" distR="0" wp14:anchorId="481BA0D2" wp14:editId="6623A48E">
            <wp:extent cx="5941060" cy="3764915"/>
            <wp:effectExtent l="0" t="0" r="2540" b="6985"/>
            <wp:docPr id="20" name="Диаграмма 20">
              <a:extLst xmlns:a="http://schemas.openxmlformats.org/drawingml/2006/main">
                <a:ext uri="{FF2B5EF4-FFF2-40B4-BE49-F238E27FC236}">
                  <a16:creationId xmlns:a16="http://schemas.microsoft.com/office/drawing/2014/main" id="{00000000-0008-0000-0000-000001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32B4E" w:rsidRPr="00563979">
        <w:t xml:space="preserve"> </w:t>
      </w:r>
    </w:p>
    <w:p w14:paraId="4D037D6C" w14:textId="77777777" w:rsidR="00432B4E" w:rsidRPr="00563979" w:rsidRDefault="00432B4E" w:rsidP="00070ECD">
      <w:pPr>
        <w:ind w:firstLine="709"/>
        <w:jc w:val="both"/>
      </w:pPr>
    </w:p>
    <w:p w14:paraId="19EF6AF5" w14:textId="78E7BB45" w:rsidR="00432B4E" w:rsidRPr="00563979" w:rsidRDefault="00432B4E" w:rsidP="00070ECD">
      <w:pPr>
        <w:ind w:firstLine="709"/>
        <w:jc w:val="both"/>
      </w:pPr>
      <w:r w:rsidRPr="00563979">
        <w:t>Перечень 50 (пятидесяти) наиболее крупных налогоплательщиков (с расшифровкой по видам налоговых, включая налоги на внешнюю торговлю и внешнеэкономические операции, и неналоговых платежей, уплаченных в бюджеты различных уровней и внебюджетные фонды)</w:t>
      </w:r>
      <w:r w:rsidR="00995BE9">
        <w:t>,</w:t>
      </w:r>
      <w:r w:rsidRPr="00563979">
        <w:t xml:space="preserve"> представлен в Приложении № 2 к настоящему отчету.</w:t>
      </w:r>
    </w:p>
    <w:p w14:paraId="10E700DD" w14:textId="477D5B1B" w:rsidR="00432B4E" w:rsidRPr="00563979" w:rsidRDefault="003D0DF4" w:rsidP="00070ECD">
      <w:pPr>
        <w:ind w:firstLine="709"/>
        <w:jc w:val="both"/>
      </w:pPr>
      <w:r w:rsidRPr="00995BE9">
        <w:t>Отчет</w:t>
      </w:r>
      <w:r w:rsidR="00432B4E" w:rsidRPr="00995BE9">
        <w:t xml:space="preserve"> по </w:t>
      </w:r>
      <w:r w:rsidR="00432B4E" w:rsidRPr="00563979">
        <w:t>хозяйствующим субъектам, имеющим наибольшую задолженность в бюджеты различных уровней и государственный внебюджетный фонд за 2025 год, представлена в Приложении № 3 к настоящему отчету.</w:t>
      </w:r>
    </w:p>
    <w:p w14:paraId="50F63FA4" w14:textId="77777777" w:rsidR="00F50A1D" w:rsidRPr="00563979" w:rsidRDefault="00F50A1D" w:rsidP="00070ECD">
      <w:pPr>
        <w:ind w:firstLine="709"/>
        <w:jc w:val="both"/>
      </w:pPr>
    </w:p>
    <w:p w14:paraId="19508AB6" w14:textId="77777777" w:rsidR="00432B4E" w:rsidRPr="00563979" w:rsidRDefault="00432B4E" w:rsidP="00070ECD">
      <w:pPr>
        <w:numPr>
          <w:ilvl w:val="0"/>
          <w:numId w:val="1"/>
        </w:numPr>
        <w:tabs>
          <w:tab w:val="left" w:pos="0"/>
          <w:tab w:val="left" w:pos="360"/>
          <w:tab w:val="num" w:pos="1920"/>
        </w:tabs>
        <w:ind w:left="0" w:firstLine="0"/>
        <w:jc w:val="center"/>
        <w:rPr>
          <w:b/>
        </w:rPr>
      </w:pPr>
      <w:r w:rsidRPr="00563979">
        <w:rPr>
          <w:b/>
        </w:rPr>
        <w:t>Налог на доходы организаций</w:t>
      </w:r>
    </w:p>
    <w:p w14:paraId="41E62928" w14:textId="77777777" w:rsidR="00432B4E" w:rsidRPr="00563979" w:rsidRDefault="00432B4E" w:rsidP="00070ECD">
      <w:pPr>
        <w:tabs>
          <w:tab w:val="left" w:pos="0"/>
        </w:tabs>
        <w:ind w:left="709"/>
        <w:rPr>
          <w:b/>
        </w:rPr>
      </w:pPr>
    </w:p>
    <w:p w14:paraId="35C5B07C" w14:textId="23AB5556" w:rsidR="00432B4E" w:rsidRPr="00563979" w:rsidRDefault="00432B4E" w:rsidP="00070ECD">
      <w:pPr>
        <w:ind w:firstLine="709"/>
        <w:jc w:val="both"/>
      </w:pPr>
      <w:r w:rsidRPr="00563979">
        <w:t xml:space="preserve">За 2025 год по налогу на доходы организаций поступило средств на сумму </w:t>
      </w:r>
      <w:r w:rsidR="00FF74C1">
        <w:t xml:space="preserve">     </w:t>
      </w:r>
      <w:r w:rsidRPr="00563979">
        <w:t xml:space="preserve">1 102 473 048 руб. при первоначально утверждённом плане 1 211 966 395 руб.  или 90,97% (при последнем запланированном показателе в размере 1 013 715 876 руб. или 108,76%), что на 2 651 484 руб. (0,24%) меньше фактических поступлений за аналогичный период 2024 года с учетом отчислений от налога на доходы, которые в 2024 году зачислялись в Единый государственный фонд социального страхования Приднестровской Молдавской Республики (122 395 927 руб.). </w:t>
      </w:r>
    </w:p>
    <w:p w14:paraId="7C104D6D" w14:textId="53F7FA21" w:rsidR="00432B4E" w:rsidRPr="00995BE9" w:rsidRDefault="00432B4E" w:rsidP="00070ECD">
      <w:pPr>
        <w:ind w:firstLine="709"/>
        <w:jc w:val="both"/>
      </w:pPr>
      <w:r w:rsidRPr="00563979">
        <w:t xml:space="preserve">Невыполнение плановых показателей по налогу на доходы организаций в отчетном периоде обусловлено </w:t>
      </w:r>
      <w:r w:rsidRPr="00995BE9">
        <w:t xml:space="preserve">сокращением объемов производства крупными предприятиями-налогоплательщиками в связи с введением чрезвычайного экономического положения, связанного с сокращением (частичным прекращением) поставок природного газа в </w:t>
      </w:r>
      <w:r w:rsidR="009A0523" w:rsidRPr="00995BE9">
        <w:t>Приднестровской Молдавской Республики</w:t>
      </w:r>
      <w:r w:rsidRPr="00995BE9">
        <w:t xml:space="preserve">, а также уменьшением объемов выработки электроэнергии </w:t>
      </w:r>
      <w:r w:rsidR="009A0523" w:rsidRPr="00995BE9">
        <w:t xml:space="preserve">закрытым акционерным обществом </w:t>
      </w:r>
      <w:r w:rsidR="00813690" w:rsidRPr="00995BE9">
        <w:t xml:space="preserve">(далее – </w:t>
      </w:r>
      <w:r w:rsidRPr="00995BE9">
        <w:t>ЗАО</w:t>
      </w:r>
      <w:r w:rsidR="00813690" w:rsidRPr="00995BE9">
        <w:t>)</w:t>
      </w:r>
      <w:r w:rsidRPr="00995BE9">
        <w:t xml:space="preserve"> «Молдавская ГРЭС».</w:t>
      </w:r>
    </w:p>
    <w:p w14:paraId="18773A46" w14:textId="77777777" w:rsidR="00432B4E" w:rsidRPr="00995BE9" w:rsidRDefault="00432B4E" w:rsidP="00070ECD">
      <w:pPr>
        <w:ind w:firstLine="709"/>
        <w:jc w:val="both"/>
      </w:pPr>
    </w:p>
    <w:p w14:paraId="310343A8" w14:textId="77777777" w:rsidR="00432B4E" w:rsidRPr="00995BE9" w:rsidRDefault="00432B4E" w:rsidP="00070ECD">
      <w:pPr>
        <w:numPr>
          <w:ilvl w:val="0"/>
          <w:numId w:val="1"/>
        </w:numPr>
        <w:tabs>
          <w:tab w:val="left" w:pos="0"/>
          <w:tab w:val="left" w:pos="360"/>
          <w:tab w:val="num" w:pos="1920"/>
        </w:tabs>
        <w:ind w:left="0" w:firstLine="0"/>
        <w:jc w:val="center"/>
        <w:rPr>
          <w:b/>
        </w:rPr>
      </w:pPr>
      <w:r w:rsidRPr="00995BE9">
        <w:rPr>
          <w:b/>
        </w:rPr>
        <w:t xml:space="preserve"> Подоходный налог с физических лиц</w:t>
      </w:r>
    </w:p>
    <w:p w14:paraId="65474EA8" w14:textId="77777777" w:rsidR="00432B4E" w:rsidRPr="00563979" w:rsidRDefault="00432B4E" w:rsidP="00070ECD">
      <w:pPr>
        <w:tabs>
          <w:tab w:val="left" w:pos="0"/>
        </w:tabs>
        <w:ind w:left="709"/>
        <w:jc w:val="center"/>
        <w:rPr>
          <w:b/>
        </w:rPr>
      </w:pPr>
    </w:p>
    <w:p w14:paraId="7BA17FEF" w14:textId="03E5388D" w:rsidR="00432B4E" w:rsidRPr="00563979" w:rsidRDefault="00432B4E" w:rsidP="00070ECD">
      <w:pPr>
        <w:tabs>
          <w:tab w:val="left" w:pos="0"/>
        </w:tabs>
        <w:jc w:val="both"/>
      </w:pPr>
      <w:r w:rsidRPr="00563979">
        <w:tab/>
        <w:t>В 2025 году поступления по подоходному налогу с физических лиц составили</w:t>
      </w:r>
      <w:r w:rsidR="00B06B32">
        <w:t xml:space="preserve"> 681 583 021 </w:t>
      </w:r>
      <w:r w:rsidRPr="00563979">
        <w:t xml:space="preserve">руб. при первоначально утверждённом плане 705 675 930 руб.  или 96,59% (при последнем запланированном показателе в размере 656 758 535 руб. или 103,78), что на </w:t>
      </w:r>
      <w:r w:rsidR="00B06B32">
        <w:t xml:space="preserve">27 256 426 </w:t>
      </w:r>
      <w:r w:rsidRPr="00563979">
        <w:t xml:space="preserve">руб. </w:t>
      </w:r>
      <w:r w:rsidRPr="00995BE9">
        <w:t>(</w:t>
      </w:r>
      <w:r w:rsidR="00B06B32" w:rsidRPr="00995BE9">
        <w:t>3,85</w:t>
      </w:r>
      <w:r w:rsidRPr="00995BE9">
        <w:t>%) меньше</w:t>
      </w:r>
      <w:r w:rsidRPr="00563979">
        <w:t xml:space="preserve"> фактических поступлений за аналогичный период 2024 </w:t>
      </w:r>
      <w:r w:rsidRPr="00563979">
        <w:lastRenderedPageBreak/>
        <w:t>года. На отрицательную динамику и невыполнение первоначального плана по подоходному налогу с физических лиц повлияли следующие факторы:</w:t>
      </w:r>
    </w:p>
    <w:p w14:paraId="7DB5EC28" w14:textId="0D013A8D" w:rsidR="00432B4E" w:rsidRPr="00995BE9" w:rsidRDefault="009A0523" w:rsidP="00070ECD">
      <w:pPr>
        <w:tabs>
          <w:tab w:val="left" w:pos="600"/>
          <w:tab w:val="left" w:pos="870"/>
        </w:tabs>
        <w:ind w:firstLine="709"/>
        <w:jc w:val="both"/>
      </w:pPr>
      <w:r w:rsidRPr="00995BE9">
        <w:t>а)</w:t>
      </w:r>
      <w:r w:rsidR="00432B4E" w:rsidRPr="00995BE9">
        <w:t xml:space="preserve"> простой крупных предприятий в течение всего 2025 года и, как следствие, сокращение фонда оплаты труда (выплаты в размере 2/3 оклада) из-за чрезвычайного экономического положения в связи с ограничением поставок природного газа</w:t>
      </w:r>
      <w:r w:rsidRPr="00995BE9">
        <w:t>;</w:t>
      </w:r>
    </w:p>
    <w:p w14:paraId="4731AFF2" w14:textId="3D76866E" w:rsidR="00432B4E" w:rsidRPr="00995BE9" w:rsidRDefault="009A0523" w:rsidP="00070ECD">
      <w:pPr>
        <w:tabs>
          <w:tab w:val="left" w:pos="600"/>
          <w:tab w:val="num" w:pos="720"/>
          <w:tab w:val="left" w:pos="870"/>
        </w:tabs>
        <w:ind w:firstLine="709"/>
        <w:jc w:val="both"/>
      </w:pPr>
      <w:r w:rsidRPr="00995BE9">
        <w:t>б)</w:t>
      </w:r>
      <w:r w:rsidR="00432B4E" w:rsidRPr="00995BE9">
        <w:t xml:space="preserve"> неисполнение обязанности по своевременной уплате налога за январь-декабрь 2025 года, а также сокращение штатной численности сотрудников, уменьшение фонда оплаты труда на промышленных предприятий республики.</w:t>
      </w:r>
    </w:p>
    <w:p w14:paraId="5837A2AA" w14:textId="77777777" w:rsidR="00432B4E" w:rsidRPr="00995BE9" w:rsidRDefault="00432B4E" w:rsidP="00070ECD">
      <w:pPr>
        <w:tabs>
          <w:tab w:val="left" w:pos="600"/>
          <w:tab w:val="num" w:pos="720"/>
          <w:tab w:val="left" w:pos="870"/>
        </w:tabs>
        <w:ind w:firstLine="709"/>
        <w:jc w:val="both"/>
      </w:pPr>
    </w:p>
    <w:p w14:paraId="60560DF6" w14:textId="77777777" w:rsidR="00432B4E" w:rsidRPr="00563979" w:rsidRDefault="00432B4E" w:rsidP="00995BE9">
      <w:pPr>
        <w:numPr>
          <w:ilvl w:val="0"/>
          <w:numId w:val="1"/>
        </w:numPr>
        <w:tabs>
          <w:tab w:val="left" w:pos="0"/>
          <w:tab w:val="left" w:pos="360"/>
          <w:tab w:val="left" w:pos="993"/>
          <w:tab w:val="num" w:pos="1920"/>
        </w:tabs>
        <w:ind w:left="0" w:firstLine="0"/>
        <w:jc w:val="center"/>
        <w:rPr>
          <w:b/>
        </w:rPr>
      </w:pPr>
      <w:r w:rsidRPr="00995BE9">
        <w:rPr>
          <w:b/>
        </w:rPr>
        <w:t>Налоги на внешнюю торговлю</w:t>
      </w:r>
      <w:r w:rsidRPr="00563979">
        <w:rPr>
          <w:b/>
        </w:rPr>
        <w:t xml:space="preserve"> и внешнеэкономические операции</w:t>
      </w:r>
    </w:p>
    <w:p w14:paraId="6062913F" w14:textId="77777777" w:rsidR="00432B4E" w:rsidRPr="00563979" w:rsidRDefault="00432B4E" w:rsidP="00995BE9">
      <w:pPr>
        <w:tabs>
          <w:tab w:val="left" w:pos="0"/>
          <w:tab w:val="left" w:pos="360"/>
        </w:tabs>
        <w:ind w:left="709"/>
        <w:jc w:val="center"/>
        <w:rPr>
          <w:b/>
        </w:rPr>
      </w:pPr>
      <w:r w:rsidRPr="00563979">
        <w:rPr>
          <w:b/>
        </w:rPr>
        <w:t>(единый таможенный платеж)</w:t>
      </w:r>
    </w:p>
    <w:p w14:paraId="406B19E5" w14:textId="77777777" w:rsidR="00432B4E" w:rsidRPr="00563979" w:rsidRDefault="00432B4E" w:rsidP="00995BE9">
      <w:pPr>
        <w:tabs>
          <w:tab w:val="left" w:pos="0"/>
          <w:tab w:val="left" w:pos="360"/>
        </w:tabs>
        <w:ind w:left="709"/>
        <w:jc w:val="center"/>
        <w:rPr>
          <w:b/>
        </w:rPr>
      </w:pPr>
    </w:p>
    <w:p w14:paraId="67CD3144" w14:textId="67F87797" w:rsidR="00432B4E" w:rsidRPr="00563979" w:rsidRDefault="00432B4E" w:rsidP="00070ECD">
      <w:pPr>
        <w:ind w:firstLine="709"/>
        <w:jc w:val="both"/>
      </w:pPr>
      <w:r w:rsidRPr="00563979">
        <w:t xml:space="preserve">За 2025 год фактическое поступление средств по налогам на внешнюю торговлю и внешнеэкономические операции с учетом отчислений от Единого таможенного платежа составило 830 422 719 руб. (Приложение № </w:t>
      </w:r>
      <w:r w:rsidR="00203E7E" w:rsidRPr="00563979">
        <w:t>50</w:t>
      </w:r>
      <w:r w:rsidRPr="00563979">
        <w:t xml:space="preserve">) или 105,02% от </w:t>
      </w:r>
      <w:r w:rsidR="00572391">
        <w:t>плана</w:t>
      </w:r>
      <w:r w:rsidRPr="00563979">
        <w:t xml:space="preserve"> (790 727 039 руб.), что больше показателей аналогичного периода 2024 года на 91 806 260 руб. (9,95%).</w:t>
      </w:r>
    </w:p>
    <w:p w14:paraId="45E7FE0E" w14:textId="77777777" w:rsidR="00432B4E" w:rsidRPr="00563979" w:rsidRDefault="00432B4E" w:rsidP="00070ECD">
      <w:pPr>
        <w:ind w:firstLine="709"/>
        <w:jc w:val="both"/>
      </w:pPr>
      <w:r w:rsidRPr="00563979">
        <w:t>Поступления по налогам на внешнюю торговлю и внешнеэкономические операции с учетом отчислений от Единого таможенного платежа находятся в прямой зависимости от интенсивности экспортно-импортных операций, что оказало влияние на перевыполнение плановых показателей в январе-декабре 2025 года.</w:t>
      </w:r>
    </w:p>
    <w:p w14:paraId="700A3EB1" w14:textId="77777777" w:rsidR="00432B4E" w:rsidRPr="00563979" w:rsidRDefault="00432B4E" w:rsidP="00070ECD">
      <w:pPr>
        <w:ind w:firstLine="709"/>
        <w:jc w:val="both"/>
      </w:pPr>
      <w:r w:rsidRPr="00563979">
        <w:t>Рост поступлений по данному виду платежей в конце отчетного периода произошел за счет адаптации бизнеса к новым условиям, введения внутренних регуляторных пошлин на экспорт сырья, ускорения товарооборота через электронное декларирование и сезонного увеличения потребительского импорта.</w:t>
      </w:r>
    </w:p>
    <w:p w14:paraId="20FC9DD0" w14:textId="77777777" w:rsidR="004B0F6F" w:rsidRPr="00563979" w:rsidRDefault="004B0F6F" w:rsidP="009A0523">
      <w:pPr>
        <w:jc w:val="both"/>
      </w:pPr>
    </w:p>
    <w:p w14:paraId="1EE3119D" w14:textId="77777777" w:rsidR="00432B4E" w:rsidRPr="00563979" w:rsidRDefault="00432B4E" w:rsidP="00070ECD">
      <w:pPr>
        <w:numPr>
          <w:ilvl w:val="0"/>
          <w:numId w:val="1"/>
        </w:numPr>
        <w:tabs>
          <w:tab w:val="left" w:pos="0"/>
          <w:tab w:val="left" w:pos="360"/>
          <w:tab w:val="left" w:pos="1008"/>
          <w:tab w:val="num" w:pos="1778"/>
          <w:tab w:val="num" w:pos="1920"/>
        </w:tabs>
        <w:ind w:left="0" w:firstLine="709"/>
        <w:jc w:val="center"/>
        <w:rPr>
          <w:b/>
        </w:rPr>
      </w:pPr>
      <w:r w:rsidRPr="00563979">
        <w:rPr>
          <w:b/>
        </w:rPr>
        <w:t>Специальные режимы налогообложения индивидуальной предпринимательской деятельности</w:t>
      </w:r>
    </w:p>
    <w:p w14:paraId="08277FB7" w14:textId="77777777" w:rsidR="00432B4E" w:rsidRPr="00563979" w:rsidRDefault="00432B4E" w:rsidP="00070ECD">
      <w:pPr>
        <w:tabs>
          <w:tab w:val="left" w:pos="0"/>
        </w:tabs>
        <w:ind w:left="709"/>
        <w:rPr>
          <w:b/>
        </w:rPr>
      </w:pPr>
    </w:p>
    <w:p w14:paraId="6E5B547D" w14:textId="77777777" w:rsidR="00432B4E" w:rsidRPr="00563979" w:rsidRDefault="00432B4E" w:rsidP="00070ECD">
      <w:pPr>
        <w:ind w:firstLine="709"/>
        <w:jc w:val="both"/>
        <w:rPr>
          <w:lang w:eastAsia="ru-MD"/>
        </w:rPr>
      </w:pPr>
      <w:r w:rsidRPr="00563979">
        <w:t>Общая сумма налоговых поступлений по специальным налоговым режимам для индивидуальных предпринимателей в период с 1 января 2025 года по 31 декабря 2025 года составила 188 848 987 руб., что на 293 439 руб. (на 0,16 %) больше аналогичного показателя 2024 года (188 555 548 руб.). При этом совокупная сумма подоходного налога составила 8 016 097 руб. в 2025 году против 5 020 381 руб. в 2024 году, (прирост 2 995 717 руб.), в то же время совокупная сумма налога с выручки и налога с потенциально возможного к получению годового дохода за отчетный период сократилась на 4 302 934 руб. или на 3,5 % по сравнению с показателями прошлого года.</w:t>
      </w:r>
    </w:p>
    <w:p w14:paraId="40C5246A" w14:textId="7BA0049D" w:rsidR="00432B4E" w:rsidRPr="00563979" w:rsidRDefault="00432B4E" w:rsidP="00070ECD">
      <w:pPr>
        <w:jc w:val="right"/>
        <w:rPr>
          <w:lang w:eastAsia="ru-MD"/>
        </w:rPr>
      </w:pPr>
      <w:r w:rsidRPr="00563979">
        <w:rPr>
          <w:lang w:eastAsia="ru-MD"/>
        </w:rPr>
        <w:t xml:space="preserve">Диаграмма № </w:t>
      </w:r>
      <w:r w:rsidR="0089616C" w:rsidRPr="00563979">
        <w:rPr>
          <w:lang w:eastAsia="ru-MD"/>
        </w:rPr>
        <w:t>2</w:t>
      </w:r>
      <w:r w:rsidRPr="00563979">
        <w:rPr>
          <w:lang w:eastAsia="ru-MD"/>
        </w:rPr>
        <w:t xml:space="preserve"> </w:t>
      </w:r>
    </w:p>
    <w:p w14:paraId="79F541D4" w14:textId="0FC9C0E0" w:rsidR="00432B4E" w:rsidRPr="00563979" w:rsidRDefault="00432B4E" w:rsidP="00070ECD">
      <w:pPr>
        <w:jc w:val="right"/>
        <w:rPr>
          <w:lang w:eastAsia="ru-MD"/>
        </w:rPr>
      </w:pPr>
      <w:r w:rsidRPr="00563979">
        <w:rPr>
          <w:lang w:eastAsia="ru-MD"/>
        </w:rPr>
        <w:t>(млн руб.)</w:t>
      </w:r>
    </w:p>
    <w:p w14:paraId="50EB6810" w14:textId="77777777" w:rsidR="00432B4E" w:rsidRPr="00563979" w:rsidRDefault="00432B4E" w:rsidP="00070ECD">
      <w:pPr>
        <w:jc w:val="right"/>
        <w:rPr>
          <w:lang w:eastAsia="ru-MD"/>
        </w:rPr>
      </w:pPr>
      <w:r w:rsidRPr="00563979">
        <w:rPr>
          <w:rFonts w:asciiTheme="minorHAnsi" w:eastAsiaTheme="minorHAnsi" w:hAnsiTheme="minorHAnsi" w:cstheme="minorBidi"/>
          <w:b/>
          <w:bCs/>
          <w:noProof/>
          <w:sz w:val="22"/>
          <w:szCs w:val="22"/>
        </w:rPr>
        <w:drawing>
          <wp:inline distT="0" distB="0" distL="0" distR="0" wp14:anchorId="35F43093" wp14:editId="0CD79AB9">
            <wp:extent cx="6048375" cy="2593074"/>
            <wp:effectExtent l="0" t="0" r="9525" b="17145"/>
            <wp:docPr id="14" name="Диаграмма 14">
              <a:extLst xmlns:a="http://schemas.openxmlformats.org/drawingml/2006/main">
                <a:ext uri="{FF2B5EF4-FFF2-40B4-BE49-F238E27FC236}">
                  <a16:creationId xmlns:a16="http://schemas.microsoft.com/office/drawing/2014/main" id="{262BAE34-0270-4CF4-8BB1-010062618C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672630" w14:textId="77777777" w:rsidR="00432B4E" w:rsidRPr="00563979" w:rsidRDefault="00432B4E" w:rsidP="00070ECD">
      <w:pPr>
        <w:jc w:val="right"/>
        <w:rPr>
          <w:lang w:eastAsia="ru-MD"/>
        </w:rPr>
      </w:pPr>
    </w:p>
    <w:p w14:paraId="5330C066" w14:textId="77777777" w:rsidR="00432B4E" w:rsidRPr="00995BE9" w:rsidRDefault="00432B4E" w:rsidP="00070ECD">
      <w:pPr>
        <w:ind w:firstLine="709"/>
        <w:jc w:val="both"/>
      </w:pPr>
      <w:r w:rsidRPr="00563979">
        <w:lastRenderedPageBreak/>
        <w:t xml:space="preserve">В части исполнения плановых показателей доходов консолидированного бюджета по </w:t>
      </w:r>
      <w:r w:rsidRPr="00995BE9">
        <w:t>специальным налоговым режимам для индивидуальных предпринимателей за 2025 год необходимо отметить следующее:</w:t>
      </w:r>
    </w:p>
    <w:p w14:paraId="1051F567" w14:textId="61A25CA1" w:rsidR="00432B4E" w:rsidRPr="00995BE9" w:rsidRDefault="009A0523" w:rsidP="00070ECD">
      <w:pPr>
        <w:ind w:firstLine="709"/>
        <w:jc w:val="both"/>
      </w:pPr>
      <w:r w:rsidRPr="00995BE9">
        <w:t>а)</w:t>
      </w:r>
      <w:r w:rsidR="00432B4E" w:rsidRPr="00995BE9">
        <w:t xml:space="preserve"> сумма подоходного налога за период с </w:t>
      </w:r>
      <w:r w:rsidRPr="00995BE9">
        <w:t xml:space="preserve">1 января </w:t>
      </w:r>
      <w:r w:rsidR="00432B4E" w:rsidRPr="00995BE9">
        <w:t>2025 г</w:t>
      </w:r>
      <w:r w:rsidRPr="00995BE9">
        <w:t>ода</w:t>
      </w:r>
      <w:r w:rsidR="00432B4E" w:rsidRPr="00995BE9">
        <w:t xml:space="preserve"> по 31</w:t>
      </w:r>
      <w:r w:rsidRPr="00995BE9">
        <w:t xml:space="preserve"> декабря </w:t>
      </w:r>
      <w:r w:rsidR="00432B4E" w:rsidRPr="00995BE9">
        <w:t>2025 г</w:t>
      </w:r>
      <w:r w:rsidRPr="00995BE9">
        <w:t>ода</w:t>
      </w:r>
      <w:r w:rsidR="00432B4E" w:rsidRPr="00995BE9">
        <w:t xml:space="preserve"> составила 8 016 097 руб., что больше на 3 209 628 руб., чем запланировано (4 806 469 руб.);</w:t>
      </w:r>
    </w:p>
    <w:p w14:paraId="33403CEC" w14:textId="2CC86C9F" w:rsidR="00432B4E" w:rsidRPr="00995BE9" w:rsidRDefault="009A0523" w:rsidP="00070ECD">
      <w:pPr>
        <w:ind w:firstLine="709"/>
        <w:jc w:val="both"/>
      </w:pPr>
      <w:r w:rsidRPr="00995BE9">
        <w:t xml:space="preserve">б) </w:t>
      </w:r>
      <w:r w:rsidR="00432B4E" w:rsidRPr="00995BE9">
        <w:t xml:space="preserve">совокупная сумма налога с выручки и налога с потенциально возможного к получению годового дохода составила </w:t>
      </w:r>
      <w:r w:rsidR="00432B4E" w:rsidRPr="00995BE9">
        <w:rPr>
          <w:bCs/>
        </w:rPr>
        <w:t xml:space="preserve">118 481 267 </w:t>
      </w:r>
      <w:r w:rsidR="00432B4E" w:rsidRPr="00995BE9">
        <w:t xml:space="preserve">руб., что на 3,38% меньше, чем запланировано (122 630 057 руб.). </w:t>
      </w:r>
    </w:p>
    <w:p w14:paraId="426DEEAB" w14:textId="77777777" w:rsidR="00432B4E" w:rsidRPr="00563979" w:rsidRDefault="00432B4E" w:rsidP="00070ECD">
      <w:pPr>
        <w:tabs>
          <w:tab w:val="left" w:pos="600"/>
          <w:tab w:val="left" w:pos="870"/>
        </w:tabs>
        <w:ind w:firstLine="709"/>
        <w:jc w:val="both"/>
        <w:rPr>
          <w:rFonts w:eastAsiaTheme="minorHAnsi"/>
          <w:lang w:eastAsia="en-US"/>
        </w:rPr>
      </w:pPr>
      <w:r w:rsidRPr="00995BE9">
        <w:rPr>
          <w:rFonts w:eastAsiaTheme="minorHAnsi"/>
          <w:lang w:eastAsia="en-US"/>
        </w:rPr>
        <w:t>Уменьшение совокупной</w:t>
      </w:r>
      <w:r w:rsidRPr="00563979">
        <w:rPr>
          <w:rFonts w:eastAsiaTheme="minorHAnsi"/>
          <w:lang w:eastAsia="en-US"/>
        </w:rPr>
        <w:t xml:space="preserve"> суммы налога с выручки и налога с потенциально возможного к получению годового дохода у индивидуальных предпринимателей, применяющих специальные налоговые режимы,</w:t>
      </w:r>
      <w:r w:rsidRPr="00563979">
        <w:rPr>
          <w:rFonts w:asciiTheme="minorHAnsi" w:eastAsiaTheme="minorHAnsi" w:hAnsiTheme="minorHAnsi" w:cstheme="minorBidi"/>
          <w:sz w:val="22"/>
          <w:szCs w:val="22"/>
          <w:lang w:eastAsia="en-US"/>
        </w:rPr>
        <w:t xml:space="preserve"> </w:t>
      </w:r>
      <w:r w:rsidRPr="00563979">
        <w:rPr>
          <w:rFonts w:eastAsiaTheme="minorHAnsi"/>
          <w:lang w:eastAsia="en-US"/>
        </w:rPr>
        <w:t>обусловлено приостановлением действия документов на применение специальных налоговых режимов в период действия чрезвычайного экономического положения.</w:t>
      </w:r>
    </w:p>
    <w:p w14:paraId="0E69F429" w14:textId="77777777" w:rsidR="00432B4E" w:rsidRPr="00563979" w:rsidRDefault="00432B4E" w:rsidP="00070ECD">
      <w:pPr>
        <w:ind w:firstLine="709"/>
        <w:jc w:val="both"/>
        <w:rPr>
          <w:rFonts w:eastAsiaTheme="minorHAnsi"/>
          <w:lang w:eastAsia="en-US"/>
        </w:rPr>
      </w:pPr>
      <w:r w:rsidRPr="00563979">
        <w:rPr>
          <w:rFonts w:eastAsiaTheme="minorHAnsi"/>
          <w:lang w:eastAsia="en-US"/>
        </w:rPr>
        <w:t>При этом рост подоходного налога в 2025 году обусловлен поступлением доначисленного налоговым органом в январе 2025 года подоходного налога в доход консолидированного бюджета по результатам внепланового мероприятия по контролю.</w:t>
      </w:r>
    </w:p>
    <w:p w14:paraId="11C87ACD" w14:textId="0BF4E017" w:rsidR="00432B4E" w:rsidRPr="00563979" w:rsidRDefault="00432B4E" w:rsidP="00070ECD">
      <w:pPr>
        <w:ind w:firstLine="709"/>
        <w:jc w:val="both"/>
        <w:rPr>
          <w:lang w:eastAsia="ru-MD"/>
        </w:rPr>
      </w:pPr>
      <w:r w:rsidRPr="00563979">
        <w:rPr>
          <w:lang w:eastAsia="ru-MD"/>
        </w:rPr>
        <w:t>Численность индивидуальных предпринимателей, применяющих патентную систему налогообложения, по итогам 2025 года, составила 10 402 человека, что</w:t>
      </w:r>
      <w:r w:rsidRPr="00563979">
        <w:t xml:space="preserve"> </w:t>
      </w:r>
      <w:r w:rsidRPr="00563979">
        <w:rPr>
          <w:lang w:eastAsia="ru-MD"/>
        </w:rPr>
        <w:t>на 153 человек больше численности за 2024 год (10 249 чел.). При этом количество лиц, применяющих упрощенную систему налогообложения, по итогам 2025 года составило</w:t>
      </w:r>
      <w:r w:rsidR="00FF74C1">
        <w:rPr>
          <w:lang w:eastAsia="ru-MD"/>
        </w:rPr>
        <w:t xml:space="preserve">        </w:t>
      </w:r>
      <w:r w:rsidRPr="00563979">
        <w:rPr>
          <w:lang w:eastAsia="ru-MD"/>
        </w:rPr>
        <w:t xml:space="preserve"> 15 255 человек, что больше на 353 индивидуальных предпринимателей, чем за 2024 года (14 902 чел.). </w:t>
      </w:r>
      <w:r w:rsidRPr="00563979">
        <w:t>Количество индивидуальных предпринимателей, осуществляющих деятельность в рамках с</w:t>
      </w:r>
      <w:r w:rsidRPr="00563979">
        <w:rPr>
          <w:lang w:eastAsia="ru-MD"/>
        </w:rPr>
        <w:t xml:space="preserve">пециального налогового режима ˗ о самозанятых лицах, возросло на 13 чел. и составило по итогам 2025 года 269 человек.  </w:t>
      </w:r>
    </w:p>
    <w:p w14:paraId="531BBCE6" w14:textId="34EEC70C" w:rsidR="00432B4E" w:rsidRPr="00563979" w:rsidRDefault="00432B4E" w:rsidP="00070ECD">
      <w:pPr>
        <w:ind w:firstLine="709"/>
        <w:jc w:val="both"/>
        <w:rPr>
          <w:lang w:eastAsia="ru-MD"/>
        </w:rPr>
      </w:pPr>
      <w:r w:rsidRPr="00563979">
        <w:rPr>
          <w:lang w:eastAsia="ru-MD"/>
        </w:rPr>
        <w:t xml:space="preserve">При этом </w:t>
      </w:r>
      <w:r w:rsidRPr="00563979">
        <w:rPr>
          <w:bCs/>
          <w:lang w:eastAsia="ru-MD"/>
        </w:rPr>
        <w:t>общее количество индивидуальных предпринимателей</w:t>
      </w:r>
      <w:r w:rsidRPr="00563979">
        <w:rPr>
          <w:lang w:eastAsia="ru-MD"/>
        </w:rPr>
        <w:t>, осуществляющих деятельность (включая привлекаемых лиц), по итогам 2025 года составило 25 926 чел., что на 519 чел. больше, чем по итогам 2024 года (25 407 чел</w:t>
      </w:r>
      <w:r w:rsidRPr="00995BE9">
        <w:rPr>
          <w:lang w:eastAsia="ru-MD"/>
        </w:rPr>
        <w:t>.)</w:t>
      </w:r>
      <w:r w:rsidR="00E1753B" w:rsidRPr="00995BE9">
        <w:rPr>
          <w:lang w:eastAsia="ru-MD"/>
        </w:rPr>
        <w:t>.</w:t>
      </w:r>
      <w:r w:rsidRPr="00563979">
        <w:rPr>
          <w:lang w:eastAsia="ru-MD"/>
        </w:rPr>
        <w:t xml:space="preserve"> </w:t>
      </w:r>
    </w:p>
    <w:p w14:paraId="673A6681" w14:textId="603F10CF" w:rsidR="00432B4E" w:rsidRPr="00FF74C1" w:rsidRDefault="00432B4E" w:rsidP="00070ECD">
      <w:pPr>
        <w:ind w:firstLine="709"/>
        <w:contextualSpacing/>
        <w:jc w:val="both"/>
      </w:pPr>
      <w:r w:rsidRPr="00563979">
        <w:t xml:space="preserve">Динамика количества индивидуальных предпринимателей представлена в диаграмме № </w:t>
      </w:r>
      <w:r w:rsidR="0089616C" w:rsidRPr="00563979">
        <w:t>3</w:t>
      </w:r>
      <w:r w:rsidRPr="00563979">
        <w:t>.</w:t>
      </w:r>
    </w:p>
    <w:p w14:paraId="467B5FEB" w14:textId="1F99B7E8" w:rsidR="00432B4E" w:rsidRPr="00563979" w:rsidRDefault="00432B4E" w:rsidP="00070ECD">
      <w:pPr>
        <w:ind w:firstLine="709"/>
        <w:jc w:val="right"/>
        <w:rPr>
          <w:lang w:eastAsia="ru-MD"/>
        </w:rPr>
      </w:pPr>
      <w:r w:rsidRPr="00563979">
        <w:rPr>
          <w:lang w:eastAsia="ru-MD"/>
        </w:rPr>
        <w:t xml:space="preserve">Диаграмма № </w:t>
      </w:r>
      <w:r w:rsidR="0089616C" w:rsidRPr="00563979">
        <w:rPr>
          <w:lang w:eastAsia="ru-MD"/>
        </w:rPr>
        <w:t>3</w:t>
      </w:r>
      <w:r w:rsidRPr="00563979">
        <w:rPr>
          <w:lang w:eastAsia="ru-MD"/>
        </w:rPr>
        <w:t xml:space="preserve"> </w:t>
      </w:r>
    </w:p>
    <w:p w14:paraId="061BA5BF" w14:textId="77777777" w:rsidR="00432B4E" w:rsidRPr="00563979" w:rsidRDefault="00432B4E" w:rsidP="00070ECD">
      <w:pPr>
        <w:ind w:firstLine="709"/>
        <w:jc w:val="right"/>
        <w:rPr>
          <w:lang w:eastAsia="ru-MD"/>
        </w:rPr>
      </w:pPr>
      <w:r w:rsidRPr="00563979">
        <w:rPr>
          <w:lang w:eastAsia="ru-MD"/>
        </w:rPr>
        <w:t>(чел.)</w:t>
      </w:r>
    </w:p>
    <w:p w14:paraId="6DB24F06" w14:textId="77777777" w:rsidR="00432B4E" w:rsidRPr="00563979" w:rsidRDefault="00432B4E" w:rsidP="00070ECD">
      <w:pPr>
        <w:jc w:val="both"/>
      </w:pPr>
      <w:r w:rsidRPr="00563979">
        <w:rPr>
          <w:noProof/>
        </w:rPr>
        <w:drawing>
          <wp:inline distT="0" distB="0" distL="0" distR="0" wp14:anchorId="191DA004" wp14:editId="5EC50DC2">
            <wp:extent cx="5759355" cy="2909959"/>
            <wp:effectExtent l="0" t="0" r="13335" b="5080"/>
            <wp:docPr id="15" name="Диаграмма 15">
              <a:extLst xmlns:a="http://schemas.openxmlformats.org/drawingml/2006/main">
                <a:ext uri="{FF2B5EF4-FFF2-40B4-BE49-F238E27FC236}">
                  <a16:creationId xmlns:a16="http://schemas.microsoft.com/office/drawing/2014/main" id="{9A77E55D-CF36-449A-9E61-6CDC5B16E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8E93AF" w14:textId="77777777" w:rsidR="00432B4E" w:rsidRPr="00563979" w:rsidRDefault="00432B4E" w:rsidP="00070ECD">
      <w:pPr>
        <w:jc w:val="both"/>
      </w:pPr>
    </w:p>
    <w:p w14:paraId="1E7FA7A5" w14:textId="77777777" w:rsidR="00995BE9" w:rsidRDefault="00995BE9">
      <w:pPr>
        <w:rPr>
          <w:b/>
          <w:bCs/>
          <w:lang w:val="en-US"/>
        </w:rPr>
      </w:pPr>
      <w:r>
        <w:rPr>
          <w:b/>
          <w:bCs/>
          <w:lang w:val="en-US"/>
        </w:rPr>
        <w:br w:type="page"/>
      </w:r>
    </w:p>
    <w:p w14:paraId="34C4A02E" w14:textId="1FFBEB54" w:rsidR="00432B4E" w:rsidRPr="00563979" w:rsidRDefault="00432B4E" w:rsidP="00070ECD">
      <w:pPr>
        <w:ind w:firstLine="709"/>
        <w:jc w:val="center"/>
        <w:rPr>
          <w:b/>
          <w:bCs/>
        </w:rPr>
      </w:pPr>
      <w:r w:rsidRPr="00563979">
        <w:rPr>
          <w:b/>
          <w:bCs/>
          <w:lang w:val="en-US"/>
        </w:rPr>
        <w:lastRenderedPageBreak/>
        <w:t>I</w:t>
      </w:r>
      <w:r w:rsidRPr="00563979">
        <w:rPr>
          <w:b/>
          <w:bCs/>
        </w:rPr>
        <w:t>.</w:t>
      </w:r>
      <w:r w:rsidRPr="00563979">
        <w:rPr>
          <w:b/>
          <w:bCs/>
          <w:lang w:val="en-US"/>
        </w:rPr>
        <w:t>II</w:t>
      </w:r>
      <w:r w:rsidRPr="00563979">
        <w:rPr>
          <w:b/>
          <w:bCs/>
        </w:rPr>
        <w:t>. ИСПОЛНЕНИЕ ДОХОДНОЙ ЧАСТИ РЕСПУБЛИКАНСКОГО БЮДЖЕТА</w:t>
      </w:r>
    </w:p>
    <w:p w14:paraId="7641C512" w14:textId="77777777" w:rsidR="00432B4E" w:rsidRPr="00563979" w:rsidRDefault="00432B4E" w:rsidP="00070ECD">
      <w:pPr>
        <w:ind w:firstLine="709"/>
        <w:jc w:val="center"/>
        <w:rPr>
          <w:b/>
          <w:bCs/>
        </w:rPr>
      </w:pPr>
    </w:p>
    <w:p w14:paraId="543244DD" w14:textId="77777777" w:rsidR="00432B4E" w:rsidRPr="00563979" w:rsidRDefault="00432B4E" w:rsidP="00070ECD">
      <w:pPr>
        <w:ind w:firstLine="709"/>
        <w:jc w:val="both"/>
        <w:rPr>
          <w:b/>
          <w:bCs/>
        </w:rPr>
      </w:pPr>
      <w:r w:rsidRPr="00563979">
        <w:t>За 2025 год в доход республиканского бюджета поступило средств на сумму 4 379 199 476 руб. (с учетом единовременных зачетов, проведенных территориальными налоговыми инспекциями, в сумме (-) 6 951 217 руб.) (Приложение № 4), из них:</w:t>
      </w:r>
    </w:p>
    <w:p w14:paraId="2788BFE8" w14:textId="224F2C46" w:rsidR="00432B4E" w:rsidRPr="00995BE9" w:rsidRDefault="00E1753B" w:rsidP="00070ECD">
      <w:pPr>
        <w:ind w:firstLine="709"/>
        <w:jc w:val="both"/>
      </w:pPr>
      <w:r w:rsidRPr="00995BE9">
        <w:t>а)</w:t>
      </w:r>
      <w:r w:rsidR="00432B4E" w:rsidRPr="00995BE9">
        <w:t xml:space="preserve"> налоговые платежи – 2 002 954 221 руб. или 45,74% от общей суммы доходов бюджета;</w:t>
      </w:r>
    </w:p>
    <w:p w14:paraId="4436F728" w14:textId="52625045" w:rsidR="00432B4E" w:rsidRPr="00995BE9" w:rsidRDefault="00E1753B" w:rsidP="00070ECD">
      <w:pPr>
        <w:ind w:firstLine="709"/>
        <w:jc w:val="both"/>
      </w:pPr>
      <w:r w:rsidRPr="00995BE9">
        <w:t>б)</w:t>
      </w:r>
      <w:r w:rsidR="00432B4E" w:rsidRPr="00995BE9">
        <w:t xml:space="preserve"> неналоговые платежи – 329 281 442 руб. или 7,52% от общей суммы доходов бюджета;</w:t>
      </w:r>
    </w:p>
    <w:p w14:paraId="0BB48523" w14:textId="20AE54EA" w:rsidR="00432B4E" w:rsidRPr="00995BE9" w:rsidRDefault="00E1753B" w:rsidP="00070ECD">
      <w:pPr>
        <w:ind w:firstLine="709"/>
        <w:jc w:val="both"/>
        <w:rPr>
          <w:b/>
          <w:bCs/>
        </w:rPr>
      </w:pPr>
      <w:r w:rsidRPr="00995BE9">
        <w:t>в)</w:t>
      </w:r>
      <w:r w:rsidR="00432B4E" w:rsidRPr="00995BE9">
        <w:t xml:space="preserve"> доходы целевых бюджетных фондов – 562 527 534 руб. или 12,85% от общей суммы доходов бюджета;</w:t>
      </w:r>
    </w:p>
    <w:p w14:paraId="27644DC2" w14:textId="5AFC536C" w:rsidR="00432B4E" w:rsidRPr="00563979" w:rsidRDefault="00E1753B" w:rsidP="00070ECD">
      <w:pPr>
        <w:ind w:firstLine="709"/>
        <w:jc w:val="both"/>
      </w:pPr>
      <w:r w:rsidRPr="00995BE9">
        <w:t>г)</w:t>
      </w:r>
      <w:r w:rsidR="00432B4E" w:rsidRPr="00995BE9">
        <w:t xml:space="preserve"> доходы от оказания платных услуг и иной приносящей доход деятельности –           197 042 178 руб</w:t>
      </w:r>
      <w:r w:rsidR="00432B4E" w:rsidRPr="00563979">
        <w:t>. или 4,50% от общей суммы доходов бюджета.</w:t>
      </w:r>
    </w:p>
    <w:p w14:paraId="4E07CE3D" w14:textId="6C196645" w:rsidR="00432B4E" w:rsidRPr="00995BE9" w:rsidRDefault="00432B4E" w:rsidP="00070ECD">
      <w:pPr>
        <w:ind w:firstLine="709"/>
        <w:jc w:val="both"/>
      </w:pPr>
      <w:r w:rsidRPr="007C50F0">
        <w:t>За 2025 год исполнение доходной части республиканского бюджета составило 2 810 452 459 руб. или 105,81% от первоначально утвержденного плана или 110,20% от последнего запланированного показателя (без учета средств, исключенных для сопоставимости данных (остатки целевых средств, перечисленных в доход республиканского бюджета за 2024 год – 42 037 699 руб., за 2025 год – 160 352 916 руб.), поступлений средств по безвозмездным перечислениям (за 2024 год – 87 350 249 руб., за 2025 год – 865 879 738 руб.), поступлений по коду «Погашение налогового и иных кредитов, займов» (за 2025 год – 10 000 000 руб.), авансовый платеж центрального банка (в 2025 году – 100 000 000 руб.), средств, поступивших в Фонд государственного резерва Приднестровской Молдавской Республики (за 2024 год – 75 415 руб.), суммы, поступившей в доход Фонда развития мелиоративного комплекса (восстановление отвлеченных средств на кассовый разрыв в 2025 году – 11 000 000 руб.),  а также иных поступлений носящих нерегулярный характер (за 2024 год – 75 385 629 руб., за 2025 год –  421 514 363 руб. (в том числе средств в размере 11 000 000 руб. впоследствии восстановленных в Фонд развития мелиоративного комплекса)), что на 375 566 878 руб</w:t>
      </w:r>
      <w:r w:rsidRPr="00995BE9">
        <w:t>. (</w:t>
      </w:r>
      <w:r w:rsidR="00CD111F" w:rsidRPr="00995BE9">
        <w:t>15,42</w:t>
      </w:r>
      <w:r w:rsidRPr="00995BE9">
        <w:t>%) больше фактических поступлений аналогичного периода 2024 года с учетом отчислений от налога на доходы, которые в 2024 году зачислены в Единый государственный фонд социального страхования Приднестровской Молдавской Республики (122 395 927 руб.).</w:t>
      </w:r>
    </w:p>
    <w:p w14:paraId="1C7FCDEF" w14:textId="05C26FEC" w:rsidR="00432B4E" w:rsidRPr="00563979" w:rsidRDefault="00432B4E" w:rsidP="00070ECD">
      <w:pPr>
        <w:ind w:firstLine="709"/>
        <w:jc w:val="both"/>
      </w:pPr>
      <w:r w:rsidRPr="00995BE9">
        <w:t xml:space="preserve">Как отмечено выше, в соответствии с Законом Приднестровской Молдавской Республики от 2 декабря 2024 года № 294-ЗИ-VII «О внесении изменений в Закон Приднестровской Молдавской Республики «О налоге на доходы организаций» </w:t>
      </w:r>
      <w:r w:rsidR="00E1753B" w:rsidRPr="00995BE9">
        <w:t>(САЗ 24-49)</w:t>
      </w:r>
      <w:r w:rsidR="00E1753B">
        <w:t xml:space="preserve"> </w:t>
      </w:r>
      <w:r w:rsidRPr="00563979">
        <w:t xml:space="preserve">сумма налога на доходы организаций в 2025 году подлежит зачислению налогоплательщиком по месту его нахождения в республиканский бюджет. </w:t>
      </w:r>
    </w:p>
    <w:p w14:paraId="6E0C0025" w14:textId="77777777" w:rsidR="00432B4E" w:rsidRPr="003C7DA3" w:rsidRDefault="00432B4E" w:rsidP="00070ECD">
      <w:pPr>
        <w:tabs>
          <w:tab w:val="left" w:pos="851"/>
        </w:tabs>
        <w:ind w:firstLine="709"/>
        <w:jc w:val="both"/>
        <w:rPr>
          <w:i/>
          <w:iCs/>
          <w:sz w:val="20"/>
          <w:szCs w:val="20"/>
        </w:rPr>
      </w:pPr>
      <w:r w:rsidRPr="003C7DA3">
        <w:rPr>
          <w:i/>
          <w:iCs/>
        </w:rPr>
        <w:t>Для сведения: без учета средств, исключенных для сопоставимости данных, а также поступлений средств по безвозмездным перечислениям в доход республиканского бюджета и без учета поступления налога на доходы, которые ранее зачислялись в том числе в доходы местных бюджетов и бюджет Единого государственного фонда социального страхования Приднестровской Молдавской Республики за 2025 год поступило средств в сумме 1 707 979 412 руб., что на 37 949 214руб. меньше фактических поступлений аналогичного периода 2024 года (1 745 928 626 руб.) или на 2,17%.</w:t>
      </w:r>
    </w:p>
    <w:p w14:paraId="5D6E7FBB" w14:textId="77777777" w:rsidR="00432B4E" w:rsidRPr="00563979" w:rsidRDefault="00432B4E" w:rsidP="00070ECD">
      <w:pPr>
        <w:ind w:firstLine="709"/>
        <w:contextualSpacing/>
        <w:jc w:val="both"/>
      </w:pPr>
      <w:r w:rsidRPr="00563979">
        <w:t>Динамика доходов республиканского бюджета в разрезе основных видов поступлений представлена в диаграмме № 4.</w:t>
      </w:r>
    </w:p>
    <w:p w14:paraId="7326FF2C" w14:textId="77777777" w:rsidR="00432B4E" w:rsidRPr="00563979" w:rsidRDefault="00432B4E" w:rsidP="00070ECD">
      <w:pPr>
        <w:ind w:firstLine="709"/>
        <w:jc w:val="both"/>
      </w:pPr>
      <w:r w:rsidRPr="00563979">
        <w:t>Исполнение доходной части республиканского бюджета в отчётном периоде в разрезе основных налоговых и иных видов обязательных платежей характеризуется следующими показателями.</w:t>
      </w:r>
    </w:p>
    <w:p w14:paraId="3A183DCF" w14:textId="77777777" w:rsidR="00432B4E" w:rsidRPr="00CD21A4" w:rsidRDefault="00432B4E" w:rsidP="00070ECD">
      <w:pPr>
        <w:ind w:firstLine="709"/>
        <w:jc w:val="both"/>
      </w:pPr>
      <w:r w:rsidRPr="00CD21A4">
        <w:rPr>
          <w:u w:val="single"/>
        </w:rPr>
        <w:t>Налоговые доходы</w:t>
      </w:r>
      <w:r w:rsidRPr="00CD21A4">
        <w:t xml:space="preserve"> – всего поступило средств на сумму</w:t>
      </w:r>
      <w:r w:rsidRPr="00CD21A4">
        <w:rPr>
          <w:b/>
          <w:bCs/>
        </w:rPr>
        <w:t xml:space="preserve"> </w:t>
      </w:r>
      <w:r w:rsidRPr="00CD21A4">
        <w:t xml:space="preserve">1 842 601 305 руб. (без учета остатков целевых средств, перечисленных в доход республиканского бюджета за 2025 год – 160 352 916 руб.) или 111,54 % от первоначально утверждённого плана (108,04% от последнего запланированного показателя) (Приложение № 5). </w:t>
      </w:r>
    </w:p>
    <w:p w14:paraId="4F080DBB" w14:textId="77777777" w:rsidR="00432B4E" w:rsidRPr="00563979" w:rsidRDefault="00432B4E" w:rsidP="00070ECD">
      <w:pPr>
        <w:ind w:firstLine="709"/>
        <w:jc w:val="both"/>
      </w:pPr>
      <w:r w:rsidRPr="00563979">
        <w:lastRenderedPageBreak/>
        <w:t xml:space="preserve">Без учета средств, исключенных для сопоставимости данных, а также поступлений средств по налогу на доходы в доход республиканского бюджета поступило средств на сумму 740 128 257 руб., что на 9 155 348 руб. меньше фактических поступлений за аналогичный период 2024 года. </w:t>
      </w:r>
    </w:p>
    <w:p w14:paraId="0303AF7B" w14:textId="5B14A3D1" w:rsidR="00432B4E" w:rsidRDefault="00432B4E" w:rsidP="00070ECD">
      <w:pPr>
        <w:ind w:firstLine="709"/>
        <w:jc w:val="right"/>
      </w:pPr>
      <w:r w:rsidRPr="00563979">
        <w:t>Диаграмма № 4 (млн руб.)</w:t>
      </w:r>
    </w:p>
    <w:p w14:paraId="395C3B05" w14:textId="44FD96E7" w:rsidR="006B4AC3" w:rsidRPr="00563979" w:rsidRDefault="006B4AC3" w:rsidP="00070ECD">
      <w:r>
        <w:rPr>
          <w:noProof/>
        </w:rPr>
        <w:drawing>
          <wp:inline distT="0" distB="0" distL="0" distR="0" wp14:anchorId="4F9302DE" wp14:editId="31CCF507">
            <wp:extent cx="6045958" cy="4367283"/>
            <wp:effectExtent l="0" t="0" r="12065" b="14605"/>
            <wp:docPr id="3" name="Диаграмма 3">
              <a:extLst xmlns:a="http://schemas.openxmlformats.org/drawingml/2006/main">
                <a:ext uri="{FF2B5EF4-FFF2-40B4-BE49-F238E27FC236}">
                  <a16:creationId xmlns:a16="http://schemas.microsoft.com/office/drawing/2014/main" id="{D12E0B2A-A124-4C17-8E76-FA37434EC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6FAE6B" w14:textId="77777777" w:rsidR="00432B4E" w:rsidRPr="00563979" w:rsidRDefault="00432B4E" w:rsidP="00070ECD">
      <w:pPr>
        <w:ind w:firstLine="709"/>
        <w:contextualSpacing/>
        <w:rPr>
          <w:b/>
          <w:i/>
          <w:iCs/>
          <w:sz w:val="22"/>
          <w:szCs w:val="22"/>
        </w:rPr>
      </w:pPr>
      <w:r w:rsidRPr="00563979">
        <w:rPr>
          <w:b/>
          <w:i/>
          <w:iCs/>
          <w:sz w:val="22"/>
          <w:szCs w:val="22"/>
        </w:rPr>
        <w:t>Примечание (для сопоставимости данных):</w:t>
      </w:r>
    </w:p>
    <w:p w14:paraId="3A830335" w14:textId="52BF365D" w:rsidR="00432B4E" w:rsidRPr="003C7DA3" w:rsidRDefault="00E1753B" w:rsidP="00070ECD">
      <w:pPr>
        <w:ind w:firstLine="709"/>
        <w:jc w:val="both"/>
        <w:rPr>
          <w:i/>
          <w:sz w:val="18"/>
          <w:szCs w:val="16"/>
        </w:rPr>
      </w:pPr>
      <w:r w:rsidRPr="003C7DA3">
        <w:rPr>
          <w:i/>
          <w:sz w:val="18"/>
          <w:szCs w:val="16"/>
        </w:rPr>
        <w:t>а)</w:t>
      </w:r>
      <w:r w:rsidR="00432B4E" w:rsidRPr="003C7DA3">
        <w:rPr>
          <w:i/>
          <w:sz w:val="18"/>
          <w:szCs w:val="16"/>
        </w:rPr>
        <w:t xml:space="preserve"> сумма налоговых доходов отражена без учета остатков  целевых средств (за 2023 год – 5 660 792 руб., за 2024 год – 42 037 699 руб., за 2025 год – 160 352 916 руб.), но с учетом отчислений от  налога на доходы, которые зачислялись в Единый государственный фонд социального страхования Приднестровской Молдавской Республики  за 2023 год  в сумме 45 241 724 руб., 2024 год  в сумме 122 395 927 руб. и с учетом поступлений налога на доходы в местный бюджет в 2023,2024 году.</w:t>
      </w:r>
      <w:r w:rsidR="00813690" w:rsidRPr="003C7DA3">
        <w:rPr>
          <w:i/>
          <w:sz w:val="18"/>
          <w:szCs w:val="16"/>
        </w:rPr>
        <w:t>;</w:t>
      </w:r>
    </w:p>
    <w:p w14:paraId="4F1EEBE8" w14:textId="197258A3" w:rsidR="00432B4E" w:rsidRPr="003C7DA3" w:rsidRDefault="00E1753B" w:rsidP="00070ECD">
      <w:pPr>
        <w:ind w:firstLine="709"/>
        <w:jc w:val="both"/>
        <w:rPr>
          <w:i/>
          <w:sz w:val="18"/>
          <w:szCs w:val="16"/>
        </w:rPr>
      </w:pPr>
      <w:r w:rsidRPr="003C7DA3">
        <w:rPr>
          <w:i/>
          <w:sz w:val="18"/>
          <w:szCs w:val="16"/>
        </w:rPr>
        <w:t>б)</w:t>
      </w:r>
      <w:r w:rsidR="00432B4E" w:rsidRPr="003C7DA3">
        <w:rPr>
          <w:i/>
          <w:sz w:val="18"/>
          <w:szCs w:val="16"/>
        </w:rPr>
        <w:t xml:space="preserve"> сумма неналоговых доходов отражена без учета суммы по коду «Погашение налогового и иных кредитов, займов» за 2025 год – 10 000 000 руб. и без учета авансового платежа центрального банка в 2025 году – 100 000 000 руб.</w:t>
      </w:r>
      <w:r w:rsidR="00813690" w:rsidRPr="003C7DA3">
        <w:rPr>
          <w:i/>
          <w:sz w:val="18"/>
          <w:szCs w:val="16"/>
        </w:rPr>
        <w:t>;</w:t>
      </w:r>
    </w:p>
    <w:p w14:paraId="704D1372" w14:textId="26A93908" w:rsidR="00432B4E" w:rsidRPr="003C7DA3" w:rsidRDefault="00813690" w:rsidP="00070ECD">
      <w:pPr>
        <w:ind w:firstLine="709"/>
        <w:jc w:val="both"/>
        <w:rPr>
          <w:i/>
          <w:sz w:val="18"/>
          <w:szCs w:val="16"/>
        </w:rPr>
      </w:pPr>
      <w:r w:rsidRPr="003C7DA3">
        <w:rPr>
          <w:i/>
          <w:sz w:val="18"/>
          <w:szCs w:val="16"/>
        </w:rPr>
        <w:t>в)</w:t>
      </w:r>
      <w:r w:rsidR="00432B4E" w:rsidRPr="003C7DA3">
        <w:rPr>
          <w:i/>
          <w:sz w:val="18"/>
          <w:szCs w:val="16"/>
        </w:rPr>
        <w:t xml:space="preserve"> сумма целевых бюджетных фондов отражена без учета доходов Фонда государственного резерва</w:t>
      </w:r>
      <w:r w:rsidR="00B26B61" w:rsidRPr="003C7DA3">
        <w:rPr>
          <w:i/>
          <w:sz w:val="18"/>
          <w:szCs w:val="16"/>
        </w:rPr>
        <w:t xml:space="preserve"> Приднестровской Молдавской Республики</w:t>
      </w:r>
      <w:r w:rsidR="00432B4E" w:rsidRPr="003C7DA3">
        <w:rPr>
          <w:i/>
          <w:sz w:val="18"/>
          <w:szCs w:val="16"/>
        </w:rPr>
        <w:t xml:space="preserve"> (за 2023 год – 6 795 720 руб., за 2024 год – 75 415 руб.), суммы, поступившей в доход Фонда развития мелиоративного комплекса (восстановление отвлеченных средств на кассовый разрыв в 2025 году – 11 000 000 руб.)</w:t>
      </w:r>
      <w:r w:rsidRPr="003C7DA3">
        <w:rPr>
          <w:i/>
          <w:sz w:val="18"/>
          <w:szCs w:val="16"/>
        </w:rPr>
        <w:t>;</w:t>
      </w:r>
    </w:p>
    <w:p w14:paraId="57EFF965" w14:textId="5914698C" w:rsidR="00432B4E" w:rsidRPr="003C7DA3" w:rsidRDefault="00813690" w:rsidP="00070ECD">
      <w:pPr>
        <w:ind w:firstLine="709"/>
        <w:jc w:val="both"/>
        <w:rPr>
          <w:sz w:val="18"/>
          <w:szCs w:val="16"/>
        </w:rPr>
      </w:pPr>
      <w:r w:rsidRPr="003C7DA3">
        <w:rPr>
          <w:i/>
          <w:sz w:val="18"/>
          <w:szCs w:val="16"/>
        </w:rPr>
        <w:t>г)</w:t>
      </w:r>
      <w:r w:rsidR="00432B4E" w:rsidRPr="003C7DA3">
        <w:rPr>
          <w:i/>
          <w:sz w:val="18"/>
          <w:szCs w:val="16"/>
        </w:rPr>
        <w:t xml:space="preserve"> сумма иных поступлений, носящих нерегулярный характер (за 2023 год – 9 909 243 руб., за 2024 год – 75 385 629 руб., за 2025 год – 421 514 363 руб.)</w:t>
      </w:r>
      <w:r w:rsidRPr="003C7DA3">
        <w:rPr>
          <w:i/>
          <w:sz w:val="18"/>
          <w:szCs w:val="16"/>
        </w:rPr>
        <w:t>.</w:t>
      </w:r>
    </w:p>
    <w:p w14:paraId="2C3F70A2" w14:textId="77777777" w:rsidR="00432B4E" w:rsidRPr="003C7DA3" w:rsidRDefault="00432B4E" w:rsidP="00070ECD">
      <w:pPr>
        <w:ind w:firstLine="709"/>
        <w:jc w:val="both"/>
      </w:pPr>
      <w:r w:rsidRPr="003C7DA3">
        <w:t>По видам платежей налоговые поступления сложились следующим образом:</w:t>
      </w:r>
    </w:p>
    <w:p w14:paraId="18D0C1A2" w14:textId="44FDB349" w:rsidR="00432B4E" w:rsidRPr="003C7DA3" w:rsidRDefault="00813690" w:rsidP="00070ECD">
      <w:pPr>
        <w:ind w:firstLine="709"/>
        <w:jc w:val="both"/>
      </w:pPr>
      <w:r w:rsidRPr="003C7DA3">
        <w:t>а)</w:t>
      </w:r>
      <w:r w:rsidR="00432B4E" w:rsidRPr="003C7DA3">
        <w:t xml:space="preserve"> налог на доходы организаций – поступило средств на сумму 1 102 473 048 руб. или 90,97% </w:t>
      </w:r>
      <w:bookmarkStart w:id="2" w:name="_Hlk223601730"/>
      <w:r w:rsidR="00432B4E" w:rsidRPr="003C7DA3">
        <w:t xml:space="preserve">от </w:t>
      </w:r>
      <w:bookmarkStart w:id="3" w:name="_Hlk223602363"/>
      <w:r w:rsidR="00432B4E" w:rsidRPr="003C7DA3">
        <w:t>первоначально утвержденного</w:t>
      </w:r>
      <w:bookmarkEnd w:id="3"/>
      <w:r w:rsidR="00432B4E" w:rsidRPr="003C7DA3">
        <w:t xml:space="preserve"> плана</w:t>
      </w:r>
      <w:bookmarkEnd w:id="2"/>
      <w:r w:rsidR="00432B4E" w:rsidRPr="003C7DA3">
        <w:t xml:space="preserve"> (108,76% от последнего запланированного показателя);</w:t>
      </w:r>
    </w:p>
    <w:p w14:paraId="1BA121F8" w14:textId="7E86D9F0" w:rsidR="00432B4E" w:rsidRPr="003C7DA3" w:rsidRDefault="00813690" w:rsidP="00070ECD">
      <w:pPr>
        <w:ind w:firstLine="709"/>
        <w:jc w:val="both"/>
      </w:pPr>
      <w:r w:rsidRPr="003C7DA3">
        <w:t>б)</w:t>
      </w:r>
      <w:r w:rsidR="00432B4E" w:rsidRPr="003C7DA3">
        <w:t xml:space="preserve"> налог на игорную деятельность – поступило средств на сумму 9 613 167 руб. или 102,31% от плана, что на 374 073 руб. (4,05%) больше фактических поступлений за аналогичный период 2024 года;</w:t>
      </w:r>
    </w:p>
    <w:p w14:paraId="0FA0F0D4" w14:textId="0AAD11E4" w:rsidR="00432B4E" w:rsidRPr="00563979" w:rsidRDefault="00813690" w:rsidP="00070ECD">
      <w:pPr>
        <w:ind w:firstLine="709"/>
        <w:jc w:val="both"/>
      </w:pPr>
      <w:r w:rsidRPr="003C7DA3">
        <w:t xml:space="preserve">в) </w:t>
      </w:r>
      <w:r w:rsidR="00432B4E" w:rsidRPr="003C7DA3">
        <w:t xml:space="preserve">подоходный налог с физических лиц – поступило средств на сумму 133 304 607 руб. или </w:t>
      </w:r>
      <w:r w:rsidR="00C65434" w:rsidRPr="003C7DA3">
        <w:t>от первоначально утвержденного плана 9 раз</w:t>
      </w:r>
      <w:r w:rsidR="00432B4E" w:rsidRPr="003C7DA3">
        <w:t xml:space="preserve"> </w:t>
      </w:r>
      <w:r w:rsidR="00C65434" w:rsidRPr="003C7DA3">
        <w:t xml:space="preserve">(110,86 </w:t>
      </w:r>
      <w:r w:rsidR="00432B4E" w:rsidRPr="003C7DA3">
        <w:t xml:space="preserve">от </w:t>
      </w:r>
      <w:r w:rsidR="00C65434" w:rsidRPr="003C7DA3">
        <w:t>последнего запланированного</w:t>
      </w:r>
      <w:r w:rsidR="00432B4E" w:rsidRPr="003C7DA3">
        <w:t xml:space="preserve"> показателя (с 1 мая 2025 года вступил новый порядок распределения подоходного налога между республиканским и</w:t>
      </w:r>
      <w:r w:rsidR="00432B4E" w:rsidRPr="00563979">
        <w:t xml:space="preserve"> местными бюджетами), что на 13 762 893 руб. меньше фактических поступлений за аналогичный период 2024 года;</w:t>
      </w:r>
    </w:p>
    <w:p w14:paraId="2C439E4D" w14:textId="3CB7D92F" w:rsidR="00432B4E" w:rsidRPr="003C7DA3" w:rsidRDefault="00813690" w:rsidP="00070ECD">
      <w:pPr>
        <w:ind w:firstLine="709"/>
        <w:jc w:val="both"/>
      </w:pPr>
      <w:r w:rsidRPr="003C7DA3">
        <w:lastRenderedPageBreak/>
        <w:t>г)</w:t>
      </w:r>
      <w:r w:rsidR="00432B4E" w:rsidRPr="003C7DA3">
        <w:t xml:space="preserve"> платежи за пользование природными ресурсами – поступило средств на сумму        39 871 401 руб. или 102,42 % от </w:t>
      </w:r>
      <w:r w:rsidR="00C65434" w:rsidRPr="003C7DA3">
        <w:t>плана</w:t>
      </w:r>
      <w:r w:rsidR="00432B4E" w:rsidRPr="003C7DA3">
        <w:t>, что на 2 127 880 руб. (5,64 %) больше фактических поступлений за аналогичный период 2024 года;</w:t>
      </w:r>
    </w:p>
    <w:p w14:paraId="391CCD09" w14:textId="393E90F3" w:rsidR="00432B4E" w:rsidRPr="003C7DA3" w:rsidRDefault="00813690" w:rsidP="00070ECD">
      <w:pPr>
        <w:ind w:firstLine="709"/>
        <w:jc w:val="both"/>
      </w:pPr>
      <w:r w:rsidRPr="003C7DA3">
        <w:t>д)</w:t>
      </w:r>
      <w:r w:rsidR="00432B4E" w:rsidRPr="003C7DA3">
        <w:t xml:space="preserve"> налоги на внешнюю торговлю и внешнеэкономические операции (единый таможенный платеж (без учета средств, поступивших в доходы целевых бюджетных фондов) – поступило средств на сумму 463 880 126 руб., что больше аналогичного периода прошлого года на 104</w:t>
      </w:r>
      <w:r w:rsidR="007C7DAC" w:rsidRPr="003C7DA3">
        <w:t> </w:t>
      </w:r>
      <w:r w:rsidR="00C65434" w:rsidRPr="003C7DA3">
        <w:t>092</w:t>
      </w:r>
      <w:r w:rsidR="007C7DAC" w:rsidRPr="003C7DA3">
        <w:t xml:space="preserve"> </w:t>
      </w:r>
      <w:r w:rsidR="00C65434" w:rsidRPr="003C7DA3">
        <w:t>079</w:t>
      </w:r>
      <w:r w:rsidR="00432B4E" w:rsidRPr="003C7DA3">
        <w:t xml:space="preserve"> руб. (28,93 %);</w:t>
      </w:r>
    </w:p>
    <w:p w14:paraId="20F29CAD" w14:textId="5F9D3786" w:rsidR="00432B4E" w:rsidRPr="003C7DA3" w:rsidRDefault="00813690" w:rsidP="00070ECD">
      <w:pPr>
        <w:ind w:firstLine="709"/>
        <w:jc w:val="both"/>
      </w:pPr>
      <w:r w:rsidRPr="003C7DA3">
        <w:t>е)</w:t>
      </w:r>
      <w:r w:rsidR="00432B4E" w:rsidRPr="003C7DA3">
        <w:t xml:space="preserve"> прочие налоги, пошлины и сборы (без учета средств, исключенных для сопоставимости данных) – поступило средств на сумму 39 843 225 руб. или 110,93 % от </w:t>
      </w:r>
      <w:r w:rsidR="00C65434" w:rsidRPr="003C7DA3">
        <w:t>плана</w:t>
      </w:r>
      <w:r w:rsidR="00432B4E" w:rsidRPr="003C7DA3">
        <w:t xml:space="preserve">, что на 1 550 342 руб. (4,05%) больше фактических поступлений за аналогичный период 2024 года. </w:t>
      </w:r>
    </w:p>
    <w:p w14:paraId="16715A7D" w14:textId="1599AA36" w:rsidR="00432B4E" w:rsidRPr="00563979" w:rsidRDefault="00432B4E" w:rsidP="00070ECD">
      <w:pPr>
        <w:ind w:firstLine="709"/>
        <w:jc w:val="both"/>
      </w:pPr>
      <w:r w:rsidRPr="003C7DA3">
        <w:t xml:space="preserve">Динамика фактического исполнения налоговых доходов республиканского бюджета за 2023-2025 </w:t>
      </w:r>
      <w:r w:rsidR="0080232E" w:rsidRPr="003C7DA3">
        <w:t>годы</w:t>
      </w:r>
      <w:r w:rsidRPr="003C7DA3">
        <w:t xml:space="preserve"> в разрезе</w:t>
      </w:r>
      <w:r w:rsidRPr="00563979">
        <w:t xml:space="preserve"> основных видов налогов представлена в следующей диаграмме № 5.</w:t>
      </w:r>
    </w:p>
    <w:p w14:paraId="150BEE61" w14:textId="1663C533" w:rsidR="00432B4E" w:rsidRPr="00563979" w:rsidRDefault="00432B4E" w:rsidP="00070ECD">
      <w:pPr>
        <w:ind w:firstLine="709"/>
        <w:jc w:val="right"/>
      </w:pPr>
      <w:r w:rsidRPr="00563979">
        <w:t>Диаграмма № 5 (млн руб.)</w:t>
      </w:r>
    </w:p>
    <w:p w14:paraId="05C4C78C" w14:textId="0AC05E90" w:rsidR="00432B4E" w:rsidRPr="00563979" w:rsidRDefault="006B4AC3" w:rsidP="00070ECD">
      <w:r>
        <w:rPr>
          <w:noProof/>
        </w:rPr>
        <w:drawing>
          <wp:inline distT="0" distB="0" distL="0" distR="0" wp14:anchorId="10F874D6" wp14:editId="62565BA0">
            <wp:extent cx="5915025" cy="3028950"/>
            <wp:effectExtent l="0" t="0" r="9525" b="0"/>
            <wp:docPr id="7" name="Диаграмма 7">
              <a:extLst xmlns:a="http://schemas.openxmlformats.org/drawingml/2006/main">
                <a:ext uri="{FF2B5EF4-FFF2-40B4-BE49-F238E27FC236}">
                  <a16:creationId xmlns:a16="http://schemas.microsoft.com/office/drawing/2014/main" id="{81DE5894-4DFF-47C6-87C0-62BAC0F8F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4EFA17" w14:textId="77777777" w:rsidR="00FF74C1" w:rsidRDefault="00FF74C1" w:rsidP="00070ECD">
      <w:pPr>
        <w:ind w:firstLine="709"/>
        <w:jc w:val="both"/>
        <w:rPr>
          <w:u w:val="single"/>
        </w:rPr>
      </w:pPr>
    </w:p>
    <w:p w14:paraId="12F96A38" w14:textId="77777777" w:rsidR="007C7DAC" w:rsidRPr="003C7DA3" w:rsidRDefault="00432B4E" w:rsidP="00070ECD">
      <w:pPr>
        <w:ind w:firstLine="709"/>
        <w:jc w:val="both"/>
      </w:pPr>
      <w:r w:rsidRPr="00563979">
        <w:rPr>
          <w:u w:val="single"/>
        </w:rPr>
        <w:t>Неналоговые доходы</w:t>
      </w:r>
      <w:r w:rsidRPr="00563979">
        <w:t xml:space="preserve"> – поступило средств на сумму 219 281 442 руб. (без учета суммы </w:t>
      </w:r>
      <w:r w:rsidRPr="003C7DA3">
        <w:t xml:space="preserve">по коду «Погашение налогового и иных кредитов, займов» – 10 000 000 руб. и без учета авансового платежа центрального банка – 100 000 000 руб.) (Приложение № 5) или </w:t>
      </w:r>
      <w:r w:rsidR="00B647CD" w:rsidRPr="003C7DA3">
        <w:t>более 2,3 раза больше</w:t>
      </w:r>
      <w:r w:rsidRPr="003C7DA3">
        <w:t xml:space="preserve"> от </w:t>
      </w:r>
      <w:r w:rsidR="00B647CD" w:rsidRPr="003C7DA3">
        <w:t>плана</w:t>
      </w:r>
      <w:r w:rsidRPr="003C7DA3">
        <w:t>, что на 114 893 487 руб. (110,06%) больше фактических поступлений за аналогичный период 2024 года.</w:t>
      </w:r>
    </w:p>
    <w:p w14:paraId="782B04CB" w14:textId="1DCACF5A" w:rsidR="007C7DAC" w:rsidRPr="003C7DA3" w:rsidRDefault="007C7DAC" w:rsidP="00070ECD">
      <w:pPr>
        <w:ind w:firstLine="709"/>
        <w:jc w:val="both"/>
      </w:pPr>
      <w:bookmarkStart w:id="4" w:name="_Hlk224140432"/>
      <w:r w:rsidRPr="003C7DA3">
        <w:t xml:space="preserve">Рост неналоговых доходов республиканского бюджета обусловлен увеличением  незапланированных доходов, поступивших от приватизации государственного пакета акций (25%) ЗАО «Рыбницкий цементный комбинат» в сумме 50 587 500 руб., а также перечислением ЗАО «Бендерский пивоваренный завод» в доход республиканского бюджета части чистой прибыли за 2024 год во исполнение норм Закона </w:t>
      </w:r>
      <w:r w:rsidR="00813690" w:rsidRPr="003C7DA3">
        <w:t>Приднестровской Молдавской Республики</w:t>
      </w:r>
      <w:r w:rsidRPr="003C7DA3">
        <w:t xml:space="preserve"> «О республиканском бюджете на 2025 год» на сумму 13 494 786 руб. </w:t>
      </w:r>
    </w:p>
    <w:bookmarkEnd w:id="4"/>
    <w:p w14:paraId="3F35F72A" w14:textId="5BDDB4D6" w:rsidR="00432B4E" w:rsidRPr="003C7DA3" w:rsidRDefault="00432B4E" w:rsidP="00070ECD">
      <w:pPr>
        <w:ind w:firstLine="709"/>
        <w:jc w:val="both"/>
      </w:pPr>
      <w:r w:rsidRPr="003C7DA3">
        <w:rPr>
          <w:u w:val="single"/>
        </w:rPr>
        <w:t xml:space="preserve">Доходы целевых бюджетных фондов </w:t>
      </w:r>
      <w:r w:rsidRPr="003C7DA3">
        <w:t xml:space="preserve">– поступило средств на сумму 551 527 534 руб. (без учета средств, исключенных для сопоставимости данных) </w:t>
      </w:r>
      <w:r w:rsidR="00833583" w:rsidRPr="003C7DA3">
        <w:t>или 79,64% от первоначально утвержденного плана (или 104,60% от последнего запланированного показателя с учетом изменения процента от уплаты единого таможенного платежа с 01.05.2025 года)</w:t>
      </w:r>
      <w:r w:rsidRPr="003C7DA3">
        <w:t>, что на 193 670 601 руб. (</w:t>
      </w:r>
      <w:bookmarkStart w:id="5" w:name="_Hlk224143387"/>
      <w:r w:rsidRPr="003C7DA3">
        <w:t>2</w:t>
      </w:r>
      <w:r w:rsidR="004760C6" w:rsidRPr="003C7DA3">
        <w:t>5</w:t>
      </w:r>
      <w:r w:rsidRPr="003C7DA3">
        <w:t>,99</w:t>
      </w:r>
      <w:bookmarkEnd w:id="5"/>
      <w:r w:rsidRPr="003C7DA3">
        <w:t xml:space="preserve">%) меньше фактических поступлений за аналогичный период 2024 года. </w:t>
      </w:r>
    </w:p>
    <w:p w14:paraId="1457C98C" w14:textId="2D137028" w:rsidR="00432B4E" w:rsidRPr="003C7DA3" w:rsidRDefault="00432B4E" w:rsidP="00070ECD">
      <w:pPr>
        <w:ind w:firstLine="709"/>
        <w:contextualSpacing/>
        <w:jc w:val="both"/>
      </w:pPr>
      <w:r w:rsidRPr="003C7DA3">
        <w:rPr>
          <w:u w:val="single"/>
        </w:rPr>
        <w:t>Доходы от оказания платных услуг и иной приносящей доход деятельности</w:t>
      </w:r>
      <w:r w:rsidRPr="003C7DA3">
        <w:t xml:space="preserve"> – поступило средств на сумму 197 042 178 руб. </w:t>
      </w:r>
      <w:r w:rsidR="00833583" w:rsidRPr="003C7DA3">
        <w:t xml:space="preserve">или 87,77% от первоначально утвержденного </w:t>
      </w:r>
      <w:r w:rsidR="00833583" w:rsidRPr="003C7DA3">
        <w:lastRenderedPageBreak/>
        <w:t>показателя (или 88,15% от последнего запланированного показателя)</w:t>
      </w:r>
      <w:r w:rsidRPr="003C7DA3">
        <w:t xml:space="preserve">, </w:t>
      </w:r>
      <w:bookmarkStart w:id="6" w:name="_Hlk161300696"/>
      <w:r w:rsidRPr="003C7DA3">
        <w:t>что на 4 414 705 руб. (2,19%) меньше фактических поступлений за аналогичный период 2024 года.</w:t>
      </w:r>
    </w:p>
    <w:bookmarkEnd w:id="6"/>
    <w:p w14:paraId="06DBB7AF" w14:textId="77777777" w:rsidR="00432B4E" w:rsidRPr="003C7DA3" w:rsidRDefault="00432B4E" w:rsidP="00070ECD">
      <w:pPr>
        <w:ind w:firstLine="709"/>
        <w:contextualSpacing/>
        <w:jc w:val="both"/>
      </w:pPr>
      <w:r w:rsidRPr="003C7DA3">
        <w:t>В разрезе основных видов налоговых, неналоговых и иных обязательных платежей более подробная информация представлена в Приложении № 5 к настоящему отчету в разрезе статей доходов республиканского бюджета – в Приложении № 6.</w:t>
      </w:r>
    </w:p>
    <w:p w14:paraId="3622746A" w14:textId="6C106998" w:rsidR="00432B4E" w:rsidRPr="003C7DA3" w:rsidRDefault="00432B4E" w:rsidP="00070ECD">
      <w:pPr>
        <w:ind w:firstLine="709"/>
        <w:jc w:val="both"/>
      </w:pPr>
      <w:r w:rsidRPr="003C7DA3">
        <w:t xml:space="preserve">Динамика доходов целевых бюджетных фондов за 2023-2025 </w:t>
      </w:r>
      <w:r w:rsidR="008D1B85" w:rsidRPr="003C7DA3">
        <w:t>годы</w:t>
      </w:r>
      <w:r w:rsidRPr="003C7DA3">
        <w:t xml:space="preserve"> приведена в следующей диаграмме № 6.</w:t>
      </w:r>
    </w:p>
    <w:p w14:paraId="450A1D4F" w14:textId="16D9D2D9" w:rsidR="00432B4E" w:rsidRPr="003C7DA3" w:rsidRDefault="00432B4E" w:rsidP="00070ECD">
      <w:pPr>
        <w:jc w:val="right"/>
      </w:pPr>
      <w:r w:rsidRPr="003C7DA3">
        <w:t>Диаграмма № 6</w:t>
      </w:r>
    </w:p>
    <w:p w14:paraId="30134C32" w14:textId="12195DF0" w:rsidR="00432B4E" w:rsidRPr="00563979" w:rsidRDefault="00432B4E" w:rsidP="00070ECD">
      <w:pPr>
        <w:jc w:val="right"/>
      </w:pPr>
      <w:r w:rsidRPr="003C7DA3">
        <w:t xml:space="preserve"> (млн руб.)</w:t>
      </w:r>
    </w:p>
    <w:p w14:paraId="6F5EF49A" w14:textId="038EA251" w:rsidR="00432B4E" w:rsidRPr="00563979" w:rsidRDefault="002B781A" w:rsidP="00070ECD">
      <w:r>
        <w:rPr>
          <w:noProof/>
        </w:rPr>
        <w:drawing>
          <wp:inline distT="0" distB="0" distL="0" distR="0" wp14:anchorId="11F5B8B2" wp14:editId="72357216">
            <wp:extent cx="5977255" cy="4196686"/>
            <wp:effectExtent l="0" t="0" r="4445" b="13970"/>
            <wp:docPr id="805823216" name="Диаграмма 1">
              <a:extLst xmlns:a="http://schemas.openxmlformats.org/drawingml/2006/main">
                <a:ext uri="{FF2B5EF4-FFF2-40B4-BE49-F238E27FC236}">
                  <a16:creationId xmlns:a16="http://schemas.microsoft.com/office/drawing/2014/main" id="{650FFF90-843E-4B8E-A139-70BDD6261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DA9B01" w14:textId="77777777" w:rsidR="00432B4E" w:rsidRDefault="00432B4E" w:rsidP="00070ECD">
      <w:pPr>
        <w:widowControl w:val="0"/>
        <w:ind w:firstLine="709"/>
        <w:jc w:val="both"/>
        <w:rPr>
          <w:u w:val="single"/>
        </w:rPr>
      </w:pPr>
    </w:p>
    <w:p w14:paraId="65792DEF" w14:textId="77777777" w:rsidR="00432B4E" w:rsidRPr="00563979" w:rsidRDefault="00432B4E" w:rsidP="00070ECD">
      <w:pPr>
        <w:ind w:firstLine="709"/>
        <w:jc w:val="both"/>
      </w:pPr>
      <w:r w:rsidRPr="00563979">
        <w:t>Исполнение доходной части республиканского бюджета в разрезе основных налоговых платежей характеризуется следующими показателями.</w:t>
      </w:r>
    </w:p>
    <w:p w14:paraId="33C447E6" w14:textId="77777777" w:rsidR="002B781A" w:rsidRPr="00563979" w:rsidRDefault="002B781A" w:rsidP="00070ECD">
      <w:pPr>
        <w:tabs>
          <w:tab w:val="left" w:pos="0"/>
        </w:tabs>
        <w:ind w:left="709"/>
        <w:rPr>
          <w:b/>
        </w:rPr>
      </w:pPr>
    </w:p>
    <w:p w14:paraId="6B39793F" w14:textId="77777777" w:rsidR="00432B4E" w:rsidRPr="00563979" w:rsidRDefault="00432B4E" w:rsidP="00070ECD">
      <w:pPr>
        <w:pStyle w:val="affa"/>
        <w:numPr>
          <w:ilvl w:val="0"/>
          <w:numId w:val="40"/>
        </w:numPr>
        <w:tabs>
          <w:tab w:val="left" w:pos="0"/>
        </w:tabs>
        <w:spacing w:after="0" w:line="240" w:lineRule="auto"/>
        <w:ind w:left="1353"/>
        <w:jc w:val="center"/>
        <w:rPr>
          <w:rFonts w:ascii="Times New Roman" w:eastAsia="Times New Roman" w:hAnsi="Times New Roman"/>
          <w:b/>
          <w:sz w:val="24"/>
          <w:szCs w:val="24"/>
          <w:lang w:eastAsia="ru-RU"/>
        </w:rPr>
      </w:pPr>
      <w:r w:rsidRPr="00563979">
        <w:rPr>
          <w:rFonts w:ascii="Times New Roman" w:eastAsia="Times New Roman" w:hAnsi="Times New Roman"/>
          <w:b/>
          <w:sz w:val="24"/>
          <w:szCs w:val="24"/>
          <w:lang w:eastAsia="ru-RU"/>
        </w:rPr>
        <w:t>Налог на доходы организаций</w:t>
      </w:r>
    </w:p>
    <w:p w14:paraId="16ED4DAA" w14:textId="77777777" w:rsidR="00432B4E" w:rsidRPr="00563979" w:rsidRDefault="00432B4E" w:rsidP="00070ECD">
      <w:pPr>
        <w:pStyle w:val="affa"/>
        <w:tabs>
          <w:tab w:val="left" w:pos="0"/>
        </w:tabs>
        <w:spacing w:after="0" w:line="240" w:lineRule="auto"/>
        <w:rPr>
          <w:rFonts w:ascii="Times New Roman" w:eastAsia="Times New Roman" w:hAnsi="Times New Roman"/>
          <w:b/>
          <w:sz w:val="24"/>
          <w:szCs w:val="24"/>
          <w:lang w:eastAsia="ru-RU"/>
        </w:rPr>
      </w:pPr>
    </w:p>
    <w:p w14:paraId="28C93C44" w14:textId="32D6DEEE" w:rsidR="00432B4E" w:rsidRPr="003C7DA3" w:rsidRDefault="00432B4E" w:rsidP="00070ECD">
      <w:pPr>
        <w:pStyle w:val="affa"/>
        <w:tabs>
          <w:tab w:val="left" w:pos="0"/>
        </w:tabs>
        <w:spacing w:after="0" w:line="240" w:lineRule="auto"/>
        <w:ind w:left="0" w:firstLine="709"/>
        <w:jc w:val="both"/>
        <w:rPr>
          <w:rFonts w:ascii="Times New Roman" w:eastAsia="Times New Roman" w:hAnsi="Times New Roman"/>
          <w:sz w:val="24"/>
          <w:szCs w:val="24"/>
          <w:lang w:eastAsia="ru-RU"/>
        </w:rPr>
      </w:pPr>
      <w:r w:rsidRPr="003C7DA3">
        <w:rPr>
          <w:rFonts w:ascii="Times New Roman" w:eastAsia="Times New Roman" w:hAnsi="Times New Roman"/>
          <w:sz w:val="24"/>
          <w:szCs w:val="24"/>
          <w:lang w:eastAsia="ru-RU"/>
        </w:rPr>
        <w:t>За 2025 год по налогу на доходы организаций фактические поступления составили 1 102 473 048 руб. при первоначально утвержденном плане в размере 1 211 966 395 руб. или 90,97 %</w:t>
      </w:r>
      <w:r w:rsidR="00833583" w:rsidRPr="003C7DA3">
        <w:rPr>
          <w:rFonts w:ascii="Times New Roman" w:eastAsia="Times New Roman" w:hAnsi="Times New Roman"/>
          <w:sz w:val="24"/>
          <w:szCs w:val="24"/>
          <w:lang w:eastAsia="ru-RU"/>
        </w:rPr>
        <w:t xml:space="preserve"> (или 108,76% от последнего запланированного показателя в размере 1 013 715 876 руб.)</w:t>
      </w:r>
      <w:r w:rsidRPr="003C7DA3">
        <w:rPr>
          <w:rFonts w:ascii="Times New Roman" w:eastAsia="Times New Roman" w:hAnsi="Times New Roman"/>
          <w:sz w:val="24"/>
          <w:szCs w:val="24"/>
          <w:lang w:eastAsia="ru-RU"/>
        </w:rPr>
        <w:t>.</w:t>
      </w:r>
    </w:p>
    <w:p w14:paraId="4B19B772" w14:textId="286F5497" w:rsidR="00432B4E" w:rsidRPr="003C7DA3" w:rsidRDefault="00432B4E" w:rsidP="00070ECD">
      <w:pPr>
        <w:ind w:firstLine="709"/>
        <w:jc w:val="both"/>
      </w:pPr>
      <w:r w:rsidRPr="003C7DA3">
        <w:t>В разрезе городов (районов) республики исполнение плана по налогу на доходы организаций характеризуется следующими показателями</w:t>
      </w:r>
      <w:r w:rsidR="00397224" w:rsidRPr="003C7DA3">
        <w:t xml:space="preserve"> (Таблица № 1)</w:t>
      </w:r>
      <w:r w:rsidRPr="003C7DA3">
        <w:t>.</w:t>
      </w:r>
    </w:p>
    <w:p w14:paraId="7D26002A" w14:textId="2B307B74" w:rsidR="00432B4E" w:rsidRPr="003C7DA3" w:rsidRDefault="00432B4E" w:rsidP="00070ECD">
      <w:pPr>
        <w:ind w:firstLine="709"/>
        <w:jc w:val="right"/>
      </w:pPr>
      <w:r w:rsidRPr="003C7DA3">
        <w:t>Таблица</w:t>
      </w:r>
      <w:r w:rsidRPr="003C7DA3">
        <w:rPr>
          <w:lang w:val="en-US"/>
        </w:rPr>
        <w:t xml:space="preserve"> № 1 </w:t>
      </w:r>
      <w:r w:rsidRPr="003C7DA3">
        <w:t>(руб.)</w:t>
      </w:r>
    </w:p>
    <w:tbl>
      <w:tblPr>
        <w:tblW w:w="5000" w:type="pct"/>
        <w:tblLayout w:type="fixed"/>
        <w:tblCellMar>
          <w:left w:w="28" w:type="dxa"/>
          <w:right w:w="28" w:type="dxa"/>
        </w:tblCellMar>
        <w:tblLook w:val="04A0" w:firstRow="1" w:lastRow="0" w:firstColumn="1" w:lastColumn="0" w:noHBand="0" w:noVBand="1"/>
      </w:tblPr>
      <w:tblGrid>
        <w:gridCol w:w="2258"/>
        <w:gridCol w:w="1418"/>
        <w:gridCol w:w="1276"/>
        <w:gridCol w:w="1134"/>
        <w:gridCol w:w="1166"/>
        <w:gridCol w:w="599"/>
        <w:gridCol w:w="887"/>
        <w:gridCol w:w="598"/>
      </w:tblGrid>
      <w:tr w:rsidR="007C7DAC" w:rsidRPr="003C7DA3" w14:paraId="647335CA" w14:textId="77777777" w:rsidTr="00C30C47">
        <w:trPr>
          <w:trHeight w:val="420"/>
          <w:tblHeader/>
        </w:trPr>
        <w:tc>
          <w:tcPr>
            <w:tcW w:w="1209" w:type="pct"/>
            <w:vMerge w:val="restart"/>
            <w:tcBorders>
              <w:top w:val="single" w:sz="8" w:space="0" w:color="auto"/>
              <w:left w:val="single" w:sz="8" w:space="0" w:color="auto"/>
              <w:bottom w:val="single" w:sz="8" w:space="0" w:color="000000"/>
              <w:right w:val="single" w:sz="4" w:space="0" w:color="auto"/>
            </w:tcBorders>
            <w:noWrap/>
            <w:vAlign w:val="center"/>
            <w:hideMark/>
          </w:tcPr>
          <w:p w14:paraId="3EDA3E5A"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759" w:type="pct"/>
            <w:vMerge w:val="restart"/>
            <w:tcBorders>
              <w:top w:val="single" w:sz="8" w:space="0" w:color="auto"/>
              <w:left w:val="nil"/>
              <w:bottom w:val="single" w:sz="8" w:space="0" w:color="000000"/>
              <w:right w:val="single" w:sz="4" w:space="0" w:color="auto"/>
            </w:tcBorders>
            <w:vAlign w:val="center"/>
            <w:hideMark/>
          </w:tcPr>
          <w:p w14:paraId="5596E2FA"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683" w:type="pct"/>
            <w:vMerge w:val="restart"/>
            <w:tcBorders>
              <w:top w:val="single" w:sz="8" w:space="0" w:color="auto"/>
              <w:left w:val="single" w:sz="4" w:space="0" w:color="auto"/>
              <w:bottom w:val="single" w:sz="8" w:space="0" w:color="000000"/>
              <w:right w:val="single" w:sz="4" w:space="0" w:color="auto"/>
            </w:tcBorders>
            <w:vAlign w:val="center"/>
            <w:hideMark/>
          </w:tcPr>
          <w:p w14:paraId="188E7A52"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607" w:type="pct"/>
            <w:vMerge w:val="restart"/>
            <w:tcBorders>
              <w:top w:val="single" w:sz="8" w:space="0" w:color="auto"/>
              <w:left w:val="single" w:sz="4" w:space="0" w:color="auto"/>
              <w:bottom w:val="single" w:sz="8" w:space="0" w:color="000000"/>
              <w:right w:val="single" w:sz="4" w:space="0" w:color="auto"/>
            </w:tcBorders>
            <w:vAlign w:val="center"/>
            <w:hideMark/>
          </w:tcPr>
          <w:p w14:paraId="2CF76C0A"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945" w:type="pct"/>
            <w:gridSpan w:val="2"/>
            <w:tcBorders>
              <w:top w:val="single" w:sz="8" w:space="0" w:color="auto"/>
              <w:left w:val="nil"/>
              <w:bottom w:val="single" w:sz="4" w:space="0" w:color="auto"/>
              <w:right w:val="single" w:sz="4" w:space="0" w:color="auto"/>
            </w:tcBorders>
            <w:vAlign w:val="center"/>
            <w:hideMark/>
          </w:tcPr>
          <w:p w14:paraId="2AF883B7"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795" w:type="pct"/>
            <w:gridSpan w:val="2"/>
            <w:tcBorders>
              <w:top w:val="single" w:sz="8" w:space="0" w:color="auto"/>
              <w:left w:val="nil"/>
              <w:bottom w:val="single" w:sz="4" w:space="0" w:color="auto"/>
              <w:right w:val="single" w:sz="8" w:space="0" w:color="000000"/>
            </w:tcBorders>
            <w:vAlign w:val="center"/>
            <w:hideMark/>
          </w:tcPr>
          <w:p w14:paraId="1AE1D348"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7C7DAC" w:rsidRPr="003C7DA3" w14:paraId="4D77A0D9" w14:textId="77777777" w:rsidTr="00C30C47">
        <w:trPr>
          <w:trHeight w:val="315"/>
          <w:tblHeader/>
        </w:trPr>
        <w:tc>
          <w:tcPr>
            <w:tcW w:w="1209" w:type="pct"/>
            <w:vMerge/>
            <w:tcBorders>
              <w:top w:val="single" w:sz="8" w:space="0" w:color="auto"/>
              <w:left w:val="single" w:sz="8" w:space="0" w:color="auto"/>
              <w:bottom w:val="single" w:sz="8" w:space="0" w:color="000000"/>
              <w:right w:val="single" w:sz="4" w:space="0" w:color="auto"/>
            </w:tcBorders>
            <w:vAlign w:val="center"/>
            <w:hideMark/>
          </w:tcPr>
          <w:p w14:paraId="32E36EE9" w14:textId="77777777" w:rsidR="007C7DAC" w:rsidRPr="003C7DA3" w:rsidRDefault="007C7DAC" w:rsidP="00070ECD">
            <w:pPr>
              <w:rPr>
                <w:b/>
                <w:bCs/>
                <w:color w:val="000000"/>
                <w:sz w:val="18"/>
                <w:szCs w:val="18"/>
              </w:rPr>
            </w:pPr>
          </w:p>
        </w:tc>
        <w:tc>
          <w:tcPr>
            <w:tcW w:w="759" w:type="pct"/>
            <w:vMerge/>
            <w:tcBorders>
              <w:top w:val="single" w:sz="8" w:space="0" w:color="auto"/>
              <w:left w:val="nil"/>
              <w:bottom w:val="single" w:sz="8" w:space="0" w:color="000000"/>
              <w:right w:val="single" w:sz="4" w:space="0" w:color="auto"/>
            </w:tcBorders>
            <w:vAlign w:val="center"/>
            <w:hideMark/>
          </w:tcPr>
          <w:p w14:paraId="5A22A308" w14:textId="77777777" w:rsidR="007C7DAC" w:rsidRPr="003C7DA3" w:rsidRDefault="007C7DAC" w:rsidP="00070ECD">
            <w:pPr>
              <w:rPr>
                <w:b/>
                <w:bCs/>
                <w:color w:val="000000"/>
                <w:sz w:val="18"/>
                <w:szCs w:val="18"/>
              </w:rPr>
            </w:pPr>
          </w:p>
        </w:tc>
        <w:tc>
          <w:tcPr>
            <w:tcW w:w="683" w:type="pct"/>
            <w:vMerge/>
            <w:tcBorders>
              <w:top w:val="single" w:sz="8" w:space="0" w:color="auto"/>
              <w:left w:val="single" w:sz="4" w:space="0" w:color="auto"/>
              <w:bottom w:val="single" w:sz="8" w:space="0" w:color="000000"/>
              <w:right w:val="single" w:sz="4" w:space="0" w:color="auto"/>
            </w:tcBorders>
            <w:vAlign w:val="center"/>
            <w:hideMark/>
          </w:tcPr>
          <w:p w14:paraId="7DD54132" w14:textId="77777777" w:rsidR="007C7DAC" w:rsidRPr="003C7DA3" w:rsidRDefault="007C7DAC" w:rsidP="00070ECD">
            <w:pPr>
              <w:rPr>
                <w:b/>
                <w:bCs/>
                <w:color w:val="000000"/>
                <w:sz w:val="18"/>
                <w:szCs w:val="18"/>
              </w:rPr>
            </w:pPr>
          </w:p>
        </w:tc>
        <w:tc>
          <w:tcPr>
            <w:tcW w:w="607" w:type="pct"/>
            <w:vMerge/>
            <w:tcBorders>
              <w:top w:val="single" w:sz="8" w:space="0" w:color="auto"/>
              <w:left w:val="single" w:sz="4" w:space="0" w:color="auto"/>
              <w:bottom w:val="single" w:sz="8" w:space="0" w:color="000000"/>
              <w:right w:val="single" w:sz="4" w:space="0" w:color="auto"/>
            </w:tcBorders>
            <w:vAlign w:val="center"/>
            <w:hideMark/>
          </w:tcPr>
          <w:p w14:paraId="79330C74" w14:textId="77777777" w:rsidR="007C7DAC" w:rsidRPr="003C7DA3" w:rsidRDefault="007C7DAC" w:rsidP="00070ECD">
            <w:pPr>
              <w:rPr>
                <w:b/>
                <w:bCs/>
                <w:color w:val="000000"/>
                <w:sz w:val="18"/>
                <w:szCs w:val="18"/>
              </w:rPr>
            </w:pPr>
          </w:p>
        </w:tc>
        <w:tc>
          <w:tcPr>
            <w:tcW w:w="624" w:type="pct"/>
            <w:tcBorders>
              <w:top w:val="nil"/>
              <w:left w:val="nil"/>
              <w:bottom w:val="single" w:sz="8" w:space="0" w:color="auto"/>
              <w:right w:val="single" w:sz="4" w:space="0" w:color="auto"/>
            </w:tcBorders>
            <w:vAlign w:val="center"/>
            <w:hideMark/>
          </w:tcPr>
          <w:p w14:paraId="3671B08F"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21" w:type="pct"/>
            <w:tcBorders>
              <w:top w:val="nil"/>
              <w:left w:val="nil"/>
              <w:bottom w:val="single" w:sz="8" w:space="0" w:color="auto"/>
              <w:right w:val="single" w:sz="4" w:space="0" w:color="auto"/>
            </w:tcBorders>
            <w:vAlign w:val="center"/>
            <w:hideMark/>
          </w:tcPr>
          <w:p w14:paraId="428F1F83"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475" w:type="pct"/>
            <w:tcBorders>
              <w:top w:val="nil"/>
              <w:left w:val="nil"/>
              <w:bottom w:val="single" w:sz="8" w:space="0" w:color="auto"/>
              <w:right w:val="single" w:sz="4" w:space="0" w:color="auto"/>
            </w:tcBorders>
            <w:vAlign w:val="center"/>
            <w:hideMark/>
          </w:tcPr>
          <w:p w14:paraId="07B8BBF6"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20" w:type="pct"/>
            <w:tcBorders>
              <w:top w:val="nil"/>
              <w:left w:val="nil"/>
              <w:bottom w:val="single" w:sz="8" w:space="0" w:color="auto"/>
              <w:right w:val="single" w:sz="8" w:space="0" w:color="auto"/>
            </w:tcBorders>
            <w:vAlign w:val="center"/>
            <w:hideMark/>
          </w:tcPr>
          <w:p w14:paraId="550F77E6"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7C7DAC" w:rsidRPr="003C7DA3" w14:paraId="5079A448"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01628D10" w14:textId="77777777" w:rsidR="007C7DAC" w:rsidRPr="003C7DA3" w:rsidRDefault="007C7DAC" w:rsidP="00070ECD">
            <w:pPr>
              <w:rPr>
                <w:color w:val="000000"/>
                <w:sz w:val="18"/>
                <w:szCs w:val="18"/>
              </w:rPr>
            </w:pPr>
            <w:r w:rsidRPr="003C7DA3">
              <w:rPr>
                <w:color w:val="000000"/>
                <w:sz w:val="18"/>
                <w:szCs w:val="18"/>
              </w:rPr>
              <w:t>Тирасполь</w:t>
            </w:r>
          </w:p>
        </w:tc>
        <w:tc>
          <w:tcPr>
            <w:tcW w:w="759" w:type="pct"/>
            <w:tcBorders>
              <w:top w:val="nil"/>
              <w:left w:val="nil"/>
              <w:bottom w:val="single" w:sz="4" w:space="0" w:color="auto"/>
              <w:right w:val="single" w:sz="4" w:space="0" w:color="auto"/>
            </w:tcBorders>
            <w:vAlign w:val="center"/>
            <w:hideMark/>
          </w:tcPr>
          <w:p w14:paraId="3CCA4553" w14:textId="77777777" w:rsidR="007C7DAC" w:rsidRPr="003C7DA3" w:rsidRDefault="007C7DAC" w:rsidP="00070ECD">
            <w:pPr>
              <w:jc w:val="center"/>
              <w:rPr>
                <w:color w:val="000000"/>
                <w:sz w:val="18"/>
                <w:szCs w:val="18"/>
              </w:rPr>
            </w:pPr>
            <w:r w:rsidRPr="003C7DA3">
              <w:rPr>
                <w:color w:val="000000"/>
                <w:sz w:val="18"/>
                <w:szCs w:val="18"/>
              </w:rPr>
              <w:t>680 185 856</w:t>
            </w:r>
          </w:p>
        </w:tc>
        <w:tc>
          <w:tcPr>
            <w:tcW w:w="683" w:type="pct"/>
            <w:tcBorders>
              <w:top w:val="nil"/>
              <w:left w:val="nil"/>
              <w:bottom w:val="single" w:sz="4" w:space="0" w:color="auto"/>
              <w:right w:val="single" w:sz="4" w:space="0" w:color="auto"/>
            </w:tcBorders>
            <w:vAlign w:val="center"/>
            <w:hideMark/>
          </w:tcPr>
          <w:p w14:paraId="36D268EE" w14:textId="77777777" w:rsidR="007C7DAC" w:rsidRPr="003C7DA3" w:rsidRDefault="007C7DAC" w:rsidP="00070ECD">
            <w:pPr>
              <w:jc w:val="center"/>
              <w:rPr>
                <w:color w:val="000000"/>
                <w:sz w:val="18"/>
                <w:szCs w:val="18"/>
              </w:rPr>
            </w:pPr>
            <w:r w:rsidRPr="003C7DA3">
              <w:rPr>
                <w:color w:val="000000"/>
                <w:sz w:val="18"/>
                <w:szCs w:val="18"/>
              </w:rPr>
              <w:t>680 185 856</w:t>
            </w:r>
          </w:p>
        </w:tc>
        <w:tc>
          <w:tcPr>
            <w:tcW w:w="607" w:type="pct"/>
            <w:tcBorders>
              <w:top w:val="nil"/>
              <w:left w:val="nil"/>
              <w:bottom w:val="single" w:sz="4" w:space="0" w:color="auto"/>
              <w:right w:val="single" w:sz="4" w:space="0" w:color="auto"/>
            </w:tcBorders>
            <w:vAlign w:val="center"/>
            <w:hideMark/>
          </w:tcPr>
          <w:p w14:paraId="4110475B" w14:textId="77777777" w:rsidR="007C7DAC" w:rsidRPr="003C7DA3" w:rsidRDefault="007C7DAC" w:rsidP="00070ECD">
            <w:pPr>
              <w:jc w:val="center"/>
              <w:rPr>
                <w:color w:val="000000"/>
                <w:sz w:val="18"/>
                <w:szCs w:val="18"/>
              </w:rPr>
            </w:pPr>
            <w:r w:rsidRPr="003C7DA3">
              <w:rPr>
                <w:color w:val="000000"/>
                <w:sz w:val="18"/>
                <w:szCs w:val="18"/>
              </w:rPr>
              <w:t>779 720 631</w:t>
            </w:r>
          </w:p>
        </w:tc>
        <w:tc>
          <w:tcPr>
            <w:tcW w:w="624" w:type="pct"/>
            <w:tcBorders>
              <w:top w:val="nil"/>
              <w:left w:val="nil"/>
              <w:bottom w:val="single" w:sz="4" w:space="0" w:color="auto"/>
              <w:right w:val="single" w:sz="4" w:space="0" w:color="auto"/>
            </w:tcBorders>
            <w:noWrap/>
            <w:vAlign w:val="center"/>
            <w:hideMark/>
          </w:tcPr>
          <w:p w14:paraId="288E402F" w14:textId="77777777" w:rsidR="007C7DAC" w:rsidRPr="003C7DA3" w:rsidRDefault="007C7DAC" w:rsidP="00070ECD">
            <w:pPr>
              <w:jc w:val="right"/>
              <w:rPr>
                <w:color w:val="000000"/>
                <w:sz w:val="18"/>
                <w:szCs w:val="18"/>
              </w:rPr>
            </w:pPr>
            <w:r w:rsidRPr="003C7DA3">
              <w:rPr>
                <w:color w:val="000000"/>
                <w:sz w:val="18"/>
                <w:szCs w:val="18"/>
              </w:rPr>
              <w:t>99 534 775</w:t>
            </w:r>
          </w:p>
        </w:tc>
        <w:tc>
          <w:tcPr>
            <w:tcW w:w="321" w:type="pct"/>
            <w:tcBorders>
              <w:top w:val="single" w:sz="4" w:space="0" w:color="auto"/>
              <w:left w:val="nil"/>
              <w:bottom w:val="single" w:sz="4" w:space="0" w:color="auto"/>
              <w:right w:val="single" w:sz="4" w:space="0" w:color="auto"/>
            </w:tcBorders>
            <w:noWrap/>
            <w:vAlign w:val="center"/>
            <w:hideMark/>
          </w:tcPr>
          <w:p w14:paraId="7441018B" w14:textId="77777777" w:rsidR="007C7DAC" w:rsidRPr="003C7DA3" w:rsidRDefault="007C7DAC" w:rsidP="00070ECD">
            <w:pPr>
              <w:jc w:val="right"/>
              <w:rPr>
                <w:color w:val="000000"/>
                <w:sz w:val="18"/>
                <w:szCs w:val="18"/>
              </w:rPr>
            </w:pPr>
            <w:r w:rsidRPr="003C7DA3">
              <w:rPr>
                <w:color w:val="000000"/>
                <w:sz w:val="18"/>
                <w:szCs w:val="18"/>
              </w:rPr>
              <w:t>114,63</w:t>
            </w:r>
          </w:p>
        </w:tc>
        <w:tc>
          <w:tcPr>
            <w:tcW w:w="475" w:type="pct"/>
            <w:tcBorders>
              <w:top w:val="nil"/>
              <w:left w:val="nil"/>
              <w:bottom w:val="single" w:sz="4" w:space="0" w:color="auto"/>
              <w:right w:val="single" w:sz="4" w:space="0" w:color="auto"/>
            </w:tcBorders>
            <w:noWrap/>
            <w:vAlign w:val="center"/>
            <w:hideMark/>
          </w:tcPr>
          <w:p w14:paraId="7CE533B8" w14:textId="77777777" w:rsidR="007C7DAC" w:rsidRPr="003C7DA3" w:rsidRDefault="007C7DAC" w:rsidP="00070ECD">
            <w:pPr>
              <w:jc w:val="right"/>
              <w:rPr>
                <w:color w:val="000000"/>
                <w:sz w:val="18"/>
                <w:szCs w:val="18"/>
              </w:rPr>
            </w:pPr>
            <w:r w:rsidRPr="003C7DA3">
              <w:rPr>
                <w:color w:val="000000"/>
                <w:sz w:val="18"/>
                <w:szCs w:val="18"/>
              </w:rPr>
              <w:t>99 534 775</w:t>
            </w:r>
          </w:p>
        </w:tc>
        <w:tc>
          <w:tcPr>
            <w:tcW w:w="320" w:type="pct"/>
            <w:tcBorders>
              <w:top w:val="nil"/>
              <w:left w:val="nil"/>
              <w:bottom w:val="single" w:sz="4" w:space="0" w:color="auto"/>
              <w:right w:val="single" w:sz="8" w:space="0" w:color="auto"/>
            </w:tcBorders>
            <w:noWrap/>
            <w:vAlign w:val="center"/>
            <w:hideMark/>
          </w:tcPr>
          <w:p w14:paraId="7FFE0E5B" w14:textId="77777777" w:rsidR="007C7DAC" w:rsidRPr="003C7DA3" w:rsidRDefault="007C7DAC" w:rsidP="00070ECD">
            <w:pPr>
              <w:jc w:val="right"/>
              <w:rPr>
                <w:color w:val="000000"/>
                <w:sz w:val="18"/>
                <w:szCs w:val="18"/>
              </w:rPr>
            </w:pPr>
            <w:r w:rsidRPr="003C7DA3">
              <w:rPr>
                <w:color w:val="000000"/>
                <w:sz w:val="18"/>
                <w:szCs w:val="18"/>
              </w:rPr>
              <w:t>114,63</w:t>
            </w:r>
          </w:p>
        </w:tc>
      </w:tr>
      <w:tr w:rsidR="007C7DAC" w:rsidRPr="003C7DA3" w14:paraId="72A3D312"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65A0354C" w14:textId="77777777" w:rsidR="007C7DAC" w:rsidRPr="003C7DA3" w:rsidRDefault="007C7DAC" w:rsidP="00070ECD">
            <w:pPr>
              <w:rPr>
                <w:color w:val="000000"/>
                <w:sz w:val="18"/>
                <w:szCs w:val="18"/>
              </w:rPr>
            </w:pPr>
            <w:r w:rsidRPr="003C7DA3">
              <w:rPr>
                <w:color w:val="000000"/>
                <w:sz w:val="18"/>
                <w:szCs w:val="18"/>
              </w:rPr>
              <w:t>Днестровск</w:t>
            </w:r>
          </w:p>
        </w:tc>
        <w:tc>
          <w:tcPr>
            <w:tcW w:w="759" w:type="pct"/>
            <w:tcBorders>
              <w:top w:val="nil"/>
              <w:left w:val="nil"/>
              <w:bottom w:val="single" w:sz="4" w:space="0" w:color="auto"/>
              <w:right w:val="single" w:sz="4" w:space="0" w:color="auto"/>
            </w:tcBorders>
            <w:vAlign w:val="center"/>
            <w:hideMark/>
          </w:tcPr>
          <w:p w14:paraId="4E2987F7" w14:textId="77777777" w:rsidR="007C7DAC" w:rsidRPr="003C7DA3" w:rsidRDefault="007C7DAC" w:rsidP="00070ECD">
            <w:pPr>
              <w:jc w:val="center"/>
              <w:rPr>
                <w:color w:val="000000"/>
                <w:sz w:val="18"/>
                <w:szCs w:val="18"/>
              </w:rPr>
            </w:pPr>
            <w:r w:rsidRPr="003C7DA3">
              <w:rPr>
                <w:color w:val="000000"/>
                <w:sz w:val="18"/>
                <w:szCs w:val="18"/>
              </w:rPr>
              <w:t>198 729 092</w:t>
            </w:r>
          </w:p>
        </w:tc>
        <w:tc>
          <w:tcPr>
            <w:tcW w:w="683" w:type="pct"/>
            <w:tcBorders>
              <w:top w:val="nil"/>
              <w:left w:val="nil"/>
              <w:bottom w:val="single" w:sz="4" w:space="0" w:color="auto"/>
              <w:right w:val="single" w:sz="4" w:space="0" w:color="auto"/>
            </w:tcBorders>
            <w:vAlign w:val="center"/>
            <w:hideMark/>
          </w:tcPr>
          <w:p w14:paraId="2A51E307" w14:textId="77777777" w:rsidR="007C7DAC" w:rsidRPr="003C7DA3" w:rsidRDefault="007C7DAC" w:rsidP="00070ECD">
            <w:pPr>
              <w:jc w:val="center"/>
              <w:rPr>
                <w:color w:val="000000"/>
                <w:sz w:val="18"/>
                <w:szCs w:val="18"/>
              </w:rPr>
            </w:pPr>
            <w:r w:rsidRPr="003C7DA3">
              <w:rPr>
                <w:color w:val="000000"/>
                <w:sz w:val="18"/>
                <w:szCs w:val="18"/>
              </w:rPr>
              <w:t>103 514 731</w:t>
            </w:r>
          </w:p>
        </w:tc>
        <w:tc>
          <w:tcPr>
            <w:tcW w:w="607" w:type="pct"/>
            <w:tcBorders>
              <w:top w:val="nil"/>
              <w:left w:val="nil"/>
              <w:bottom w:val="single" w:sz="4" w:space="0" w:color="auto"/>
              <w:right w:val="single" w:sz="4" w:space="0" w:color="auto"/>
            </w:tcBorders>
            <w:vAlign w:val="center"/>
            <w:hideMark/>
          </w:tcPr>
          <w:p w14:paraId="227F4448" w14:textId="77777777" w:rsidR="007C7DAC" w:rsidRPr="003C7DA3" w:rsidRDefault="007C7DAC" w:rsidP="00070ECD">
            <w:pPr>
              <w:jc w:val="center"/>
              <w:rPr>
                <w:color w:val="000000"/>
                <w:sz w:val="18"/>
                <w:szCs w:val="18"/>
              </w:rPr>
            </w:pPr>
            <w:r w:rsidRPr="003C7DA3">
              <w:rPr>
                <w:color w:val="000000"/>
                <w:sz w:val="18"/>
                <w:szCs w:val="18"/>
              </w:rPr>
              <w:t xml:space="preserve">73 895 743 </w:t>
            </w:r>
          </w:p>
        </w:tc>
        <w:tc>
          <w:tcPr>
            <w:tcW w:w="624" w:type="pct"/>
            <w:tcBorders>
              <w:top w:val="nil"/>
              <w:left w:val="nil"/>
              <w:bottom w:val="single" w:sz="4" w:space="0" w:color="auto"/>
              <w:right w:val="single" w:sz="4" w:space="0" w:color="auto"/>
            </w:tcBorders>
            <w:noWrap/>
            <w:vAlign w:val="center"/>
            <w:hideMark/>
          </w:tcPr>
          <w:p w14:paraId="076B559A" w14:textId="77777777" w:rsidR="007C7DAC" w:rsidRPr="003C7DA3" w:rsidRDefault="007C7DAC" w:rsidP="00070ECD">
            <w:pPr>
              <w:jc w:val="right"/>
              <w:rPr>
                <w:color w:val="000000"/>
                <w:sz w:val="18"/>
                <w:szCs w:val="18"/>
              </w:rPr>
            </w:pPr>
            <w:r w:rsidRPr="003C7DA3">
              <w:rPr>
                <w:color w:val="000000"/>
                <w:sz w:val="18"/>
                <w:szCs w:val="18"/>
              </w:rPr>
              <w:t>-124 833 349</w:t>
            </w:r>
          </w:p>
        </w:tc>
        <w:tc>
          <w:tcPr>
            <w:tcW w:w="321" w:type="pct"/>
            <w:tcBorders>
              <w:top w:val="nil"/>
              <w:left w:val="nil"/>
              <w:bottom w:val="single" w:sz="4" w:space="0" w:color="auto"/>
              <w:right w:val="single" w:sz="4" w:space="0" w:color="auto"/>
            </w:tcBorders>
            <w:noWrap/>
            <w:vAlign w:val="center"/>
            <w:hideMark/>
          </w:tcPr>
          <w:p w14:paraId="3BBFA773" w14:textId="77777777" w:rsidR="007C7DAC" w:rsidRPr="003C7DA3" w:rsidRDefault="007C7DAC" w:rsidP="00070ECD">
            <w:pPr>
              <w:jc w:val="right"/>
              <w:rPr>
                <w:color w:val="000000"/>
                <w:sz w:val="18"/>
                <w:szCs w:val="18"/>
              </w:rPr>
            </w:pPr>
            <w:r w:rsidRPr="003C7DA3">
              <w:rPr>
                <w:color w:val="000000"/>
                <w:sz w:val="18"/>
                <w:szCs w:val="18"/>
              </w:rPr>
              <w:t>37,18</w:t>
            </w:r>
          </w:p>
        </w:tc>
        <w:tc>
          <w:tcPr>
            <w:tcW w:w="475" w:type="pct"/>
            <w:tcBorders>
              <w:top w:val="nil"/>
              <w:left w:val="nil"/>
              <w:bottom w:val="single" w:sz="4" w:space="0" w:color="auto"/>
              <w:right w:val="single" w:sz="4" w:space="0" w:color="auto"/>
            </w:tcBorders>
            <w:noWrap/>
            <w:vAlign w:val="center"/>
            <w:hideMark/>
          </w:tcPr>
          <w:p w14:paraId="4287AA96" w14:textId="77777777" w:rsidR="007C7DAC" w:rsidRPr="003C7DA3" w:rsidRDefault="007C7DAC" w:rsidP="00070ECD">
            <w:pPr>
              <w:jc w:val="right"/>
              <w:rPr>
                <w:color w:val="000000"/>
                <w:sz w:val="18"/>
                <w:szCs w:val="18"/>
              </w:rPr>
            </w:pPr>
            <w:r w:rsidRPr="003C7DA3">
              <w:rPr>
                <w:color w:val="000000"/>
                <w:sz w:val="18"/>
                <w:szCs w:val="18"/>
              </w:rPr>
              <w:t>-29 618 988</w:t>
            </w:r>
          </w:p>
        </w:tc>
        <w:tc>
          <w:tcPr>
            <w:tcW w:w="320" w:type="pct"/>
            <w:tcBorders>
              <w:top w:val="nil"/>
              <w:left w:val="nil"/>
              <w:bottom w:val="single" w:sz="4" w:space="0" w:color="auto"/>
              <w:right w:val="single" w:sz="8" w:space="0" w:color="auto"/>
            </w:tcBorders>
            <w:noWrap/>
            <w:vAlign w:val="center"/>
            <w:hideMark/>
          </w:tcPr>
          <w:p w14:paraId="69A82517" w14:textId="77777777" w:rsidR="007C7DAC" w:rsidRPr="003C7DA3" w:rsidRDefault="007C7DAC" w:rsidP="00070ECD">
            <w:pPr>
              <w:jc w:val="right"/>
              <w:rPr>
                <w:color w:val="000000"/>
                <w:sz w:val="18"/>
                <w:szCs w:val="18"/>
              </w:rPr>
            </w:pPr>
            <w:r w:rsidRPr="003C7DA3">
              <w:rPr>
                <w:color w:val="000000"/>
                <w:sz w:val="18"/>
                <w:szCs w:val="18"/>
              </w:rPr>
              <w:t>71,39</w:t>
            </w:r>
          </w:p>
        </w:tc>
      </w:tr>
      <w:tr w:rsidR="007C7DAC" w:rsidRPr="003C7DA3" w14:paraId="05E7BA80"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11E55313" w14:textId="77777777" w:rsidR="007C7DAC" w:rsidRPr="003C7DA3" w:rsidRDefault="007C7DAC" w:rsidP="00070ECD">
            <w:pPr>
              <w:rPr>
                <w:color w:val="000000"/>
                <w:sz w:val="18"/>
                <w:szCs w:val="18"/>
              </w:rPr>
            </w:pPr>
            <w:r w:rsidRPr="003C7DA3">
              <w:rPr>
                <w:color w:val="000000"/>
                <w:sz w:val="18"/>
                <w:szCs w:val="18"/>
              </w:rPr>
              <w:t>Бендеры</w:t>
            </w:r>
          </w:p>
        </w:tc>
        <w:tc>
          <w:tcPr>
            <w:tcW w:w="759" w:type="pct"/>
            <w:tcBorders>
              <w:top w:val="nil"/>
              <w:left w:val="nil"/>
              <w:bottom w:val="single" w:sz="4" w:space="0" w:color="auto"/>
              <w:right w:val="single" w:sz="4" w:space="0" w:color="auto"/>
            </w:tcBorders>
            <w:noWrap/>
            <w:vAlign w:val="center"/>
            <w:hideMark/>
          </w:tcPr>
          <w:p w14:paraId="25B0CB5B" w14:textId="77777777" w:rsidR="007C7DAC" w:rsidRPr="003C7DA3" w:rsidRDefault="007C7DAC" w:rsidP="00070ECD">
            <w:pPr>
              <w:jc w:val="center"/>
              <w:rPr>
                <w:color w:val="000000"/>
                <w:sz w:val="18"/>
                <w:szCs w:val="18"/>
              </w:rPr>
            </w:pPr>
            <w:r w:rsidRPr="003C7DA3">
              <w:rPr>
                <w:color w:val="000000"/>
                <w:sz w:val="18"/>
                <w:szCs w:val="18"/>
              </w:rPr>
              <w:t>118 507 308</w:t>
            </w:r>
          </w:p>
        </w:tc>
        <w:tc>
          <w:tcPr>
            <w:tcW w:w="683" w:type="pct"/>
            <w:tcBorders>
              <w:top w:val="nil"/>
              <w:left w:val="nil"/>
              <w:bottom w:val="single" w:sz="4" w:space="0" w:color="auto"/>
              <w:right w:val="single" w:sz="4" w:space="0" w:color="auto"/>
            </w:tcBorders>
            <w:noWrap/>
            <w:vAlign w:val="center"/>
            <w:hideMark/>
          </w:tcPr>
          <w:p w14:paraId="0A763888" w14:textId="77777777" w:rsidR="007C7DAC" w:rsidRPr="003C7DA3" w:rsidRDefault="007C7DAC" w:rsidP="00070ECD">
            <w:pPr>
              <w:jc w:val="center"/>
              <w:rPr>
                <w:color w:val="000000"/>
                <w:sz w:val="18"/>
                <w:szCs w:val="18"/>
              </w:rPr>
            </w:pPr>
            <w:r w:rsidRPr="003C7DA3">
              <w:rPr>
                <w:color w:val="000000"/>
                <w:sz w:val="18"/>
                <w:szCs w:val="18"/>
              </w:rPr>
              <w:t>102 568 368</w:t>
            </w:r>
          </w:p>
        </w:tc>
        <w:tc>
          <w:tcPr>
            <w:tcW w:w="607" w:type="pct"/>
            <w:tcBorders>
              <w:top w:val="nil"/>
              <w:left w:val="nil"/>
              <w:bottom w:val="single" w:sz="4" w:space="0" w:color="auto"/>
              <w:right w:val="single" w:sz="4" w:space="0" w:color="auto"/>
            </w:tcBorders>
            <w:noWrap/>
            <w:vAlign w:val="center"/>
            <w:hideMark/>
          </w:tcPr>
          <w:p w14:paraId="74635E0B" w14:textId="77777777" w:rsidR="007C7DAC" w:rsidRPr="003C7DA3" w:rsidRDefault="007C7DAC" w:rsidP="00070ECD">
            <w:pPr>
              <w:jc w:val="right"/>
              <w:rPr>
                <w:color w:val="000000"/>
                <w:sz w:val="18"/>
                <w:szCs w:val="18"/>
              </w:rPr>
            </w:pPr>
            <w:r w:rsidRPr="003C7DA3">
              <w:rPr>
                <w:color w:val="000000"/>
                <w:sz w:val="18"/>
                <w:szCs w:val="18"/>
              </w:rPr>
              <w:t>108 873 595</w:t>
            </w:r>
          </w:p>
        </w:tc>
        <w:tc>
          <w:tcPr>
            <w:tcW w:w="624" w:type="pct"/>
            <w:tcBorders>
              <w:top w:val="nil"/>
              <w:left w:val="nil"/>
              <w:bottom w:val="single" w:sz="4" w:space="0" w:color="auto"/>
              <w:right w:val="single" w:sz="4" w:space="0" w:color="auto"/>
            </w:tcBorders>
            <w:noWrap/>
            <w:vAlign w:val="center"/>
            <w:hideMark/>
          </w:tcPr>
          <w:p w14:paraId="231BC562" w14:textId="77777777" w:rsidR="007C7DAC" w:rsidRPr="003C7DA3" w:rsidRDefault="007C7DAC" w:rsidP="00070ECD">
            <w:pPr>
              <w:jc w:val="right"/>
              <w:rPr>
                <w:color w:val="000000"/>
                <w:sz w:val="18"/>
                <w:szCs w:val="18"/>
              </w:rPr>
            </w:pPr>
            <w:r w:rsidRPr="003C7DA3">
              <w:rPr>
                <w:color w:val="000000"/>
                <w:sz w:val="18"/>
                <w:szCs w:val="18"/>
              </w:rPr>
              <w:t>-9 633 713</w:t>
            </w:r>
          </w:p>
        </w:tc>
        <w:tc>
          <w:tcPr>
            <w:tcW w:w="321" w:type="pct"/>
            <w:tcBorders>
              <w:top w:val="nil"/>
              <w:left w:val="nil"/>
              <w:bottom w:val="single" w:sz="4" w:space="0" w:color="auto"/>
              <w:right w:val="single" w:sz="4" w:space="0" w:color="auto"/>
            </w:tcBorders>
            <w:noWrap/>
            <w:vAlign w:val="center"/>
            <w:hideMark/>
          </w:tcPr>
          <w:p w14:paraId="7B6FFDF7" w14:textId="77777777" w:rsidR="007C7DAC" w:rsidRPr="003C7DA3" w:rsidRDefault="007C7DAC" w:rsidP="00070ECD">
            <w:pPr>
              <w:jc w:val="right"/>
              <w:rPr>
                <w:color w:val="000000"/>
                <w:sz w:val="18"/>
                <w:szCs w:val="18"/>
              </w:rPr>
            </w:pPr>
            <w:r w:rsidRPr="003C7DA3">
              <w:rPr>
                <w:color w:val="000000"/>
                <w:sz w:val="18"/>
                <w:szCs w:val="18"/>
              </w:rPr>
              <w:t>91,87</w:t>
            </w:r>
          </w:p>
        </w:tc>
        <w:tc>
          <w:tcPr>
            <w:tcW w:w="475" w:type="pct"/>
            <w:tcBorders>
              <w:top w:val="nil"/>
              <w:left w:val="nil"/>
              <w:bottom w:val="single" w:sz="4" w:space="0" w:color="auto"/>
              <w:right w:val="single" w:sz="4" w:space="0" w:color="auto"/>
            </w:tcBorders>
            <w:noWrap/>
            <w:vAlign w:val="center"/>
            <w:hideMark/>
          </w:tcPr>
          <w:p w14:paraId="126EE3DF" w14:textId="77777777" w:rsidR="007C7DAC" w:rsidRPr="003C7DA3" w:rsidRDefault="007C7DAC" w:rsidP="00070ECD">
            <w:pPr>
              <w:jc w:val="right"/>
              <w:rPr>
                <w:color w:val="000000"/>
                <w:sz w:val="18"/>
                <w:szCs w:val="18"/>
              </w:rPr>
            </w:pPr>
            <w:r w:rsidRPr="003C7DA3">
              <w:rPr>
                <w:color w:val="000000"/>
                <w:sz w:val="18"/>
                <w:szCs w:val="18"/>
              </w:rPr>
              <w:t>6 305 227</w:t>
            </w:r>
          </w:p>
        </w:tc>
        <w:tc>
          <w:tcPr>
            <w:tcW w:w="320" w:type="pct"/>
            <w:tcBorders>
              <w:top w:val="nil"/>
              <w:left w:val="nil"/>
              <w:bottom w:val="single" w:sz="4" w:space="0" w:color="auto"/>
              <w:right w:val="single" w:sz="8" w:space="0" w:color="auto"/>
            </w:tcBorders>
            <w:noWrap/>
            <w:vAlign w:val="center"/>
            <w:hideMark/>
          </w:tcPr>
          <w:p w14:paraId="43288E4B" w14:textId="77777777" w:rsidR="007C7DAC" w:rsidRPr="003C7DA3" w:rsidRDefault="007C7DAC" w:rsidP="00070ECD">
            <w:pPr>
              <w:jc w:val="right"/>
              <w:rPr>
                <w:color w:val="000000"/>
                <w:sz w:val="18"/>
                <w:szCs w:val="18"/>
              </w:rPr>
            </w:pPr>
            <w:r w:rsidRPr="003C7DA3">
              <w:rPr>
                <w:color w:val="000000"/>
                <w:sz w:val="18"/>
                <w:szCs w:val="18"/>
              </w:rPr>
              <w:t>106,15</w:t>
            </w:r>
          </w:p>
        </w:tc>
      </w:tr>
      <w:tr w:rsidR="007C7DAC" w:rsidRPr="003C7DA3" w14:paraId="65669DE4"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25EA7F84" w14:textId="77777777" w:rsidR="007C7DAC" w:rsidRPr="003C7DA3" w:rsidRDefault="007C7DAC" w:rsidP="00070ECD">
            <w:pPr>
              <w:rPr>
                <w:color w:val="000000"/>
                <w:sz w:val="18"/>
                <w:szCs w:val="18"/>
              </w:rPr>
            </w:pPr>
            <w:r w:rsidRPr="003C7DA3">
              <w:rPr>
                <w:color w:val="000000"/>
                <w:sz w:val="18"/>
                <w:szCs w:val="18"/>
              </w:rPr>
              <w:lastRenderedPageBreak/>
              <w:t xml:space="preserve">Рыбницкий район и город Рыбница </w:t>
            </w:r>
          </w:p>
        </w:tc>
        <w:tc>
          <w:tcPr>
            <w:tcW w:w="759" w:type="pct"/>
            <w:tcBorders>
              <w:top w:val="nil"/>
              <w:left w:val="nil"/>
              <w:bottom w:val="single" w:sz="4" w:space="0" w:color="auto"/>
              <w:right w:val="single" w:sz="4" w:space="0" w:color="auto"/>
            </w:tcBorders>
            <w:noWrap/>
            <w:vAlign w:val="center"/>
            <w:hideMark/>
          </w:tcPr>
          <w:p w14:paraId="302ABB94" w14:textId="77777777" w:rsidR="007C7DAC" w:rsidRPr="003C7DA3" w:rsidRDefault="007C7DAC" w:rsidP="00070ECD">
            <w:pPr>
              <w:jc w:val="center"/>
              <w:rPr>
                <w:color w:val="000000"/>
                <w:sz w:val="18"/>
                <w:szCs w:val="18"/>
              </w:rPr>
            </w:pPr>
            <w:r w:rsidRPr="003C7DA3">
              <w:rPr>
                <w:color w:val="000000"/>
                <w:sz w:val="18"/>
                <w:szCs w:val="18"/>
              </w:rPr>
              <w:t>78 483 135</w:t>
            </w:r>
          </w:p>
        </w:tc>
        <w:tc>
          <w:tcPr>
            <w:tcW w:w="683" w:type="pct"/>
            <w:tcBorders>
              <w:top w:val="nil"/>
              <w:left w:val="nil"/>
              <w:bottom w:val="single" w:sz="4" w:space="0" w:color="auto"/>
              <w:right w:val="single" w:sz="4" w:space="0" w:color="auto"/>
            </w:tcBorders>
            <w:noWrap/>
            <w:vAlign w:val="center"/>
            <w:hideMark/>
          </w:tcPr>
          <w:p w14:paraId="726AE152" w14:textId="77777777" w:rsidR="007C7DAC" w:rsidRPr="003C7DA3" w:rsidRDefault="007C7DAC" w:rsidP="00070ECD">
            <w:pPr>
              <w:jc w:val="center"/>
              <w:rPr>
                <w:color w:val="000000"/>
                <w:sz w:val="18"/>
                <w:szCs w:val="18"/>
              </w:rPr>
            </w:pPr>
            <w:r w:rsidRPr="003C7DA3">
              <w:rPr>
                <w:color w:val="000000"/>
                <w:sz w:val="18"/>
                <w:szCs w:val="18"/>
              </w:rPr>
              <w:t>45 200 408</w:t>
            </w:r>
          </w:p>
        </w:tc>
        <w:tc>
          <w:tcPr>
            <w:tcW w:w="607" w:type="pct"/>
            <w:tcBorders>
              <w:top w:val="nil"/>
              <w:left w:val="nil"/>
              <w:bottom w:val="single" w:sz="4" w:space="0" w:color="auto"/>
              <w:right w:val="single" w:sz="4" w:space="0" w:color="auto"/>
            </w:tcBorders>
            <w:noWrap/>
            <w:vAlign w:val="center"/>
            <w:hideMark/>
          </w:tcPr>
          <w:p w14:paraId="09530EB6" w14:textId="77777777" w:rsidR="007C7DAC" w:rsidRPr="003C7DA3" w:rsidRDefault="007C7DAC" w:rsidP="00070ECD">
            <w:pPr>
              <w:jc w:val="right"/>
              <w:rPr>
                <w:color w:val="000000"/>
                <w:sz w:val="18"/>
                <w:szCs w:val="18"/>
              </w:rPr>
            </w:pPr>
            <w:r w:rsidRPr="003C7DA3">
              <w:rPr>
                <w:color w:val="000000"/>
                <w:sz w:val="18"/>
                <w:szCs w:val="18"/>
              </w:rPr>
              <w:t>51 328 884</w:t>
            </w:r>
          </w:p>
        </w:tc>
        <w:tc>
          <w:tcPr>
            <w:tcW w:w="624" w:type="pct"/>
            <w:tcBorders>
              <w:top w:val="nil"/>
              <w:left w:val="nil"/>
              <w:bottom w:val="single" w:sz="4" w:space="0" w:color="auto"/>
              <w:right w:val="single" w:sz="4" w:space="0" w:color="auto"/>
            </w:tcBorders>
            <w:noWrap/>
            <w:vAlign w:val="center"/>
            <w:hideMark/>
          </w:tcPr>
          <w:p w14:paraId="526822C6" w14:textId="77777777" w:rsidR="007C7DAC" w:rsidRPr="003C7DA3" w:rsidRDefault="007C7DAC" w:rsidP="00070ECD">
            <w:pPr>
              <w:jc w:val="right"/>
              <w:rPr>
                <w:color w:val="000000"/>
                <w:sz w:val="18"/>
                <w:szCs w:val="18"/>
              </w:rPr>
            </w:pPr>
            <w:r w:rsidRPr="003C7DA3">
              <w:rPr>
                <w:color w:val="000000"/>
                <w:sz w:val="18"/>
                <w:szCs w:val="18"/>
              </w:rPr>
              <w:t>-27 154 251</w:t>
            </w:r>
          </w:p>
        </w:tc>
        <w:tc>
          <w:tcPr>
            <w:tcW w:w="321" w:type="pct"/>
            <w:tcBorders>
              <w:top w:val="nil"/>
              <w:left w:val="nil"/>
              <w:bottom w:val="single" w:sz="4" w:space="0" w:color="auto"/>
              <w:right w:val="single" w:sz="4" w:space="0" w:color="auto"/>
            </w:tcBorders>
            <w:noWrap/>
            <w:vAlign w:val="center"/>
            <w:hideMark/>
          </w:tcPr>
          <w:p w14:paraId="000AEACA" w14:textId="77777777" w:rsidR="007C7DAC" w:rsidRPr="003C7DA3" w:rsidRDefault="007C7DAC" w:rsidP="00070ECD">
            <w:pPr>
              <w:jc w:val="right"/>
              <w:rPr>
                <w:color w:val="000000"/>
                <w:sz w:val="18"/>
                <w:szCs w:val="18"/>
              </w:rPr>
            </w:pPr>
            <w:r w:rsidRPr="003C7DA3">
              <w:rPr>
                <w:color w:val="000000"/>
                <w:sz w:val="18"/>
                <w:szCs w:val="18"/>
              </w:rPr>
              <w:t>65,40</w:t>
            </w:r>
          </w:p>
        </w:tc>
        <w:tc>
          <w:tcPr>
            <w:tcW w:w="475" w:type="pct"/>
            <w:tcBorders>
              <w:top w:val="nil"/>
              <w:left w:val="nil"/>
              <w:bottom w:val="single" w:sz="4" w:space="0" w:color="auto"/>
              <w:right w:val="single" w:sz="4" w:space="0" w:color="auto"/>
            </w:tcBorders>
            <w:noWrap/>
            <w:vAlign w:val="center"/>
            <w:hideMark/>
          </w:tcPr>
          <w:p w14:paraId="3DDDE73A" w14:textId="77777777" w:rsidR="007C7DAC" w:rsidRPr="003C7DA3" w:rsidRDefault="007C7DAC" w:rsidP="00070ECD">
            <w:pPr>
              <w:jc w:val="right"/>
              <w:rPr>
                <w:color w:val="000000"/>
                <w:sz w:val="18"/>
                <w:szCs w:val="18"/>
              </w:rPr>
            </w:pPr>
            <w:r w:rsidRPr="003C7DA3">
              <w:rPr>
                <w:color w:val="000000"/>
                <w:sz w:val="18"/>
                <w:szCs w:val="18"/>
              </w:rPr>
              <w:t>6 128 476</w:t>
            </w:r>
          </w:p>
        </w:tc>
        <w:tc>
          <w:tcPr>
            <w:tcW w:w="320" w:type="pct"/>
            <w:tcBorders>
              <w:top w:val="nil"/>
              <w:left w:val="nil"/>
              <w:bottom w:val="single" w:sz="4" w:space="0" w:color="auto"/>
              <w:right w:val="single" w:sz="8" w:space="0" w:color="auto"/>
            </w:tcBorders>
            <w:noWrap/>
            <w:vAlign w:val="center"/>
            <w:hideMark/>
          </w:tcPr>
          <w:p w14:paraId="04FC7D7B" w14:textId="77777777" w:rsidR="007C7DAC" w:rsidRPr="003C7DA3" w:rsidRDefault="007C7DAC" w:rsidP="00070ECD">
            <w:pPr>
              <w:jc w:val="right"/>
              <w:rPr>
                <w:color w:val="000000"/>
                <w:sz w:val="18"/>
                <w:szCs w:val="18"/>
              </w:rPr>
            </w:pPr>
            <w:r w:rsidRPr="003C7DA3">
              <w:rPr>
                <w:color w:val="000000"/>
                <w:sz w:val="18"/>
                <w:szCs w:val="18"/>
              </w:rPr>
              <w:t>113,56</w:t>
            </w:r>
          </w:p>
        </w:tc>
      </w:tr>
      <w:tr w:rsidR="007C7DAC" w:rsidRPr="003C7DA3" w14:paraId="2A643482"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2CC4153D"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759" w:type="pct"/>
            <w:tcBorders>
              <w:top w:val="nil"/>
              <w:left w:val="nil"/>
              <w:bottom w:val="single" w:sz="4" w:space="0" w:color="auto"/>
              <w:right w:val="single" w:sz="4" w:space="0" w:color="auto"/>
            </w:tcBorders>
            <w:noWrap/>
            <w:vAlign w:val="center"/>
            <w:hideMark/>
          </w:tcPr>
          <w:p w14:paraId="796F7DBA" w14:textId="77777777" w:rsidR="007C7DAC" w:rsidRPr="003C7DA3" w:rsidRDefault="007C7DAC" w:rsidP="00070ECD">
            <w:pPr>
              <w:jc w:val="center"/>
              <w:rPr>
                <w:color w:val="000000"/>
                <w:sz w:val="18"/>
                <w:szCs w:val="18"/>
              </w:rPr>
            </w:pPr>
            <w:r w:rsidRPr="003C7DA3">
              <w:rPr>
                <w:color w:val="000000"/>
                <w:sz w:val="18"/>
                <w:szCs w:val="18"/>
              </w:rPr>
              <w:t>37 792 950</w:t>
            </w:r>
          </w:p>
        </w:tc>
        <w:tc>
          <w:tcPr>
            <w:tcW w:w="683" w:type="pct"/>
            <w:tcBorders>
              <w:top w:val="nil"/>
              <w:left w:val="nil"/>
              <w:bottom w:val="single" w:sz="4" w:space="0" w:color="auto"/>
              <w:right w:val="single" w:sz="4" w:space="0" w:color="auto"/>
            </w:tcBorders>
            <w:noWrap/>
            <w:vAlign w:val="center"/>
            <w:hideMark/>
          </w:tcPr>
          <w:p w14:paraId="45374E18" w14:textId="77777777" w:rsidR="007C7DAC" w:rsidRPr="003C7DA3" w:rsidRDefault="007C7DAC" w:rsidP="00070ECD">
            <w:pPr>
              <w:jc w:val="center"/>
              <w:rPr>
                <w:color w:val="000000"/>
                <w:sz w:val="18"/>
                <w:szCs w:val="18"/>
              </w:rPr>
            </w:pPr>
            <w:r w:rsidRPr="003C7DA3">
              <w:rPr>
                <w:color w:val="000000"/>
                <w:sz w:val="18"/>
                <w:szCs w:val="18"/>
              </w:rPr>
              <w:t>23 575 524</w:t>
            </w:r>
          </w:p>
        </w:tc>
        <w:tc>
          <w:tcPr>
            <w:tcW w:w="607" w:type="pct"/>
            <w:tcBorders>
              <w:top w:val="nil"/>
              <w:left w:val="nil"/>
              <w:bottom w:val="single" w:sz="4" w:space="0" w:color="auto"/>
              <w:right w:val="single" w:sz="4" w:space="0" w:color="auto"/>
            </w:tcBorders>
            <w:noWrap/>
            <w:vAlign w:val="center"/>
            <w:hideMark/>
          </w:tcPr>
          <w:p w14:paraId="75BBBC91" w14:textId="77777777" w:rsidR="007C7DAC" w:rsidRPr="003C7DA3" w:rsidRDefault="007C7DAC" w:rsidP="00070ECD">
            <w:pPr>
              <w:jc w:val="right"/>
              <w:rPr>
                <w:color w:val="000000"/>
                <w:sz w:val="18"/>
                <w:szCs w:val="18"/>
              </w:rPr>
            </w:pPr>
            <w:r w:rsidRPr="003C7DA3">
              <w:rPr>
                <w:color w:val="000000"/>
                <w:sz w:val="18"/>
                <w:szCs w:val="18"/>
              </w:rPr>
              <w:t>24 191 919</w:t>
            </w:r>
          </w:p>
        </w:tc>
        <w:tc>
          <w:tcPr>
            <w:tcW w:w="624" w:type="pct"/>
            <w:tcBorders>
              <w:top w:val="nil"/>
              <w:left w:val="nil"/>
              <w:bottom w:val="single" w:sz="4" w:space="0" w:color="auto"/>
              <w:right w:val="single" w:sz="4" w:space="0" w:color="auto"/>
            </w:tcBorders>
            <w:noWrap/>
            <w:vAlign w:val="center"/>
            <w:hideMark/>
          </w:tcPr>
          <w:p w14:paraId="3E3DFC50" w14:textId="77777777" w:rsidR="007C7DAC" w:rsidRPr="003C7DA3" w:rsidRDefault="007C7DAC" w:rsidP="00070ECD">
            <w:pPr>
              <w:jc w:val="right"/>
              <w:rPr>
                <w:color w:val="000000"/>
                <w:sz w:val="18"/>
                <w:szCs w:val="18"/>
              </w:rPr>
            </w:pPr>
            <w:r w:rsidRPr="003C7DA3">
              <w:rPr>
                <w:color w:val="000000"/>
                <w:sz w:val="18"/>
                <w:szCs w:val="18"/>
              </w:rPr>
              <w:t>-13 601 031</w:t>
            </w:r>
          </w:p>
        </w:tc>
        <w:tc>
          <w:tcPr>
            <w:tcW w:w="321" w:type="pct"/>
            <w:tcBorders>
              <w:top w:val="nil"/>
              <w:left w:val="nil"/>
              <w:bottom w:val="single" w:sz="4" w:space="0" w:color="auto"/>
              <w:right w:val="single" w:sz="4" w:space="0" w:color="auto"/>
            </w:tcBorders>
            <w:noWrap/>
            <w:vAlign w:val="center"/>
            <w:hideMark/>
          </w:tcPr>
          <w:p w14:paraId="6B0569CB" w14:textId="77777777" w:rsidR="007C7DAC" w:rsidRPr="003C7DA3" w:rsidRDefault="007C7DAC" w:rsidP="00070ECD">
            <w:pPr>
              <w:jc w:val="right"/>
              <w:rPr>
                <w:color w:val="000000"/>
                <w:sz w:val="18"/>
                <w:szCs w:val="18"/>
              </w:rPr>
            </w:pPr>
            <w:r w:rsidRPr="003C7DA3">
              <w:rPr>
                <w:color w:val="000000"/>
                <w:sz w:val="18"/>
                <w:szCs w:val="18"/>
              </w:rPr>
              <w:t>64,01</w:t>
            </w:r>
          </w:p>
        </w:tc>
        <w:tc>
          <w:tcPr>
            <w:tcW w:w="475" w:type="pct"/>
            <w:tcBorders>
              <w:top w:val="nil"/>
              <w:left w:val="nil"/>
              <w:bottom w:val="single" w:sz="4" w:space="0" w:color="auto"/>
              <w:right w:val="single" w:sz="4" w:space="0" w:color="auto"/>
            </w:tcBorders>
            <w:noWrap/>
            <w:vAlign w:val="center"/>
            <w:hideMark/>
          </w:tcPr>
          <w:p w14:paraId="49B87DB1" w14:textId="77777777" w:rsidR="007C7DAC" w:rsidRPr="003C7DA3" w:rsidRDefault="007C7DAC" w:rsidP="00070ECD">
            <w:pPr>
              <w:jc w:val="right"/>
              <w:rPr>
                <w:color w:val="000000"/>
                <w:sz w:val="18"/>
                <w:szCs w:val="18"/>
              </w:rPr>
            </w:pPr>
            <w:r w:rsidRPr="003C7DA3">
              <w:rPr>
                <w:color w:val="000000"/>
                <w:sz w:val="18"/>
                <w:szCs w:val="18"/>
              </w:rPr>
              <w:t>616 395</w:t>
            </w:r>
          </w:p>
        </w:tc>
        <w:tc>
          <w:tcPr>
            <w:tcW w:w="320" w:type="pct"/>
            <w:tcBorders>
              <w:top w:val="nil"/>
              <w:left w:val="nil"/>
              <w:bottom w:val="single" w:sz="4" w:space="0" w:color="auto"/>
              <w:right w:val="single" w:sz="8" w:space="0" w:color="auto"/>
            </w:tcBorders>
            <w:noWrap/>
            <w:vAlign w:val="center"/>
            <w:hideMark/>
          </w:tcPr>
          <w:p w14:paraId="45BACD56" w14:textId="77777777" w:rsidR="007C7DAC" w:rsidRPr="003C7DA3" w:rsidRDefault="007C7DAC" w:rsidP="00070ECD">
            <w:pPr>
              <w:jc w:val="right"/>
              <w:rPr>
                <w:color w:val="000000"/>
                <w:sz w:val="18"/>
                <w:szCs w:val="18"/>
              </w:rPr>
            </w:pPr>
            <w:r w:rsidRPr="003C7DA3">
              <w:rPr>
                <w:color w:val="000000"/>
                <w:sz w:val="18"/>
                <w:szCs w:val="18"/>
              </w:rPr>
              <w:t>102,61</w:t>
            </w:r>
          </w:p>
        </w:tc>
      </w:tr>
      <w:tr w:rsidR="007C7DAC" w:rsidRPr="003C7DA3" w14:paraId="7FCB4ED1"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613F3804"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759" w:type="pct"/>
            <w:tcBorders>
              <w:top w:val="nil"/>
              <w:left w:val="nil"/>
              <w:bottom w:val="single" w:sz="4" w:space="0" w:color="auto"/>
              <w:right w:val="single" w:sz="4" w:space="0" w:color="auto"/>
            </w:tcBorders>
            <w:noWrap/>
            <w:vAlign w:val="center"/>
            <w:hideMark/>
          </w:tcPr>
          <w:p w14:paraId="5154D4A8" w14:textId="77777777" w:rsidR="007C7DAC" w:rsidRPr="003C7DA3" w:rsidRDefault="007C7DAC" w:rsidP="00070ECD">
            <w:pPr>
              <w:jc w:val="center"/>
              <w:rPr>
                <w:color w:val="000000"/>
                <w:sz w:val="18"/>
                <w:szCs w:val="18"/>
              </w:rPr>
            </w:pPr>
            <w:r w:rsidRPr="003C7DA3">
              <w:rPr>
                <w:color w:val="000000"/>
                <w:sz w:val="18"/>
                <w:szCs w:val="18"/>
              </w:rPr>
              <w:t>65 464 569</w:t>
            </w:r>
          </w:p>
        </w:tc>
        <w:tc>
          <w:tcPr>
            <w:tcW w:w="683" w:type="pct"/>
            <w:tcBorders>
              <w:top w:val="nil"/>
              <w:left w:val="nil"/>
              <w:bottom w:val="single" w:sz="4" w:space="0" w:color="auto"/>
              <w:right w:val="single" w:sz="4" w:space="0" w:color="auto"/>
            </w:tcBorders>
            <w:noWrap/>
            <w:vAlign w:val="center"/>
            <w:hideMark/>
          </w:tcPr>
          <w:p w14:paraId="3E6F1DC1" w14:textId="77777777" w:rsidR="007C7DAC" w:rsidRPr="003C7DA3" w:rsidRDefault="007C7DAC" w:rsidP="00070ECD">
            <w:pPr>
              <w:jc w:val="center"/>
              <w:rPr>
                <w:color w:val="000000"/>
                <w:sz w:val="18"/>
                <w:szCs w:val="18"/>
              </w:rPr>
            </w:pPr>
            <w:r w:rsidRPr="003C7DA3">
              <w:rPr>
                <w:color w:val="000000"/>
                <w:sz w:val="18"/>
                <w:szCs w:val="18"/>
              </w:rPr>
              <w:t>37 098 693</w:t>
            </w:r>
          </w:p>
        </w:tc>
        <w:tc>
          <w:tcPr>
            <w:tcW w:w="607" w:type="pct"/>
            <w:tcBorders>
              <w:top w:val="nil"/>
              <w:left w:val="nil"/>
              <w:bottom w:val="single" w:sz="4" w:space="0" w:color="auto"/>
              <w:right w:val="single" w:sz="4" w:space="0" w:color="auto"/>
            </w:tcBorders>
            <w:noWrap/>
            <w:vAlign w:val="center"/>
            <w:hideMark/>
          </w:tcPr>
          <w:p w14:paraId="47D53E18" w14:textId="77777777" w:rsidR="007C7DAC" w:rsidRPr="003C7DA3" w:rsidRDefault="007C7DAC" w:rsidP="00070ECD">
            <w:pPr>
              <w:jc w:val="right"/>
              <w:rPr>
                <w:color w:val="000000"/>
                <w:sz w:val="18"/>
                <w:szCs w:val="18"/>
              </w:rPr>
            </w:pPr>
            <w:r w:rsidRPr="003C7DA3">
              <w:rPr>
                <w:color w:val="000000"/>
                <w:sz w:val="18"/>
                <w:szCs w:val="18"/>
              </w:rPr>
              <w:t>40 611 041</w:t>
            </w:r>
          </w:p>
        </w:tc>
        <w:tc>
          <w:tcPr>
            <w:tcW w:w="624" w:type="pct"/>
            <w:tcBorders>
              <w:top w:val="nil"/>
              <w:left w:val="nil"/>
              <w:bottom w:val="single" w:sz="4" w:space="0" w:color="auto"/>
              <w:right w:val="single" w:sz="4" w:space="0" w:color="auto"/>
            </w:tcBorders>
            <w:noWrap/>
            <w:vAlign w:val="center"/>
            <w:hideMark/>
          </w:tcPr>
          <w:p w14:paraId="5ABBF569" w14:textId="77777777" w:rsidR="007C7DAC" w:rsidRPr="003C7DA3" w:rsidRDefault="007C7DAC" w:rsidP="00070ECD">
            <w:pPr>
              <w:jc w:val="right"/>
              <w:rPr>
                <w:color w:val="000000"/>
                <w:sz w:val="18"/>
                <w:szCs w:val="18"/>
              </w:rPr>
            </w:pPr>
            <w:r w:rsidRPr="003C7DA3">
              <w:rPr>
                <w:color w:val="000000"/>
                <w:sz w:val="18"/>
                <w:szCs w:val="18"/>
              </w:rPr>
              <w:t>-24 853 528</w:t>
            </w:r>
          </w:p>
        </w:tc>
        <w:tc>
          <w:tcPr>
            <w:tcW w:w="321" w:type="pct"/>
            <w:tcBorders>
              <w:top w:val="nil"/>
              <w:left w:val="nil"/>
              <w:bottom w:val="single" w:sz="4" w:space="0" w:color="auto"/>
              <w:right w:val="single" w:sz="4" w:space="0" w:color="auto"/>
            </w:tcBorders>
            <w:noWrap/>
            <w:vAlign w:val="center"/>
            <w:hideMark/>
          </w:tcPr>
          <w:p w14:paraId="77C29D0D" w14:textId="77777777" w:rsidR="007C7DAC" w:rsidRPr="003C7DA3" w:rsidRDefault="007C7DAC" w:rsidP="00070ECD">
            <w:pPr>
              <w:jc w:val="right"/>
              <w:rPr>
                <w:color w:val="000000"/>
                <w:sz w:val="18"/>
                <w:szCs w:val="18"/>
              </w:rPr>
            </w:pPr>
            <w:r w:rsidRPr="003C7DA3">
              <w:rPr>
                <w:color w:val="000000"/>
                <w:sz w:val="18"/>
                <w:szCs w:val="18"/>
              </w:rPr>
              <w:t>62,04</w:t>
            </w:r>
          </w:p>
        </w:tc>
        <w:tc>
          <w:tcPr>
            <w:tcW w:w="475" w:type="pct"/>
            <w:tcBorders>
              <w:top w:val="nil"/>
              <w:left w:val="nil"/>
              <w:bottom w:val="single" w:sz="4" w:space="0" w:color="auto"/>
              <w:right w:val="single" w:sz="4" w:space="0" w:color="auto"/>
            </w:tcBorders>
            <w:noWrap/>
            <w:vAlign w:val="center"/>
            <w:hideMark/>
          </w:tcPr>
          <w:p w14:paraId="000FE8BF" w14:textId="77777777" w:rsidR="007C7DAC" w:rsidRPr="003C7DA3" w:rsidRDefault="007C7DAC" w:rsidP="00070ECD">
            <w:pPr>
              <w:jc w:val="right"/>
              <w:rPr>
                <w:color w:val="000000"/>
                <w:sz w:val="18"/>
                <w:szCs w:val="18"/>
              </w:rPr>
            </w:pPr>
            <w:r w:rsidRPr="003C7DA3">
              <w:rPr>
                <w:color w:val="000000"/>
                <w:sz w:val="18"/>
                <w:szCs w:val="18"/>
              </w:rPr>
              <w:t>3 512 348</w:t>
            </w:r>
          </w:p>
        </w:tc>
        <w:tc>
          <w:tcPr>
            <w:tcW w:w="320" w:type="pct"/>
            <w:tcBorders>
              <w:top w:val="nil"/>
              <w:left w:val="nil"/>
              <w:bottom w:val="single" w:sz="4" w:space="0" w:color="auto"/>
              <w:right w:val="single" w:sz="8" w:space="0" w:color="auto"/>
            </w:tcBorders>
            <w:noWrap/>
            <w:vAlign w:val="center"/>
            <w:hideMark/>
          </w:tcPr>
          <w:p w14:paraId="7D60A5F3" w14:textId="77777777" w:rsidR="007C7DAC" w:rsidRPr="003C7DA3" w:rsidRDefault="007C7DAC" w:rsidP="00070ECD">
            <w:pPr>
              <w:jc w:val="right"/>
              <w:rPr>
                <w:color w:val="000000"/>
                <w:sz w:val="18"/>
                <w:szCs w:val="18"/>
              </w:rPr>
            </w:pPr>
            <w:r w:rsidRPr="003C7DA3">
              <w:rPr>
                <w:color w:val="000000"/>
                <w:sz w:val="18"/>
                <w:szCs w:val="18"/>
              </w:rPr>
              <w:t>109,47</w:t>
            </w:r>
          </w:p>
        </w:tc>
      </w:tr>
      <w:tr w:rsidR="007C7DAC" w:rsidRPr="003C7DA3" w14:paraId="689FBA7B" w14:textId="77777777" w:rsidTr="00C30C47">
        <w:trPr>
          <w:trHeight w:val="300"/>
        </w:trPr>
        <w:tc>
          <w:tcPr>
            <w:tcW w:w="1209" w:type="pct"/>
            <w:tcBorders>
              <w:top w:val="nil"/>
              <w:left w:val="single" w:sz="8" w:space="0" w:color="auto"/>
              <w:bottom w:val="single" w:sz="4" w:space="0" w:color="auto"/>
              <w:right w:val="single" w:sz="4" w:space="0" w:color="auto"/>
            </w:tcBorders>
            <w:noWrap/>
            <w:vAlign w:val="bottom"/>
            <w:hideMark/>
          </w:tcPr>
          <w:p w14:paraId="359B9300"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759" w:type="pct"/>
            <w:tcBorders>
              <w:top w:val="nil"/>
              <w:left w:val="nil"/>
              <w:bottom w:val="single" w:sz="4" w:space="0" w:color="auto"/>
              <w:right w:val="single" w:sz="4" w:space="0" w:color="auto"/>
            </w:tcBorders>
            <w:noWrap/>
            <w:vAlign w:val="center"/>
            <w:hideMark/>
          </w:tcPr>
          <w:p w14:paraId="2C633035" w14:textId="77777777" w:rsidR="007C7DAC" w:rsidRPr="003C7DA3" w:rsidRDefault="007C7DAC" w:rsidP="00070ECD">
            <w:pPr>
              <w:jc w:val="center"/>
              <w:rPr>
                <w:color w:val="000000"/>
                <w:sz w:val="18"/>
                <w:szCs w:val="18"/>
              </w:rPr>
            </w:pPr>
            <w:r w:rsidRPr="003C7DA3">
              <w:rPr>
                <w:color w:val="000000"/>
                <w:sz w:val="18"/>
                <w:szCs w:val="18"/>
              </w:rPr>
              <w:t>18 020 385</w:t>
            </w:r>
          </w:p>
        </w:tc>
        <w:tc>
          <w:tcPr>
            <w:tcW w:w="683" w:type="pct"/>
            <w:tcBorders>
              <w:top w:val="nil"/>
              <w:left w:val="nil"/>
              <w:bottom w:val="single" w:sz="4" w:space="0" w:color="auto"/>
              <w:right w:val="single" w:sz="4" w:space="0" w:color="auto"/>
            </w:tcBorders>
            <w:noWrap/>
            <w:vAlign w:val="center"/>
            <w:hideMark/>
          </w:tcPr>
          <w:p w14:paraId="743D267C" w14:textId="77777777" w:rsidR="007C7DAC" w:rsidRPr="003C7DA3" w:rsidRDefault="007C7DAC" w:rsidP="00070ECD">
            <w:pPr>
              <w:jc w:val="center"/>
              <w:rPr>
                <w:color w:val="000000"/>
                <w:sz w:val="18"/>
                <w:szCs w:val="18"/>
              </w:rPr>
            </w:pPr>
            <w:r w:rsidRPr="003C7DA3">
              <w:rPr>
                <w:color w:val="000000"/>
                <w:sz w:val="18"/>
                <w:szCs w:val="18"/>
              </w:rPr>
              <w:t>15 976 851</w:t>
            </w:r>
          </w:p>
        </w:tc>
        <w:tc>
          <w:tcPr>
            <w:tcW w:w="607" w:type="pct"/>
            <w:tcBorders>
              <w:top w:val="nil"/>
              <w:left w:val="nil"/>
              <w:bottom w:val="single" w:sz="4" w:space="0" w:color="auto"/>
              <w:right w:val="single" w:sz="4" w:space="0" w:color="auto"/>
            </w:tcBorders>
            <w:noWrap/>
            <w:vAlign w:val="center"/>
            <w:hideMark/>
          </w:tcPr>
          <w:p w14:paraId="68FA5CF4" w14:textId="77777777" w:rsidR="007C7DAC" w:rsidRPr="003C7DA3" w:rsidRDefault="007C7DAC" w:rsidP="00070ECD">
            <w:pPr>
              <w:jc w:val="center"/>
              <w:rPr>
                <w:color w:val="000000"/>
                <w:sz w:val="18"/>
                <w:szCs w:val="18"/>
              </w:rPr>
            </w:pPr>
            <w:r w:rsidRPr="003C7DA3">
              <w:rPr>
                <w:color w:val="000000"/>
                <w:sz w:val="18"/>
                <w:szCs w:val="18"/>
              </w:rPr>
              <w:t>17 530 146</w:t>
            </w:r>
          </w:p>
        </w:tc>
        <w:tc>
          <w:tcPr>
            <w:tcW w:w="624" w:type="pct"/>
            <w:tcBorders>
              <w:top w:val="nil"/>
              <w:left w:val="nil"/>
              <w:bottom w:val="single" w:sz="4" w:space="0" w:color="auto"/>
              <w:right w:val="single" w:sz="4" w:space="0" w:color="auto"/>
            </w:tcBorders>
            <w:noWrap/>
            <w:vAlign w:val="center"/>
            <w:hideMark/>
          </w:tcPr>
          <w:p w14:paraId="67CCEADC" w14:textId="77777777" w:rsidR="007C7DAC" w:rsidRPr="003C7DA3" w:rsidRDefault="007C7DAC" w:rsidP="00070ECD">
            <w:pPr>
              <w:jc w:val="center"/>
              <w:rPr>
                <w:color w:val="000000"/>
                <w:sz w:val="18"/>
                <w:szCs w:val="18"/>
              </w:rPr>
            </w:pPr>
            <w:r w:rsidRPr="003C7DA3">
              <w:rPr>
                <w:color w:val="000000"/>
                <w:sz w:val="18"/>
                <w:szCs w:val="18"/>
              </w:rPr>
              <w:t>-490 239</w:t>
            </w:r>
          </w:p>
        </w:tc>
        <w:tc>
          <w:tcPr>
            <w:tcW w:w="321" w:type="pct"/>
            <w:tcBorders>
              <w:top w:val="nil"/>
              <w:left w:val="nil"/>
              <w:bottom w:val="single" w:sz="4" w:space="0" w:color="auto"/>
              <w:right w:val="single" w:sz="4" w:space="0" w:color="auto"/>
            </w:tcBorders>
            <w:noWrap/>
            <w:vAlign w:val="center"/>
            <w:hideMark/>
          </w:tcPr>
          <w:p w14:paraId="3B5ADB2E" w14:textId="77777777" w:rsidR="007C7DAC" w:rsidRPr="003C7DA3" w:rsidRDefault="007C7DAC" w:rsidP="00070ECD">
            <w:pPr>
              <w:jc w:val="center"/>
              <w:rPr>
                <w:color w:val="000000"/>
                <w:sz w:val="18"/>
                <w:szCs w:val="18"/>
              </w:rPr>
            </w:pPr>
            <w:r w:rsidRPr="003C7DA3">
              <w:rPr>
                <w:color w:val="000000"/>
                <w:sz w:val="18"/>
                <w:szCs w:val="18"/>
              </w:rPr>
              <w:t>97,28</w:t>
            </w:r>
          </w:p>
        </w:tc>
        <w:tc>
          <w:tcPr>
            <w:tcW w:w="475" w:type="pct"/>
            <w:tcBorders>
              <w:top w:val="nil"/>
              <w:left w:val="nil"/>
              <w:bottom w:val="single" w:sz="4" w:space="0" w:color="auto"/>
              <w:right w:val="single" w:sz="4" w:space="0" w:color="auto"/>
            </w:tcBorders>
            <w:noWrap/>
            <w:vAlign w:val="center"/>
            <w:hideMark/>
          </w:tcPr>
          <w:p w14:paraId="279744B6" w14:textId="77777777" w:rsidR="007C7DAC" w:rsidRPr="003C7DA3" w:rsidRDefault="007C7DAC" w:rsidP="00070ECD">
            <w:pPr>
              <w:jc w:val="center"/>
              <w:rPr>
                <w:color w:val="000000"/>
                <w:sz w:val="18"/>
                <w:szCs w:val="18"/>
              </w:rPr>
            </w:pPr>
            <w:r w:rsidRPr="003C7DA3">
              <w:rPr>
                <w:color w:val="000000"/>
                <w:sz w:val="18"/>
                <w:szCs w:val="18"/>
              </w:rPr>
              <w:t>1 553 295</w:t>
            </w:r>
          </w:p>
        </w:tc>
        <w:tc>
          <w:tcPr>
            <w:tcW w:w="320" w:type="pct"/>
            <w:tcBorders>
              <w:top w:val="nil"/>
              <w:left w:val="nil"/>
              <w:bottom w:val="single" w:sz="4" w:space="0" w:color="auto"/>
              <w:right w:val="single" w:sz="8" w:space="0" w:color="auto"/>
            </w:tcBorders>
            <w:noWrap/>
            <w:vAlign w:val="center"/>
            <w:hideMark/>
          </w:tcPr>
          <w:p w14:paraId="7133BB27" w14:textId="77777777" w:rsidR="007C7DAC" w:rsidRPr="003C7DA3" w:rsidRDefault="007C7DAC" w:rsidP="00070ECD">
            <w:pPr>
              <w:jc w:val="center"/>
              <w:rPr>
                <w:color w:val="000000"/>
                <w:sz w:val="18"/>
                <w:szCs w:val="18"/>
              </w:rPr>
            </w:pPr>
            <w:r w:rsidRPr="003C7DA3">
              <w:rPr>
                <w:color w:val="000000"/>
                <w:sz w:val="18"/>
                <w:szCs w:val="18"/>
              </w:rPr>
              <w:t>109,72</w:t>
            </w:r>
          </w:p>
        </w:tc>
      </w:tr>
      <w:tr w:rsidR="007C7DAC" w:rsidRPr="003C7DA3" w14:paraId="2AEDF400" w14:textId="77777777" w:rsidTr="00C30C47">
        <w:trPr>
          <w:trHeight w:val="315"/>
        </w:trPr>
        <w:tc>
          <w:tcPr>
            <w:tcW w:w="1209" w:type="pct"/>
            <w:tcBorders>
              <w:top w:val="nil"/>
              <w:left w:val="single" w:sz="8" w:space="0" w:color="auto"/>
              <w:bottom w:val="single" w:sz="8" w:space="0" w:color="auto"/>
              <w:right w:val="single" w:sz="4" w:space="0" w:color="auto"/>
            </w:tcBorders>
            <w:noWrap/>
            <w:vAlign w:val="bottom"/>
            <w:hideMark/>
          </w:tcPr>
          <w:p w14:paraId="52C1EF8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759" w:type="pct"/>
            <w:tcBorders>
              <w:top w:val="nil"/>
              <w:left w:val="nil"/>
              <w:bottom w:val="single" w:sz="8" w:space="0" w:color="auto"/>
              <w:right w:val="single" w:sz="4" w:space="0" w:color="auto"/>
            </w:tcBorders>
            <w:noWrap/>
            <w:vAlign w:val="center"/>
            <w:hideMark/>
          </w:tcPr>
          <w:p w14:paraId="750DF423" w14:textId="77777777" w:rsidR="007C7DAC" w:rsidRPr="003C7DA3" w:rsidRDefault="007C7DAC" w:rsidP="00070ECD">
            <w:pPr>
              <w:jc w:val="center"/>
              <w:rPr>
                <w:color w:val="000000"/>
                <w:sz w:val="18"/>
                <w:szCs w:val="18"/>
              </w:rPr>
            </w:pPr>
            <w:r w:rsidRPr="003C7DA3">
              <w:rPr>
                <w:color w:val="000000"/>
                <w:sz w:val="18"/>
                <w:szCs w:val="18"/>
              </w:rPr>
              <w:t>14 783 100</w:t>
            </w:r>
          </w:p>
        </w:tc>
        <w:tc>
          <w:tcPr>
            <w:tcW w:w="683" w:type="pct"/>
            <w:tcBorders>
              <w:top w:val="nil"/>
              <w:left w:val="nil"/>
              <w:bottom w:val="single" w:sz="8" w:space="0" w:color="auto"/>
              <w:right w:val="single" w:sz="4" w:space="0" w:color="auto"/>
            </w:tcBorders>
            <w:noWrap/>
            <w:vAlign w:val="center"/>
            <w:hideMark/>
          </w:tcPr>
          <w:p w14:paraId="335BDF79" w14:textId="77777777" w:rsidR="007C7DAC" w:rsidRPr="003C7DA3" w:rsidRDefault="007C7DAC" w:rsidP="00070ECD">
            <w:pPr>
              <w:jc w:val="center"/>
              <w:rPr>
                <w:color w:val="000000"/>
                <w:sz w:val="18"/>
                <w:szCs w:val="18"/>
              </w:rPr>
            </w:pPr>
            <w:r w:rsidRPr="003C7DA3">
              <w:rPr>
                <w:color w:val="000000"/>
                <w:sz w:val="18"/>
                <w:szCs w:val="18"/>
              </w:rPr>
              <w:t>5 595 445</w:t>
            </w:r>
          </w:p>
        </w:tc>
        <w:tc>
          <w:tcPr>
            <w:tcW w:w="607" w:type="pct"/>
            <w:tcBorders>
              <w:top w:val="nil"/>
              <w:left w:val="nil"/>
              <w:bottom w:val="single" w:sz="8" w:space="0" w:color="auto"/>
              <w:right w:val="single" w:sz="4" w:space="0" w:color="auto"/>
            </w:tcBorders>
            <w:noWrap/>
            <w:vAlign w:val="center"/>
            <w:hideMark/>
          </w:tcPr>
          <w:p w14:paraId="6698E911" w14:textId="77777777" w:rsidR="007C7DAC" w:rsidRPr="003C7DA3" w:rsidRDefault="007C7DAC" w:rsidP="00070ECD">
            <w:pPr>
              <w:jc w:val="center"/>
              <w:rPr>
                <w:color w:val="000000"/>
                <w:sz w:val="18"/>
                <w:szCs w:val="18"/>
              </w:rPr>
            </w:pPr>
            <w:r w:rsidRPr="003C7DA3">
              <w:rPr>
                <w:color w:val="000000"/>
                <w:sz w:val="18"/>
                <w:szCs w:val="18"/>
              </w:rPr>
              <w:t>6 321 088</w:t>
            </w:r>
          </w:p>
        </w:tc>
        <w:tc>
          <w:tcPr>
            <w:tcW w:w="624" w:type="pct"/>
            <w:tcBorders>
              <w:top w:val="nil"/>
              <w:left w:val="nil"/>
              <w:bottom w:val="single" w:sz="4" w:space="0" w:color="auto"/>
              <w:right w:val="single" w:sz="4" w:space="0" w:color="auto"/>
            </w:tcBorders>
            <w:noWrap/>
            <w:vAlign w:val="center"/>
            <w:hideMark/>
          </w:tcPr>
          <w:p w14:paraId="13320F4A" w14:textId="77777777" w:rsidR="007C7DAC" w:rsidRPr="003C7DA3" w:rsidRDefault="007C7DAC" w:rsidP="00070ECD">
            <w:pPr>
              <w:jc w:val="center"/>
              <w:rPr>
                <w:color w:val="000000"/>
                <w:sz w:val="18"/>
                <w:szCs w:val="18"/>
              </w:rPr>
            </w:pPr>
            <w:r w:rsidRPr="003C7DA3">
              <w:rPr>
                <w:color w:val="000000"/>
                <w:sz w:val="18"/>
                <w:szCs w:val="18"/>
              </w:rPr>
              <w:t>-8 462 012</w:t>
            </w:r>
          </w:p>
        </w:tc>
        <w:tc>
          <w:tcPr>
            <w:tcW w:w="321" w:type="pct"/>
            <w:tcBorders>
              <w:top w:val="nil"/>
              <w:left w:val="nil"/>
              <w:bottom w:val="nil"/>
              <w:right w:val="single" w:sz="4" w:space="0" w:color="auto"/>
            </w:tcBorders>
            <w:noWrap/>
            <w:vAlign w:val="center"/>
            <w:hideMark/>
          </w:tcPr>
          <w:p w14:paraId="028142C2" w14:textId="77777777" w:rsidR="007C7DAC" w:rsidRPr="003C7DA3" w:rsidRDefault="007C7DAC" w:rsidP="00070ECD">
            <w:pPr>
              <w:jc w:val="center"/>
              <w:rPr>
                <w:color w:val="000000"/>
                <w:sz w:val="18"/>
                <w:szCs w:val="18"/>
              </w:rPr>
            </w:pPr>
            <w:r w:rsidRPr="003C7DA3">
              <w:rPr>
                <w:color w:val="000000"/>
                <w:sz w:val="18"/>
                <w:szCs w:val="18"/>
              </w:rPr>
              <w:t>42,76</w:t>
            </w:r>
          </w:p>
        </w:tc>
        <w:tc>
          <w:tcPr>
            <w:tcW w:w="475" w:type="pct"/>
            <w:tcBorders>
              <w:top w:val="nil"/>
              <w:left w:val="nil"/>
              <w:bottom w:val="single" w:sz="4" w:space="0" w:color="auto"/>
              <w:right w:val="single" w:sz="4" w:space="0" w:color="auto"/>
            </w:tcBorders>
            <w:noWrap/>
            <w:vAlign w:val="center"/>
            <w:hideMark/>
          </w:tcPr>
          <w:p w14:paraId="33EABAC9" w14:textId="77777777" w:rsidR="007C7DAC" w:rsidRPr="003C7DA3" w:rsidRDefault="007C7DAC" w:rsidP="00070ECD">
            <w:pPr>
              <w:jc w:val="center"/>
              <w:rPr>
                <w:color w:val="000000"/>
                <w:sz w:val="18"/>
                <w:szCs w:val="18"/>
              </w:rPr>
            </w:pPr>
            <w:r w:rsidRPr="003C7DA3">
              <w:rPr>
                <w:color w:val="000000"/>
                <w:sz w:val="18"/>
                <w:szCs w:val="18"/>
              </w:rPr>
              <w:t>725 643</w:t>
            </w:r>
          </w:p>
        </w:tc>
        <w:tc>
          <w:tcPr>
            <w:tcW w:w="320" w:type="pct"/>
            <w:tcBorders>
              <w:top w:val="nil"/>
              <w:left w:val="nil"/>
              <w:bottom w:val="single" w:sz="4" w:space="0" w:color="auto"/>
              <w:right w:val="single" w:sz="8" w:space="0" w:color="auto"/>
            </w:tcBorders>
            <w:noWrap/>
            <w:vAlign w:val="center"/>
            <w:hideMark/>
          </w:tcPr>
          <w:p w14:paraId="4F0C6E3D" w14:textId="77777777" w:rsidR="007C7DAC" w:rsidRPr="003C7DA3" w:rsidRDefault="007C7DAC" w:rsidP="00070ECD">
            <w:pPr>
              <w:jc w:val="center"/>
              <w:rPr>
                <w:color w:val="000000"/>
                <w:sz w:val="18"/>
                <w:szCs w:val="18"/>
              </w:rPr>
            </w:pPr>
            <w:r w:rsidRPr="003C7DA3">
              <w:rPr>
                <w:color w:val="000000"/>
                <w:sz w:val="18"/>
                <w:szCs w:val="18"/>
              </w:rPr>
              <w:t>112,97</w:t>
            </w:r>
          </w:p>
        </w:tc>
      </w:tr>
      <w:tr w:rsidR="007C7DAC" w:rsidRPr="003C7DA3" w14:paraId="692E78AC" w14:textId="77777777" w:rsidTr="00C30C47">
        <w:trPr>
          <w:trHeight w:val="315"/>
        </w:trPr>
        <w:tc>
          <w:tcPr>
            <w:tcW w:w="1209" w:type="pct"/>
            <w:tcBorders>
              <w:top w:val="nil"/>
              <w:left w:val="single" w:sz="8" w:space="0" w:color="auto"/>
              <w:bottom w:val="single" w:sz="8" w:space="0" w:color="auto"/>
              <w:right w:val="single" w:sz="4" w:space="0" w:color="auto"/>
            </w:tcBorders>
            <w:noWrap/>
            <w:vAlign w:val="bottom"/>
            <w:hideMark/>
          </w:tcPr>
          <w:p w14:paraId="05B675AD"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759" w:type="pct"/>
            <w:tcBorders>
              <w:top w:val="nil"/>
              <w:left w:val="nil"/>
              <w:bottom w:val="single" w:sz="8" w:space="0" w:color="auto"/>
              <w:right w:val="single" w:sz="4" w:space="0" w:color="auto"/>
            </w:tcBorders>
            <w:noWrap/>
            <w:vAlign w:val="center"/>
            <w:hideMark/>
          </w:tcPr>
          <w:p w14:paraId="43CD20E0" w14:textId="77777777" w:rsidR="007C7DAC" w:rsidRPr="003C7DA3" w:rsidRDefault="007C7DAC" w:rsidP="00070ECD">
            <w:pPr>
              <w:jc w:val="center"/>
              <w:rPr>
                <w:b/>
                <w:bCs/>
                <w:color w:val="000000"/>
                <w:sz w:val="18"/>
                <w:szCs w:val="18"/>
              </w:rPr>
            </w:pPr>
            <w:r w:rsidRPr="003C7DA3">
              <w:rPr>
                <w:b/>
                <w:bCs/>
                <w:color w:val="000000"/>
                <w:sz w:val="18"/>
                <w:szCs w:val="18"/>
              </w:rPr>
              <w:t>1 211 966 395</w:t>
            </w:r>
          </w:p>
        </w:tc>
        <w:tc>
          <w:tcPr>
            <w:tcW w:w="683" w:type="pct"/>
            <w:tcBorders>
              <w:top w:val="nil"/>
              <w:left w:val="nil"/>
              <w:bottom w:val="single" w:sz="8" w:space="0" w:color="auto"/>
              <w:right w:val="single" w:sz="4" w:space="0" w:color="auto"/>
            </w:tcBorders>
            <w:noWrap/>
            <w:vAlign w:val="center"/>
            <w:hideMark/>
          </w:tcPr>
          <w:p w14:paraId="2F72FF9A" w14:textId="77777777" w:rsidR="007C7DAC" w:rsidRPr="003C7DA3" w:rsidRDefault="007C7DAC" w:rsidP="00070ECD">
            <w:pPr>
              <w:jc w:val="center"/>
              <w:rPr>
                <w:b/>
                <w:bCs/>
                <w:color w:val="000000"/>
                <w:sz w:val="18"/>
                <w:szCs w:val="18"/>
              </w:rPr>
            </w:pPr>
            <w:r w:rsidRPr="003C7DA3">
              <w:rPr>
                <w:b/>
                <w:bCs/>
                <w:color w:val="000000"/>
                <w:sz w:val="18"/>
                <w:szCs w:val="18"/>
              </w:rPr>
              <w:t>1 013 715 876</w:t>
            </w:r>
          </w:p>
        </w:tc>
        <w:tc>
          <w:tcPr>
            <w:tcW w:w="607" w:type="pct"/>
            <w:tcBorders>
              <w:top w:val="nil"/>
              <w:left w:val="nil"/>
              <w:bottom w:val="single" w:sz="8" w:space="0" w:color="auto"/>
              <w:right w:val="single" w:sz="4" w:space="0" w:color="auto"/>
            </w:tcBorders>
            <w:noWrap/>
            <w:vAlign w:val="center"/>
            <w:hideMark/>
          </w:tcPr>
          <w:p w14:paraId="69C482B2" w14:textId="77777777" w:rsidR="007C7DAC" w:rsidRPr="003C7DA3" w:rsidRDefault="007C7DAC" w:rsidP="00070ECD">
            <w:pPr>
              <w:jc w:val="center"/>
              <w:rPr>
                <w:b/>
                <w:bCs/>
                <w:color w:val="000000"/>
                <w:sz w:val="18"/>
                <w:szCs w:val="18"/>
              </w:rPr>
            </w:pPr>
            <w:r w:rsidRPr="003C7DA3">
              <w:rPr>
                <w:b/>
                <w:bCs/>
                <w:color w:val="000000"/>
                <w:sz w:val="18"/>
                <w:szCs w:val="18"/>
              </w:rPr>
              <w:t>1 102 473 048</w:t>
            </w:r>
          </w:p>
        </w:tc>
        <w:tc>
          <w:tcPr>
            <w:tcW w:w="624" w:type="pct"/>
            <w:tcBorders>
              <w:top w:val="single" w:sz="8" w:space="0" w:color="auto"/>
              <w:left w:val="nil"/>
              <w:bottom w:val="single" w:sz="8" w:space="0" w:color="auto"/>
              <w:right w:val="single" w:sz="4" w:space="0" w:color="auto"/>
            </w:tcBorders>
            <w:noWrap/>
            <w:vAlign w:val="center"/>
            <w:hideMark/>
          </w:tcPr>
          <w:p w14:paraId="32D6D901" w14:textId="77777777" w:rsidR="007C7DAC" w:rsidRPr="003C7DA3" w:rsidRDefault="007C7DAC" w:rsidP="00070ECD">
            <w:pPr>
              <w:jc w:val="center"/>
              <w:rPr>
                <w:b/>
                <w:bCs/>
                <w:color w:val="000000"/>
                <w:sz w:val="18"/>
                <w:szCs w:val="18"/>
              </w:rPr>
            </w:pPr>
            <w:r w:rsidRPr="003C7DA3">
              <w:rPr>
                <w:b/>
                <w:bCs/>
                <w:color w:val="000000"/>
                <w:sz w:val="18"/>
                <w:szCs w:val="18"/>
              </w:rPr>
              <w:t>-109 493 347</w:t>
            </w:r>
          </w:p>
        </w:tc>
        <w:tc>
          <w:tcPr>
            <w:tcW w:w="321" w:type="pct"/>
            <w:tcBorders>
              <w:top w:val="single" w:sz="8" w:space="0" w:color="auto"/>
              <w:left w:val="nil"/>
              <w:bottom w:val="single" w:sz="8" w:space="0" w:color="auto"/>
              <w:right w:val="single" w:sz="4" w:space="0" w:color="auto"/>
            </w:tcBorders>
            <w:noWrap/>
            <w:vAlign w:val="center"/>
            <w:hideMark/>
          </w:tcPr>
          <w:p w14:paraId="774FDC3E" w14:textId="77777777" w:rsidR="007C7DAC" w:rsidRPr="003C7DA3" w:rsidRDefault="007C7DAC" w:rsidP="00070ECD">
            <w:pPr>
              <w:jc w:val="center"/>
              <w:rPr>
                <w:b/>
                <w:bCs/>
                <w:color w:val="000000"/>
                <w:sz w:val="18"/>
                <w:szCs w:val="18"/>
              </w:rPr>
            </w:pPr>
            <w:r w:rsidRPr="003C7DA3">
              <w:rPr>
                <w:b/>
                <w:bCs/>
                <w:color w:val="000000"/>
                <w:sz w:val="18"/>
                <w:szCs w:val="18"/>
              </w:rPr>
              <w:t>90,97</w:t>
            </w:r>
          </w:p>
        </w:tc>
        <w:tc>
          <w:tcPr>
            <w:tcW w:w="475" w:type="pct"/>
            <w:tcBorders>
              <w:top w:val="single" w:sz="8" w:space="0" w:color="auto"/>
              <w:left w:val="nil"/>
              <w:bottom w:val="single" w:sz="8" w:space="0" w:color="auto"/>
              <w:right w:val="single" w:sz="4" w:space="0" w:color="auto"/>
            </w:tcBorders>
            <w:noWrap/>
            <w:vAlign w:val="center"/>
            <w:hideMark/>
          </w:tcPr>
          <w:p w14:paraId="4DC13168" w14:textId="77777777" w:rsidR="007C7DAC" w:rsidRPr="003C7DA3" w:rsidRDefault="007C7DAC" w:rsidP="00070ECD">
            <w:pPr>
              <w:jc w:val="center"/>
              <w:rPr>
                <w:b/>
                <w:bCs/>
                <w:color w:val="000000"/>
                <w:sz w:val="18"/>
                <w:szCs w:val="18"/>
              </w:rPr>
            </w:pPr>
            <w:r w:rsidRPr="003C7DA3">
              <w:rPr>
                <w:b/>
                <w:bCs/>
                <w:color w:val="000000"/>
                <w:sz w:val="18"/>
                <w:szCs w:val="18"/>
              </w:rPr>
              <w:t>88 757 172</w:t>
            </w:r>
          </w:p>
        </w:tc>
        <w:tc>
          <w:tcPr>
            <w:tcW w:w="320" w:type="pct"/>
            <w:tcBorders>
              <w:top w:val="single" w:sz="8" w:space="0" w:color="auto"/>
              <w:left w:val="nil"/>
              <w:bottom w:val="single" w:sz="8" w:space="0" w:color="auto"/>
              <w:right w:val="single" w:sz="8" w:space="0" w:color="auto"/>
            </w:tcBorders>
            <w:noWrap/>
            <w:vAlign w:val="center"/>
            <w:hideMark/>
          </w:tcPr>
          <w:p w14:paraId="0791386E" w14:textId="77777777" w:rsidR="007C7DAC" w:rsidRPr="003C7DA3" w:rsidRDefault="007C7DAC" w:rsidP="00070ECD">
            <w:pPr>
              <w:jc w:val="center"/>
              <w:rPr>
                <w:b/>
                <w:bCs/>
                <w:color w:val="000000"/>
                <w:sz w:val="18"/>
                <w:szCs w:val="18"/>
              </w:rPr>
            </w:pPr>
            <w:r w:rsidRPr="003C7DA3">
              <w:rPr>
                <w:b/>
                <w:bCs/>
                <w:color w:val="000000"/>
                <w:sz w:val="18"/>
                <w:szCs w:val="18"/>
              </w:rPr>
              <w:t>108,76</w:t>
            </w:r>
          </w:p>
        </w:tc>
      </w:tr>
    </w:tbl>
    <w:p w14:paraId="4903403E" w14:textId="77777777" w:rsidR="00432B4E" w:rsidRPr="003C7DA3" w:rsidRDefault="00432B4E" w:rsidP="00070ECD">
      <w:pPr>
        <w:ind w:firstLine="709"/>
        <w:jc w:val="both"/>
      </w:pPr>
    </w:p>
    <w:p w14:paraId="1CC458E7" w14:textId="72FF9DD8" w:rsidR="00432B4E" w:rsidRPr="003C7DA3" w:rsidRDefault="00432B4E" w:rsidP="00070ECD">
      <w:pPr>
        <w:ind w:firstLine="709"/>
        <w:jc w:val="both"/>
      </w:pPr>
      <w:r w:rsidRPr="003C7DA3">
        <w:t>Невыполнение плановых показателей по налогу на доходы организаций в отчетном периоде в связи с сокращением объемов производства крупными промышленными предприятиями-налогоплательщиками, приостановкой деятельности некоторых экономических агентов, а также уменьшением объемов выработки электроэнергии ЗАО «Молдавская ГРЭС</w:t>
      </w:r>
      <w:r w:rsidR="00813690" w:rsidRPr="003C7DA3">
        <w:t>»</w:t>
      </w:r>
      <w:r w:rsidRPr="003C7DA3">
        <w:t>.</w:t>
      </w:r>
    </w:p>
    <w:p w14:paraId="346DB99F" w14:textId="77777777" w:rsidR="00432B4E" w:rsidRPr="003C7DA3" w:rsidRDefault="00432B4E" w:rsidP="00070ECD">
      <w:pPr>
        <w:numPr>
          <w:ilvl w:val="0"/>
          <w:numId w:val="40"/>
        </w:numPr>
        <w:tabs>
          <w:tab w:val="left" w:pos="0"/>
          <w:tab w:val="left" w:pos="360"/>
        </w:tabs>
        <w:ind w:left="0" w:firstLine="0"/>
        <w:jc w:val="center"/>
        <w:rPr>
          <w:b/>
        </w:rPr>
      </w:pPr>
      <w:r w:rsidRPr="003C7DA3">
        <w:rPr>
          <w:b/>
        </w:rPr>
        <w:t>Налог на игорную деятельность</w:t>
      </w:r>
    </w:p>
    <w:p w14:paraId="7076EA64" w14:textId="77777777" w:rsidR="00432B4E" w:rsidRPr="003C7DA3" w:rsidRDefault="00432B4E" w:rsidP="00070ECD">
      <w:pPr>
        <w:tabs>
          <w:tab w:val="left" w:pos="0"/>
          <w:tab w:val="left" w:pos="360"/>
        </w:tabs>
        <w:ind w:left="709"/>
        <w:jc w:val="center"/>
        <w:rPr>
          <w:b/>
        </w:rPr>
      </w:pPr>
    </w:p>
    <w:p w14:paraId="1D0AF22B" w14:textId="50DE7514" w:rsidR="00432B4E" w:rsidRPr="00563979" w:rsidRDefault="00432B4E" w:rsidP="00070ECD">
      <w:pPr>
        <w:ind w:firstLine="709"/>
        <w:jc w:val="both"/>
      </w:pPr>
      <w:r w:rsidRPr="003C7DA3">
        <w:t xml:space="preserve">За отчетный период фактический объем поступлений по налогу на игорную деятельность составил 9 613 167 руб. или 102,31% при </w:t>
      </w:r>
      <w:r w:rsidR="007C7DAC" w:rsidRPr="003C7DA3">
        <w:t xml:space="preserve">плановом показателе </w:t>
      </w:r>
      <w:r w:rsidRPr="003C7DA3">
        <w:t>в размере 9</w:t>
      </w:r>
      <w:r w:rsidR="00CA3ADC" w:rsidRPr="003C7DA3">
        <w:t> </w:t>
      </w:r>
      <w:r w:rsidRPr="003C7DA3">
        <w:t>396</w:t>
      </w:r>
      <w:r w:rsidR="00CA3ADC" w:rsidRPr="003C7DA3">
        <w:t> </w:t>
      </w:r>
      <w:r w:rsidRPr="003C7DA3">
        <w:t>000 руб., в том числе по городам (районам) республики</w:t>
      </w:r>
      <w:r w:rsidR="00397224" w:rsidRPr="00563979">
        <w:t xml:space="preserve"> (Таблица № 2).</w:t>
      </w:r>
    </w:p>
    <w:p w14:paraId="47F92E91" w14:textId="77777777" w:rsidR="00432B4E" w:rsidRPr="00563979" w:rsidRDefault="00432B4E" w:rsidP="00070ECD">
      <w:pPr>
        <w:ind w:firstLine="709"/>
        <w:jc w:val="right"/>
      </w:pPr>
      <w:r w:rsidRPr="00563979">
        <w:t xml:space="preserve">Таблица № 2 </w:t>
      </w:r>
    </w:p>
    <w:p w14:paraId="3D7C4D70" w14:textId="77777777" w:rsidR="00432B4E" w:rsidRPr="00563979" w:rsidRDefault="00432B4E" w:rsidP="00070ECD">
      <w:pPr>
        <w:ind w:firstLine="709"/>
        <w:jc w:val="right"/>
      </w:pPr>
      <w:r w:rsidRPr="00563979">
        <w:t>(руб.)</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188"/>
        <w:gridCol w:w="1278"/>
        <w:gridCol w:w="1601"/>
        <w:gridCol w:w="1610"/>
      </w:tblGrid>
      <w:tr w:rsidR="00432B4E" w:rsidRPr="00563979" w14:paraId="15845E3D" w14:textId="77777777" w:rsidTr="00C07016">
        <w:trPr>
          <w:trHeight w:val="326"/>
          <w:tblHeader/>
        </w:trPr>
        <w:tc>
          <w:tcPr>
            <w:tcW w:w="1940" w:type="pct"/>
            <w:vMerge w:val="restart"/>
            <w:shd w:val="clear" w:color="auto" w:fill="E7E6E6" w:themeFill="background2"/>
            <w:vAlign w:val="center"/>
          </w:tcPr>
          <w:p w14:paraId="64B39694" w14:textId="77777777" w:rsidR="00432B4E" w:rsidRPr="00563979" w:rsidRDefault="00432B4E" w:rsidP="00070ECD">
            <w:pPr>
              <w:jc w:val="center"/>
              <w:rPr>
                <w:b/>
                <w:bCs/>
                <w:sz w:val="22"/>
                <w:szCs w:val="22"/>
              </w:rPr>
            </w:pPr>
            <w:r w:rsidRPr="00563979">
              <w:rPr>
                <w:b/>
                <w:bCs/>
                <w:sz w:val="22"/>
                <w:szCs w:val="22"/>
              </w:rPr>
              <w:t>Наименование города (района)</w:t>
            </w:r>
          </w:p>
        </w:tc>
        <w:tc>
          <w:tcPr>
            <w:tcW w:w="1329" w:type="pct"/>
            <w:gridSpan w:val="2"/>
            <w:shd w:val="clear" w:color="auto" w:fill="E7E6E6" w:themeFill="background2"/>
            <w:vAlign w:val="center"/>
          </w:tcPr>
          <w:p w14:paraId="58A4A440" w14:textId="39D2AF99" w:rsidR="00432B4E" w:rsidRPr="00563979" w:rsidRDefault="00432B4E" w:rsidP="00070ECD">
            <w:pPr>
              <w:jc w:val="center"/>
              <w:rPr>
                <w:b/>
                <w:bCs/>
                <w:sz w:val="22"/>
                <w:szCs w:val="22"/>
              </w:rPr>
            </w:pPr>
            <w:r w:rsidRPr="00563979">
              <w:rPr>
                <w:b/>
                <w:sz w:val="22"/>
                <w:szCs w:val="22"/>
              </w:rPr>
              <w:t xml:space="preserve">2025 </w:t>
            </w:r>
            <w:r w:rsidRPr="003C7DA3">
              <w:rPr>
                <w:b/>
                <w:sz w:val="22"/>
                <w:szCs w:val="22"/>
              </w:rPr>
              <w:t>г</w:t>
            </w:r>
            <w:r w:rsidR="0080232E" w:rsidRPr="003C7DA3">
              <w:rPr>
                <w:b/>
                <w:sz w:val="22"/>
                <w:szCs w:val="22"/>
              </w:rPr>
              <w:t>од</w:t>
            </w:r>
          </w:p>
        </w:tc>
        <w:tc>
          <w:tcPr>
            <w:tcW w:w="863" w:type="pct"/>
            <w:vMerge w:val="restart"/>
            <w:shd w:val="clear" w:color="auto" w:fill="E7E6E6" w:themeFill="background2"/>
            <w:vAlign w:val="center"/>
          </w:tcPr>
          <w:p w14:paraId="3F3E0816" w14:textId="77777777" w:rsidR="00432B4E" w:rsidRPr="00563979" w:rsidRDefault="00432B4E" w:rsidP="00070ECD">
            <w:pPr>
              <w:jc w:val="center"/>
              <w:rPr>
                <w:b/>
                <w:bCs/>
                <w:sz w:val="22"/>
                <w:szCs w:val="22"/>
              </w:rPr>
            </w:pPr>
            <w:r w:rsidRPr="00563979">
              <w:rPr>
                <w:b/>
                <w:bCs/>
                <w:sz w:val="22"/>
                <w:szCs w:val="22"/>
              </w:rPr>
              <w:t>Отклонение,</w:t>
            </w:r>
          </w:p>
          <w:p w14:paraId="49C90FDB" w14:textId="77777777" w:rsidR="00432B4E" w:rsidRPr="00563979" w:rsidRDefault="00432B4E" w:rsidP="00070ECD">
            <w:pPr>
              <w:jc w:val="center"/>
              <w:rPr>
                <w:b/>
                <w:bCs/>
                <w:sz w:val="22"/>
                <w:szCs w:val="22"/>
              </w:rPr>
            </w:pPr>
            <w:r w:rsidRPr="00563979">
              <w:rPr>
                <w:b/>
                <w:bCs/>
                <w:sz w:val="22"/>
                <w:szCs w:val="22"/>
              </w:rPr>
              <w:t>руб.</w:t>
            </w:r>
          </w:p>
        </w:tc>
        <w:tc>
          <w:tcPr>
            <w:tcW w:w="868" w:type="pct"/>
            <w:vMerge w:val="restart"/>
            <w:shd w:val="clear" w:color="auto" w:fill="E7E6E6" w:themeFill="background2"/>
            <w:vAlign w:val="center"/>
          </w:tcPr>
          <w:p w14:paraId="4172128F" w14:textId="77777777" w:rsidR="00432B4E" w:rsidRPr="00563979" w:rsidRDefault="00432B4E" w:rsidP="00070ECD">
            <w:pPr>
              <w:jc w:val="center"/>
              <w:rPr>
                <w:b/>
                <w:bCs/>
                <w:sz w:val="22"/>
                <w:szCs w:val="22"/>
              </w:rPr>
            </w:pPr>
            <w:r w:rsidRPr="00563979">
              <w:rPr>
                <w:b/>
                <w:bCs/>
                <w:sz w:val="22"/>
                <w:szCs w:val="22"/>
              </w:rPr>
              <w:t>Исполнение,</w:t>
            </w:r>
          </w:p>
          <w:p w14:paraId="503ED529" w14:textId="77777777" w:rsidR="00432B4E" w:rsidRPr="00563979" w:rsidRDefault="00432B4E" w:rsidP="00070ECD">
            <w:pPr>
              <w:jc w:val="center"/>
              <w:rPr>
                <w:b/>
                <w:bCs/>
                <w:sz w:val="22"/>
                <w:szCs w:val="22"/>
              </w:rPr>
            </w:pPr>
            <w:r w:rsidRPr="00563979">
              <w:rPr>
                <w:b/>
                <w:bCs/>
                <w:sz w:val="22"/>
                <w:szCs w:val="22"/>
              </w:rPr>
              <w:t>(%)</w:t>
            </w:r>
          </w:p>
        </w:tc>
      </w:tr>
      <w:tr w:rsidR="00432B4E" w:rsidRPr="00563979" w14:paraId="42961E84" w14:textId="77777777" w:rsidTr="00C07016">
        <w:trPr>
          <w:trHeight w:val="169"/>
          <w:tblHeader/>
        </w:trPr>
        <w:tc>
          <w:tcPr>
            <w:tcW w:w="1940" w:type="pct"/>
            <w:vMerge/>
            <w:vAlign w:val="center"/>
          </w:tcPr>
          <w:p w14:paraId="1220038F" w14:textId="77777777" w:rsidR="00432B4E" w:rsidRPr="00563979" w:rsidRDefault="00432B4E" w:rsidP="00070ECD">
            <w:pPr>
              <w:jc w:val="both"/>
              <w:rPr>
                <w:b/>
                <w:bCs/>
                <w:sz w:val="22"/>
                <w:szCs w:val="22"/>
              </w:rPr>
            </w:pPr>
          </w:p>
        </w:tc>
        <w:tc>
          <w:tcPr>
            <w:tcW w:w="640" w:type="pct"/>
            <w:shd w:val="clear" w:color="auto" w:fill="E7E6E6" w:themeFill="background2"/>
            <w:vAlign w:val="center"/>
          </w:tcPr>
          <w:p w14:paraId="71353DAB" w14:textId="77777777" w:rsidR="00432B4E" w:rsidRPr="00563979" w:rsidRDefault="00432B4E" w:rsidP="00070ECD">
            <w:pPr>
              <w:jc w:val="center"/>
              <w:rPr>
                <w:b/>
                <w:bCs/>
                <w:sz w:val="22"/>
                <w:szCs w:val="22"/>
              </w:rPr>
            </w:pPr>
            <w:r w:rsidRPr="00563979">
              <w:rPr>
                <w:b/>
                <w:bCs/>
                <w:sz w:val="22"/>
                <w:szCs w:val="22"/>
              </w:rPr>
              <w:t>План</w:t>
            </w:r>
          </w:p>
        </w:tc>
        <w:tc>
          <w:tcPr>
            <w:tcW w:w="689" w:type="pct"/>
            <w:shd w:val="clear" w:color="auto" w:fill="E7E6E6" w:themeFill="background2"/>
            <w:vAlign w:val="center"/>
          </w:tcPr>
          <w:p w14:paraId="228BB638" w14:textId="77777777" w:rsidR="00432B4E" w:rsidRPr="00563979" w:rsidRDefault="00432B4E" w:rsidP="00070ECD">
            <w:pPr>
              <w:jc w:val="center"/>
              <w:rPr>
                <w:b/>
                <w:bCs/>
                <w:sz w:val="22"/>
                <w:szCs w:val="22"/>
              </w:rPr>
            </w:pPr>
            <w:r w:rsidRPr="00563979">
              <w:rPr>
                <w:b/>
                <w:bCs/>
                <w:sz w:val="22"/>
                <w:szCs w:val="22"/>
              </w:rPr>
              <w:t>Факт</w:t>
            </w:r>
          </w:p>
        </w:tc>
        <w:tc>
          <w:tcPr>
            <w:tcW w:w="863" w:type="pct"/>
            <w:vMerge/>
            <w:vAlign w:val="center"/>
          </w:tcPr>
          <w:p w14:paraId="64DA47CD" w14:textId="77777777" w:rsidR="00432B4E" w:rsidRPr="00563979" w:rsidRDefault="00432B4E" w:rsidP="00070ECD">
            <w:pPr>
              <w:jc w:val="both"/>
              <w:rPr>
                <w:b/>
                <w:bCs/>
                <w:sz w:val="22"/>
                <w:szCs w:val="22"/>
              </w:rPr>
            </w:pPr>
          </w:p>
        </w:tc>
        <w:tc>
          <w:tcPr>
            <w:tcW w:w="868" w:type="pct"/>
            <w:vMerge/>
            <w:vAlign w:val="center"/>
          </w:tcPr>
          <w:p w14:paraId="25016BED" w14:textId="77777777" w:rsidR="00432B4E" w:rsidRPr="00563979" w:rsidRDefault="00432B4E" w:rsidP="00070ECD">
            <w:pPr>
              <w:jc w:val="both"/>
              <w:rPr>
                <w:b/>
                <w:bCs/>
                <w:sz w:val="22"/>
                <w:szCs w:val="22"/>
              </w:rPr>
            </w:pPr>
          </w:p>
        </w:tc>
      </w:tr>
      <w:tr w:rsidR="00432B4E" w:rsidRPr="00563979" w14:paraId="73C93CF9" w14:textId="77777777" w:rsidTr="00C07016">
        <w:trPr>
          <w:trHeight w:val="219"/>
        </w:trPr>
        <w:tc>
          <w:tcPr>
            <w:tcW w:w="1940" w:type="pct"/>
            <w:vAlign w:val="center"/>
          </w:tcPr>
          <w:p w14:paraId="141D895E" w14:textId="77777777" w:rsidR="00432B4E" w:rsidRPr="00563979" w:rsidRDefault="00432B4E" w:rsidP="00070ECD">
            <w:pPr>
              <w:rPr>
                <w:bCs/>
                <w:sz w:val="22"/>
                <w:szCs w:val="22"/>
              </w:rPr>
            </w:pPr>
            <w:r w:rsidRPr="00563979">
              <w:rPr>
                <w:bCs/>
                <w:sz w:val="22"/>
                <w:szCs w:val="22"/>
              </w:rPr>
              <w:t>Тирасполь</w:t>
            </w:r>
          </w:p>
        </w:tc>
        <w:tc>
          <w:tcPr>
            <w:tcW w:w="640" w:type="pct"/>
          </w:tcPr>
          <w:p w14:paraId="4C2BA5B4" w14:textId="77777777" w:rsidR="00432B4E" w:rsidRPr="00563979" w:rsidRDefault="00432B4E" w:rsidP="00070ECD">
            <w:pPr>
              <w:jc w:val="center"/>
              <w:rPr>
                <w:sz w:val="22"/>
                <w:szCs w:val="22"/>
              </w:rPr>
            </w:pPr>
            <w:r w:rsidRPr="00563979">
              <w:rPr>
                <w:sz w:val="22"/>
                <w:szCs w:val="22"/>
              </w:rPr>
              <w:t>3 810 600</w:t>
            </w:r>
          </w:p>
        </w:tc>
        <w:tc>
          <w:tcPr>
            <w:tcW w:w="689" w:type="pct"/>
          </w:tcPr>
          <w:p w14:paraId="4180B9F7" w14:textId="77777777" w:rsidR="00432B4E" w:rsidRPr="00563979" w:rsidRDefault="00432B4E" w:rsidP="00070ECD">
            <w:pPr>
              <w:jc w:val="center"/>
              <w:rPr>
                <w:sz w:val="22"/>
                <w:szCs w:val="22"/>
              </w:rPr>
            </w:pPr>
            <w:r w:rsidRPr="00563979">
              <w:rPr>
                <w:sz w:val="22"/>
                <w:szCs w:val="22"/>
              </w:rPr>
              <w:t>4 244 891</w:t>
            </w:r>
          </w:p>
        </w:tc>
        <w:tc>
          <w:tcPr>
            <w:tcW w:w="863" w:type="pct"/>
          </w:tcPr>
          <w:p w14:paraId="026B0ED4" w14:textId="77777777" w:rsidR="00432B4E" w:rsidRPr="00563979" w:rsidRDefault="00432B4E" w:rsidP="00070ECD">
            <w:pPr>
              <w:jc w:val="center"/>
              <w:rPr>
                <w:sz w:val="22"/>
                <w:szCs w:val="22"/>
              </w:rPr>
            </w:pPr>
            <w:r w:rsidRPr="00563979">
              <w:rPr>
                <w:sz w:val="22"/>
                <w:szCs w:val="22"/>
              </w:rPr>
              <w:t>434 291</w:t>
            </w:r>
          </w:p>
        </w:tc>
        <w:tc>
          <w:tcPr>
            <w:tcW w:w="868" w:type="pct"/>
          </w:tcPr>
          <w:p w14:paraId="6024832D" w14:textId="77777777" w:rsidR="00432B4E" w:rsidRPr="00563979" w:rsidRDefault="00432B4E" w:rsidP="00070ECD">
            <w:pPr>
              <w:jc w:val="center"/>
              <w:rPr>
                <w:sz w:val="22"/>
                <w:szCs w:val="22"/>
              </w:rPr>
            </w:pPr>
            <w:r w:rsidRPr="00563979">
              <w:rPr>
                <w:sz w:val="22"/>
                <w:szCs w:val="22"/>
              </w:rPr>
              <w:t>111,40</w:t>
            </w:r>
          </w:p>
        </w:tc>
      </w:tr>
      <w:tr w:rsidR="00432B4E" w:rsidRPr="00563979" w14:paraId="04ECD401" w14:textId="77777777" w:rsidTr="00C07016">
        <w:trPr>
          <w:trHeight w:val="219"/>
        </w:trPr>
        <w:tc>
          <w:tcPr>
            <w:tcW w:w="1940" w:type="pct"/>
            <w:vAlign w:val="center"/>
          </w:tcPr>
          <w:p w14:paraId="0A351552" w14:textId="77777777" w:rsidR="00432B4E" w:rsidRPr="00563979" w:rsidRDefault="00432B4E" w:rsidP="00070ECD">
            <w:pPr>
              <w:rPr>
                <w:bCs/>
                <w:sz w:val="22"/>
                <w:szCs w:val="22"/>
              </w:rPr>
            </w:pPr>
            <w:r w:rsidRPr="00563979">
              <w:rPr>
                <w:bCs/>
                <w:sz w:val="22"/>
                <w:szCs w:val="22"/>
              </w:rPr>
              <w:t>Днестровск</w:t>
            </w:r>
          </w:p>
        </w:tc>
        <w:tc>
          <w:tcPr>
            <w:tcW w:w="640" w:type="pct"/>
          </w:tcPr>
          <w:p w14:paraId="317F9DD1" w14:textId="77777777" w:rsidR="00432B4E" w:rsidRPr="00563979" w:rsidRDefault="00432B4E" w:rsidP="00070ECD">
            <w:pPr>
              <w:jc w:val="center"/>
              <w:rPr>
                <w:sz w:val="22"/>
                <w:szCs w:val="22"/>
              </w:rPr>
            </w:pPr>
            <w:r w:rsidRPr="00563979">
              <w:rPr>
                <w:sz w:val="22"/>
                <w:szCs w:val="22"/>
              </w:rPr>
              <w:t>-</w:t>
            </w:r>
          </w:p>
        </w:tc>
        <w:tc>
          <w:tcPr>
            <w:tcW w:w="689" w:type="pct"/>
          </w:tcPr>
          <w:p w14:paraId="07D62928" w14:textId="77777777" w:rsidR="00432B4E" w:rsidRPr="00563979" w:rsidRDefault="00432B4E" w:rsidP="00070ECD">
            <w:pPr>
              <w:jc w:val="center"/>
              <w:rPr>
                <w:sz w:val="22"/>
                <w:szCs w:val="22"/>
              </w:rPr>
            </w:pPr>
            <w:r w:rsidRPr="00563979">
              <w:rPr>
                <w:sz w:val="22"/>
                <w:szCs w:val="22"/>
              </w:rPr>
              <w:t>-</w:t>
            </w:r>
          </w:p>
        </w:tc>
        <w:tc>
          <w:tcPr>
            <w:tcW w:w="863" w:type="pct"/>
          </w:tcPr>
          <w:p w14:paraId="3DF588EC" w14:textId="77777777" w:rsidR="00432B4E" w:rsidRPr="00563979" w:rsidRDefault="00432B4E" w:rsidP="00070ECD">
            <w:pPr>
              <w:jc w:val="center"/>
              <w:rPr>
                <w:sz w:val="22"/>
                <w:szCs w:val="22"/>
              </w:rPr>
            </w:pPr>
            <w:r w:rsidRPr="00563979">
              <w:rPr>
                <w:sz w:val="22"/>
                <w:szCs w:val="22"/>
              </w:rPr>
              <w:t>-</w:t>
            </w:r>
          </w:p>
        </w:tc>
        <w:tc>
          <w:tcPr>
            <w:tcW w:w="868" w:type="pct"/>
          </w:tcPr>
          <w:p w14:paraId="0F9291B7" w14:textId="77777777" w:rsidR="00432B4E" w:rsidRPr="00563979" w:rsidRDefault="00432B4E" w:rsidP="00070ECD">
            <w:pPr>
              <w:jc w:val="center"/>
              <w:rPr>
                <w:sz w:val="22"/>
                <w:szCs w:val="22"/>
              </w:rPr>
            </w:pPr>
            <w:r w:rsidRPr="00563979">
              <w:rPr>
                <w:sz w:val="22"/>
                <w:szCs w:val="22"/>
              </w:rPr>
              <w:t>-</w:t>
            </w:r>
          </w:p>
        </w:tc>
      </w:tr>
      <w:tr w:rsidR="00432B4E" w:rsidRPr="00563979" w14:paraId="7661AAB0" w14:textId="77777777" w:rsidTr="00C07016">
        <w:trPr>
          <w:trHeight w:val="174"/>
        </w:trPr>
        <w:tc>
          <w:tcPr>
            <w:tcW w:w="1940" w:type="pct"/>
            <w:vAlign w:val="center"/>
          </w:tcPr>
          <w:p w14:paraId="0C8DD886" w14:textId="77777777" w:rsidR="00432B4E" w:rsidRPr="00563979" w:rsidRDefault="00432B4E" w:rsidP="00070ECD">
            <w:pPr>
              <w:rPr>
                <w:bCs/>
                <w:sz w:val="22"/>
                <w:szCs w:val="22"/>
              </w:rPr>
            </w:pPr>
            <w:r w:rsidRPr="00563979">
              <w:rPr>
                <w:bCs/>
                <w:sz w:val="22"/>
                <w:szCs w:val="22"/>
              </w:rPr>
              <w:t>Бендеры</w:t>
            </w:r>
          </w:p>
        </w:tc>
        <w:tc>
          <w:tcPr>
            <w:tcW w:w="640" w:type="pct"/>
          </w:tcPr>
          <w:p w14:paraId="38B83BF6" w14:textId="77777777" w:rsidR="00432B4E" w:rsidRPr="00563979" w:rsidRDefault="00432B4E" w:rsidP="00070ECD">
            <w:pPr>
              <w:jc w:val="center"/>
              <w:rPr>
                <w:sz w:val="22"/>
                <w:szCs w:val="22"/>
              </w:rPr>
            </w:pPr>
            <w:r w:rsidRPr="00563979">
              <w:rPr>
                <w:sz w:val="22"/>
                <w:szCs w:val="22"/>
              </w:rPr>
              <w:t>2 227 200</w:t>
            </w:r>
          </w:p>
        </w:tc>
        <w:tc>
          <w:tcPr>
            <w:tcW w:w="689" w:type="pct"/>
          </w:tcPr>
          <w:p w14:paraId="0EE11773" w14:textId="77777777" w:rsidR="00432B4E" w:rsidRPr="00563979" w:rsidRDefault="00432B4E" w:rsidP="00070ECD">
            <w:pPr>
              <w:jc w:val="center"/>
              <w:rPr>
                <w:sz w:val="22"/>
                <w:szCs w:val="22"/>
              </w:rPr>
            </w:pPr>
            <w:r w:rsidRPr="00563979">
              <w:rPr>
                <w:sz w:val="22"/>
                <w:szCs w:val="22"/>
              </w:rPr>
              <w:t>2 071 696</w:t>
            </w:r>
          </w:p>
        </w:tc>
        <w:tc>
          <w:tcPr>
            <w:tcW w:w="863" w:type="pct"/>
          </w:tcPr>
          <w:p w14:paraId="6C4D4A67" w14:textId="77777777" w:rsidR="00432B4E" w:rsidRPr="00563979" w:rsidRDefault="00432B4E" w:rsidP="00070ECD">
            <w:pPr>
              <w:jc w:val="center"/>
              <w:rPr>
                <w:sz w:val="22"/>
                <w:szCs w:val="22"/>
              </w:rPr>
            </w:pPr>
            <w:r w:rsidRPr="00563979">
              <w:rPr>
                <w:sz w:val="22"/>
                <w:szCs w:val="22"/>
              </w:rPr>
              <w:t>-155 504</w:t>
            </w:r>
          </w:p>
        </w:tc>
        <w:tc>
          <w:tcPr>
            <w:tcW w:w="868" w:type="pct"/>
          </w:tcPr>
          <w:p w14:paraId="6C2C3106" w14:textId="77777777" w:rsidR="00432B4E" w:rsidRPr="00563979" w:rsidRDefault="00432B4E" w:rsidP="00070ECD">
            <w:pPr>
              <w:jc w:val="center"/>
              <w:rPr>
                <w:sz w:val="22"/>
                <w:szCs w:val="22"/>
              </w:rPr>
            </w:pPr>
            <w:r w:rsidRPr="00563979">
              <w:rPr>
                <w:sz w:val="22"/>
                <w:szCs w:val="22"/>
              </w:rPr>
              <w:t>93,02</w:t>
            </w:r>
          </w:p>
        </w:tc>
      </w:tr>
      <w:tr w:rsidR="00432B4E" w:rsidRPr="00563979" w14:paraId="70A7352C" w14:textId="77777777" w:rsidTr="00C07016">
        <w:trPr>
          <w:trHeight w:val="219"/>
        </w:trPr>
        <w:tc>
          <w:tcPr>
            <w:tcW w:w="1940" w:type="pct"/>
            <w:vAlign w:val="center"/>
          </w:tcPr>
          <w:p w14:paraId="1BDE175A" w14:textId="77777777" w:rsidR="00432B4E" w:rsidRPr="00563979" w:rsidRDefault="00432B4E" w:rsidP="00070ECD">
            <w:pPr>
              <w:rPr>
                <w:bCs/>
                <w:sz w:val="22"/>
                <w:szCs w:val="22"/>
              </w:rPr>
            </w:pPr>
            <w:r w:rsidRPr="00563979">
              <w:rPr>
                <w:bCs/>
                <w:sz w:val="22"/>
                <w:szCs w:val="22"/>
              </w:rPr>
              <w:t xml:space="preserve">Рыбницкий район и город Рыбница </w:t>
            </w:r>
          </w:p>
        </w:tc>
        <w:tc>
          <w:tcPr>
            <w:tcW w:w="640" w:type="pct"/>
          </w:tcPr>
          <w:p w14:paraId="3232A373" w14:textId="77777777" w:rsidR="00432B4E" w:rsidRPr="00563979" w:rsidRDefault="00432B4E" w:rsidP="00070ECD">
            <w:pPr>
              <w:jc w:val="center"/>
              <w:rPr>
                <w:sz w:val="22"/>
                <w:szCs w:val="22"/>
              </w:rPr>
            </w:pPr>
            <w:r w:rsidRPr="00563979">
              <w:rPr>
                <w:sz w:val="22"/>
                <w:szCs w:val="22"/>
              </w:rPr>
              <w:t>939 600</w:t>
            </w:r>
          </w:p>
        </w:tc>
        <w:tc>
          <w:tcPr>
            <w:tcW w:w="689" w:type="pct"/>
          </w:tcPr>
          <w:p w14:paraId="5BB53EC1" w14:textId="77777777" w:rsidR="00432B4E" w:rsidRPr="00563979" w:rsidRDefault="00432B4E" w:rsidP="00070ECD">
            <w:pPr>
              <w:jc w:val="center"/>
              <w:rPr>
                <w:sz w:val="22"/>
                <w:szCs w:val="22"/>
              </w:rPr>
            </w:pPr>
            <w:r w:rsidRPr="00563979">
              <w:rPr>
                <w:sz w:val="22"/>
                <w:szCs w:val="22"/>
              </w:rPr>
              <w:t>1 186 941</w:t>
            </w:r>
          </w:p>
        </w:tc>
        <w:tc>
          <w:tcPr>
            <w:tcW w:w="863" w:type="pct"/>
          </w:tcPr>
          <w:p w14:paraId="533552FF" w14:textId="77777777" w:rsidR="00432B4E" w:rsidRPr="00563979" w:rsidRDefault="00432B4E" w:rsidP="00070ECD">
            <w:pPr>
              <w:jc w:val="center"/>
              <w:rPr>
                <w:sz w:val="22"/>
                <w:szCs w:val="22"/>
              </w:rPr>
            </w:pPr>
            <w:r w:rsidRPr="00563979">
              <w:rPr>
                <w:sz w:val="22"/>
                <w:szCs w:val="22"/>
              </w:rPr>
              <w:t>247 341</w:t>
            </w:r>
          </w:p>
        </w:tc>
        <w:tc>
          <w:tcPr>
            <w:tcW w:w="868" w:type="pct"/>
          </w:tcPr>
          <w:p w14:paraId="3FBDD528" w14:textId="77777777" w:rsidR="00432B4E" w:rsidRPr="00563979" w:rsidRDefault="00432B4E" w:rsidP="00070ECD">
            <w:pPr>
              <w:jc w:val="center"/>
              <w:rPr>
                <w:sz w:val="22"/>
                <w:szCs w:val="22"/>
              </w:rPr>
            </w:pPr>
            <w:r w:rsidRPr="00563979">
              <w:rPr>
                <w:sz w:val="22"/>
                <w:szCs w:val="22"/>
              </w:rPr>
              <w:t>126,32</w:t>
            </w:r>
          </w:p>
        </w:tc>
      </w:tr>
      <w:tr w:rsidR="00432B4E" w:rsidRPr="00563979" w14:paraId="2DD7789D" w14:textId="77777777" w:rsidTr="00C07016">
        <w:trPr>
          <w:trHeight w:val="133"/>
        </w:trPr>
        <w:tc>
          <w:tcPr>
            <w:tcW w:w="1940" w:type="pct"/>
            <w:vAlign w:val="center"/>
          </w:tcPr>
          <w:p w14:paraId="59AFCA6D" w14:textId="77777777" w:rsidR="00432B4E" w:rsidRPr="00563979" w:rsidRDefault="00432B4E" w:rsidP="00070ECD">
            <w:pPr>
              <w:rPr>
                <w:bCs/>
                <w:sz w:val="22"/>
                <w:szCs w:val="22"/>
              </w:rPr>
            </w:pPr>
            <w:r w:rsidRPr="00563979">
              <w:rPr>
                <w:bCs/>
                <w:sz w:val="22"/>
                <w:szCs w:val="22"/>
              </w:rPr>
              <w:t xml:space="preserve">Дубоссарский район и город Дубоссары </w:t>
            </w:r>
          </w:p>
        </w:tc>
        <w:tc>
          <w:tcPr>
            <w:tcW w:w="640" w:type="pct"/>
          </w:tcPr>
          <w:p w14:paraId="47F591BC" w14:textId="77777777" w:rsidR="00432B4E" w:rsidRPr="00563979" w:rsidRDefault="00432B4E" w:rsidP="00070ECD">
            <w:pPr>
              <w:jc w:val="center"/>
              <w:rPr>
                <w:sz w:val="22"/>
                <w:szCs w:val="22"/>
              </w:rPr>
            </w:pPr>
            <w:r w:rsidRPr="00563979">
              <w:rPr>
                <w:sz w:val="22"/>
                <w:szCs w:val="22"/>
              </w:rPr>
              <w:t>1 131 000</w:t>
            </w:r>
          </w:p>
        </w:tc>
        <w:tc>
          <w:tcPr>
            <w:tcW w:w="689" w:type="pct"/>
          </w:tcPr>
          <w:p w14:paraId="32E4C6D8" w14:textId="77777777" w:rsidR="00432B4E" w:rsidRPr="00563979" w:rsidRDefault="00432B4E" w:rsidP="00070ECD">
            <w:pPr>
              <w:jc w:val="center"/>
              <w:rPr>
                <w:sz w:val="22"/>
                <w:szCs w:val="22"/>
              </w:rPr>
            </w:pPr>
            <w:r w:rsidRPr="00563979">
              <w:rPr>
                <w:sz w:val="22"/>
                <w:szCs w:val="22"/>
              </w:rPr>
              <w:t>823 440</w:t>
            </w:r>
          </w:p>
        </w:tc>
        <w:tc>
          <w:tcPr>
            <w:tcW w:w="863" w:type="pct"/>
          </w:tcPr>
          <w:p w14:paraId="0DAD1561" w14:textId="77777777" w:rsidR="00432B4E" w:rsidRPr="00563979" w:rsidRDefault="00432B4E" w:rsidP="00070ECD">
            <w:pPr>
              <w:jc w:val="center"/>
              <w:rPr>
                <w:sz w:val="22"/>
                <w:szCs w:val="22"/>
              </w:rPr>
            </w:pPr>
            <w:r w:rsidRPr="00563979">
              <w:rPr>
                <w:sz w:val="22"/>
                <w:szCs w:val="22"/>
              </w:rPr>
              <w:t>-307 560</w:t>
            </w:r>
          </w:p>
        </w:tc>
        <w:tc>
          <w:tcPr>
            <w:tcW w:w="868" w:type="pct"/>
          </w:tcPr>
          <w:p w14:paraId="4419D399" w14:textId="77777777" w:rsidR="00432B4E" w:rsidRPr="00563979" w:rsidRDefault="00432B4E" w:rsidP="00070ECD">
            <w:pPr>
              <w:jc w:val="center"/>
              <w:rPr>
                <w:sz w:val="22"/>
                <w:szCs w:val="22"/>
              </w:rPr>
            </w:pPr>
            <w:r w:rsidRPr="00563979">
              <w:rPr>
                <w:sz w:val="22"/>
                <w:szCs w:val="22"/>
              </w:rPr>
              <w:t>72,81</w:t>
            </w:r>
          </w:p>
        </w:tc>
      </w:tr>
      <w:tr w:rsidR="00432B4E" w:rsidRPr="00563979" w14:paraId="00B6A5CE" w14:textId="77777777" w:rsidTr="00C07016">
        <w:trPr>
          <w:trHeight w:val="219"/>
        </w:trPr>
        <w:tc>
          <w:tcPr>
            <w:tcW w:w="1940" w:type="pct"/>
            <w:vAlign w:val="center"/>
          </w:tcPr>
          <w:p w14:paraId="3E3AE551" w14:textId="77777777" w:rsidR="00432B4E" w:rsidRPr="00563979" w:rsidRDefault="00432B4E" w:rsidP="00070ECD">
            <w:pPr>
              <w:rPr>
                <w:bCs/>
                <w:sz w:val="22"/>
                <w:szCs w:val="22"/>
              </w:rPr>
            </w:pPr>
            <w:r w:rsidRPr="00563979">
              <w:rPr>
                <w:bCs/>
                <w:sz w:val="22"/>
                <w:szCs w:val="22"/>
              </w:rPr>
              <w:t>Слободзейский район и город Слободзея</w:t>
            </w:r>
          </w:p>
        </w:tc>
        <w:tc>
          <w:tcPr>
            <w:tcW w:w="640" w:type="pct"/>
          </w:tcPr>
          <w:p w14:paraId="747C3CCC" w14:textId="77777777" w:rsidR="00432B4E" w:rsidRPr="00563979" w:rsidRDefault="00432B4E" w:rsidP="00070ECD">
            <w:pPr>
              <w:jc w:val="center"/>
              <w:rPr>
                <w:sz w:val="22"/>
                <w:szCs w:val="22"/>
              </w:rPr>
            </w:pPr>
            <w:r w:rsidRPr="00563979">
              <w:rPr>
                <w:sz w:val="22"/>
                <w:szCs w:val="22"/>
              </w:rPr>
              <w:t>452 400</w:t>
            </w:r>
          </w:p>
        </w:tc>
        <w:tc>
          <w:tcPr>
            <w:tcW w:w="689" w:type="pct"/>
          </w:tcPr>
          <w:p w14:paraId="5D355F49" w14:textId="77777777" w:rsidR="00432B4E" w:rsidRPr="00563979" w:rsidRDefault="00432B4E" w:rsidP="00070ECD">
            <w:pPr>
              <w:jc w:val="center"/>
              <w:rPr>
                <w:sz w:val="22"/>
                <w:szCs w:val="22"/>
              </w:rPr>
            </w:pPr>
            <w:r w:rsidRPr="00563979">
              <w:rPr>
                <w:sz w:val="22"/>
                <w:szCs w:val="22"/>
              </w:rPr>
              <w:t>452 405</w:t>
            </w:r>
          </w:p>
        </w:tc>
        <w:tc>
          <w:tcPr>
            <w:tcW w:w="863" w:type="pct"/>
          </w:tcPr>
          <w:p w14:paraId="6395530D" w14:textId="77777777" w:rsidR="00432B4E" w:rsidRPr="00563979" w:rsidRDefault="00432B4E" w:rsidP="00070ECD">
            <w:pPr>
              <w:jc w:val="center"/>
              <w:rPr>
                <w:sz w:val="22"/>
                <w:szCs w:val="22"/>
              </w:rPr>
            </w:pPr>
            <w:r w:rsidRPr="00563979">
              <w:rPr>
                <w:sz w:val="22"/>
                <w:szCs w:val="22"/>
              </w:rPr>
              <w:t>5</w:t>
            </w:r>
          </w:p>
        </w:tc>
        <w:tc>
          <w:tcPr>
            <w:tcW w:w="868" w:type="pct"/>
          </w:tcPr>
          <w:p w14:paraId="72A00A43" w14:textId="77777777" w:rsidR="00432B4E" w:rsidRPr="00563979" w:rsidRDefault="00432B4E" w:rsidP="00070ECD">
            <w:pPr>
              <w:jc w:val="center"/>
              <w:rPr>
                <w:sz w:val="22"/>
                <w:szCs w:val="22"/>
              </w:rPr>
            </w:pPr>
            <w:r w:rsidRPr="00563979">
              <w:rPr>
                <w:sz w:val="22"/>
                <w:szCs w:val="22"/>
              </w:rPr>
              <w:t>100,00</w:t>
            </w:r>
          </w:p>
        </w:tc>
      </w:tr>
      <w:tr w:rsidR="00432B4E" w:rsidRPr="00563979" w14:paraId="7F5B2FF0" w14:textId="77777777" w:rsidTr="00C07016">
        <w:trPr>
          <w:trHeight w:val="255"/>
        </w:trPr>
        <w:tc>
          <w:tcPr>
            <w:tcW w:w="1940" w:type="pct"/>
            <w:vAlign w:val="center"/>
          </w:tcPr>
          <w:p w14:paraId="7A036DE1" w14:textId="77777777" w:rsidR="00432B4E" w:rsidRPr="00563979" w:rsidRDefault="00432B4E" w:rsidP="00070ECD">
            <w:pPr>
              <w:rPr>
                <w:bCs/>
                <w:sz w:val="22"/>
                <w:szCs w:val="22"/>
              </w:rPr>
            </w:pPr>
            <w:r w:rsidRPr="00563979">
              <w:rPr>
                <w:bCs/>
                <w:sz w:val="22"/>
                <w:szCs w:val="22"/>
              </w:rPr>
              <w:t>Григориопольский район и город Григориополь</w:t>
            </w:r>
          </w:p>
        </w:tc>
        <w:tc>
          <w:tcPr>
            <w:tcW w:w="640" w:type="pct"/>
          </w:tcPr>
          <w:p w14:paraId="709B4AB8" w14:textId="77777777" w:rsidR="00432B4E" w:rsidRPr="00563979" w:rsidRDefault="00432B4E" w:rsidP="00070ECD">
            <w:pPr>
              <w:jc w:val="center"/>
              <w:rPr>
                <w:sz w:val="22"/>
                <w:szCs w:val="22"/>
              </w:rPr>
            </w:pPr>
            <w:r w:rsidRPr="00563979">
              <w:rPr>
                <w:sz w:val="22"/>
                <w:szCs w:val="22"/>
              </w:rPr>
              <w:t>382 800</w:t>
            </w:r>
          </w:p>
        </w:tc>
        <w:tc>
          <w:tcPr>
            <w:tcW w:w="689" w:type="pct"/>
          </w:tcPr>
          <w:p w14:paraId="108E7580" w14:textId="77777777" w:rsidR="00432B4E" w:rsidRPr="00563979" w:rsidRDefault="00432B4E" w:rsidP="00070ECD">
            <w:pPr>
              <w:jc w:val="center"/>
              <w:rPr>
                <w:sz w:val="22"/>
                <w:szCs w:val="22"/>
              </w:rPr>
            </w:pPr>
            <w:r w:rsidRPr="00563979">
              <w:rPr>
                <w:sz w:val="22"/>
                <w:szCs w:val="22"/>
              </w:rPr>
              <w:t>382 844</w:t>
            </w:r>
          </w:p>
        </w:tc>
        <w:tc>
          <w:tcPr>
            <w:tcW w:w="863" w:type="pct"/>
          </w:tcPr>
          <w:p w14:paraId="443E5E55" w14:textId="77777777" w:rsidR="00432B4E" w:rsidRPr="00563979" w:rsidRDefault="00432B4E" w:rsidP="00070ECD">
            <w:pPr>
              <w:jc w:val="center"/>
              <w:rPr>
                <w:sz w:val="22"/>
                <w:szCs w:val="22"/>
              </w:rPr>
            </w:pPr>
            <w:r w:rsidRPr="00563979">
              <w:rPr>
                <w:sz w:val="22"/>
                <w:szCs w:val="22"/>
              </w:rPr>
              <w:t>44</w:t>
            </w:r>
          </w:p>
        </w:tc>
        <w:tc>
          <w:tcPr>
            <w:tcW w:w="868" w:type="pct"/>
          </w:tcPr>
          <w:p w14:paraId="27B5AA83" w14:textId="77777777" w:rsidR="00432B4E" w:rsidRPr="00563979" w:rsidRDefault="00432B4E" w:rsidP="00070ECD">
            <w:pPr>
              <w:jc w:val="center"/>
              <w:rPr>
                <w:sz w:val="22"/>
                <w:szCs w:val="22"/>
              </w:rPr>
            </w:pPr>
            <w:r w:rsidRPr="00563979">
              <w:rPr>
                <w:sz w:val="22"/>
                <w:szCs w:val="22"/>
              </w:rPr>
              <w:t>100,01</w:t>
            </w:r>
          </w:p>
        </w:tc>
      </w:tr>
      <w:tr w:rsidR="00432B4E" w:rsidRPr="00563979" w14:paraId="5275FAEC" w14:textId="77777777" w:rsidTr="00C07016">
        <w:trPr>
          <w:trHeight w:val="242"/>
        </w:trPr>
        <w:tc>
          <w:tcPr>
            <w:tcW w:w="1940" w:type="pct"/>
            <w:vAlign w:val="center"/>
          </w:tcPr>
          <w:p w14:paraId="684B0DE9" w14:textId="77777777" w:rsidR="00432B4E" w:rsidRPr="00563979" w:rsidRDefault="00432B4E" w:rsidP="00070ECD">
            <w:pPr>
              <w:rPr>
                <w:bCs/>
                <w:sz w:val="22"/>
                <w:szCs w:val="22"/>
              </w:rPr>
            </w:pPr>
            <w:r w:rsidRPr="00563979">
              <w:rPr>
                <w:bCs/>
                <w:sz w:val="22"/>
                <w:szCs w:val="22"/>
              </w:rPr>
              <w:t>Каменский район и город Каменка</w:t>
            </w:r>
          </w:p>
        </w:tc>
        <w:tc>
          <w:tcPr>
            <w:tcW w:w="640" w:type="pct"/>
          </w:tcPr>
          <w:p w14:paraId="22618A13" w14:textId="77777777" w:rsidR="00432B4E" w:rsidRPr="00563979" w:rsidRDefault="00432B4E" w:rsidP="00070ECD">
            <w:pPr>
              <w:jc w:val="center"/>
              <w:rPr>
                <w:sz w:val="22"/>
                <w:szCs w:val="22"/>
              </w:rPr>
            </w:pPr>
            <w:r w:rsidRPr="00563979">
              <w:rPr>
                <w:sz w:val="22"/>
                <w:szCs w:val="22"/>
              </w:rPr>
              <w:t>452 400</w:t>
            </w:r>
          </w:p>
        </w:tc>
        <w:tc>
          <w:tcPr>
            <w:tcW w:w="689" w:type="pct"/>
          </w:tcPr>
          <w:p w14:paraId="12FAB9FF" w14:textId="77777777" w:rsidR="00432B4E" w:rsidRPr="00563979" w:rsidRDefault="00432B4E" w:rsidP="00070ECD">
            <w:pPr>
              <w:jc w:val="center"/>
              <w:rPr>
                <w:sz w:val="22"/>
                <w:szCs w:val="22"/>
              </w:rPr>
            </w:pPr>
            <w:r w:rsidRPr="00563979">
              <w:rPr>
                <w:sz w:val="22"/>
                <w:szCs w:val="22"/>
              </w:rPr>
              <w:t>450 950</w:t>
            </w:r>
          </w:p>
        </w:tc>
        <w:tc>
          <w:tcPr>
            <w:tcW w:w="863" w:type="pct"/>
          </w:tcPr>
          <w:p w14:paraId="37BE1CDE" w14:textId="77777777" w:rsidR="00432B4E" w:rsidRPr="00563979" w:rsidRDefault="00432B4E" w:rsidP="00070ECD">
            <w:pPr>
              <w:jc w:val="center"/>
              <w:rPr>
                <w:sz w:val="22"/>
                <w:szCs w:val="22"/>
              </w:rPr>
            </w:pPr>
            <w:r w:rsidRPr="00563979">
              <w:rPr>
                <w:sz w:val="22"/>
                <w:szCs w:val="22"/>
              </w:rPr>
              <w:t>-1450</w:t>
            </w:r>
          </w:p>
        </w:tc>
        <w:tc>
          <w:tcPr>
            <w:tcW w:w="868" w:type="pct"/>
          </w:tcPr>
          <w:p w14:paraId="13663117" w14:textId="77777777" w:rsidR="00432B4E" w:rsidRPr="00563979" w:rsidRDefault="00432B4E" w:rsidP="00070ECD">
            <w:pPr>
              <w:jc w:val="center"/>
              <w:rPr>
                <w:sz w:val="22"/>
                <w:szCs w:val="22"/>
              </w:rPr>
            </w:pPr>
            <w:r w:rsidRPr="00563979">
              <w:rPr>
                <w:sz w:val="22"/>
                <w:szCs w:val="22"/>
              </w:rPr>
              <w:t>99,68</w:t>
            </w:r>
          </w:p>
        </w:tc>
      </w:tr>
      <w:tr w:rsidR="00432B4E" w:rsidRPr="00563979" w14:paraId="600EDFE0" w14:textId="77777777" w:rsidTr="00C07016">
        <w:trPr>
          <w:trHeight w:val="70"/>
        </w:trPr>
        <w:tc>
          <w:tcPr>
            <w:tcW w:w="1940" w:type="pct"/>
            <w:vAlign w:val="center"/>
          </w:tcPr>
          <w:p w14:paraId="13281916" w14:textId="77777777" w:rsidR="00432B4E" w:rsidRPr="00563979" w:rsidRDefault="00432B4E" w:rsidP="00070ECD">
            <w:pPr>
              <w:rPr>
                <w:b/>
                <w:bCs/>
                <w:sz w:val="22"/>
                <w:szCs w:val="22"/>
              </w:rPr>
            </w:pPr>
            <w:r w:rsidRPr="00563979">
              <w:rPr>
                <w:b/>
                <w:bCs/>
                <w:sz w:val="22"/>
                <w:szCs w:val="22"/>
              </w:rPr>
              <w:t>Итого</w:t>
            </w:r>
          </w:p>
        </w:tc>
        <w:tc>
          <w:tcPr>
            <w:tcW w:w="640" w:type="pct"/>
          </w:tcPr>
          <w:p w14:paraId="0457234F" w14:textId="77777777" w:rsidR="00432B4E" w:rsidRPr="00563979" w:rsidRDefault="00432B4E" w:rsidP="00070ECD">
            <w:pPr>
              <w:jc w:val="center"/>
              <w:rPr>
                <w:b/>
                <w:sz w:val="22"/>
                <w:szCs w:val="22"/>
              </w:rPr>
            </w:pPr>
            <w:r w:rsidRPr="00563979">
              <w:rPr>
                <w:b/>
                <w:sz w:val="22"/>
                <w:szCs w:val="22"/>
              </w:rPr>
              <w:t>9 396 000</w:t>
            </w:r>
          </w:p>
        </w:tc>
        <w:tc>
          <w:tcPr>
            <w:tcW w:w="689" w:type="pct"/>
          </w:tcPr>
          <w:p w14:paraId="1DF237A9" w14:textId="77777777" w:rsidR="00432B4E" w:rsidRPr="00563979" w:rsidRDefault="00432B4E" w:rsidP="00070ECD">
            <w:pPr>
              <w:jc w:val="center"/>
              <w:rPr>
                <w:b/>
                <w:sz w:val="22"/>
                <w:szCs w:val="22"/>
              </w:rPr>
            </w:pPr>
            <w:r w:rsidRPr="00563979">
              <w:rPr>
                <w:b/>
                <w:sz w:val="22"/>
                <w:szCs w:val="22"/>
              </w:rPr>
              <w:t>9 613 167</w:t>
            </w:r>
          </w:p>
        </w:tc>
        <w:tc>
          <w:tcPr>
            <w:tcW w:w="863" w:type="pct"/>
          </w:tcPr>
          <w:p w14:paraId="704E1D71" w14:textId="77777777" w:rsidR="00432B4E" w:rsidRPr="00563979" w:rsidRDefault="00432B4E" w:rsidP="00070ECD">
            <w:pPr>
              <w:jc w:val="center"/>
              <w:rPr>
                <w:b/>
                <w:sz w:val="22"/>
                <w:szCs w:val="22"/>
              </w:rPr>
            </w:pPr>
            <w:r w:rsidRPr="00563979">
              <w:rPr>
                <w:b/>
                <w:sz w:val="22"/>
                <w:szCs w:val="22"/>
              </w:rPr>
              <w:t>217 167</w:t>
            </w:r>
          </w:p>
        </w:tc>
        <w:tc>
          <w:tcPr>
            <w:tcW w:w="868" w:type="pct"/>
          </w:tcPr>
          <w:p w14:paraId="7FCC6A17" w14:textId="77777777" w:rsidR="00432B4E" w:rsidRPr="00563979" w:rsidRDefault="00432B4E" w:rsidP="00070ECD">
            <w:pPr>
              <w:jc w:val="center"/>
              <w:rPr>
                <w:b/>
                <w:sz w:val="22"/>
                <w:szCs w:val="22"/>
              </w:rPr>
            </w:pPr>
            <w:r w:rsidRPr="00563979">
              <w:rPr>
                <w:b/>
                <w:sz w:val="22"/>
                <w:szCs w:val="22"/>
              </w:rPr>
              <w:t>102,31</w:t>
            </w:r>
          </w:p>
        </w:tc>
      </w:tr>
    </w:tbl>
    <w:p w14:paraId="35AF8764" w14:textId="77777777" w:rsidR="00432B4E" w:rsidRPr="00563979" w:rsidRDefault="00432B4E" w:rsidP="00070ECD">
      <w:pPr>
        <w:autoSpaceDE w:val="0"/>
        <w:autoSpaceDN w:val="0"/>
        <w:adjustRightInd w:val="0"/>
        <w:ind w:firstLine="567"/>
        <w:jc w:val="both"/>
      </w:pPr>
    </w:p>
    <w:p w14:paraId="29E9DA33" w14:textId="77777777" w:rsidR="00432B4E" w:rsidRPr="00563979" w:rsidRDefault="00432B4E" w:rsidP="00070ECD">
      <w:pPr>
        <w:autoSpaceDE w:val="0"/>
        <w:autoSpaceDN w:val="0"/>
        <w:adjustRightInd w:val="0"/>
        <w:ind w:firstLine="567"/>
        <w:jc w:val="both"/>
      </w:pPr>
      <w:r w:rsidRPr="00563979">
        <w:t>Сумма налога на игорную деятельность находится в прямой зависимости от количества объектов игорного оборудования, зарегистрированных в соответствующих территориальных налоговых инспекциях в определённом налоговом периоде.</w:t>
      </w:r>
    </w:p>
    <w:p w14:paraId="0B64AC53" w14:textId="77777777" w:rsidR="00432B4E" w:rsidRPr="00563979" w:rsidRDefault="00432B4E" w:rsidP="00070ECD">
      <w:pPr>
        <w:autoSpaceDE w:val="0"/>
        <w:autoSpaceDN w:val="0"/>
        <w:adjustRightInd w:val="0"/>
        <w:ind w:firstLine="567"/>
        <w:jc w:val="both"/>
      </w:pPr>
    </w:p>
    <w:p w14:paraId="30339ECE" w14:textId="77777777" w:rsidR="00432B4E" w:rsidRPr="003C7DA3" w:rsidRDefault="00432B4E" w:rsidP="00070ECD">
      <w:pPr>
        <w:numPr>
          <w:ilvl w:val="0"/>
          <w:numId w:val="40"/>
        </w:numPr>
        <w:tabs>
          <w:tab w:val="left" w:pos="360"/>
          <w:tab w:val="left" w:pos="6840"/>
        </w:tabs>
        <w:ind w:left="0"/>
        <w:jc w:val="center"/>
        <w:rPr>
          <w:b/>
        </w:rPr>
      </w:pPr>
      <w:r w:rsidRPr="003C7DA3">
        <w:rPr>
          <w:b/>
        </w:rPr>
        <w:t>Подоходный налог с физических лиц</w:t>
      </w:r>
    </w:p>
    <w:p w14:paraId="47601695" w14:textId="77777777" w:rsidR="00432B4E" w:rsidRPr="003C7DA3" w:rsidRDefault="00432B4E" w:rsidP="00070ECD">
      <w:pPr>
        <w:tabs>
          <w:tab w:val="left" w:pos="360"/>
          <w:tab w:val="left" w:pos="6840"/>
        </w:tabs>
        <w:jc w:val="center"/>
        <w:rPr>
          <w:b/>
        </w:rPr>
      </w:pPr>
    </w:p>
    <w:p w14:paraId="08C4EFF6" w14:textId="77777777" w:rsidR="007C7DAC" w:rsidRPr="003C7DA3" w:rsidRDefault="007C7DAC" w:rsidP="00070ECD">
      <w:pPr>
        <w:ind w:firstLine="709"/>
        <w:jc w:val="both"/>
      </w:pPr>
      <w:r w:rsidRPr="003C7DA3">
        <w:t>За 2025 год поступление средств от взимания подоходного налога с физических лиц составило 133 304 607 руб., в том числе:</w:t>
      </w:r>
    </w:p>
    <w:p w14:paraId="06367228" w14:textId="14A31790" w:rsidR="007C7DAC" w:rsidRPr="003C7DA3" w:rsidRDefault="00813690" w:rsidP="00070ECD">
      <w:pPr>
        <w:ind w:firstLine="709"/>
        <w:jc w:val="both"/>
      </w:pPr>
      <w:r w:rsidRPr="003C7DA3">
        <w:t>а)</w:t>
      </w:r>
      <w:r w:rsidR="007C7DAC" w:rsidRPr="003C7DA3">
        <w:t xml:space="preserve"> по г</w:t>
      </w:r>
      <w:r w:rsidR="0080232E" w:rsidRPr="003C7DA3">
        <w:t>ороду</w:t>
      </w:r>
      <w:r w:rsidR="007C7DAC" w:rsidRPr="003C7DA3">
        <w:t xml:space="preserve"> Тираспол</w:t>
      </w:r>
      <w:r w:rsidR="0080232E" w:rsidRPr="003C7DA3">
        <w:t>ю</w:t>
      </w:r>
      <w:r w:rsidR="007C7DAC" w:rsidRPr="003C7DA3">
        <w:t xml:space="preserve"> – 115 667 233 руб. (114,43%) с учетом изменения норматива распределения подоходного налога между республиканским и местными бюджетами по г. Тирасполь 101 081 715 руб.;</w:t>
      </w:r>
    </w:p>
    <w:p w14:paraId="71C62E70" w14:textId="5B739988" w:rsidR="007C7DAC" w:rsidRPr="003C7DA3" w:rsidRDefault="00813690" w:rsidP="00070ECD">
      <w:pPr>
        <w:ind w:firstLine="709"/>
        <w:jc w:val="both"/>
      </w:pPr>
      <w:r w:rsidRPr="003C7DA3">
        <w:lastRenderedPageBreak/>
        <w:t>б)</w:t>
      </w:r>
      <w:r w:rsidR="007C7DAC" w:rsidRPr="003C7DA3">
        <w:t xml:space="preserve"> по </w:t>
      </w:r>
      <w:r w:rsidR="0080232E" w:rsidRPr="003C7DA3">
        <w:t>городу</w:t>
      </w:r>
      <w:r w:rsidR="007C7DAC" w:rsidRPr="003C7DA3">
        <w:t xml:space="preserve"> </w:t>
      </w:r>
      <w:proofErr w:type="spellStart"/>
      <w:r w:rsidR="007C7DAC" w:rsidRPr="003C7DA3">
        <w:t>Днестровск</w:t>
      </w:r>
      <w:r w:rsidR="0080232E" w:rsidRPr="003C7DA3">
        <w:t>у</w:t>
      </w:r>
      <w:proofErr w:type="spellEnd"/>
      <w:r w:rsidR="007C7DAC" w:rsidRPr="003C7DA3">
        <w:t xml:space="preserve"> – 17 633 293 руб. (91,99%) с учетом изменения норматива распределения подоходного налога между республиканским и местными бюджетами по г. Днестровск 19 167 818 руб.</w:t>
      </w:r>
    </w:p>
    <w:p w14:paraId="38C66CCA" w14:textId="7CD5E1A0" w:rsidR="007C7DAC" w:rsidRPr="003C7DA3" w:rsidRDefault="007C7DAC" w:rsidP="00070ECD">
      <w:pPr>
        <w:ind w:firstLine="709"/>
        <w:jc w:val="both"/>
      </w:pPr>
      <w:r w:rsidRPr="003C7DA3">
        <w:t xml:space="preserve">При этом при отсутствии запланированного показателя за счет проведения возвратов и зачетов зачислено: по </w:t>
      </w:r>
      <w:r w:rsidR="0080232E" w:rsidRPr="003C7DA3">
        <w:t>городу</w:t>
      </w:r>
      <w:r w:rsidRPr="003C7DA3">
        <w:t xml:space="preserve"> Бендеры –145 руб.; по </w:t>
      </w:r>
      <w:r w:rsidR="0080232E" w:rsidRPr="003C7DA3">
        <w:t>городу</w:t>
      </w:r>
      <w:r w:rsidRPr="003C7DA3">
        <w:t xml:space="preserve"> Рыбниц</w:t>
      </w:r>
      <w:r w:rsidR="0080232E" w:rsidRPr="003C7DA3">
        <w:t>е</w:t>
      </w:r>
      <w:r w:rsidRPr="003C7DA3">
        <w:t xml:space="preserve"> и </w:t>
      </w:r>
      <w:proofErr w:type="spellStart"/>
      <w:r w:rsidRPr="003C7DA3">
        <w:t>Рыбницкому</w:t>
      </w:r>
      <w:proofErr w:type="spellEnd"/>
      <w:r w:rsidRPr="003C7DA3">
        <w:t xml:space="preserve"> району – (-) 1 376 руб.; по </w:t>
      </w:r>
      <w:r w:rsidR="0080232E" w:rsidRPr="003C7DA3">
        <w:t>городу</w:t>
      </w:r>
      <w:r w:rsidRPr="003C7DA3">
        <w:t xml:space="preserve"> </w:t>
      </w:r>
      <w:proofErr w:type="spellStart"/>
      <w:r w:rsidRPr="003C7DA3">
        <w:t>Слободзе</w:t>
      </w:r>
      <w:r w:rsidR="0080232E" w:rsidRPr="003C7DA3">
        <w:t>е</w:t>
      </w:r>
      <w:proofErr w:type="spellEnd"/>
      <w:r w:rsidRPr="003C7DA3">
        <w:t xml:space="preserve"> и </w:t>
      </w:r>
      <w:proofErr w:type="spellStart"/>
      <w:r w:rsidRPr="003C7DA3">
        <w:t>Слободзейскому</w:t>
      </w:r>
      <w:proofErr w:type="spellEnd"/>
      <w:r w:rsidRPr="003C7DA3">
        <w:t xml:space="preserve"> району – 5 368 руб., по </w:t>
      </w:r>
      <w:r w:rsidR="0080232E" w:rsidRPr="003C7DA3">
        <w:t xml:space="preserve">городу </w:t>
      </w:r>
      <w:r w:rsidRPr="003C7DA3">
        <w:t>Григориопол</w:t>
      </w:r>
      <w:r w:rsidR="0080232E" w:rsidRPr="003C7DA3">
        <w:t>ю</w:t>
      </w:r>
      <w:r w:rsidRPr="003C7DA3">
        <w:t xml:space="preserve"> и </w:t>
      </w:r>
      <w:proofErr w:type="spellStart"/>
      <w:r w:rsidRPr="003C7DA3">
        <w:t>Григориопольскому</w:t>
      </w:r>
      <w:proofErr w:type="spellEnd"/>
      <w:r w:rsidRPr="003C7DA3">
        <w:t xml:space="preserve"> району – (-) 137 руб., по </w:t>
      </w:r>
      <w:r w:rsidR="0080232E" w:rsidRPr="003C7DA3">
        <w:t xml:space="preserve">городу </w:t>
      </w:r>
      <w:r w:rsidRPr="003C7DA3">
        <w:t>Каменк</w:t>
      </w:r>
      <w:r w:rsidR="0080232E" w:rsidRPr="003C7DA3">
        <w:t>е</w:t>
      </w:r>
      <w:r w:rsidRPr="003C7DA3">
        <w:t xml:space="preserve"> и Каменскому району – 81 руб. </w:t>
      </w:r>
    </w:p>
    <w:p w14:paraId="43512D45" w14:textId="21534608" w:rsidR="00432B4E" w:rsidRPr="003C7DA3" w:rsidRDefault="00432B4E" w:rsidP="00070ECD">
      <w:pPr>
        <w:ind w:firstLine="709"/>
        <w:jc w:val="both"/>
      </w:pPr>
      <w:r w:rsidRPr="003C7DA3">
        <w:t>Следует отметить, что, в соответствии с частью второй пункта 3 статьи 46 Закона Приднестровской Молдавской Республики «О республиканском бюджете на 2025 год» налоговые платежи (за исключением налога на доходы организаций, включая отчисления от него в бюджеты различных</w:t>
      </w:r>
      <w:r w:rsidRPr="00563979">
        <w:t xml:space="preserve"> уровней и государственный внебюджетный фонд), начисляемые на основании налоговых расчетов за предыдущий финансовый год, срок сдачи которых </w:t>
      </w:r>
      <w:r w:rsidRPr="003C7DA3">
        <w:t xml:space="preserve">установлен в текущем финансовом году, подлежат зачислению </w:t>
      </w:r>
      <w:r w:rsidRPr="003C7DA3">
        <w:rPr>
          <w:u w:val="single"/>
        </w:rPr>
        <w:t>по нормативам, действующим в предыдущем финансовом году</w:t>
      </w:r>
      <w:r w:rsidRPr="003C7DA3">
        <w:t>.</w:t>
      </w:r>
    </w:p>
    <w:p w14:paraId="1C428676" w14:textId="19F9CEEF" w:rsidR="00432B4E" w:rsidRPr="003C7DA3" w:rsidRDefault="00432B4E" w:rsidP="00070ECD">
      <w:pPr>
        <w:ind w:firstLine="709"/>
        <w:jc w:val="both"/>
      </w:pPr>
      <w:r w:rsidRPr="003C7DA3">
        <w:t xml:space="preserve">Так, согласно Закону Приднестровской Молдавской Республики от 28 декабря 2023 года № 436-З-VII «О республиканском бюджете на 2024 год» </w:t>
      </w:r>
      <w:r w:rsidR="008D1B85" w:rsidRPr="003C7DA3">
        <w:t xml:space="preserve">(САЗ 23-52) </w:t>
      </w:r>
      <w:r w:rsidR="001E5E16" w:rsidRPr="003C7DA3">
        <w:rPr>
          <w:color w:val="000000"/>
        </w:rPr>
        <w:t>с внесенными в него изменениями и (или) дополнениями</w:t>
      </w:r>
      <w:r w:rsidR="001E5E16" w:rsidRPr="003C7DA3">
        <w:t xml:space="preserve"> </w:t>
      </w:r>
      <w:r w:rsidRPr="003C7DA3">
        <w:t>нормативы отчислений подоходного налога в декабре 2024 года в республиканский бюджет и местный бюджет между городами и районами Приднестровской Молдавской Республики распределялись следующим образом: по г</w:t>
      </w:r>
      <w:r w:rsidR="008D1B85" w:rsidRPr="003C7DA3">
        <w:t>ороду</w:t>
      </w:r>
      <w:r w:rsidRPr="003C7DA3">
        <w:t xml:space="preserve"> Тираспол</w:t>
      </w:r>
      <w:r w:rsidR="008D1B85" w:rsidRPr="003C7DA3">
        <w:t>ю</w:t>
      </w:r>
      <w:r w:rsidRPr="003C7DA3">
        <w:t xml:space="preserve"> 41,54% – в республиканский бюджет, 58,46% в местный бюджет; по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 56,41% в республиканский бюджет, 43,59% в местный бюджет; по остальным городам и районам – 100% в местный бюджет.</w:t>
      </w:r>
    </w:p>
    <w:p w14:paraId="3F2D20E7" w14:textId="6978A573" w:rsidR="00432B4E" w:rsidRPr="003C7DA3" w:rsidRDefault="00432B4E" w:rsidP="00070ECD">
      <w:pPr>
        <w:ind w:firstLine="709"/>
        <w:jc w:val="both"/>
      </w:pPr>
      <w:r w:rsidRPr="003C7DA3">
        <w:t xml:space="preserve">Вместе с тем, согласно Закону Приднестровской Молдавской Республики «О республиканском бюджете на 2025 год» нормативы отчислений подоходного налога с января по апрель 2025 года в республиканский бюджет и местный бюджет между городами и районами Приднестровской Молдавской Республики распределялись следующим образом: по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 30,44% в республиканский бюджет, 69,56% в местный бюджет; по остальным городам и районам – 100% в местный бюджет. При этом, с 1 мая 2025 года произошла корректировка нормативов отчислений подоходного налога по </w:t>
      </w:r>
      <w:r w:rsidR="008D1B85" w:rsidRPr="003C7DA3">
        <w:t>городу</w:t>
      </w:r>
      <w:r w:rsidRPr="003C7DA3">
        <w:t xml:space="preserve"> Тираспол</w:t>
      </w:r>
      <w:r w:rsidR="008D1B85" w:rsidRPr="003C7DA3">
        <w:t>ю</w:t>
      </w:r>
      <w:r w:rsidRPr="003C7DA3">
        <w:t xml:space="preserve"> и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и сложилась следующим образом: по </w:t>
      </w:r>
      <w:r w:rsidR="0080232E" w:rsidRPr="003C7DA3">
        <w:t>городу</w:t>
      </w:r>
      <w:r w:rsidRPr="003C7DA3">
        <w:t xml:space="preserve"> Тираспол</w:t>
      </w:r>
      <w:r w:rsidR="0080232E" w:rsidRPr="003C7DA3">
        <w:t>ю</w:t>
      </w:r>
      <w:r w:rsidRPr="003C7DA3">
        <w:t xml:space="preserve"> – 49,50% в республиканский бюджет, 50,50% в местный бюджет; по </w:t>
      </w:r>
      <w:r w:rsidR="0080232E" w:rsidRPr="003C7DA3">
        <w:t>городу</w:t>
      </w:r>
      <w:r w:rsidRPr="003C7DA3">
        <w:t xml:space="preserve"> </w:t>
      </w:r>
      <w:proofErr w:type="spellStart"/>
      <w:r w:rsidRPr="003C7DA3">
        <w:t>Днестровск</w:t>
      </w:r>
      <w:r w:rsidR="0080232E" w:rsidRPr="003C7DA3">
        <w:t>у</w:t>
      </w:r>
      <w:proofErr w:type="spellEnd"/>
      <w:r w:rsidRPr="003C7DA3">
        <w:t xml:space="preserve"> – 59,17% в республиканский бюджет, 40,83% в местный бюджет.</w:t>
      </w:r>
    </w:p>
    <w:p w14:paraId="4154150F" w14:textId="3F3F3545" w:rsidR="00432B4E" w:rsidRPr="003C7DA3" w:rsidRDefault="00432B4E" w:rsidP="00070ECD">
      <w:pPr>
        <w:ind w:firstLine="709"/>
        <w:jc w:val="both"/>
      </w:pPr>
      <w:r w:rsidRPr="003C7DA3">
        <w:t xml:space="preserve">Таким образом, обозначенные выше изменения нормативов отчислений налога в течение финансового года, оказали влияние на исполнение плановых показателей, в том числе на увеличение поступлений подоходного налога в республиканский бюджет по </w:t>
      </w:r>
      <w:r w:rsidR="008D1B85" w:rsidRPr="003C7DA3">
        <w:t>городу</w:t>
      </w:r>
      <w:r w:rsidRPr="003C7DA3">
        <w:t xml:space="preserve"> Тираспол</w:t>
      </w:r>
      <w:r w:rsidR="008D1B85" w:rsidRPr="003C7DA3">
        <w:t>ю</w:t>
      </w:r>
      <w:r w:rsidRPr="003C7DA3">
        <w:t xml:space="preserve"> за счет установления норматива отчисления в республиканский бюджет с 1 мая 2025 года по </w:t>
      </w:r>
      <w:r w:rsidR="008D1B85" w:rsidRPr="003C7DA3">
        <w:t>городу</w:t>
      </w:r>
      <w:r w:rsidRPr="003C7DA3">
        <w:t xml:space="preserve"> Тираспол</w:t>
      </w:r>
      <w:r w:rsidR="008D1B85" w:rsidRPr="003C7DA3">
        <w:t>ю</w:t>
      </w:r>
      <w:r w:rsidRPr="003C7DA3">
        <w:t xml:space="preserve"> в размере 49,5% (вместо 41,54% в декабре 2024 года), а также на снижение поступлений подоходного налога в республиканский бюджет по </w:t>
      </w:r>
      <w:r w:rsidR="008D1B85" w:rsidRPr="003C7DA3">
        <w:t>городу</w:t>
      </w:r>
      <w:r w:rsidRPr="003C7DA3">
        <w:t xml:space="preserve"> </w:t>
      </w:r>
      <w:proofErr w:type="spellStart"/>
      <w:r w:rsidRPr="003C7DA3">
        <w:t>Днестровск</w:t>
      </w:r>
      <w:r w:rsidR="008D1B85" w:rsidRPr="003C7DA3">
        <w:t>у</w:t>
      </w:r>
      <w:proofErr w:type="spellEnd"/>
      <w:r w:rsidRPr="003C7DA3">
        <w:t xml:space="preserve"> за счет снижения норматива отчисления в республиканский бюджет по данному городу с 56,41% в декабре 2024 года до 30,44% в январе-апреле 2025 года.</w:t>
      </w:r>
    </w:p>
    <w:p w14:paraId="51B8C3CE" w14:textId="77777777" w:rsidR="00432B4E" w:rsidRPr="003C7DA3" w:rsidRDefault="00432B4E" w:rsidP="00070ECD">
      <w:pPr>
        <w:jc w:val="center"/>
        <w:rPr>
          <w:b/>
        </w:rPr>
      </w:pPr>
    </w:p>
    <w:p w14:paraId="383C8A22" w14:textId="77777777" w:rsidR="00432B4E" w:rsidRPr="003C7DA3" w:rsidRDefault="00432B4E" w:rsidP="00070ECD">
      <w:pPr>
        <w:jc w:val="center"/>
        <w:rPr>
          <w:b/>
        </w:rPr>
      </w:pPr>
      <w:r w:rsidRPr="003C7DA3">
        <w:rPr>
          <w:b/>
        </w:rPr>
        <w:t>4. Лицензионные и регистрационные сборы</w:t>
      </w:r>
    </w:p>
    <w:p w14:paraId="44D2CFEE" w14:textId="77777777" w:rsidR="007C7DAC" w:rsidRPr="003C7DA3" w:rsidRDefault="007C7DAC" w:rsidP="00070ECD">
      <w:pPr>
        <w:ind w:firstLine="709"/>
        <w:jc w:val="both"/>
      </w:pPr>
      <w:r w:rsidRPr="003C7DA3">
        <w:t>За отчетный период фактическое поступление лицензионных и регистрационных сборов составило 2 806 470 руб. или 160,41% от первоначально утвержденного плана в сумме 1 749 510 руб. (или 144,02 % при последнем утвержденном плановом показателе в размере 1 948 639 руб.), в том числе по городам (районам) республики (Таблица № 3).</w:t>
      </w:r>
    </w:p>
    <w:p w14:paraId="4827800C" w14:textId="109289E4" w:rsidR="001C5445" w:rsidRDefault="00432B4E" w:rsidP="00070ECD">
      <w:pPr>
        <w:ind w:firstLine="709"/>
        <w:jc w:val="right"/>
      </w:pPr>
      <w:r w:rsidRPr="003C7DA3">
        <w:t>Таблица № 3</w:t>
      </w:r>
      <w:r w:rsidRPr="00563979">
        <w:t xml:space="preserve"> </w:t>
      </w:r>
    </w:p>
    <w:p w14:paraId="0135F4A2" w14:textId="71042C61" w:rsidR="00432B4E" w:rsidRDefault="00432B4E" w:rsidP="00070ECD">
      <w:pPr>
        <w:ind w:firstLine="709"/>
        <w:jc w:val="right"/>
      </w:pPr>
      <w:r w:rsidRPr="00563979">
        <w:t>(руб.)</w:t>
      </w:r>
    </w:p>
    <w:tbl>
      <w:tblPr>
        <w:tblW w:w="5000" w:type="pct"/>
        <w:tblLayout w:type="fixed"/>
        <w:tblCellMar>
          <w:left w:w="28" w:type="dxa"/>
          <w:right w:w="28" w:type="dxa"/>
        </w:tblCellMar>
        <w:tblLook w:val="04A0" w:firstRow="1" w:lastRow="0" w:firstColumn="1" w:lastColumn="0" w:noHBand="0" w:noVBand="1"/>
      </w:tblPr>
      <w:tblGrid>
        <w:gridCol w:w="2826"/>
        <w:gridCol w:w="1134"/>
        <w:gridCol w:w="1134"/>
        <w:gridCol w:w="992"/>
        <w:gridCol w:w="991"/>
        <w:gridCol w:w="851"/>
        <w:gridCol w:w="726"/>
        <w:gridCol w:w="682"/>
      </w:tblGrid>
      <w:tr w:rsidR="007C7DAC" w:rsidRPr="003C7DA3" w14:paraId="1C5F1CE9" w14:textId="77777777" w:rsidTr="00C30C47">
        <w:trPr>
          <w:trHeight w:val="435"/>
          <w:tblHeader/>
        </w:trPr>
        <w:tc>
          <w:tcPr>
            <w:tcW w:w="1513" w:type="pct"/>
            <w:vMerge w:val="restart"/>
            <w:tcBorders>
              <w:top w:val="single" w:sz="8" w:space="0" w:color="auto"/>
              <w:left w:val="single" w:sz="8" w:space="0" w:color="auto"/>
              <w:bottom w:val="single" w:sz="8" w:space="0" w:color="000000"/>
              <w:right w:val="single" w:sz="4" w:space="0" w:color="auto"/>
            </w:tcBorders>
            <w:noWrap/>
            <w:vAlign w:val="center"/>
            <w:hideMark/>
          </w:tcPr>
          <w:p w14:paraId="5246C74F"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607" w:type="pct"/>
            <w:vMerge w:val="restart"/>
            <w:tcBorders>
              <w:top w:val="single" w:sz="8" w:space="0" w:color="auto"/>
              <w:left w:val="nil"/>
              <w:bottom w:val="single" w:sz="8" w:space="0" w:color="000000"/>
              <w:right w:val="single" w:sz="4" w:space="0" w:color="auto"/>
            </w:tcBorders>
            <w:vAlign w:val="center"/>
            <w:hideMark/>
          </w:tcPr>
          <w:p w14:paraId="0059135F"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607" w:type="pct"/>
            <w:vMerge w:val="restart"/>
            <w:tcBorders>
              <w:top w:val="single" w:sz="8" w:space="0" w:color="auto"/>
              <w:left w:val="single" w:sz="4" w:space="0" w:color="auto"/>
              <w:bottom w:val="single" w:sz="8" w:space="0" w:color="000000"/>
              <w:right w:val="single" w:sz="4" w:space="0" w:color="auto"/>
            </w:tcBorders>
            <w:vAlign w:val="center"/>
            <w:hideMark/>
          </w:tcPr>
          <w:p w14:paraId="7448C5AD"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531" w:type="pct"/>
            <w:vMerge w:val="restart"/>
            <w:tcBorders>
              <w:top w:val="single" w:sz="8" w:space="0" w:color="auto"/>
              <w:left w:val="single" w:sz="4" w:space="0" w:color="auto"/>
              <w:bottom w:val="single" w:sz="8" w:space="0" w:color="000000"/>
              <w:right w:val="single" w:sz="4" w:space="0" w:color="auto"/>
            </w:tcBorders>
            <w:vAlign w:val="center"/>
            <w:hideMark/>
          </w:tcPr>
          <w:p w14:paraId="26D47776"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987" w:type="pct"/>
            <w:gridSpan w:val="2"/>
            <w:tcBorders>
              <w:top w:val="single" w:sz="8" w:space="0" w:color="auto"/>
              <w:left w:val="nil"/>
              <w:bottom w:val="single" w:sz="4" w:space="0" w:color="auto"/>
              <w:right w:val="single" w:sz="4" w:space="0" w:color="auto"/>
            </w:tcBorders>
            <w:vAlign w:val="center"/>
            <w:hideMark/>
          </w:tcPr>
          <w:p w14:paraId="3FF7A43D"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754" w:type="pct"/>
            <w:gridSpan w:val="2"/>
            <w:tcBorders>
              <w:top w:val="single" w:sz="8" w:space="0" w:color="auto"/>
              <w:left w:val="nil"/>
              <w:bottom w:val="single" w:sz="4" w:space="0" w:color="auto"/>
              <w:right w:val="single" w:sz="8" w:space="0" w:color="000000"/>
            </w:tcBorders>
            <w:vAlign w:val="center"/>
            <w:hideMark/>
          </w:tcPr>
          <w:p w14:paraId="1A647EBF"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7C7DAC" w:rsidRPr="003C7DA3" w14:paraId="0CB95813" w14:textId="77777777" w:rsidTr="00C30C47">
        <w:trPr>
          <w:trHeight w:val="315"/>
          <w:tblHeader/>
        </w:trPr>
        <w:tc>
          <w:tcPr>
            <w:tcW w:w="1513" w:type="pct"/>
            <w:vMerge/>
            <w:tcBorders>
              <w:top w:val="single" w:sz="8" w:space="0" w:color="auto"/>
              <w:left w:val="single" w:sz="8" w:space="0" w:color="auto"/>
              <w:bottom w:val="single" w:sz="8" w:space="0" w:color="000000"/>
              <w:right w:val="single" w:sz="4" w:space="0" w:color="auto"/>
            </w:tcBorders>
            <w:vAlign w:val="center"/>
            <w:hideMark/>
          </w:tcPr>
          <w:p w14:paraId="07E4E0FA" w14:textId="77777777" w:rsidR="007C7DAC" w:rsidRPr="003C7DA3" w:rsidRDefault="007C7DAC" w:rsidP="00070ECD">
            <w:pPr>
              <w:rPr>
                <w:b/>
                <w:bCs/>
                <w:color w:val="000000"/>
                <w:sz w:val="18"/>
                <w:szCs w:val="18"/>
              </w:rPr>
            </w:pPr>
          </w:p>
        </w:tc>
        <w:tc>
          <w:tcPr>
            <w:tcW w:w="607" w:type="pct"/>
            <w:vMerge/>
            <w:tcBorders>
              <w:top w:val="single" w:sz="8" w:space="0" w:color="auto"/>
              <w:left w:val="nil"/>
              <w:bottom w:val="single" w:sz="8" w:space="0" w:color="000000"/>
              <w:right w:val="single" w:sz="4" w:space="0" w:color="auto"/>
            </w:tcBorders>
            <w:vAlign w:val="center"/>
            <w:hideMark/>
          </w:tcPr>
          <w:p w14:paraId="7297917D" w14:textId="77777777" w:rsidR="007C7DAC" w:rsidRPr="003C7DA3" w:rsidRDefault="007C7DAC" w:rsidP="00070ECD">
            <w:pPr>
              <w:rPr>
                <w:b/>
                <w:bCs/>
                <w:color w:val="000000"/>
                <w:sz w:val="18"/>
                <w:szCs w:val="18"/>
              </w:rPr>
            </w:pPr>
          </w:p>
        </w:tc>
        <w:tc>
          <w:tcPr>
            <w:tcW w:w="607" w:type="pct"/>
            <w:vMerge/>
            <w:tcBorders>
              <w:top w:val="single" w:sz="8" w:space="0" w:color="auto"/>
              <w:left w:val="single" w:sz="4" w:space="0" w:color="auto"/>
              <w:bottom w:val="single" w:sz="8" w:space="0" w:color="000000"/>
              <w:right w:val="single" w:sz="4" w:space="0" w:color="auto"/>
            </w:tcBorders>
            <w:vAlign w:val="center"/>
            <w:hideMark/>
          </w:tcPr>
          <w:p w14:paraId="3BB54ADE" w14:textId="77777777" w:rsidR="007C7DAC" w:rsidRPr="003C7DA3" w:rsidRDefault="007C7DAC" w:rsidP="00070ECD">
            <w:pPr>
              <w:rPr>
                <w:b/>
                <w:bCs/>
                <w:color w:val="000000"/>
                <w:sz w:val="18"/>
                <w:szCs w:val="18"/>
              </w:rPr>
            </w:pPr>
          </w:p>
        </w:tc>
        <w:tc>
          <w:tcPr>
            <w:tcW w:w="531" w:type="pct"/>
            <w:vMerge/>
            <w:tcBorders>
              <w:top w:val="single" w:sz="8" w:space="0" w:color="auto"/>
              <w:left w:val="single" w:sz="4" w:space="0" w:color="auto"/>
              <w:bottom w:val="single" w:sz="8" w:space="0" w:color="000000"/>
              <w:right w:val="single" w:sz="4" w:space="0" w:color="auto"/>
            </w:tcBorders>
            <w:vAlign w:val="center"/>
            <w:hideMark/>
          </w:tcPr>
          <w:p w14:paraId="3505F433" w14:textId="77777777" w:rsidR="007C7DAC" w:rsidRPr="003C7DA3" w:rsidRDefault="007C7DAC" w:rsidP="00070ECD">
            <w:pPr>
              <w:rPr>
                <w:b/>
                <w:bCs/>
                <w:color w:val="000000"/>
                <w:sz w:val="18"/>
                <w:szCs w:val="18"/>
              </w:rPr>
            </w:pPr>
          </w:p>
        </w:tc>
        <w:tc>
          <w:tcPr>
            <w:tcW w:w="531" w:type="pct"/>
            <w:tcBorders>
              <w:top w:val="nil"/>
              <w:left w:val="nil"/>
              <w:bottom w:val="single" w:sz="8" w:space="0" w:color="auto"/>
              <w:right w:val="single" w:sz="4" w:space="0" w:color="auto"/>
            </w:tcBorders>
            <w:vAlign w:val="center"/>
            <w:hideMark/>
          </w:tcPr>
          <w:p w14:paraId="4076224B"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456" w:type="pct"/>
            <w:tcBorders>
              <w:top w:val="nil"/>
              <w:left w:val="nil"/>
              <w:bottom w:val="single" w:sz="8" w:space="0" w:color="auto"/>
              <w:right w:val="single" w:sz="4" w:space="0" w:color="auto"/>
            </w:tcBorders>
            <w:vAlign w:val="center"/>
            <w:hideMark/>
          </w:tcPr>
          <w:p w14:paraId="0F0E61F4"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89" w:type="pct"/>
            <w:tcBorders>
              <w:top w:val="nil"/>
              <w:left w:val="nil"/>
              <w:bottom w:val="single" w:sz="8" w:space="0" w:color="auto"/>
              <w:right w:val="single" w:sz="4" w:space="0" w:color="auto"/>
            </w:tcBorders>
            <w:vAlign w:val="center"/>
            <w:hideMark/>
          </w:tcPr>
          <w:p w14:paraId="35D084CA"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65" w:type="pct"/>
            <w:tcBorders>
              <w:top w:val="nil"/>
              <w:left w:val="nil"/>
              <w:bottom w:val="single" w:sz="8" w:space="0" w:color="auto"/>
              <w:right w:val="single" w:sz="8" w:space="0" w:color="auto"/>
            </w:tcBorders>
            <w:vAlign w:val="center"/>
            <w:hideMark/>
          </w:tcPr>
          <w:p w14:paraId="1B83073C"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7C7DAC" w:rsidRPr="003C7DA3" w14:paraId="3965A73C"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3D748B1F" w14:textId="77777777" w:rsidR="007C7DAC" w:rsidRPr="003C7DA3" w:rsidRDefault="007C7DAC" w:rsidP="00070ECD">
            <w:pPr>
              <w:rPr>
                <w:color w:val="000000"/>
                <w:sz w:val="18"/>
                <w:szCs w:val="18"/>
              </w:rPr>
            </w:pPr>
            <w:r w:rsidRPr="003C7DA3">
              <w:rPr>
                <w:color w:val="000000"/>
                <w:sz w:val="18"/>
                <w:szCs w:val="18"/>
              </w:rPr>
              <w:t>Тирасполь</w:t>
            </w:r>
          </w:p>
        </w:tc>
        <w:tc>
          <w:tcPr>
            <w:tcW w:w="607" w:type="pct"/>
            <w:tcBorders>
              <w:top w:val="nil"/>
              <w:left w:val="nil"/>
              <w:bottom w:val="single" w:sz="4" w:space="0" w:color="auto"/>
              <w:right w:val="single" w:sz="4" w:space="0" w:color="auto"/>
            </w:tcBorders>
            <w:vAlign w:val="center"/>
            <w:hideMark/>
          </w:tcPr>
          <w:p w14:paraId="3B0A0345" w14:textId="77777777" w:rsidR="007C7DAC" w:rsidRPr="003C7DA3" w:rsidRDefault="007C7DAC" w:rsidP="00070ECD">
            <w:pPr>
              <w:jc w:val="center"/>
              <w:rPr>
                <w:color w:val="000000"/>
                <w:sz w:val="18"/>
                <w:szCs w:val="18"/>
              </w:rPr>
            </w:pPr>
            <w:r w:rsidRPr="003C7DA3">
              <w:rPr>
                <w:color w:val="000000"/>
                <w:sz w:val="18"/>
                <w:szCs w:val="18"/>
              </w:rPr>
              <w:t>828 779</w:t>
            </w:r>
          </w:p>
        </w:tc>
        <w:tc>
          <w:tcPr>
            <w:tcW w:w="607" w:type="pct"/>
            <w:tcBorders>
              <w:top w:val="nil"/>
              <w:left w:val="nil"/>
              <w:bottom w:val="single" w:sz="4" w:space="0" w:color="auto"/>
              <w:right w:val="single" w:sz="4" w:space="0" w:color="auto"/>
            </w:tcBorders>
            <w:vAlign w:val="center"/>
            <w:hideMark/>
          </w:tcPr>
          <w:p w14:paraId="0A2C5433" w14:textId="77777777" w:rsidR="007C7DAC" w:rsidRPr="003C7DA3" w:rsidRDefault="007C7DAC" w:rsidP="00070ECD">
            <w:pPr>
              <w:jc w:val="center"/>
              <w:rPr>
                <w:color w:val="000000"/>
                <w:sz w:val="18"/>
                <w:szCs w:val="18"/>
              </w:rPr>
            </w:pPr>
            <w:r w:rsidRPr="003C7DA3">
              <w:rPr>
                <w:color w:val="000000"/>
                <w:sz w:val="18"/>
                <w:szCs w:val="18"/>
              </w:rPr>
              <w:t>1 027 908</w:t>
            </w:r>
          </w:p>
        </w:tc>
        <w:tc>
          <w:tcPr>
            <w:tcW w:w="531" w:type="pct"/>
            <w:tcBorders>
              <w:top w:val="nil"/>
              <w:left w:val="nil"/>
              <w:bottom w:val="single" w:sz="4" w:space="0" w:color="auto"/>
              <w:right w:val="single" w:sz="4" w:space="0" w:color="auto"/>
            </w:tcBorders>
            <w:vAlign w:val="center"/>
            <w:hideMark/>
          </w:tcPr>
          <w:p w14:paraId="61A6CBBE" w14:textId="77777777" w:rsidR="007C7DAC" w:rsidRPr="003C7DA3" w:rsidRDefault="007C7DAC" w:rsidP="00070ECD">
            <w:pPr>
              <w:jc w:val="center"/>
              <w:rPr>
                <w:color w:val="000000"/>
                <w:sz w:val="18"/>
                <w:szCs w:val="18"/>
              </w:rPr>
            </w:pPr>
            <w:r w:rsidRPr="003C7DA3">
              <w:rPr>
                <w:color w:val="000000"/>
                <w:sz w:val="18"/>
                <w:szCs w:val="18"/>
              </w:rPr>
              <w:t>1 768 715</w:t>
            </w:r>
          </w:p>
        </w:tc>
        <w:tc>
          <w:tcPr>
            <w:tcW w:w="531" w:type="pct"/>
            <w:tcBorders>
              <w:top w:val="nil"/>
              <w:left w:val="nil"/>
              <w:bottom w:val="single" w:sz="4" w:space="0" w:color="auto"/>
              <w:right w:val="single" w:sz="4" w:space="0" w:color="auto"/>
            </w:tcBorders>
            <w:noWrap/>
            <w:vAlign w:val="center"/>
            <w:hideMark/>
          </w:tcPr>
          <w:p w14:paraId="56E32019" w14:textId="77777777" w:rsidR="007C7DAC" w:rsidRPr="003C7DA3" w:rsidRDefault="007C7DAC" w:rsidP="00070ECD">
            <w:pPr>
              <w:jc w:val="right"/>
              <w:rPr>
                <w:color w:val="000000"/>
                <w:sz w:val="18"/>
                <w:szCs w:val="18"/>
              </w:rPr>
            </w:pPr>
            <w:r w:rsidRPr="003C7DA3">
              <w:rPr>
                <w:color w:val="000000"/>
                <w:sz w:val="18"/>
                <w:szCs w:val="18"/>
              </w:rPr>
              <w:t>939 936</w:t>
            </w:r>
          </w:p>
        </w:tc>
        <w:tc>
          <w:tcPr>
            <w:tcW w:w="456" w:type="pct"/>
            <w:tcBorders>
              <w:top w:val="single" w:sz="4" w:space="0" w:color="auto"/>
              <w:left w:val="nil"/>
              <w:bottom w:val="single" w:sz="4" w:space="0" w:color="auto"/>
              <w:right w:val="single" w:sz="4" w:space="0" w:color="auto"/>
            </w:tcBorders>
            <w:noWrap/>
            <w:vAlign w:val="center"/>
            <w:hideMark/>
          </w:tcPr>
          <w:p w14:paraId="62534462" w14:textId="77777777" w:rsidR="007C7DAC" w:rsidRPr="003C7DA3" w:rsidRDefault="007C7DAC" w:rsidP="00070ECD">
            <w:pPr>
              <w:rPr>
                <w:color w:val="000000"/>
                <w:sz w:val="18"/>
                <w:szCs w:val="18"/>
              </w:rPr>
            </w:pPr>
            <w:r w:rsidRPr="003C7DA3">
              <w:rPr>
                <w:color w:val="000000"/>
                <w:sz w:val="18"/>
                <w:szCs w:val="18"/>
              </w:rPr>
              <w:t>в 2,1 раза</w:t>
            </w:r>
          </w:p>
        </w:tc>
        <w:tc>
          <w:tcPr>
            <w:tcW w:w="389" w:type="pct"/>
            <w:tcBorders>
              <w:top w:val="nil"/>
              <w:left w:val="nil"/>
              <w:bottom w:val="single" w:sz="4" w:space="0" w:color="auto"/>
              <w:right w:val="single" w:sz="4" w:space="0" w:color="auto"/>
            </w:tcBorders>
            <w:noWrap/>
            <w:vAlign w:val="center"/>
            <w:hideMark/>
          </w:tcPr>
          <w:p w14:paraId="2F73539F" w14:textId="77777777" w:rsidR="007C7DAC" w:rsidRPr="003C7DA3" w:rsidRDefault="007C7DAC" w:rsidP="00070ECD">
            <w:pPr>
              <w:jc w:val="right"/>
              <w:rPr>
                <w:color w:val="000000"/>
                <w:sz w:val="18"/>
                <w:szCs w:val="18"/>
              </w:rPr>
            </w:pPr>
            <w:r w:rsidRPr="003C7DA3">
              <w:rPr>
                <w:color w:val="000000"/>
                <w:sz w:val="18"/>
                <w:szCs w:val="18"/>
              </w:rPr>
              <w:t>740 807</w:t>
            </w:r>
          </w:p>
        </w:tc>
        <w:tc>
          <w:tcPr>
            <w:tcW w:w="365" w:type="pct"/>
            <w:tcBorders>
              <w:top w:val="nil"/>
              <w:left w:val="nil"/>
              <w:bottom w:val="single" w:sz="4" w:space="0" w:color="auto"/>
              <w:right w:val="single" w:sz="8" w:space="0" w:color="auto"/>
            </w:tcBorders>
            <w:noWrap/>
            <w:vAlign w:val="center"/>
            <w:hideMark/>
          </w:tcPr>
          <w:p w14:paraId="765BC370" w14:textId="77777777" w:rsidR="007C7DAC" w:rsidRPr="003C7DA3" w:rsidRDefault="007C7DAC" w:rsidP="00070ECD">
            <w:pPr>
              <w:jc w:val="right"/>
              <w:rPr>
                <w:color w:val="000000"/>
                <w:sz w:val="18"/>
                <w:szCs w:val="18"/>
              </w:rPr>
            </w:pPr>
            <w:r w:rsidRPr="003C7DA3">
              <w:rPr>
                <w:color w:val="000000"/>
                <w:sz w:val="18"/>
                <w:szCs w:val="18"/>
              </w:rPr>
              <w:t>172,07</w:t>
            </w:r>
          </w:p>
        </w:tc>
      </w:tr>
      <w:tr w:rsidR="007C7DAC" w:rsidRPr="003C7DA3" w14:paraId="6BF9FEE4"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0BCD72E8" w14:textId="77777777" w:rsidR="007C7DAC" w:rsidRPr="003C7DA3" w:rsidRDefault="007C7DAC" w:rsidP="00070ECD">
            <w:pPr>
              <w:rPr>
                <w:color w:val="000000"/>
                <w:sz w:val="18"/>
                <w:szCs w:val="18"/>
              </w:rPr>
            </w:pPr>
            <w:r w:rsidRPr="003C7DA3">
              <w:rPr>
                <w:color w:val="000000"/>
                <w:sz w:val="18"/>
                <w:szCs w:val="18"/>
              </w:rPr>
              <w:lastRenderedPageBreak/>
              <w:t>Днестровск</w:t>
            </w:r>
          </w:p>
        </w:tc>
        <w:tc>
          <w:tcPr>
            <w:tcW w:w="607" w:type="pct"/>
            <w:tcBorders>
              <w:top w:val="nil"/>
              <w:left w:val="nil"/>
              <w:bottom w:val="single" w:sz="4" w:space="0" w:color="auto"/>
              <w:right w:val="single" w:sz="4" w:space="0" w:color="auto"/>
            </w:tcBorders>
            <w:vAlign w:val="center"/>
            <w:hideMark/>
          </w:tcPr>
          <w:p w14:paraId="63BDD40B" w14:textId="77777777" w:rsidR="007C7DAC" w:rsidRPr="003C7DA3" w:rsidRDefault="007C7DAC" w:rsidP="00070ECD">
            <w:pPr>
              <w:jc w:val="center"/>
              <w:rPr>
                <w:color w:val="000000"/>
                <w:sz w:val="18"/>
                <w:szCs w:val="18"/>
              </w:rPr>
            </w:pPr>
            <w:r w:rsidRPr="003C7DA3">
              <w:rPr>
                <w:color w:val="000000"/>
                <w:sz w:val="18"/>
                <w:szCs w:val="18"/>
              </w:rPr>
              <w:t>132 426</w:t>
            </w:r>
          </w:p>
        </w:tc>
        <w:tc>
          <w:tcPr>
            <w:tcW w:w="607" w:type="pct"/>
            <w:tcBorders>
              <w:top w:val="nil"/>
              <w:left w:val="nil"/>
              <w:bottom w:val="single" w:sz="4" w:space="0" w:color="auto"/>
              <w:right w:val="single" w:sz="4" w:space="0" w:color="auto"/>
            </w:tcBorders>
            <w:vAlign w:val="center"/>
            <w:hideMark/>
          </w:tcPr>
          <w:p w14:paraId="047C98D2" w14:textId="77777777" w:rsidR="007C7DAC" w:rsidRPr="003C7DA3" w:rsidRDefault="007C7DAC" w:rsidP="00070ECD">
            <w:pPr>
              <w:jc w:val="center"/>
              <w:rPr>
                <w:color w:val="000000"/>
                <w:sz w:val="18"/>
                <w:szCs w:val="18"/>
              </w:rPr>
            </w:pPr>
            <w:r w:rsidRPr="003C7DA3">
              <w:rPr>
                <w:color w:val="000000"/>
                <w:sz w:val="18"/>
                <w:szCs w:val="18"/>
              </w:rPr>
              <w:t>132 426</w:t>
            </w:r>
          </w:p>
        </w:tc>
        <w:tc>
          <w:tcPr>
            <w:tcW w:w="531" w:type="pct"/>
            <w:tcBorders>
              <w:top w:val="nil"/>
              <w:left w:val="nil"/>
              <w:bottom w:val="single" w:sz="4" w:space="0" w:color="auto"/>
              <w:right w:val="single" w:sz="4" w:space="0" w:color="auto"/>
            </w:tcBorders>
            <w:vAlign w:val="center"/>
            <w:hideMark/>
          </w:tcPr>
          <w:p w14:paraId="3AFF5634" w14:textId="77777777" w:rsidR="007C7DAC" w:rsidRPr="003C7DA3" w:rsidRDefault="007C7DAC" w:rsidP="00070ECD">
            <w:pPr>
              <w:jc w:val="center"/>
              <w:rPr>
                <w:color w:val="000000"/>
                <w:sz w:val="18"/>
                <w:szCs w:val="18"/>
              </w:rPr>
            </w:pPr>
            <w:r w:rsidRPr="003C7DA3">
              <w:rPr>
                <w:color w:val="000000"/>
                <w:sz w:val="18"/>
                <w:szCs w:val="18"/>
              </w:rPr>
              <w:t xml:space="preserve">142 373 </w:t>
            </w:r>
          </w:p>
        </w:tc>
        <w:tc>
          <w:tcPr>
            <w:tcW w:w="531" w:type="pct"/>
            <w:tcBorders>
              <w:top w:val="nil"/>
              <w:left w:val="nil"/>
              <w:bottom w:val="single" w:sz="4" w:space="0" w:color="auto"/>
              <w:right w:val="single" w:sz="4" w:space="0" w:color="auto"/>
            </w:tcBorders>
            <w:noWrap/>
            <w:vAlign w:val="center"/>
            <w:hideMark/>
          </w:tcPr>
          <w:p w14:paraId="709ADF48" w14:textId="77777777" w:rsidR="007C7DAC" w:rsidRPr="003C7DA3" w:rsidRDefault="007C7DAC" w:rsidP="00070ECD">
            <w:pPr>
              <w:jc w:val="right"/>
              <w:rPr>
                <w:color w:val="000000"/>
                <w:sz w:val="18"/>
                <w:szCs w:val="18"/>
              </w:rPr>
            </w:pPr>
            <w:r w:rsidRPr="003C7DA3">
              <w:rPr>
                <w:color w:val="000000"/>
                <w:sz w:val="18"/>
                <w:szCs w:val="18"/>
              </w:rPr>
              <w:t>9 947</w:t>
            </w:r>
          </w:p>
        </w:tc>
        <w:tc>
          <w:tcPr>
            <w:tcW w:w="456" w:type="pct"/>
            <w:tcBorders>
              <w:top w:val="nil"/>
              <w:left w:val="nil"/>
              <w:bottom w:val="single" w:sz="4" w:space="0" w:color="auto"/>
              <w:right w:val="single" w:sz="4" w:space="0" w:color="auto"/>
            </w:tcBorders>
            <w:noWrap/>
            <w:vAlign w:val="center"/>
            <w:hideMark/>
          </w:tcPr>
          <w:p w14:paraId="0074B78F" w14:textId="77777777" w:rsidR="007C7DAC" w:rsidRPr="003C7DA3" w:rsidRDefault="007C7DAC" w:rsidP="00070ECD">
            <w:pPr>
              <w:jc w:val="right"/>
              <w:rPr>
                <w:color w:val="000000"/>
                <w:sz w:val="18"/>
                <w:szCs w:val="18"/>
              </w:rPr>
            </w:pPr>
            <w:r w:rsidRPr="003C7DA3">
              <w:rPr>
                <w:color w:val="000000"/>
                <w:sz w:val="18"/>
                <w:szCs w:val="18"/>
              </w:rPr>
              <w:t>107,51</w:t>
            </w:r>
          </w:p>
        </w:tc>
        <w:tc>
          <w:tcPr>
            <w:tcW w:w="389" w:type="pct"/>
            <w:tcBorders>
              <w:top w:val="nil"/>
              <w:left w:val="nil"/>
              <w:bottom w:val="single" w:sz="4" w:space="0" w:color="auto"/>
              <w:right w:val="single" w:sz="4" w:space="0" w:color="auto"/>
            </w:tcBorders>
            <w:noWrap/>
            <w:vAlign w:val="center"/>
            <w:hideMark/>
          </w:tcPr>
          <w:p w14:paraId="18B299BB" w14:textId="77777777" w:rsidR="007C7DAC" w:rsidRPr="003C7DA3" w:rsidRDefault="007C7DAC" w:rsidP="00070ECD">
            <w:pPr>
              <w:jc w:val="right"/>
              <w:rPr>
                <w:color w:val="000000"/>
                <w:sz w:val="18"/>
                <w:szCs w:val="18"/>
              </w:rPr>
            </w:pPr>
            <w:r w:rsidRPr="003C7DA3">
              <w:rPr>
                <w:color w:val="000000"/>
                <w:sz w:val="18"/>
                <w:szCs w:val="18"/>
              </w:rPr>
              <w:t>9 947</w:t>
            </w:r>
          </w:p>
        </w:tc>
        <w:tc>
          <w:tcPr>
            <w:tcW w:w="365" w:type="pct"/>
            <w:tcBorders>
              <w:top w:val="nil"/>
              <w:left w:val="nil"/>
              <w:bottom w:val="single" w:sz="4" w:space="0" w:color="auto"/>
              <w:right w:val="single" w:sz="8" w:space="0" w:color="auto"/>
            </w:tcBorders>
            <w:noWrap/>
            <w:vAlign w:val="center"/>
            <w:hideMark/>
          </w:tcPr>
          <w:p w14:paraId="16C057EE" w14:textId="77777777" w:rsidR="007C7DAC" w:rsidRPr="003C7DA3" w:rsidRDefault="007C7DAC" w:rsidP="00070ECD">
            <w:pPr>
              <w:jc w:val="right"/>
              <w:rPr>
                <w:color w:val="000000"/>
                <w:sz w:val="18"/>
                <w:szCs w:val="18"/>
              </w:rPr>
            </w:pPr>
            <w:r w:rsidRPr="003C7DA3">
              <w:rPr>
                <w:color w:val="000000"/>
                <w:sz w:val="18"/>
                <w:szCs w:val="18"/>
              </w:rPr>
              <w:t>107,51</w:t>
            </w:r>
          </w:p>
        </w:tc>
      </w:tr>
      <w:tr w:rsidR="007C7DAC" w:rsidRPr="003C7DA3" w14:paraId="6CA9F846"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70B46693" w14:textId="77777777" w:rsidR="007C7DAC" w:rsidRPr="003C7DA3" w:rsidRDefault="007C7DAC" w:rsidP="00070ECD">
            <w:pPr>
              <w:rPr>
                <w:color w:val="000000"/>
                <w:sz w:val="18"/>
                <w:szCs w:val="18"/>
              </w:rPr>
            </w:pPr>
            <w:r w:rsidRPr="003C7DA3">
              <w:rPr>
                <w:color w:val="000000"/>
                <w:sz w:val="18"/>
                <w:szCs w:val="18"/>
              </w:rPr>
              <w:t>Бендеры</w:t>
            </w:r>
          </w:p>
        </w:tc>
        <w:tc>
          <w:tcPr>
            <w:tcW w:w="607" w:type="pct"/>
            <w:tcBorders>
              <w:top w:val="nil"/>
              <w:left w:val="nil"/>
              <w:bottom w:val="single" w:sz="4" w:space="0" w:color="auto"/>
              <w:right w:val="single" w:sz="4" w:space="0" w:color="auto"/>
            </w:tcBorders>
            <w:noWrap/>
            <w:vAlign w:val="center"/>
            <w:hideMark/>
          </w:tcPr>
          <w:p w14:paraId="53D013A8" w14:textId="77777777" w:rsidR="007C7DAC" w:rsidRPr="003C7DA3" w:rsidRDefault="007C7DAC" w:rsidP="00070ECD">
            <w:pPr>
              <w:jc w:val="center"/>
              <w:rPr>
                <w:color w:val="000000"/>
                <w:sz w:val="18"/>
                <w:szCs w:val="18"/>
              </w:rPr>
            </w:pPr>
            <w:r w:rsidRPr="003C7DA3">
              <w:rPr>
                <w:color w:val="000000"/>
                <w:sz w:val="18"/>
                <w:szCs w:val="18"/>
              </w:rPr>
              <w:t>189 279</w:t>
            </w:r>
          </w:p>
        </w:tc>
        <w:tc>
          <w:tcPr>
            <w:tcW w:w="607" w:type="pct"/>
            <w:tcBorders>
              <w:top w:val="nil"/>
              <w:left w:val="nil"/>
              <w:bottom w:val="single" w:sz="4" w:space="0" w:color="auto"/>
              <w:right w:val="single" w:sz="4" w:space="0" w:color="auto"/>
            </w:tcBorders>
            <w:noWrap/>
            <w:vAlign w:val="center"/>
            <w:hideMark/>
          </w:tcPr>
          <w:p w14:paraId="708EF06A" w14:textId="77777777" w:rsidR="007C7DAC" w:rsidRPr="003C7DA3" w:rsidRDefault="007C7DAC" w:rsidP="00070ECD">
            <w:pPr>
              <w:jc w:val="center"/>
              <w:rPr>
                <w:color w:val="000000"/>
                <w:sz w:val="18"/>
                <w:szCs w:val="18"/>
              </w:rPr>
            </w:pPr>
            <w:r w:rsidRPr="003C7DA3">
              <w:rPr>
                <w:color w:val="000000"/>
                <w:sz w:val="18"/>
                <w:szCs w:val="18"/>
              </w:rPr>
              <w:t>189 279</w:t>
            </w:r>
          </w:p>
        </w:tc>
        <w:tc>
          <w:tcPr>
            <w:tcW w:w="531" w:type="pct"/>
            <w:tcBorders>
              <w:top w:val="nil"/>
              <w:left w:val="nil"/>
              <w:bottom w:val="single" w:sz="4" w:space="0" w:color="auto"/>
              <w:right w:val="single" w:sz="4" w:space="0" w:color="auto"/>
            </w:tcBorders>
            <w:noWrap/>
            <w:vAlign w:val="center"/>
            <w:hideMark/>
          </w:tcPr>
          <w:p w14:paraId="36AA114A" w14:textId="77777777" w:rsidR="007C7DAC" w:rsidRPr="003C7DA3" w:rsidRDefault="007C7DAC" w:rsidP="00070ECD">
            <w:pPr>
              <w:jc w:val="center"/>
              <w:rPr>
                <w:color w:val="000000"/>
                <w:sz w:val="18"/>
                <w:szCs w:val="18"/>
              </w:rPr>
            </w:pPr>
            <w:r w:rsidRPr="003C7DA3">
              <w:rPr>
                <w:color w:val="000000"/>
                <w:sz w:val="18"/>
                <w:szCs w:val="18"/>
              </w:rPr>
              <w:t>267 293</w:t>
            </w:r>
          </w:p>
        </w:tc>
        <w:tc>
          <w:tcPr>
            <w:tcW w:w="531" w:type="pct"/>
            <w:tcBorders>
              <w:top w:val="nil"/>
              <w:left w:val="nil"/>
              <w:bottom w:val="single" w:sz="4" w:space="0" w:color="auto"/>
              <w:right w:val="single" w:sz="4" w:space="0" w:color="auto"/>
            </w:tcBorders>
            <w:noWrap/>
            <w:vAlign w:val="center"/>
            <w:hideMark/>
          </w:tcPr>
          <w:p w14:paraId="3566043F" w14:textId="77777777" w:rsidR="007C7DAC" w:rsidRPr="003C7DA3" w:rsidRDefault="007C7DAC" w:rsidP="00070ECD">
            <w:pPr>
              <w:jc w:val="right"/>
              <w:rPr>
                <w:color w:val="000000"/>
                <w:sz w:val="18"/>
                <w:szCs w:val="18"/>
              </w:rPr>
            </w:pPr>
            <w:r w:rsidRPr="003C7DA3">
              <w:rPr>
                <w:color w:val="000000"/>
                <w:sz w:val="18"/>
                <w:szCs w:val="18"/>
              </w:rPr>
              <w:t>78 014</w:t>
            </w:r>
          </w:p>
        </w:tc>
        <w:tc>
          <w:tcPr>
            <w:tcW w:w="456" w:type="pct"/>
            <w:tcBorders>
              <w:top w:val="nil"/>
              <w:left w:val="nil"/>
              <w:bottom w:val="single" w:sz="4" w:space="0" w:color="auto"/>
              <w:right w:val="single" w:sz="4" w:space="0" w:color="auto"/>
            </w:tcBorders>
            <w:noWrap/>
            <w:vAlign w:val="center"/>
            <w:hideMark/>
          </w:tcPr>
          <w:p w14:paraId="25BDBFDA" w14:textId="77777777" w:rsidR="007C7DAC" w:rsidRPr="003C7DA3" w:rsidRDefault="007C7DAC" w:rsidP="00070ECD">
            <w:pPr>
              <w:jc w:val="right"/>
              <w:rPr>
                <w:color w:val="000000"/>
                <w:sz w:val="18"/>
                <w:szCs w:val="18"/>
              </w:rPr>
            </w:pPr>
            <w:r w:rsidRPr="003C7DA3">
              <w:rPr>
                <w:color w:val="000000"/>
                <w:sz w:val="18"/>
                <w:szCs w:val="18"/>
              </w:rPr>
              <w:t>141,22</w:t>
            </w:r>
          </w:p>
        </w:tc>
        <w:tc>
          <w:tcPr>
            <w:tcW w:w="389" w:type="pct"/>
            <w:tcBorders>
              <w:top w:val="nil"/>
              <w:left w:val="nil"/>
              <w:bottom w:val="single" w:sz="4" w:space="0" w:color="auto"/>
              <w:right w:val="single" w:sz="4" w:space="0" w:color="auto"/>
            </w:tcBorders>
            <w:noWrap/>
            <w:vAlign w:val="center"/>
            <w:hideMark/>
          </w:tcPr>
          <w:p w14:paraId="7B75D54D" w14:textId="77777777" w:rsidR="007C7DAC" w:rsidRPr="003C7DA3" w:rsidRDefault="007C7DAC" w:rsidP="00070ECD">
            <w:pPr>
              <w:jc w:val="right"/>
              <w:rPr>
                <w:color w:val="000000"/>
                <w:sz w:val="18"/>
                <w:szCs w:val="18"/>
              </w:rPr>
            </w:pPr>
            <w:r w:rsidRPr="003C7DA3">
              <w:rPr>
                <w:color w:val="000000"/>
                <w:sz w:val="18"/>
                <w:szCs w:val="18"/>
              </w:rPr>
              <w:t>78 014</w:t>
            </w:r>
          </w:p>
        </w:tc>
        <w:tc>
          <w:tcPr>
            <w:tcW w:w="365" w:type="pct"/>
            <w:tcBorders>
              <w:top w:val="nil"/>
              <w:left w:val="nil"/>
              <w:bottom w:val="single" w:sz="4" w:space="0" w:color="auto"/>
              <w:right w:val="single" w:sz="8" w:space="0" w:color="auto"/>
            </w:tcBorders>
            <w:noWrap/>
            <w:vAlign w:val="center"/>
            <w:hideMark/>
          </w:tcPr>
          <w:p w14:paraId="7284D345" w14:textId="77777777" w:rsidR="007C7DAC" w:rsidRPr="003C7DA3" w:rsidRDefault="007C7DAC" w:rsidP="00070ECD">
            <w:pPr>
              <w:jc w:val="right"/>
              <w:rPr>
                <w:color w:val="000000"/>
                <w:sz w:val="18"/>
                <w:szCs w:val="18"/>
              </w:rPr>
            </w:pPr>
            <w:r w:rsidRPr="003C7DA3">
              <w:rPr>
                <w:color w:val="000000"/>
                <w:sz w:val="18"/>
                <w:szCs w:val="18"/>
              </w:rPr>
              <w:t>141,22</w:t>
            </w:r>
          </w:p>
        </w:tc>
      </w:tr>
      <w:tr w:rsidR="007C7DAC" w:rsidRPr="003C7DA3" w14:paraId="627948A0"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4FA67929" w14:textId="77777777" w:rsidR="007C7DAC" w:rsidRPr="003C7DA3" w:rsidRDefault="007C7DAC" w:rsidP="00070ECD">
            <w:pPr>
              <w:rPr>
                <w:color w:val="000000"/>
                <w:sz w:val="18"/>
                <w:szCs w:val="18"/>
              </w:rPr>
            </w:pPr>
            <w:r w:rsidRPr="003C7DA3">
              <w:rPr>
                <w:color w:val="000000"/>
                <w:sz w:val="18"/>
                <w:szCs w:val="18"/>
              </w:rPr>
              <w:t xml:space="preserve">Рыбницкий район и город Рыбница </w:t>
            </w:r>
          </w:p>
        </w:tc>
        <w:tc>
          <w:tcPr>
            <w:tcW w:w="607" w:type="pct"/>
            <w:tcBorders>
              <w:top w:val="nil"/>
              <w:left w:val="nil"/>
              <w:bottom w:val="single" w:sz="4" w:space="0" w:color="auto"/>
              <w:right w:val="single" w:sz="4" w:space="0" w:color="auto"/>
            </w:tcBorders>
            <w:noWrap/>
            <w:vAlign w:val="center"/>
            <w:hideMark/>
          </w:tcPr>
          <w:p w14:paraId="4082EABE" w14:textId="77777777" w:rsidR="007C7DAC" w:rsidRPr="003C7DA3" w:rsidRDefault="007C7DAC" w:rsidP="00070ECD">
            <w:pPr>
              <w:jc w:val="center"/>
              <w:rPr>
                <w:color w:val="000000"/>
                <w:sz w:val="18"/>
                <w:szCs w:val="18"/>
              </w:rPr>
            </w:pPr>
            <w:r w:rsidRPr="003C7DA3">
              <w:rPr>
                <w:color w:val="000000"/>
                <w:sz w:val="18"/>
                <w:szCs w:val="18"/>
              </w:rPr>
              <w:t>242 332</w:t>
            </w:r>
          </w:p>
        </w:tc>
        <w:tc>
          <w:tcPr>
            <w:tcW w:w="607" w:type="pct"/>
            <w:tcBorders>
              <w:top w:val="nil"/>
              <w:left w:val="nil"/>
              <w:bottom w:val="single" w:sz="4" w:space="0" w:color="auto"/>
              <w:right w:val="single" w:sz="4" w:space="0" w:color="auto"/>
            </w:tcBorders>
            <w:noWrap/>
            <w:vAlign w:val="center"/>
            <w:hideMark/>
          </w:tcPr>
          <w:p w14:paraId="7974547C" w14:textId="77777777" w:rsidR="007C7DAC" w:rsidRPr="003C7DA3" w:rsidRDefault="007C7DAC" w:rsidP="00070ECD">
            <w:pPr>
              <w:jc w:val="center"/>
              <w:rPr>
                <w:color w:val="000000"/>
                <w:sz w:val="18"/>
                <w:szCs w:val="18"/>
              </w:rPr>
            </w:pPr>
            <w:r w:rsidRPr="003C7DA3">
              <w:rPr>
                <w:color w:val="000000"/>
                <w:sz w:val="18"/>
                <w:szCs w:val="18"/>
              </w:rPr>
              <w:t>242 332</w:t>
            </w:r>
          </w:p>
        </w:tc>
        <w:tc>
          <w:tcPr>
            <w:tcW w:w="531" w:type="pct"/>
            <w:tcBorders>
              <w:top w:val="nil"/>
              <w:left w:val="nil"/>
              <w:bottom w:val="single" w:sz="4" w:space="0" w:color="auto"/>
              <w:right w:val="single" w:sz="4" w:space="0" w:color="auto"/>
            </w:tcBorders>
            <w:noWrap/>
            <w:vAlign w:val="center"/>
            <w:hideMark/>
          </w:tcPr>
          <w:p w14:paraId="7EDA149A" w14:textId="77777777" w:rsidR="007C7DAC" w:rsidRPr="003C7DA3" w:rsidRDefault="007C7DAC" w:rsidP="00070ECD">
            <w:pPr>
              <w:jc w:val="center"/>
              <w:rPr>
                <w:color w:val="000000"/>
                <w:sz w:val="18"/>
                <w:szCs w:val="18"/>
              </w:rPr>
            </w:pPr>
            <w:r w:rsidRPr="003C7DA3">
              <w:rPr>
                <w:color w:val="000000"/>
                <w:sz w:val="18"/>
                <w:szCs w:val="18"/>
              </w:rPr>
              <w:t>236 266</w:t>
            </w:r>
          </w:p>
        </w:tc>
        <w:tc>
          <w:tcPr>
            <w:tcW w:w="531" w:type="pct"/>
            <w:tcBorders>
              <w:top w:val="nil"/>
              <w:left w:val="nil"/>
              <w:bottom w:val="single" w:sz="4" w:space="0" w:color="auto"/>
              <w:right w:val="single" w:sz="4" w:space="0" w:color="auto"/>
            </w:tcBorders>
            <w:noWrap/>
            <w:vAlign w:val="center"/>
            <w:hideMark/>
          </w:tcPr>
          <w:p w14:paraId="0F554605" w14:textId="77777777" w:rsidR="007C7DAC" w:rsidRPr="003C7DA3" w:rsidRDefault="007C7DAC" w:rsidP="00070ECD">
            <w:pPr>
              <w:jc w:val="right"/>
              <w:rPr>
                <w:color w:val="000000"/>
                <w:sz w:val="18"/>
                <w:szCs w:val="18"/>
              </w:rPr>
            </w:pPr>
            <w:r w:rsidRPr="003C7DA3">
              <w:rPr>
                <w:color w:val="000000"/>
                <w:sz w:val="18"/>
                <w:szCs w:val="18"/>
              </w:rPr>
              <w:t>-6 066</w:t>
            </w:r>
          </w:p>
        </w:tc>
        <w:tc>
          <w:tcPr>
            <w:tcW w:w="456" w:type="pct"/>
            <w:tcBorders>
              <w:top w:val="nil"/>
              <w:left w:val="nil"/>
              <w:bottom w:val="single" w:sz="4" w:space="0" w:color="auto"/>
              <w:right w:val="single" w:sz="4" w:space="0" w:color="auto"/>
            </w:tcBorders>
            <w:noWrap/>
            <w:vAlign w:val="center"/>
            <w:hideMark/>
          </w:tcPr>
          <w:p w14:paraId="556BDAD9" w14:textId="77777777" w:rsidR="007C7DAC" w:rsidRPr="003C7DA3" w:rsidRDefault="007C7DAC" w:rsidP="00070ECD">
            <w:pPr>
              <w:jc w:val="right"/>
              <w:rPr>
                <w:color w:val="000000"/>
                <w:sz w:val="18"/>
                <w:szCs w:val="18"/>
              </w:rPr>
            </w:pPr>
            <w:r w:rsidRPr="003C7DA3">
              <w:rPr>
                <w:color w:val="000000"/>
                <w:sz w:val="18"/>
                <w:szCs w:val="18"/>
              </w:rPr>
              <w:t>97,50</w:t>
            </w:r>
          </w:p>
        </w:tc>
        <w:tc>
          <w:tcPr>
            <w:tcW w:w="389" w:type="pct"/>
            <w:tcBorders>
              <w:top w:val="nil"/>
              <w:left w:val="nil"/>
              <w:bottom w:val="single" w:sz="4" w:space="0" w:color="auto"/>
              <w:right w:val="single" w:sz="4" w:space="0" w:color="auto"/>
            </w:tcBorders>
            <w:noWrap/>
            <w:vAlign w:val="center"/>
            <w:hideMark/>
          </w:tcPr>
          <w:p w14:paraId="25B7970B" w14:textId="77777777" w:rsidR="007C7DAC" w:rsidRPr="003C7DA3" w:rsidRDefault="007C7DAC" w:rsidP="00070ECD">
            <w:pPr>
              <w:jc w:val="right"/>
              <w:rPr>
                <w:color w:val="000000"/>
                <w:sz w:val="18"/>
                <w:szCs w:val="18"/>
              </w:rPr>
            </w:pPr>
            <w:r w:rsidRPr="003C7DA3">
              <w:rPr>
                <w:color w:val="000000"/>
                <w:sz w:val="18"/>
                <w:szCs w:val="18"/>
              </w:rPr>
              <w:t>-6 066</w:t>
            </w:r>
          </w:p>
        </w:tc>
        <w:tc>
          <w:tcPr>
            <w:tcW w:w="365" w:type="pct"/>
            <w:tcBorders>
              <w:top w:val="nil"/>
              <w:left w:val="nil"/>
              <w:bottom w:val="single" w:sz="4" w:space="0" w:color="auto"/>
              <w:right w:val="single" w:sz="8" w:space="0" w:color="auto"/>
            </w:tcBorders>
            <w:noWrap/>
            <w:vAlign w:val="center"/>
            <w:hideMark/>
          </w:tcPr>
          <w:p w14:paraId="0F2A3D2B" w14:textId="77777777" w:rsidR="007C7DAC" w:rsidRPr="003C7DA3" w:rsidRDefault="007C7DAC" w:rsidP="00070ECD">
            <w:pPr>
              <w:jc w:val="right"/>
              <w:rPr>
                <w:color w:val="000000"/>
                <w:sz w:val="18"/>
                <w:szCs w:val="18"/>
              </w:rPr>
            </w:pPr>
            <w:r w:rsidRPr="003C7DA3">
              <w:rPr>
                <w:color w:val="000000"/>
                <w:sz w:val="18"/>
                <w:szCs w:val="18"/>
              </w:rPr>
              <w:t>97,50</w:t>
            </w:r>
          </w:p>
        </w:tc>
      </w:tr>
      <w:tr w:rsidR="007C7DAC" w:rsidRPr="003C7DA3" w14:paraId="0EDE002F"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61E41031"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607" w:type="pct"/>
            <w:tcBorders>
              <w:top w:val="nil"/>
              <w:left w:val="nil"/>
              <w:bottom w:val="single" w:sz="4" w:space="0" w:color="auto"/>
              <w:right w:val="single" w:sz="4" w:space="0" w:color="auto"/>
            </w:tcBorders>
            <w:noWrap/>
            <w:vAlign w:val="center"/>
            <w:hideMark/>
          </w:tcPr>
          <w:p w14:paraId="054E217D" w14:textId="77777777" w:rsidR="007C7DAC" w:rsidRPr="003C7DA3" w:rsidRDefault="007C7DAC" w:rsidP="00070ECD">
            <w:pPr>
              <w:jc w:val="center"/>
              <w:rPr>
                <w:color w:val="000000"/>
                <w:sz w:val="18"/>
                <w:szCs w:val="18"/>
              </w:rPr>
            </w:pPr>
            <w:r w:rsidRPr="003C7DA3">
              <w:rPr>
                <w:color w:val="000000"/>
                <w:sz w:val="18"/>
                <w:szCs w:val="18"/>
              </w:rPr>
              <w:t>69 600</w:t>
            </w:r>
          </w:p>
        </w:tc>
        <w:tc>
          <w:tcPr>
            <w:tcW w:w="607" w:type="pct"/>
            <w:tcBorders>
              <w:top w:val="nil"/>
              <w:left w:val="nil"/>
              <w:bottom w:val="single" w:sz="4" w:space="0" w:color="auto"/>
              <w:right w:val="single" w:sz="4" w:space="0" w:color="auto"/>
            </w:tcBorders>
            <w:noWrap/>
            <w:vAlign w:val="center"/>
            <w:hideMark/>
          </w:tcPr>
          <w:p w14:paraId="21676B4A" w14:textId="77777777" w:rsidR="007C7DAC" w:rsidRPr="003C7DA3" w:rsidRDefault="007C7DAC" w:rsidP="00070ECD">
            <w:pPr>
              <w:jc w:val="center"/>
              <w:rPr>
                <w:color w:val="000000"/>
                <w:sz w:val="18"/>
                <w:szCs w:val="18"/>
              </w:rPr>
            </w:pPr>
            <w:r w:rsidRPr="003C7DA3">
              <w:rPr>
                <w:color w:val="000000"/>
                <w:sz w:val="18"/>
                <w:szCs w:val="18"/>
              </w:rPr>
              <w:t>69 600</w:t>
            </w:r>
          </w:p>
        </w:tc>
        <w:tc>
          <w:tcPr>
            <w:tcW w:w="531" w:type="pct"/>
            <w:tcBorders>
              <w:top w:val="nil"/>
              <w:left w:val="nil"/>
              <w:bottom w:val="single" w:sz="4" w:space="0" w:color="auto"/>
              <w:right w:val="single" w:sz="4" w:space="0" w:color="auto"/>
            </w:tcBorders>
            <w:noWrap/>
            <w:vAlign w:val="center"/>
            <w:hideMark/>
          </w:tcPr>
          <w:p w14:paraId="178BB62D" w14:textId="77777777" w:rsidR="007C7DAC" w:rsidRPr="003C7DA3" w:rsidRDefault="007C7DAC" w:rsidP="00070ECD">
            <w:pPr>
              <w:jc w:val="center"/>
              <w:rPr>
                <w:color w:val="000000"/>
                <w:sz w:val="18"/>
                <w:szCs w:val="18"/>
              </w:rPr>
            </w:pPr>
            <w:r w:rsidRPr="003C7DA3">
              <w:rPr>
                <w:color w:val="000000"/>
                <w:sz w:val="18"/>
                <w:szCs w:val="18"/>
              </w:rPr>
              <w:t>88 320</w:t>
            </w:r>
          </w:p>
        </w:tc>
        <w:tc>
          <w:tcPr>
            <w:tcW w:w="531" w:type="pct"/>
            <w:tcBorders>
              <w:top w:val="nil"/>
              <w:left w:val="nil"/>
              <w:bottom w:val="single" w:sz="4" w:space="0" w:color="auto"/>
              <w:right w:val="single" w:sz="4" w:space="0" w:color="auto"/>
            </w:tcBorders>
            <w:noWrap/>
            <w:vAlign w:val="center"/>
            <w:hideMark/>
          </w:tcPr>
          <w:p w14:paraId="65D889FA" w14:textId="77777777" w:rsidR="007C7DAC" w:rsidRPr="003C7DA3" w:rsidRDefault="007C7DAC" w:rsidP="00070ECD">
            <w:pPr>
              <w:jc w:val="right"/>
              <w:rPr>
                <w:color w:val="000000"/>
                <w:sz w:val="18"/>
                <w:szCs w:val="18"/>
              </w:rPr>
            </w:pPr>
            <w:r w:rsidRPr="003C7DA3">
              <w:rPr>
                <w:color w:val="000000"/>
                <w:sz w:val="18"/>
                <w:szCs w:val="18"/>
              </w:rPr>
              <w:t>18 720</w:t>
            </w:r>
          </w:p>
        </w:tc>
        <w:tc>
          <w:tcPr>
            <w:tcW w:w="456" w:type="pct"/>
            <w:tcBorders>
              <w:top w:val="nil"/>
              <w:left w:val="nil"/>
              <w:bottom w:val="single" w:sz="4" w:space="0" w:color="auto"/>
              <w:right w:val="single" w:sz="4" w:space="0" w:color="auto"/>
            </w:tcBorders>
            <w:noWrap/>
            <w:vAlign w:val="center"/>
            <w:hideMark/>
          </w:tcPr>
          <w:p w14:paraId="3F322D69" w14:textId="77777777" w:rsidR="007C7DAC" w:rsidRPr="003C7DA3" w:rsidRDefault="007C7DAC" w:rsidP="00070ECD">
            <w:pPr>
              <w:jc w:val="right"/>
              <w:rPr>
                <w:color w:val="000000"/>
                <w:sz w:val="18"/>
                <w:szCs w:val="18"/>
              </w:rPr>
            </w:pPr>
            <w:r w:rsidRPr="003C7DA3">
              <w:rPr>
                <w:color w:val="000000"/>
                <w:sz w:val="18"/>
                <w:szCs w:val="18"/>
              </w:rPr>
              <w:t>126,90</w:t>
            </w:r>
          </w:p>
        </w:tc>
        <w:tc>
          <w:tcPr>
            <w:tcW w:w="389" w:type="pct"/>
            <w:tcBorders>
              <w:top w:val="nil"/>
              <w:left w:val="nil"/>
              <w:bottom w:val="single" w:sz="4" w:space="0" w:color="auto"/>
              <w:right w:val="single" w:sz="4" w:space="0" w:color="auto"/>
            </w:tcBorders>
            <w:noWrap/>
            <w:vAlign w:val="center"/>
            <w:hideMark/>
          </w:tcPr>
          <w:p w14:paraId="0304FD13" w14:textId="77777777" w:rsidR="007C7DAC" w:rsidRPr="003C7DA3" w:rsidRDefault="007C7DAC" w:rsidP="00070ECD">
            <w:pPr>
              <w:jc w:val="right"/>
              <w:rPr>
                <w:color w:val="000000"/>
                <w:sz w:val="18"/>
                <w:szCs w:val="18"/>
              </w:rPr>
            </w:pPr>
            <w:r w:rsidRPr="003C7DA3">
              <w:rPr>
                <w:color w:val="000000"/>
                <w:sz w:val="18"/>
                <w:szCs w:val="18"/>
              </w:rPr>
              <w:t>18 720</w:t>
            </w:r>
          </w:p>
        </w:tc>
        <w:tc>
          <w:tcPr>
            <w:tcW w:w="365" w:type="pct"/>
            <w:tcBorders>
              <w:top w:val="nil"/>
              <w:left w:val="nil"/>
              <w:bottom w:val="single" w:sz="4" w:space="0" w:color="auto"/>
              <w:right w:val="single" w:sz="8" w:space="0" w:color="auto"/>
            </w:tcBorders>
            <w:noWrap/>
            <w:vAlign w:val="center"/>
            <w:hideMark/>
          </w:tcPr>
          <w:p w14:paraId="716D72E7" w14:textId="77777777" w:rsidR="007C7DAC" w:rsidRPr="003C7DA3" w:rsidRDefault="007C7DAC" w:rsidP="00070ECD">
            <w:pPr>
              <w:jc w:val="right"/>
              <w:rPr>
                <w:color w:val="000000"/>
                <w:sz w:val="18"/>
                <w:szCs w:val="18"/>
              </w:rPr>
            </w:pPr>
            <w:r w:rsidRPr="003C7DA3">
              <w:rPr>
                <w:color w:val="000000"/>
                <w:sz w:val="18"/>
                <w:szCs w:val="18"/>
              </w:rPr>
              <w:t>126,90</w:t>
            </w:r>
          </w:p>
        </w:tc>
      </w:tr>
      <w:tr w:rsidR="007C7DAC" w:rsidRPr="003C7DA3" w14:paraId="39E46092"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75B9C3A4"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607" w:type="pct"/>
            <w:tcBorders>
              <w:top w:val="nil"/>
              <w:left w:val="nil"/>
              <w:bottom w:val="single" w:sz="4" w:space="0" w:color="auto"/>
              <w:right w:val="single" w:sz="4" w:space="0" w:color="auto"/>
            </w:tcBorders>
            <w:noWrap/>
            <w:vAlign w:val="center"/>
            <w:hideMark/>
          </w:tcPr>
          <w:p w14:paraId="72937019" w14:textId="77777777" w:rsidR="007C7DAC" w:rsidRPr="003C7DA3" w:rsidRDefault="007C7DAC" w:rsidP="00070ECD">
            <w:pPr>
              <w:jc w:val="center"/>
              <w:rPr>
                <w:color w:val="000000"/>
                <w:sz w:val="18"/>
                <w:szCs w:val="18"/>
              </w:rPr>
            </w:pPr>
            <w:r w:rsidRPr="003C7DA3">
              <w:rPr>
                <w:color w:val="000000"/>
                <w:sz w:val="18"/>
                <w:szCs w:val="18"/>
              </w:rPr>
              <w:t>224 454</w:t>
            </w:r>
          </w:p>
        </w:tc>
        <w:tc>
          <w:tcPr>
            <w:tcW w:w="607" w:type="pct"/>
            <w:tcBorders>
              <w:top w:val="nil"/>
              <w:left w:val="nil"/>
              <w:bottom w:val="single" w:sz="4" w:space="0" w:color="auto"/>
              <w:right w:val="single" w:sz="4" w:space="0" w:color="auto"/>
            </w:tcBorders>
            <w:noWrap/>
            <w:vAlign w:val="center"/>
            <w:hideMark/>
          </w:tcPr>
          <w:p w14:paraId="1D40634C" w14:textId="77777777" w:rsidR="007C7DAC" w:rsidRPr="003C7DA3" w:rsidRDefault="007C7DAC" w:rsidP="00070ECD">
            <w:pPr>
              <w:jc w:val="center"/>
              <w:rPr>
                <w:color w:val="000000"/>
                <w:sz w:val="18"/>
                <w:szCs w:val="18"/>
              </w:rPr>
            </w:pPr>
            <w:r w:rsidRPr="003C7DA3">
              <w:rPr>
                <w:color w:val="000000"/>
                <w:sz w:val="18"/>
                <w:szCs w:val="18"/>
              </w:rPr>
              <w:t>224 454</w:t>
            </w:r>
          </w:p>
        </w:tc>
        <w:tc>
          <w:tcPr>
            <w:tcW w:w="531" w:type="pct"/>
            <w:tcBorders>
              <w:top w:val="nil"/>
              <w:left w:val="nil"/>
              <w:bottom w:val="single" w:sz="4" w:space="0" w:color="auto"/>
              <w:right w:val="single" w:sz="4" w:space="0" w:color="auto"/>
            </w:tcBorders>
            <w:noWrap/>
            <w:vAlign w:val="center"/>
            <w:hideMark/>
          </w:tcPr>
          <w:p w14:paraId="4A2E29F5" w14:textId="77777777" w:rsidR="007C7DAC" w:rsidRPr="003C7DA3" w:rsidRDefault="007C7DAC" w:rsidP="00070ECD">
            <w:pPr>
              <w:jc w:val="center"/>
              <w:rPr>
                <w:color w:val="000000"/>
                <w:sz w:val="18"/>
                <w:szCs w:val="18"/>
              </w:rPr>
            </w:pPr>
            <w:r w:rsidRPr="003C7DA3">
              <w:rPr>
                <w:color w:val="000000"/>
                <w:sz w:val="18"/>
                <w:szCs w:val="18"/>
              </w:rPr>
              <w:t>160 824</w:t>
            </w:r>
          </w:p>
        </w:tc>
        <w:tc>
          <w:tcPr>
            <w:tcW w:w="531" w:type="pct"/>
            <w:tcBorders>
              <w:top w:val="nil"/>
              <w:left w:val="nil"/>
              <w:bottom w:val="single" w:sz="4" w:space="0" w:color="auto"/>
              <w:right w:val="single" w:sz="4" w:space="0" w:color="auto"/>
            </w:tcBorders>
            <w:noWrap/>
            <w:vAlign w:val="center"/>
            <w:hideMark/>
          </w:tcPr>
          <w:p w14:paraId="680C838D" w14:textId="77777777" w:rsidR="007C7DAC" w:rsidRPr="003C7DA3" w:rsidRDefault="007C7DAC" w:rsidP="00070ECD">
            <w:pPr>
              <w:jc w:val="right"/>
              <w:rPr>
                <w:color w:val="000000"/>
                <w:sz w:val="18"/>
                <w:szCs w:val="18"/>
              </w:rPr>
            </w:pPr>
            <w:r w:rsidRPr="003C7DA3">
              <w:rPr>
                <w:color w:val="000000"/>
                <w:sz w:val="18"/>
                <w:szCs w:val="18"/>
              </w:rPr>
              <w:t>-63 630</w:t>
            </w:r>
          </w:p>
        </w:tc>
        <w:tc>
          <w:tcPr>
            <w:tcW w:w="456" w:type="pct"/>
            <w:tcBorders>
              <w:top w:val="nil"/>
              <w:left w:val="nil"/>
              <w:bottom w:val="single" w:sz="4" w:space="0" w:color="auto"/>
              <w:right w:val="single" w:sz="4" w:space="0" w:color="auto"/>
            </w:tcBorders>
            <w:noWrap/>
            <w:vAlign w:val="center"/>
            <w:hideMark/>
          </w:tcPr>
          <w:p w14:paraId="431FB979" w14:textId="77777777" w:rsidR="007C7DAC" w:rsidRPr="003C7DA3" w:rsidRDefault="007C7DAC" w:rsidP="00070ECD">
            <w:pPr>
              <w:jc w:val="right"/>
              <w:rPr>
                <w:color w:val="000000"/>
                <w:sz w:val="18"/>
                <w:szCs w:val="18"/>
              </w:rPr>
            </w:pPr>
            <w:r w:rsidRPr="003C7DA3">
              <w:rPr>
                <w:color w:val="000000"/>
                <w:sz w:val="18"/>
                <w:szCs w:val="18"/>
              </w:rPr>
              <w:t>71,65</w:t>
            </w:r>
          </w:p>
        </w:tc>
        <w:tc>
          <w:tcPr>
            <w:tcW w:w="389" w:type="pct"/>
            <w:tcBorders>
              <w:top w:val="nil"/>
              <w:left w:val="nil"/>
              <w:bottom w:val="single" w:sz="4" w:space="0" w:color="auto"/>
              <w:right w:val="single" w:sz="4" w:space="0" w:color="auto"/>
            </w:tcBorders>
            <w:noWrap/>
            <w:vAlign w:val="center"/>
            <w:hideMark/>
          </w:tcPr>
          <w:p w14:paraId="331B3D76" w14:textId="77777777" w:rsidR="007C7DAC" w:rsidRPr="003C7DA3" w:rsidRDefault="007C7DAC" w:rsidP="00070ECD">
            <w:pPr>
              <w:jc w:val="right"/>
              <w:rPr>
                <w:color w:val="000000"/>
                <w:sz w:val="18"/>
                <w:szCs w:val="18"/>
              </w:rPr>
            </w:pPr>
            <w:r w:rsidRPr="003C7DA3">
              <w:rPr>
                <w:color w:val="000000"/>
                <w:sz w:val="18"/>
                <w:szCs w:val="18"/>
              </w:rPr>
              <w:t>-63 630</w:t>
            </w:r>
          </w:p>
        </w:tc>
        <w:tc>
          <w:tcPr>
            <w:tcW w:w="365" w:type="pct"/>
            <w:tcBorders>
              <w:top w:val="nil"/>
              <w:left w:val="nil"/>
              <w:bottom w:val="single" w:sz="4" w:space="0" w:color="auto"/>
              <w:right w:val="single" w:sz="8" w:space="0" w:color="auto"/>
            </w:tcBorders>
            <w:noWrap/>
            <w:vAlign w:val="center"/>
            <w:hideMark/>
          </w:tcPr>
          <w:p w14:paraId="37119DED" w14:textId="77777777" w:rsidR="007C7DAC" w:rsidRPr="003C7DA3" w:rsidRDefault="007C7DAC" w:rsidP="00070ECD">
            <w:pPr>
              <w:jc w:val="right"/>
              <w:rPr>
                <w:color w:val="000000"/>
                <w:sz w:val="18"/>
                <w:szCs w:val="18"/>
              </w:rPr>
            </w:pPr>
            <w:r w:rsidRPr="003C7DA3">
              <w:rPr>
                <w:color w:val="000000"/>
                <w:sz w:val="18"/>
                <w:szCs w:val="18"/>
              </w:rPr>
              <w:t>71,65</w:t>
            </w:r>
          </w:p>
        </w:tc>
      </w:tr>
      <w:tr w:rsidR="007C7DAC" w:rsidRPr="003C7DA3" w14:paraId="3B6483A8" w14:textId="77777777" w:rsidTr="00C30C47">
        <w:trPr>
          <w:trHeight w:val="300"/>
        </w:trPr>
        <w:tc>
          <w:tcPr>
            <w:tcW w:w="1513" w:type="pct"/>
            <w:tcBorders>
              <w:top w:val="nil"/>
              <w:left w:val="single" w:sz="8" w:space="0" w:color="auto"/>
              <w:bottom w:val="single" w:sz="4" w:space="0" w:color="auto"/>
              <w:right w:val="single" w:sz="4" w:space="0" w:color="auto"/>
            </w:tcBorders>
            <w:noWrap/>
            <w:vAlign w:val="bottom"/>
            <w:hideMark/>
          </w:tcPr>
          <w:p w14:paraId="095981DB"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607" w:type="pct"/>
            <w:tcBorders>
              <w:top w:val="nil"/>
              <w:left w:val="nil"/>
              <w:bottom w:val="single" w:sz="4" w:space="0" w:color="auto"/>
              <w:right w:val="single" w:sz="4" w:space="0" w:color="auto"/>
            </w:tcBorders>
            <w:noWrap/>
            <w:vAlign w:val="center"/>
            <w:hideMark/>
          </w:tcPr>
          <w:p w14:paraId="49D7669B" w14:textId="77777777" w:rsidR="007C7DAC" w:rsidRPr="003C7DA3" w:rsidRDefault="007C7DAC" w:rsidP="00070ECD">
            <w:pPr>
              <w:jc w:val="center"/>
              <w:rPr>
                <w:color w:val="000000"/>
                <w:sz w:val="18"/>
                <w:szCs w:val="18"/>
              </w:rPr>
            </w:pPr>
            <w:r w:rsidRPr="003C7DA3">
              <w:rPr>
                <w:color w:val="000000"/>
                <w:sz w:val="18"/>
                <w:szCs w:val="18"/>
              </w:rPr>
              <w:t>36 192</w:t>
            </w:r>
          </w:p>
        </w:tc>
        <w:tc>
          <w:tcPr>
            <w:tcW w:w="607" w:type="pct"/>
            <w:tcBorders>
              <w:top w:val="nil"/>
              <w:left w:val="nil"/>
              <w:bottom w:val="single" w:sz="4" w:space="0" w:color="auto"/>
              <w:right w:val="single" w:sz="4" w:space="0" w:color="auto"/>
            </w:tcBorders>
            <w:noWrap/>
            <w:vAlign w:val="center"/>
            <w:hideMark/>
          </w:tcPr>
          <w:p w14:paraId="67881D0D" w14:textId="77777777" w:rsidR="007C7DAC" w:rsidRPr="003C7DA3" w:rsidRDefault="007C7DAC" w:rsidP="00070ECD">
            <w:pPr>
              <w:jc w:val="center"/>
              <w:rPr>
                <w:color w:val="000000"/>
                <w:sz w:val="18"/>
                <w:szCs w:val="18"/>
              </w:rPr>
            </w:pPr>
            <w:r w:rsidRPr="003C7DA3">
              <w:rPr>
                <w:color w:val="000000"/>
                <w:sz w:val="18"/>
                <w:szCs w:val="18"/>
              </w:rPr>
              <w:t>36 192</w:t>
            </w:r>
          </w:p>
        </w:tc>
        <w:tc>
          <w:tcPr>
            <w:tcW w:w="531" w:type="pct"/>
            <w:tcBorders>
              <w:top w:val="nil"/>
              <w:left w:val="nil"/>
              <w:bottom w:val="single" w:sz="4" w:space="0" w:color="auto"/>
              <w:right w:val="single" w:sz="4" w:space="0" w:color="auto"/>
            </w:tcBorders>
            <w:noWrap/>
            <w:vAlign w:val="center"/>
            <w:hideMark/>
          </w:tcPr>
          <w:p w14:paraId="6BCF6645" w14:textId="77777777" w:rsidR="007C7DAC" w:rsidRPr="003C7DA3" w:rsidRDefault="007C7DAC" w:rsidP="00070ECD">
            <w:pPr>
              <w:jc w:val="center"/>
              <w:rPr>
                <w:color w:val="000000"/>
                <w:sz w:val="18"/>
                <w:szCs w:val="18"/>
              </w:rPr>
            </w:pPr>
            <w:r w:rsidRPr="003C7DA3">
              <w:rPr>
                <w:color w:val="000000"/>
                <w:sz w:val="18"/>
                <w:szCs w:val="18"/>
              </w:rPr>
              <w:t>68 295</w:t>
            </w:r>
          </w:p>
        </w:tc>
        <w:tc>
          <w:tcPr>
            <w:tcW w:w="531" w:type="pct"/>
            <w:tcBorders>
              <w:top w:val="nil"/>
              <w:left w:val="nil"/>
              <w:bottom w:val="single" w:sz="4" w:space="0" w:color="auto"/>
              <w:right w:val="single" w:sz="4" w:space="0" w:color="auto"/>
            </w:tcBorders>
            <w:noWrap/>
            <w:vAlign w:val="center"/>
            <w:hideMark/>
          </w:tcPr>
          <w:p w14:paraId="0E934A26" w14:textId="77777777" w:rsidR="007C7DAC" w:rsidRPr="003C7DA3" w:rsidRDefault="007C7DAC" w:rsidP="00070ECD">
            <w:pPr>
              <w:jc w:val="right"/>
              <w:rPr>
                <w:color w:val="000000"/>
                <w:sz w:val="18"/>
                <w:szCs w:val="18"/>
              </w:rPr>
            </w:pPr>
            <w:r w:rsidRPr="003C7DA3">
              <w:rPr>
                <w:color w:val="000000"/>
                <w:sz w:val="18"/>
                <w:szCs w:val="18"/>
              </w:rPr>
              <w:t>32 103</w:t>
            </w:r>
          </w:p>
        </w:tc>
        <w:tc>
          <w:tcPr>
            <w:tcW w:w="456" w:type="pct"/>
            <w:tcBorders>
              <w:top w:val="nil"/>
              <w:left w:val="nil"/>
              <w:bottom w:val="single" w:sz="4" w:space="0" w:color="auto"/>
              <w:right w:val="single" w:sz="4" w:space="0" w:color="auto"/>
            </w:tcBorders>
            <w:noWrap/>
            <w:vAlign w:val="center"/>
            <w:hideMark/>
          </w:tcPr>
          <w:p w14:paraId="439048A1" w14:textId="77777777" w:rsidR="007C7DAC" w:rsidRPr="003C7DA3" w:rsidRDefault="007C7DAC" w:rsidP="00070ECD">
            <w:pPr>
              <w:jc w:val="right"/>
              <w:rPr>
                <w:color w:val="000000"/>
                <w:sz w:val="18"/>
                <w:szCs w:val="18"/>
              </w:rPr>
            </w:pPr>
            <w:r w:rsidRPr="003C7DA3">
              <w:rPr>
                <w:color w:val="000000"/>
                <w:sz w:val="18"/>
                <w:szCs w:val="18"/>
              </w:rPr>
              <w:t>188,70</w:t>
            </w:r>
          </w:p>
        </w:tc>
        <w:tc>
          <w:tcPr>
            <w:tcW w:w="389" w:type="pct"/>
            <w:tcBorders>
              <w:top w:val="nil"/>
              <w:left w:val="nil"/>
              <w:bottom w:val="single" w:sz="4" w:space="0" w:color="auto"/>
              <w:right w:val="single" w:sz="4" w:space="0" w:color="auto"/>
            </w:tcBorders>
            <w:noWrap/>
            <w:vAlign w:val="center"/>
            <w:hideMark/>
          </w:tcPr>
          <w:p w14:paraId="113F2481" w14:textId="77777777" w:rsidR="007C7DAC" w:rsidRPr="003C7DA3" w:rsidRDefault="007C7DAC" w:rsidP="00070ECD">
            <w:pPr>
              <w:jc w:val="right"/>
              <w:rPr>
                <w:color w:val="000000"/>
                <w:sz w:val="18"/>
                <w:szCs w:val="18"/>
              </w:rPr>
            </w:pPr>
            <w:r w:rsidRPr="003C7DA3">
              <w:rPr>
                <w:color w:val="000000"/>
                <w:sz w:val="18"/>
                <w:szCs w:val="18"/>
              </w:rPr>
              <w:t>32 103</w:t>
            </w:r>
          </w:p>
        </w:tc>
        <w:tc>
          <w:tcPr>
            <w:tcW w:w="365" w:type="pct"/>
            <w:tcBorders>
              <w:top w:val="nil"/>
              <w:left w:val="nil"/>
              <w:bottom w:val="single" w:sz="4" w:space="0" w:color="auto"/>
              <w:right w:val="single" w:sz="8" w:space="0" w:color="auto"/>
            </w:tcBorders>
            <w:noWrap/>
            <w:vAlign w:val="center"/>
            <w:hideMark/>
          </w:tcPr>
          <w:p w14:paraId="3E681E70" w14:textId="77777777" w:rsidR="007C7DAC" w:rsidRPr="003C7DA3" w:rsidRDefault="007C7DAC" w:rsidP="00070ECD">
            <w:pPr>
              <w:jc w:val="right"/>
              <w:rPr>
                <w:color w:val="000000"/>
                <w:sz w:val="18"/>
                <w:szCs w:val="18"/>
              </w:rPr>
            </w:pPr>
            <w:r w:rsidRPr="003C7DA3">
              <w:rPr>
                <w:color w:val="000000"/>
                <w:sz w:val="18"/>
                <w:szCs w:val="18"/>
              </w:rPr>
              <w:t>188,70</w:t>
            </w:r>
          </w:p>
        </w:tc>
      </w:tr>
      <w:tr w:rsidR="007C7DAC" w:rsidRPr="003C7DA3" w14:paraId="16833BB2" w14:textId="77777777" w:rsidTr="00C30C47">
        <w:trPr>
          <w:trHeight w:val="315"/>
        </w:trPr>
        <w:tc>
          <w:tcPr>
            <w:tcW w:w="1513" w:type="pct"/>
            <w:tcBorders>
              <w:top w:val="nil"/>
              <w:left w:val="single" w:sz="8" w:space="0" w:color="auto"/>
              <w:bottom w:val="single" w:sz="8" w:space="0" w:color="auto"/>
              <w:right w:val="single" w:sz="4" w:space="0" w:color="auto"/>
            </w:tcBorders>
            <w:noWrap/>
            <w:vAlign w:val="center"/>
            <w:hideMark/>
          </w:tcPr>
          <w:p w14:paraId="1A1B9D2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607" w:type="pct"/>
            <w:tcBorders>
              <w:top w:val="nil"/>
              <w:left w:val="nil"/>
              <w:bottom w:val="single" w:sz="8" w:space="0" w:color="auto"/>
              <w:right w:val="single" w:sz="4" w:space="0" w:color="auto"/>
            </w:tcBorders>
            <w:noWrap/>
            <w:vAlign w:val="center"/>
            <w:hideMark/>
          </w:tcPr>
          <w:p w14:paraId="306786FA" w14:textId="77777777" w:rsidR="007C7DAC" w:rsidRPr="003C7DA3" w:rsidRDefault="007C7DAC" w:rsidP="00070ECD">
            <w:pPr>
              <w:jc w:val="center"/>
              <w:rPr>
                <w:color w:val="000000"/>
                <w:sz w:val="18"/>
                <w:szCs w:val="18"/>
              </w:rPr>
            </w:pPr>
            <w:r w:rsidRPr="003C7DA3">
              <w:rPr>
                <w:color w:val="000000"/>
                <w:sz w:val="18"/>
                <w:szCs w:val="18"/>
              </w:rPr>
              <w:t>26 448</w:t>
            </w:r>
          </w:p>
        </w:tc>
        <w:tc>
          <w:tcPr>
            <w:tcW w:w="607" w:type="pct"/>
            <w:tcBorders>
              <w:top w:val="nil"/>
              <w:left w:val="nil"/>
              <w:bottom w:val="single" w:sz="8" w:space="0" w:color="auto"/>
              <w:right w:val="single" w:sz="4" w:space="0" w:color="auto"/>
            </w:tcBorders>
            <w:noWrap/>
            <w:vAlign w:val="center"/>
            <w:hideMark/>
          </w:tcPr>
          <w:p w14:paraId="0EB2010F" w14:textId="77777777" w:rsidR="007C7DAC" w:rsidRPr="003C7DA3" w:rsidRDefault="007C7DAC" w:rsidP="00070ECD">
            <w:pPr>
              <w:jc w:val="center"/>
              <w:rPr>
                <w:color w:val="000000"/>
                <w:sz w:val="18"/>
                <w:szCs w:val="18"/>
              </w:rPr>
            </w:pPr>
            <w:r w:rsidRPr="003C7DA3">
              <w:rPr>
                <w:color w:val="000000"/>
                <w:sz w:val="18"/>
                <w:szCs w:val="18"/>
              </w:rPr>
              <w:t>26 448</w:t>
            </w:r>
          </w:p>
        </w:tc>
        <w:tc>
          <w:tcPr>
            <w:tcW w:w="531" w:type="pct"/>
            <w:tcBorders>
              <w:top w:val="nil"/>
              <w:left w:val="nil"/>
              <w:bottom w:val="single" w:sz="8" w:space="0" w:color="auto"/>
              <w:right w:val="single" w:sz="4" w:space="0" w:color="auto"/>
            </w:tcBorders>
            <w:noWrap/>
            <w:vAlign w:val="center"/>
            <w:hideMark/>
          </w:tcPr>
          <w:p w14:paraId="5DDF66ED" w14:textId="77777777" w:rsidR="007C7DAC" w:rsidRPr="003C7DA3" w:rsidRDefault="007C7DAC" w:rsidP="00070ECD">
            <w:pPr>
              <w:jc w:val="center"/>
              <w:rPr>
                <w:color w:val="000000"/>
                <w:sz w:val="18"/>
                <w:szCs w:val="18"/>
              </w:rPr>
            </w:pPr>
            <w:r w:rsidRPr="003C7DA3">
              <w:rPr>
                <w:color w:val="000000"/>
                <w:sz w:val="18"/>
                <w:szCs w:val="18"/>
              </w:rPr>
              <w:t>74 385</w:t>
            </w:r>
          </w:p>
        </w:tc>
        <w:tc>
          <w:tcPr>
            <w:tcW w:w="531" w:type="pct"/>
            <w:tcBorders>
              <w:top w:val="nil"/>
              <w:left w:val="nil"/>
              <w:bottom w:val="single" w:sz="4" w:space="0" w:color="auto"/>
              <w:right w:val="single" w:sz="4" w:space="0" w:color="auto"/>
            </w:tcBorders>
            <w:noWrap/>
            <w:vAlign w:val="center"/>
            <w:hideMark/>
          </w:tcPr>
          <w:p w14:paraId="5E7C8111" w14:textId="77777777" w:rsidR="007C7DAC" w:rsidRPr="003C7DA3" w:rsidRDefault="007C7DAC" w:rsidP="00070ECD">
            <w:pPr>
              <w:jc w:val="center"/>
              <w:rPr>
                <w:color w:val="000000"/>
                <w:sz w:val="18"/>
                <w:szCs w:val="18"/>
              </w:rPr>
            </w:pPr>
            <w:r w:rsidRPr="003C7DA3">
              <w:rPr>
                <w:color w:val="000000"/>
                <w:sz w:val="18"/>
                <w:szCs w:val="18"/>
              </w:rPr>
              <w:t>47 937</w:t>
            </w:r>
          </w:p>
        </w:tc>
        <w:tc>
          <w:tcPr>
            <w:tcW w:w="456" w:type="pct"/>
            <w:tcBorders>
              <w:top w:val="nil"/>
              <w:left w:val="nil"/>
              <w:bottom w:val="nil"/>
              <w:right w:val="single" w:sz="4" w:space="0" w:color="auto"/>
            </w:tcBorders>
            <w:noWrap/>
            <w:vAlign w:val="center"/>
            <w:hideMark/>
          </w:tcPr>
          <w:p w14:paraId="69704363" w14:textId="77777777" w:rsidR="007C7DAC" w:rsidRPr="003C7DA3" w:rsidRDefault="007C7DAC" w:rsidP="00070ECD">
            <w:pPr>
              <w:jc w:val="both"/>
              <w:rPr>
                <w:color w:val="000000"/>
                <w:sz w:val="18"/>
                <w:szCs w:val="18"/>
              </w:rPr>
            </w:pPr>
            <w:r w:rsidRPr="003C7DA3">
              <w:rPr>
                <w:color w:val="000000"/>
                <w:sz w:val="18"/>
                <w:szCs w:val="18"/>
              </w:rPr>
              <w:t>в 2,8раза</w:t>
            </w:r>
          </w:p>
        </w:tc>
        <w:tc>
          <w:tcPr>
            <w:tcW w:w="389" w:type="pct"/>
            <w:tcBorders>
              <w:top w:val="nil"/>
              <w:left w:val="nil"/>
              <w:bottom w:val="single" w:sz="4" w:space="0" w:color="auto"/>
              <w:right w:val="single" w:sz="4" w:space="0" w:color="auto"/>
            </w:tcBorders>
            <w:noWrap/>
            <w:vAlign w:val="center"/>
            <w:hideMark/>
          </w:tcPr>
          <w:p w14:paraId="12D6217B" w14:textId="77777777" w:rsidR="007C7DAC" w:rsidRPr="003C7DA3" w:rsidRDefault="007C7DAC" w:rsidP="00070ECD">
            <w:pPr>
              <w:jc w:val="both"/>
              <w:rPr>
                <w:color w:val="000000"/>
                <w:sz w:val="18"/>
                <w:szCs w:val="18"/>
              </w:rPr>
            </w:pPr>
            <w:r w:rsidRPr="003C7DA3">
              <w:rPr>
                <w:color w:val="000000"/>
                <w:sz w:val="18"/>
                <w:szCs w:val="18"/>
              </w:rPr>
              <w:t>47 937</w:t>
            </w:r>
          </w:p>
        </w:tc>
        <w:tc>
          <w:tcPr>
            <w:tcW w:w="365" w:type="pct"/>
            <w:tcBorders>
              <w:top w:val="nil"/>
              <w:left w:val="nil"/>
              <w:bottom w:val="single" w:sz="4" w:space="0" w:color="auto"/>
              <w:right w:val="single" w:sz="8" w:space="0" w:color="auto"/>
            </w:tcBorders>
            <w:noWrap/>
            <w:vAlign w:val="center"/>
            <w:hideMark/>
          </w:tcPr>
          <w:p w14:paraId="3BCF3078" w14:textId="77777777" w:rsidR="007C7DAC" w:rsidRPr="003C7DA3" w:rsidRDefault="007C7DAC" w:rsidP="00070ECD">
            <w:pPr>
              <w:jc w:val="both"/>
              <w:rPr>
                <w:color w:val="000000"/>
                <w:sz w:val="18"/>
                <w:szCs w:val="18"/>
              </w:rPr>
            </w:pPr>
            <w:r w:rsidRPr="003C7DA3">
              <w:rPr>
                <w:color w:val="000000"/>
                <w:sz w:val="18"/>
                <w:szCs w:val="18"/>
              </w:rPr>
              <w:t>в 2,8раза</w:t>
            </w:r>
          </w:p>
        </w:tc>
      </w:tr>
      <w:tr w:rsidR="007C7DAC" w:rsidRPr="003C7DA3" w14:paraId="2DD84E13" w14:textId="77777777" w:rsidTr="00C30C47">
        <w:trPr>
          <w:trHeight w:val="315"/>
        </w:trPr>
        <w:tc>
          <w:tcPr>
            <w:tcW w:w="1513" w:type="pct"/>
            <w:tcBorders>
              <w:top w:val="nil"/>
              <w:left w:val="single" w:sz="8" w:space="0" w:color="auto"/>
              <w:bottom w:val="single" w:sz="8" w:space="0" w:color="auto"/>
              <w:right w:val="single" w:sz="4" w:space="0" w:color="auto"/>
            </w:tcBorders>
            <w:noWrap/>
            <w:vAlign w:val="center"/>
            <w:hideMark/>
          </w:tcPr>
          <w:p w14:paraId="4395D5CF"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607" w:type="pct"/>
            <w:tcBorders>
              <w:top w:val="nil"/>
              <w:left w:val="nil"/>
              <w:bottom w:val="single" w:sz="8" w:space="0" w:color="auto"/>
              <w:right w:val="single" w:sz="4" w:space="0" w:color="auto"/>
            </w:tcBorders>
            <w:noWrap/>
            <w:vAlign w:val="center"/>
            <w:hideMark/>
          </w:tcPr>
          <w:p w14:paraId="66383E3D" w14:textId="77777777" w:rsidR="007C7DAC" w:rsidRPr="003C7DA3" w:rsidRDefault="007C7DAC" w:rsidP="00070ECD">
            <w:pPr>
              <w:jc w:val="center"/>
              <w:rPr>
                <w:b/>
                <w:bCs/>
                <w:color w:val="000000"/>
                <w:sz w:val="18"/>
                <w:szCs w:val="18"/>
              </w:rPr>
            </w:pPr>
            <w:r w:rsidRPr="003C7DA3">
              <w:rPr>
                <w:b/>
                <w:bCs/>
                <w:color w:val="000000"/>
                <w:sz w:val="18"/>
                <w:szCs w:val="18"/>
              </w:rPr>
              <w:t>1 749 510</w:t>
            </w:r>
          </w:p>
        </w:tc>
        <w:tc>
          <w:tcPr>
            <w:tcW w:w="607" w:type="pct"/>
            <w:tcBorders>
              <w:top w:val="nil"/>
              <w:left w:val="nil"/>
              <w:bottom w:val="single" w:sz="8" w:space="0" w:color="auto"/>
              <w:right w:val="single" w:sz="4" w:space="0" w:color="auto"/>
            </w:tcBorders>
            <w:noWrap/>
            <w:vAlign w:val="center"/>
            <w:hideMark/>
          </w:tcPr>
          <w:p w14:paraId="16B89469" w14:textId="77777777" w:rsidR="007C7DAC" w:rsidRPr="003C7DA3" w:rsidRDefault="007C7DAC" w:rsidP="00070ECD">
            <w:pPr>
              <w:jc w:val="center"/>
              <w:rPr>
                <w:b/>
                <w:bCs/>
                <w:color w:val="000000"/>
                <w:sz w:val="18"/>
                <w:szCs w:val="18"/>
              </w:rPr>
            </w:pPr>
            <w:r w:rsidRPr="003C7DA3">
              <w:rPr>
                <w:b/>
                <w:bCs/>
                <w:color w:val="000000"/>
                <w:sz w:val="18"/>
                <w:szCs w:val="18"/>
              </w:rPr>
              <w:t>1 948 639</w:t>
            </w:r>
          </w:p>
        </w:tc>
        <w:tc>
          <w:tcPr>
            <w:tcW w:w="531" w:type="pct"/>
            <w:tcBorders>
              <w:top w:val="nil"/>
              <w:left w:val="nil"/>
              <w:bottom w:val="single" w:sz="8" w:space="0" w:color="auto"/>
              <w:right w:val="single" w:sz="4" w:space="0" w:color="auto"/>
            </w:tcBorders>
            <w:noWrap/>
            <w:vAlign w:val="center"/>
            <w:hideMark/>
          </w:tcPr>
          <w:p w14:paraId="4222495A" w14:textId="77777777" w:rsidR="007C7DAC" w:rsidRPr="003C7DA3" w:rsidRDefault="007C7DAC" w:rsidP="00070ECD">
            <w:pPr>
              <w:jc w:val="center"/>
              <w:rPr>
                <w:b/>
                <w:bCs/>
                <w:color w:val="000000"/>
                <w:sz w:val="18"/>
                <w:szCs w:val="18"/>
              </w:rPr>
            </w:pPr>
            <w:r w:rsidRPr="003C7DA3">
              <w:rPr>
                <w:b/>
                <w:bCs/>
                <w:color w:val="000000"/>
                <w:sz w:val="18"/>
                <w:szCs w:val="18"/>
              </w:rPr>
              <w:t>2 806 470</w:t>
            </w:r>
          </w:p>
        </w:tc>
        <w:tc>
          <w:tcPr>
            <w:tcW w:w="531" w:type="pct"/>
            <w:tcBorders>
              <w:top w:val="single" w:sz="8" w:space="0" w:color="auto"/>
              <w:left w:val="nil"/>
              <w:bottom w:val="single" w:sz="8" w:space="0" w:color="auto"/>
              <w:right w:val="single" w:sz="4" w:space="0" w:color="auto"/>
            </w:tcBorders>
            <w:noWrap/>
            <w:vAlign w:val="center"/>
            <w:hideMark/>
          </w:tcPr>
          <w:p w14:paraId="3864C6EE" w14:textId="77777777" w:rsidR="007C7DAC" w:rsidRPr="003C7DA3" w:rsidRDefault="007C7DAC" w:rsidP="00070ECD">
            <w:pPr>
              <w:jc w:val="center"/>
              <w:rPr>
                <w:b/>
                <w:bCs/>
                <w:color w:val="000000"/>
                <w:sz w:val="18"/>
                <w:szCs w:val="18"/>
              </w:rPr>
            </w:pPr>
            <w:r w:rsidRPr="003C7DA3">
              <w:rPr>
                <w:b/>
                <w:bCs/>
                <w:color w:val="000000"/>
                <w:sz w:val="18"/>
                <w:szCs w:val="18"/>
              </w:rPr>
              <w:t>1 056 960</w:t>
            </w:r>
          </w:p>
        </w:tc>
        <w:tc>
          <w:tcPr>
            <w:tcW w:w="456" w:type="pct"/>
            <w:tcBorders>
              <w:top w:val="single" w:sz="8" w:space="0" w:color="auto"/>
              <w:left w:val="nil"/>
              <w:bottom w:val="single" w:sz="8" w:space="0" w:color="auto"/>
              <w:right w:val="single" w:sz="4" w:space="0" w:color="auto"/>
            </w:tcBorders>
            <w:noWrap/>
            <w:vAlign w:val="center"/>
            <w:hideMark/>
          </w:tcPr>
          <w:p w14:paraId="0D306C02" w14:textId="77777777" w:rsidR="007C7DAC" w:rsidRPr="003C7DA3" w:rsidRDefault="007C7DAC" w:rsidP="00070ECD">
            <w:pPr>
              <w:jc w:val="center"/>
              <w:rPr>
                <w:b/>
                <w:bCs/>
                <w:color w:val="000000"/>
                <w:sz w:val="18"/>
                <w:szCs w:val="18"/>
              </w:rPr>
            </w:pPr>
            <w:r w:rsidRPr="003C7DA3">
              <w:rPr>
                <w:b/>
                <w:bCs/>
                <w:color w:val="000000"/>
                <w:sz w:val="18"/>
                <w:szCs w:val="18"/>
              </w:rPr>
              <w:t>160,41</w:t>
            </w:r>
          </w:p>
        </w:tc>
        <w:tc>
          <w:tcPr>
            <w:tcW w:w="389" w:type="pct"/>
            <w:tcBorders>
              <w:top w:val="single" w:sz="8" w:space="0" w:color="auto"/>
              <w:left w:val="nil"/>
              <w:bottom w:val="single" w:sz="8" w:space="0" w:color="auto"/>
              <w:right w:val="single" w:sz="4" w:space="0" w:color="auto"/>
            </w:tcBorders>
            <w:noWrap/>
            <w:vAlign w:val="center"/>
            <w:hideMark/>
          </w:tcPr>
          <w:p w14:paraId="15AC5083" w14:textId="77777777" w:rsidR="007C7DAC" w:rsidRPr="003C7DA3" w:rsidRDefault="007C7DAC" w:rsidP="00070ECD">
            <w:pPr>
              <w:jc w:val="center"/>
              <w:rPr>
                <w:b/>
                <w:bCs/>
                <w:color w:val="000000"/>
                <w:sz w:val="18"/>
                <w:szCs w:val="18"/>
              </w:rPr>
            </w:pPr>
            <w:r w:rsidRPr="003C7DA3">
              <w:rPr>
                <w:b/>
                <w:bCs/>
                <w:color w:val="000000"/>
                <w:sz w:val="18"/>
                <w:szCs w:val="18"/>
              </w:rPr>
              <w:t>857 831</w:t>
            </w:r>
          </w:p>
        </w:tc>
        <w:tc>
          <w:tcPr>
            <w:tcW w:w="365" w:type="pct"/>
            <w:tcBorders>
              <w:top w:val="single" w:sz="8" w:space="0" w:color="auto"/>
              <w:left w:val="nil"/>
              <w:bottom w:val="single" w:sz="8" w:space="0" w:color="auto"/>
              <w:right w:val="single" w:sz="8" w:space="0" w:color="auto"/>
            </w:tcBorders>
            <w:noWrap/>
            <w:vAlign w:val="center"/>
            <w:hideMark/>
          </w:tcPr>
          <w:p w14:paraId="0E996585" w14:textId="77777777" w:rsidR="007C7DAC" w:rsidRPr="003C7DA3" w:rsidRDefault="007C7DAC" w:rsidP="00070ECD">
            <w:pPr>
              <w:jc w:val="center"/>
              <w:rPr>
                <w:b/>
                <w:bCs/>
                <w:color w:val="000000"/>
                <w:sz w:val="18"/>
                <w:szCs w:val="18"/>
              </w:rPr>
            </w:pPr>
            <w:r w:rsidRPr="003C7DA3">
              <w:rPr>
                <w:b/>
                <w:bCs/>
                <w:color w:val="000000"/>
                <w:sz w:val="18"/>
                <w:szCs w:val="18"/>
              </w:rPr>
              <w:t>144,02</w:t>
            </w:r>
          </w:p>
        </w:tc>
      </w:tr>
    </w:tbl>
    <w:p w14:paraId="714FF15E" w14:textId="77777777" w:rsidR="007C7DAC" w:rsidRPr="003C7DA3" w:rsidRDefault="007C7DAC" w:rsidP="00070ECD">
      <w:pPr>
        <w:ind w:firstLine="709"/>
        <w:jc w:val="right"/>
      </w:pPr>
    </w:p>
    <w:p w14:paraId="3B9B41BE" w14:textId="33A5CC5A" w:rsidR="00432B4E" w:rsidRPr="003C7DA3" w:rsidRDefault="00432B4E" w:rsidP="00070ECD">
      <w:pPr>
        <w:autoSpaceDE w:val="0"/>
        <w:autoSpaceDN w:val="0"/>
        <w:adjustRightInd w:val="0"/>
        <w:ind w:firstLine="709"/>
        <w:jc w:val="both"/>
      </w:pPr>
      <w:r w:rsidRPr="003C7DA3">
        <w:t>Поступления лицензионных и регистрационных сборов находятся в прямой зависимости от количества выданных лицензий на осуществление деятельности, подлежащей лицензированию, в соответствии с Законом Приднестровской Молдавской Республики от 10 июля 2002 года № 151-З-III «О лицензировании отдельных видов деятельности» (САЗ 02-28)</w:t>
      </w:r>
      <w:r w:rsidR="001E5E16" w:rsidRPr="003C7DA3">
        <w:t xml:space="preserve"> </w:t>
      </w:r>
      <w:r w:rsidR="001E5E16" w:rsidRPr="003C7DA3">
        <w:rPr>
          <w:color w:val="000000"/>
        </w:rPr>
        <w:t>с внесенными в него изменениями и (или) дополнениями</w:t>
      </w:r>
      <w:r w:rsidRPr="003C7DA3">
        <w:t>.</w:t>
      </w:r>
    </w:p>
    <w:p w14:paraId="4E35F136" w14:textId="77777777" w:rsidR="00432B4E" w:rsidRPr="003C7DA3" w:rsidRDefault="00432B4E" w:rsidP="00070ECD">
      <w:pPr>
        <w:autoSpaceDE w:val="0"/>
        <w:autoSpaceDN w:val="0"/>
        <w:adjustRightInd w:val="0"/>
        <w:ind w:firstLine="709"/>
        <w:jc w:val="both"/>
      </w:pPr>
    </w:p>
    <w:p w14:paraId="067380A2" w14:textId="77777777" w:rsidR="00432B4E" w:rsidRPr="00563979" w:rsidRDefault="00432B4E" w:rsidP="00070ECD">
      <w:pPr>
        <w:ind w:firstLine="709"/>
        <w:jc w:val="center"/>
        <w:rPr>
          <w:b/>
        </w:rPr>
      </w:pPr>
      <w:r w:rsidRPr="003C7DA3">
        <w:rPr>
          <w:b/>
        </w:rPr>
        <w:t>5. Платежи за пользование природными ресурсами</w:t>
      </w:r>
    </w:p>
    <w:p w14:paraId="181A7C6E" w14:textId="77777777" w:rsidR="00432B4E" w:rsidRPr="00563979" w:rsidRDefault="00432B4E" w:rsidP="00070ECD">
      <w:pPr>
        <w:ind w:firstLine="709"/>
        <w:jc w:val="center"/>
        <w:rPr>
          <w:b/>
        </w:rPr>
      </w:pPr>
    </w:p>
    <w:p w14:paraId="4B243691" w14:textId="5F53A2F0" w:rsidR="00432B4E" w:rsidRPr="00563979" w:rsidRDefault="00432B4E" w:rsidP="00070ECD">
      <w:pPr>
        <w:ind w:firstLine="709"/>
        <w:jc w:val="both"/>
      </w:pPr>
      <w:r w:rsidRPr="00563979">
        <w:t>За 2025 года фактическое поступление по платежам за пользование природными ресурсами составило 39 871 401 руб. или 102,42 % от планового показателя в размере</w:t>
      </w:r>
      <w:r w:rsidR="00FF74C1">
        <w:t xml:space="preserve">            </w:t>
      </w:r>
      <w:r w:rsidRPr="00563979">
        <w:t xml:space="preserve"> 38 929 463 руб. и характеризуется следующими показателями в разрезе видов платежей</w:t>
      </w:r>
      <w:r w:rsidR="00397224" w:rsidRPr="00563979">
        <w:t>: Таблица № 4.</w:t>
      </w:r>
    </w:p>
    <w:p w14:paraId="474E31C4" w14:textId="77777777" w:rsidR="00432B4E" w:rsidRPr="00563979" w:rsidRDefault="00432B4E" w:rsidP="00070ECD">
      <w:pPr>
        <w:ind w:firstLine="709"/>
        <w:jc w:val="right"/>
      </w:pPr>
      <w:r w:rsidRPr="00563979">
        <w:t>Таблица № 4</w:t>
      </w:r>
    </w:p>
    <w:p w14:paraId="1DD804EC" w14:textId="77777777" w:rsidR="00432B4E" w:rsidRPr="00563979" w:rsidRDefault="00432B4E" w:rsidP="00070ECD">
      <w:pPr>
        <w:ind w:firstLine="709"/>
        <w:jc w:val="right"/>
      </w:pPr>
      <w:r w:rsidRPr="00563979">
        <w:t xml:space="preserve">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5"/>
        <w:gridCol w:w="1293"/>
        <w:gridCol w:w="1277"/>
        <w:gridCol w:w="1495"/>
        <w:gridCol w:w="1476"/>
      </w:tblGrid>
      <w:tr w:rsidR="00432B4E" w:rsidRPr="00563979" w14:paraId="422195DE" w14:textId="77777777" w:rsidTr="00C07016">
        <w:trPr>
          <w:trHeight w:val="227"/>
          <w:tblHeader/>
          <w:jc w:val="center"/>
        </w:trPr>
        <w:tc>
          <w:tcPr>
            <w:tcW w:w="2036" w:type="pct"/>
            <w:vMerge w:val="restart"/>
            <w:shd w:val="clear" w:color="auto" w:fill="E7E6E6" w:themeFill="background2"/>
            <w:vAlign w:val="center"/>
          </w:tcPr>
          <w:p w14:paraId="0341879D" w14:textId="77777777" w:rsidR="00432B4E" w:rsidRPr="00563979" w:rsidRDefault="00432B4E" w:rsidP="00070ECD">
            <w:pPr>
              <w:jc w:val="center"/>
              <w:rPr>
                <w:b/>
                <w:sz w:val="22"/>
                <w:szCs w:val="22"/>
              </w:rPr>
            </w:pPr>
            <w:r w:rsidRPr="00563979">
              <w:rPr>
                <w:b/>
                <w:sz w:val="22"/>
                <w:szCs w:val="22"/>
              </w:rPr>
              <w:t>Наименование показателей</w:t>
            </w:r>
          </w:p>
        </w:tc>
        <w:tc>
          <w:tcPr>
            <w:tcW w:w="1375" w:type="pct"/>
            <w:gridSpan w:val="2"/>
            <w:shd w:val="clear" w:color="auto" w:fill="E7E6E6" w:themeFill="background2"/>
            <w:vAlign w:val="center"/>
          </w:tcPr>
          <w:p w14:paraId="03FC3628" w14:textId="65388131" w:rsidR="00432B4E" w:rsidRPr="00563979" w:rsidRDefault="00432B4E" w:rsidP="00070ECD">
            <w:pPr>
              <w:jc w:val="center"/>
              <w:rPr>
                <w:b/>
                <w:sz w:val="22"/>
                <w:szCs w:val="22"/>
              </w:rPr>
            </w:pPr>
            <w:r w:rsidRPr="00563979">
              <w:rPr>
                <w:b/>
                <w:sz w:val="22"/>
                <w:szCs w:val="22"/>
              </w:rPr>
              <w:t>2025 г</w:t>
            </w:r>
            <w:r w:rsidR="0080232E" w:rsidRPr="003C7DA3">
              <w:rPr>
                <w:b/>
                <w:sz w:val="22"/>
                <w:szCs w:val="22"/>
              </w:rPr>
              <w:t>од</w:t>
            </w:r>
          </w:p>
        </w:tc>
        <w:tc>
          <w:tcPr>
            <w:tcW w:w="800" w:type="pct"/>
            <w:vMerge w:val="restart"/>
            <w:shd w:val="clear" w:color="auto" w:fill="E7E6E6" w:themeFill="background2"/>
            <w:vAlign w:val="center"/>
          </w:tcPr>
          <w:p w14:paraId="7DB63EC6" w14:textId="77777777" w:rsidR="00432B4E" w:rsidRPr="00563979" w:rsidRDefault="00432B4E" w:rsidP="00070ECD">
            <w:pPr>
              <w:jc w:val="center"/>
              <w:rPr>
                <w:b/>
                <w:sz w:val="22"/>
                <w:szCs w:val="22"/>
              </w:rPr>
            </w:pPr>
            <w:r w:rsidRPr="00563979">
              <w:rPr>
                <w:b/>
                <w:sz w:val="22"/>
                <w:szCs w:val="22"/>
              </w:rPr>
              <w:t>Отклонение,</w:t>
            </w:r>
          </w:p>
          <w:p w14:paraId="53932323" w14:textId="77777777" w:rsidR="00432B4E" w:rsidRPr="00563979" w:rsidRDefault="00432B4E" w:rsidP="00070ECD">
            <w:pPr>
              <w:jc w:val="center"/>
              <w:rPr>
                <w:b/>
                <w:sz w:val="22"/>
                <w:szCs w:val="22"/>
              </w:rPr>
            </w:pPr>
            <w:r w:rsidRPr="00563979">
              <w:rPr>
                <w:b/>
                <w:sz w:val="22"/>
                <w:szCs w:val="22"/>
              </w:rPr>
              <w:t>руб.</w:t>
            </w:r>
          </w:p>
        </w:tc>
        <w:tc>
          <w:tcPr>
            <w:tcW w:w="790" w:type="pct"/>
            <w:vMerge w:val="restart"/>
            <w:shd w:val="clear" w:color="auto" w:fill="E7E6E6" w:themeFill="background2"/>
            <w:vAlign w:val="center"/>
          </w:tcPr>
          <w:p w14:paraId="4EB7D1F3" w14:textId="77777777" w:rsidR="00432B4E" w:rsidRPr="00563979" w:rsidRDefault="00432B4E" w:rsidP="00070ECD">
            <w:pPr>
              <w:jc w:val="center"/>
              <w:rPr>
                <w:b/>
                <w:sz w:val="22"/>
                <w:szCs w:val="22"/>
              </w:rPr>
            </w:pPr>
            <w:r w:rsidRPr="00563979">
              <w:rPr>
                <w:b/>
                <w:sz w:val="22"/>
                <w:szCs w:val="22"/>
              </w:rPr>
              <w:t>Исполнение,</w:t>
            </w:r>
          </w:p>
          <w:p w14:paraId="7CFE481E" w14:textId="77777777" w:rsidR="00432B4E" w:rsidRPr="00563979" w:rsidRDefault="00432B4E" w:rsidP="00070ECD">
            <w:pPr>
              <w:jc w:val="center"/>
              <w:rPr>
                <w:b/>
                <w:sz w:val="22"/>
                <w:szCs w:val="22"/>
              </w:rPr>
            </w:pPr>
            <w:r w:rsidRPr="00563979">
              <w:rPr>
                <w:b/>
                <w:sz w:val="22"/>
                <w:szCs w:val="22"/>
              </w:rPr>
              <w:t>(%)</w:t>
            </w:r>
          </w:p>
        </w:tc>
      </w:tr>
      <w:tr w:rsidR="00432B4E" w:rsidRPr="00563979" w14:paraId="3525192B" w14:textId="77777777" w:rsidTr="00C07016">
        <w:trPr>
          <w:trHeight w:val="106"/>
          <w:tblHeader/>
          <w:jc w:val="center"/>
        </w:trPr>
        <w:tc>
          <w:tcPr>
            <w:tcW w:w="2036" w:type="pct"/>
            <w:vMerge/>
            <w:vAlign w:val="center"/>
          </w:tcPr>
          <w:p w14:paraId="1D7F3FF1" w14:textId="77777777" w:rsidR="00432B4E" w:rsidRPr="00563979" w:rsidRDefault="00432B4E" w:rsidP="00070ECD">
            <w:pPr>
              <w:jc w:val="both"/>
              <w:rPr>
                <w:b/>
                <w:sz w:val="22"/>
                <w:szCs w:val="22"/>
              </w:rPr>
            </w:pPr>
          </w:p>
        </w:tc>
        <w:tc>
          <w:tcPr>
            <w:tcW w:w="692" w:type="pct"/>
            <w:shd w:val="clear" w:color="auto" w:fill="E7E6E6" w:themeFill="background2"/>
            <w:vAlign w:val="center"/>
          </w:tcPr>
          <w:p w14:paraId="35C4AF4F" w14:textId="77777777" w:rsidR="00432B4E" w:rsidRPr="00563979" w:rsidRDefault="00432B4E" w:rsidP="00070ECD">
            <w:pPr>
              <w:jc w:val="center"/>
              <w:rPr>
                <w:b/>
                <w:sz w:val="22"/>
                <w:szCs w:val="22"/>
              </w:rPr>
            </w:pPr>
            <w:r w:rsidRPr="00563979">
              <w:rPr>
                <w:b/>
                <w:sz w:val="22"/>
                <w:szCs w:val="22"/>
              </w:rPr>
              <w:t>План</w:t>
            </w:r>
          </w:p>
        </w:tc>
        <w:tc>
          <w:tcPr>
            <w:tcW w:w="683" w:type="pct"/>
            <w:shd w:val="clear" w:color="auto" w:fill="E7E6E6" w:themeFill="background2"/>
            <w:vAlign w:val="center"/>
          </w:tcPr>
          <w:p w14:paraId="55862A5D" w14:textId="77777777" w:rsidR="00432B4E" w:rsidRPr="00563979" w:rsidRDefault="00432B4E" w:rsidP="00070ECD">
            <w:pPr>
              <w:jc w:val="center"/>
              <w:rPr>
                <w:b/>
                <w:sz w:val="22"/>
                <w:szCs w:val="22"/>
              </w:rPr>
            </w:pPr>
            <w:r w:rsidRPr="00563979">
              <w:rPr>
                <w:b/>
                <w:sz w:val="22"/>
                <w:szCs w:val="22"/>
              </w:rPr>
              <w:t>Факт</w:t>
            </w:r>
          </w:p>
        </w:tc>
        <w:tc>
          <w:tcPr>
            <w:tcW w:w="800" w:type="pct"/>
            <w:vMerge/>
            <w:vAlign w:val="center"/>
          </w:tcPr>
          <w:p w14:paraId="17140243" w14:textId="77777777" w:rsidR="00432B4E" w:rsidRPr="00563979" w:rsidRDefault="00432B4E" w:rsidP="00070ECD">
            <w:pPr>
              <w:jc w:val="both"/>
              <w:rPr>
                <w:b/>
                <w:sz w:val="22"/>
                <w:szCs w:val="22"/>
              </w:rPr>
            </w:pPr>
          </w:p>
        </w:tc>
        <w:tc>
          <w:tcPr>
            <w:tcW w:w="790" w:type="pct"/>
            <w:vMerge/>
            <w:vAlign w:val="center"/>
          </w:tcPr>
          <w:p w14:paraId="75A77AF6" w14:textId="77777777" w:rsidR="00432B4E" w:rsidRPr="00563979" w:rsidRDefault="00432B4E" w:rsidP="00070ECD">
            <w:pPr>
              <w:jc w:val="both"/>
              <w:rPr>
                <w:b/>
                <w:sz w:val="22"/>
                <w:szCs w:val="22"/>
              </w:rPr>
            </w:pPr>
          </w:p>
        </w:tc>
      </w:tr>
      <w:tr w:rsidR="00432B4E" w:rsidRPr="00563979" w14:paraId="67517FB9" w14:textId="77777777" w:rsidTr="00C07016">
        <w:trPr>
          <w:trHeight w:val="250"/>
          <w:jc w:val="center"/>
        </w:trPr>
        <w:tc>
          <w:tcPr>
            <w:tcW w:w="2036" w:type="pct"/>
            <w:vAlign w:val="center"/>
          </w:tcPr>
          <w:p w14:paraId="6B434C61" w14:textId="77777777" w:rsidR="00432B4E" w:rsidRPr="00563979" w:rsidRDefault="00432B4E" w:rsidP="00070ECD">
            <w:pPr>
              <w:jc w:val="both"/>
              <w:rPr>
                <w:bCs/>
                <w:sz w:val="22"/>
                <w:szCs w:val="22"/>
              </w:rPr>
            </w:pPr>
            <w:r w:rsidRPr="00563979">
              <w:rPr>
                <w:bCs/>
                <w:sz w:val="22"/>
                <w:szCs w:val="22"/>
              </w:rPr>
              <w:t>Земельный налог, в том числе:</w:t>
            </w:r>
          </w:p>
        </w:tc>
        <w:tc>
          <w:tcPr>
            <w:tcW w:w="692" w:type="pct"/>
          </w:tcPr>
          <w:p w14:paraId="0FD60334" w14:textId="77777777" w:rsidR="00432B4E" w:rsidRPr="00563979" w:rsidRDefault="00432B4E" w:rsidP="00070ECD">
            <w:pPr>
              <w:jc w:val="center"/>
              <w:rPr>
                <w:sz w:val="22"/>
                <w:szCs w:val="22"/>
              </w:rPr>
            </w:pPr>
            <w:r w:rsidRPr="00563979">
              <w:rPr>
                <w:sz w:val="22"/>
                <w:szCs w:val="22"/>
              </w:rPr>
              <w:t>-</w:t>
            </w:r>
          </w:p>
        </w:tc>
        <w:tc>
          <w:tcPr>
            <w:tcW w:w="683" w:type="pct"/>
          </w:tcPr>
          <w:p w14:paraId="20458CFA" w14:textId="77777777" w:rsidR="00432B4E" w:rsidRPr="00563979" w:rsidRDefault="00432B4E" w:rsidP="00070ECD">
            <w:pPr>
              <w:jc w:val="center"/>
              <w:rPr>
                <w:sz w:val="22"/>
                <w:szCs w:val="22"/>
              </w:rPr>
            </w:pPr>
            <w:r w:rsidRPr="00563979">
              <w:rPr>
                <w:sz w:val="22"/>
                <w:szCs w:val="22"/>
              </w:rPr>
              <w:t>65 834</w:t>
            </w:r>
          </w:p>
        </w:tc>
        <w:tc>
          <w:tcPr>
            <w:tcW w:w="800" w:type="pct"/>
          </w:tcPr>
          <w:p w14:paraId="273E174E" w14:textId="77777777" w:rsidR="00432B4E" w:rsidRPr="00563979" w:rsidRDefault="00432B4E" w:rsidP="00070ECD">
            <w:pPr>
              <w:jc w:val="center"/>
              <w:rPr>
                <w:sz w:val="22"/>
                <w:szCs w:val="22"/>
              </w:rPr>
            </w:pPr>
            <w:r w:rsidRPr="00563979">
              <w:rPr>
                <w:sz w:val="22"/>
                <w:szCs w:val="22"/>
              </w:rPr>
              <w:t>65 834</w:t>
            </w:r>
          </w:p>
        </w:tc>
        <w:tc>
          <w:tcPr>
            <w:tcW w:w="790" w:type="pct"/>
          </w:tcPr>
          <w:p w14:paraId="1410E5ED" w14:textId="77777777" w:rsidR="00432B4E" w:rsidRPr="00563979" w:rsidRDefault="00432B4E" w:rsidP="00070ECD">
            <w:pPr>
              <w:jc w:val="center"/>
              <w:rPr>
                <w:sz w:val="22"/>
                <w:szCs w:val="22"/>
              </w:rPr>
            </w:pPr>
            <w:r w:rsidRPr="00563979">
              <w:rPr>
                <w:sz w:val="22"/>
                <w:szCs w:val="22"/>
              </w:rPr>
              <w:t>-</w:t>
            </w:r>
          </w:p>
        </w:tc>
      </w:tr>
      <w:tr w:rsidR="00432B4E" w:rsidRPr="00563979" w14:paraId="70289E53" w14:textId="77777777" w:rsidTr="00C07016">
        <w:trPr>
          <w:trHeight w:val="251"/>
          <w:jc w:val="center"/>
        </w:trPr>
        <w:tc>
          <w:tcPr>
            <w:tcW w:w="2036" w:type="pct"/>
            <w:vAlign w:val="center"/>
          </w:tcPr>
          <w:p w14:paraId="3C9DD91D" w14:textId="77777777" w:rsidR="00432B4E" w:rsidRPr="00563979" w:rsidRDefault="00432B4E" w:rsidP="00070ECD">
            <w:pPr>
              <w:jc w:val="both"/>
              <w:rPr>
                <w:bCs/>
                <w:sz w:val="22"/>
                <w:szCs w:val="22"/>
              </w:rPr>
            </w:pPr>
            <w:r w:rsidRPr="00563979">
              <w:rPr>
                <w:bCs/>
                <w:sz w:val="22"/>
                <w:szCs w:val="22"/>
              </w:rPr>
              <w:t>- земельный налог на земли сельскохозяйственного назначения</w:t>
            </w:r>
          </w:p>
        </w:tc>
        <w:tc>
          <w:tcPr>
            <w:tcW w:w="692" w:type="pct"/>
          </w:tcPr>
          <w:p w14:paraId="0E9EFF83" w14:textId="77777777" w:rsidR="00432B4E" w:rsidRPr="00563979" w:rsidRDefault="00432B4E" w:rsidP="00070ECD">
            <w:pPr>
              <w:jc w:val="center"/>
              <w:rPr>
                <w:sz w:val="22"/>
                <w:szCs w:val="22"/>
              </w:rPr>
            </w:pPr>
            <w:r w:rsidRPr="00563979">
              <w:rPr>
                <w:sz w:val="22"/>
                <w:szCs w:val="22"/>
              </w:rPr>
              <w:t>-</w:t>
            </w:r>
          </w:p>
        </w:tc>
        <w:tc>
          <w:tcPr>
            <w:tcW w:w="683" w:type="pct"/>
          </w:tcPr>
          <w:p w14:paraId="04BCED21" w14:textId="77777777" w:rsidR="00432B4E" w:rsidRPr="00563979" w:rsidRDefault="00432B4E" w:rsidP="00070ECD">
            <w:pPr>
              <w:jc w:val="center"/>
              <w:rPr>
                <w:sz w:val="22"/>
                <w:szCs w:val="22"/>
              </w:rPr>
            </w:pPr>
            <w:r w:rsidRPr="00563979">
              <w:rPr>
                <w:sz w:val="22"/>
                <w:szCs w:val="22"/>
              </w:rPr>
              <w:t>- 606</w:t>
            </w:r>
          </w:p>
        </w:tc>
        <w:tc>
          <w:tcPr>
            <w:tcW w:w="800" w:type="pct"/>
          </w:tcPr>
          <w:p w14:paraId="5EE1C8BA" w14:textId="77777777" w:rsidR="00432B4E" w:rsidRPr="00563979" w:rsidRDefault="00432B4E" w:rsidP="00070ECD">
            <w:pPr>
              <w:jc w:val="center"/>
              <w:rPr>
                <w:sz w:val="22"/>
                <w:szCs w:val="22"/>
              </w:rPr>
            </w:pPr>
            <w:r w:rsidRPr="00563979">
              <w:rPr>
                <w:sz w:val="22"/>
                <w:szCs w:val="22"/>
              </w:rPr>
              <w:t>- 606</w:t>
            </w:r>
          </w:p>
        </w:tc>
        <w:tc>
          <w:tcPr>
            <w:tcW w:w="790" w:type="pct"/>
          </w:tcPr>
          <w:p w14:paraId="16DE7B30" w14:textId="77777777" w:rsidR="00432B4E" w:rsidRPr="00563979" w:rsidRDefault="00432B4E" w:rsidP="00070ECD">
            <w:pPr>
              <w:jc w:val="center"/>
              <w:rPr>
                <w:sz w:val="22"/>
                <w:szCs w:val="22"/>
              </w:rPr>
            </w:pPr>
            <w:r w:rsidRPr="00563979">
              <w:rPr>
                <w:sz w:val="22"/>
                <w:szCs w:val="22"/>
              </w:rPr>
              <w:t>-</w:t>
            </w:r>
          </w:p>
        </w:tc>
      </w:tr>
      <w:tr w:rsidR="00432B4E" w:rsidRPr="00563979" w14:paraId="436EC716" w14:textId="77777777" w:rsidTr="00C07016">
        <w:trPr>
          <w:trHeight w:val="250"/>
          <w:jc w:val="center"/>
        </w:trPr>
        <w:tc>
          <w:tcPr>
            <w:tcW w:w="2036" w:type="pct"/>
            <w:vAlign w:val="center"/>
          </w:tcPr>
          <w:p w14:paraId="614ED7B4" w14:textId="77777777" w:rsidR="00432B4E" w:rsidRPr="00563979" w:rsidRDefault="00432B4E" w:rsidP="00070ECD">
            <w:pPr>
              <w:jc w:val="both"/>
              <w:rPr>
                <w:bCs/>
                <w:sz w:val="22"/>
                <w:szCs w:val="22"/>
              </w:rPr>
            </w:pPr>
            <w:r w:rsidRPr="00563979">
              <w:rPr>
                <w:bCs/>
                <w:sz w:val="22"/>
                <w:szCs w:val="22"/>
              </w:rPr>
              <w:t>- земельный налог на земли несельскохозяйственного назначения</w:t>
            </w:r>
          </w:p>
        </w:tc>
        <w:tc>
          <w:tcPr>
            <w:tcW w:w="692" w:type="pct"/>
          </w:tcPr>
          <w:p w14:paraId="28B5F07B" w14:textId="77777777" w:rsidR="00432B4E" w:rsidRPr="00563979" w:rsidRDefault="00432B4E" w:rsidP="00070ECD">
            <w:pPr>
              <w:jc w:val="center"/>
              <w:rPr>
                <w:sz w:val="22"/>
                <w:szCs w:val="22"/>
              </w:rPr>
            </w:pPr>
            <w:r w:rsidRPr="00563979">
              <w:rPr>
                <w:sz w:val="22"/>
                <w:szCs w:val="22"/>
              </w:rPr>
              <w:t>-</w:t>
            </w:r>
          </w:p>
        </w:tc>
        <w:tc>
          <w:tcPr>
            <w:tcW w:w="683" w:type="pct"/>
          </w:tcPr>
          <w:p w14:paraId="66D75B39" w14:textId="77777777" w:rsidR="00432B4E" w:rsidRPr="00563979" w:rsidRDefault="00432B4E" w:rsidP="00070ECD">
            <w:pPr>
              <w:jc w:val="center"/>
              <w:rPr>
                <w:sz w:val="22"/>
                <w:szCs w:val="22"/>
              </w:rPr>
            </w:pPr>
            <w:r w:rsidRPr="00563979">
              <w:rPr>
                <w:sz w:val="22"/>
                <w:szCs w:val="22"/>
              </w:rPr>
              <w:t>66 440</w:t>
            </w:r>
          </w:p>
        </w:tc>
        <w:tc>
          <w:tcPr>
            <w:tcW w:w="800" w:type="pct"/>
          </w:tcPr>
          <w:p w14:paraId="6ED390EA" w14:textId="77777777" w:rsidR="00432B4E" w:rsidRPr="00563979" w:rsidRDefault="00432B4E" w:rsidP="00070ECD">
            <w:pPr>
              <w:jc w:val="center"/>
              <w:rPr>
                <w:sz w:val="22"/>
                <w:szCs w:val="22"/>
              </w:rPr>
            </w:pPr>
            <w:r w:rsidRPr="00563979">
              <w:rPr>
                <w:sz w:val="22"/>
                <w:szCs w:val="22"/>
              </w:rPr>
              <w:t>66 440</w:t>
            </w:r>
          </w:p>
        </w:tc>
        <w:tc>
          <w:tcPr>
            <w:tcW w:w="790" w:type="pct"/>
          </w:tcPr>
          <w:p w14:paraId="456B60D6" w14:textId="77777777" w:rsidR="00432B4E" w:rsidRPr="00563979" w:rsidRDefault="00432B4E" w:rsidP="00070ECD">
            <w:pPr>
              <w:jc w:val="center"/>
              <w:rPr>
                <w:sz w:val="22"/>
                <w:szCs w:val="22"/>
              </w:rPr>
            </w:pPr>
            <w:r w:rsidRPr="00563979">
              <w:rPr>
                <w:sz w:val="22"/>
                <w:szCs w:val="22"/>
              </w:rPr>
              <w:t>-</w:t>
            </w:r>
          </w:p>
        </w:tc>
      </w:tr>
      <w:tr w:rsidR="00432B4E" w:rsidRPr="00563979" w14:paraId="6E99F087" w14:textId="77777777" w:rsidTr="00C07016">
        <w:trPr>
          <w:trHeight w:val="251"/>
          <w:jc w:val="center"/>
        </w:trPr>
        <w:tc>
          <w:tcPr>
            <w:tcW w:w="2036" w:type="pct"/>
            <w:vAlign w:val="center"/>
          </w:tcPr>
          <w:p w14:paraId="0BD86C90" w14:textId="77777777" w:rsidR="00432B4E" w:rsidRPr="00563979" w:rsidRDefault="00432B4E" w:rsidP="00070ECD">
            <w:pPr>
              <w:jc w:val="both"/>
              <w:rPr>
                <w:bCs/>
                <w:sz w:val="22"/>
                <w:szCs w:val="22"/>
              </w:rPr>
            </w:pPr>
            <w:r w:rsidRPr="00563979">
              <w:rPr>
                <w:bCs/>
                <w:sz w:val="22"/>
                <w:szCs w:val="22"/>
              </w:rPr>
              <w:t>Платежи за пользование водными ресурсами в пределах установленных нормативов и лимитов</w:t>
            </w:r>
          </w:p>
        </w:tc>
        <w:tc>
          <w:tcPr>
            <w:tcW w:w="692" w:type="pct"/>
          </w:tcPr>
          <w:p w14:paraId="08C9946D" w14:textId="77777777" w:rsidR="00432B4E" w:rsidRPr="00563979" w:rsidRDefault="00432B4E" w:rsidP="00070ECD">
            <w:pPr>
              <w:jc w:val="center"/>
              <w:rPr>
                <w:sz w:val="22"/>
                <w:szCs w:val="22"/>
              </w:rPr>
            </w:pPr>
            <w:r w:rsidRPr="00563979">
              <w:rPr>
                <w:sz w:val="22"/>
                <w:szCs w:val="22"/>
              </w:rPr>
              <w:t xml:space="preserve"> 11 579 150 </w:t>
            </w:r>
          </w:p>
        </w:tc>
        <w:tc>
          <w:tcPr>
            <w:tcW w:w="683" w:type="pct"/>
          </w:tcPr>
          <w:p w14:paraId="384FD158" w14:textId="77777777" w:rsidR="00432B4E" w:rsidRPr="00563979" w:rsidRDefault="00432B4E" w:rsidP="00070ECD">
            <w:pPr>
              <w:ind w:right="-57"/>
              <w:jc w:val="center"/>
              <w:rPr>
                <w:sz w:val="22"/>
                <w:szCs w:val="22"/>
              </w:rPr>
            </w:pPr>
            <w:r w:rsidRPr="00563979">
              <w:rPr>
                <w:sz w:val="22"/>
                <w:szCs w:val="22"/>
              </w:rPr>
              <w:t xml:space="preserve"> 10 717 130 </w:t>
            </w:r>
          </w:p>
        </w:tc>
        <w:tc>
          <w:tcPr>
            <w:tcW w:w="800" w:type="pct"/>
          </w:tcPr>
          <w:p w14:paraId="691EFC33" w14:textId="77777777" w:rsidR="00432B4E" w:rsidRPr="00563979" w:rsidRDefault="00432B4E" w:rsidP="00070ECD">
            <w:pPr>
              <w:jc w:val="center"/>
              <w:rPr>
                <w:sz w:val="22"/>
                <w:szCs w:val="22"/>
              </w:rPr>
            </w:pPr>
            <w:r w:rsidRPr="00563979">
              <w:rPr>
                <w:sz w:val="22"/>
                <w:szCs w:val="22"/>
              </w:rPr>
              <w:t xml:space="preserve">-862 020 </w:t>
            </w:r>
          </w:p>
        </w:tc>
        <w:tc>
          <w:tcPr>
            <w:tcW w:w="790" w:type="pct"/>
          </w:tcPr>
          <w:p w14:paraId="64BE2B8F" w14:textId="77777777" w:rsidR="00432B4E" w:rsidRPr="00563979" w:rsidRDefault="00432B4E" w:rsidP="00070ECD">
            <w:pPr>
              <w:jc w:val="center"/>
              <w:rPr>
                <w:sz w:val="22"/>
                <w:szCs w:val="22"/>
              </w:rPr>
            </w:pPr>
            <w:r w:rsidRPr="00563979">
              <w:rPr>
                <w:sz w:val="22"/>
                <w:szCs w:val="22"/>
              </w:rPr>
              <w:t xml:space="preserve">92,56 </w:t>
            </w:r>
          </w:p>
        </w:tc>
      </w:tr>
      <w:tr w:rsidR="00432B4E" w:rsidRPr="00563979" w14:paraId="406719D5" w14:textId="77777777" w:rsidTr="00C07016">
        <w:trPr>
          <w:trHeight w:val="250"/>
          <w:jc w:val="center"/>
        </w:trPr>
        <w:tc>
          <w:tcPr>
            <w:tcW w:w="2036" w:type="pct"/>
            <w:vAlign w:val="center"/>
          </w:tcPr>
          <w:p w14:paraId="22AD543F" w14:textId="77777777" w:rsidR="00432B4E" w:rsidRPr="00563979" w:rsidRDefault="00432B4E" w:rsidP="00070ECD">
            <w:pPr>
              <w:jc w:val="both"/>
              <w:rPr>
                <w:bCs/>
                <w:sz w:val="22"/>
                <w:szCs w:val="22"/>
              </w:rPr>
            </w:pPr>
            <w:r w:rsidRPr="00563979">
              <w:rPr>
                <w:bCs/>
                <w:sz w:val="22"/>
                <w:szCs w:val="22"/>
              </w:rPr>
              <w:t>Платежи за пользование недрами, в том числе для производства столовых и минеральных вод, в пределах установленных нормативов и лимитов</w:t>
            </w:r>
          </w:p>
        </w:tc>
        <w:tc>
          <w:tcPr>
            <w:tcW w:w="692" w:type="pct"/>
          </w:tcPr>
          <w:p w14:paraId="6E85A942" w14:textId="77777777" w:rsidR="00432B4E" w:rsidRPr="00563979" w:rsidRDefault="00432B4E" w:rsidP="00070ECD">
            <w:pPr>
              <w:jc w:val="center"/>
              <w:rPr>
                <w:sz w:val="22"/>
                <w:szCs w:val="22"/>
              </w:rPr>
            </w:pPr>
            <w:r w:rsidRPr="00563979">
              <w:rPr>
                <w:sz w:val="22"/>
                <w:szCs w:val="22"/>
              </w:rPr>
              <w:t xml:space="preserve"> 14 950 570 </w:t>
            </w:r>
          </w:p>
        </w:tc>
        <w:tc>
          <w:tcPr>
            <w:tcW w:w="683" w:type="pct"/>
          </w:tcPr>
          <w:p w14:paraId="18BB47E8" w14:textId="77777777" w:rsidR="00432B4E" w:rsidRPr="00563979" w:rsidRDefault="00432B4E" w:rsidP="00070ECD">
            <w:pPr>
              <w:jc w:val="center"/>
              <w:rPr>
                <w:sz w:val="22"/>
                <w:szCs w:val="22"/>
              </w:rPr>
            </w:pPr>
            <w:r w:rsidRPr="00563979">
              <w:rPr>
                <w:sz w:val="22"/>
                <w:szCs w:val="22"/>
              </w:rPr>
              <w:t xml:space="preserve"> 16 506 255 </w:t>
            </w:r>
          </w:p>
        </w:tc>
        <w:tc>
          <w:tcPr>
            <w:tcW w:w="800" w:type="pct"/>
          </w:tcPr>
          <w:p w14:paraId="63C25DBB" w14:textId="77777777" w:rsidR="00432B4E" w:rsidRPr="00563979" w:rsidRDefault="00432B4E" w:rsidP="00070ECD">
            <w:pPr>
              <w:jc w:val="center"/>
              <w:rPr>
                <w:sz w:val="22"/>
                <w:szCs w:val="22"/>
              </w:rPr>
            </w:pPr>
            <w:r w:rsidRPr="00563979">
              <w:rPr>
                <w:sz w:val="22"/>
                <w:szCs w:val="22"/>
              </w:rPr>
              <w:t xml:space="preserve"> 1 555 685 </w:t>
            </w:r>
          </w:p>
        </w:tc>
        <w:tc>
          <w:tcPr>
            <w:tcW w:w="790" w:type="pct"/>
          </w:tcPr>
          <w:p w14:paraId="3292AF98" w14:textId="77777777" w:rsidR="00432B4E" w:rsidRPr="00563979" w:rsidRDefault="00432B4E" w:rsidP="00070ECD">
            <w:pPr>
              <w:jc w:val="center"/>
              <w:rPr>
                <w:sz w:val="22"/>
                <w:szCs w:val="22"/>
              </w:rPr>
            </w:pPr>
            <w:r w:rsidRPr="00563979">
              <w:rPr>
                <w:sz w:val="22"/>
                <w:szCs w:val="22"/>
              </w:rPr>
              <w:t xml:space="preserve">110,41 </w:t>
            </w:r>
          </w:p>
        </w:tc>
      </w:tr>
      <w:tr w:rsidR="00432B4E" w:rsidRPr="00563979" w14:paraId="662C6B6E" w14:textId="77777777" w:rsidTr="00C07016">
        <w:trPr>
          <w:trHeight w:val="294"/>
          <w:jc w:val="center"/>
        </w:trPr>
        <w:tc>
          <w:tcPr>
            <w:tcW w:w="2036" w:type="pct"/>
          </w:tcPr>
          <w:p w14:paraId="4E56E262" w14:textId="77777777" w:rsidR="00432B4E" w:rsidRPr="00563979" w:rsidRDefault="00432B4E" w:rsidP="00070ECD">
            <w:pPr>
              <w:jc w:val="both"/>
              <w:rPr>
                <w:bCs/>
                <w:sz w:val="22"/>
                <w:szCs w:val="22"/>
              </w:rPr>
            </w:pPr>
            <w:r w:rsidRPr="00563979">
              <w:rPr>
                <w:bCs/>
                <w:sz w:val="22"/>
                <w:szCs w:val="22"/>
              </w:rPr>
              <w:t>Отчисления на воспроизводство минерально-сырьевой базы</w:t>
            </w:r>
          </w:p>
        </w:tc>
        <w:tc>
          <w:tcPr>
            <w:tcW w:w="692" w:type="pct"/>
          </w:tcPr>
          <w:p w14:paraId="7637B9EB" w14:textId="77777777" w:rsidR="00432B4E" w:rsidRPr="00563979" w:rsidRDefault="00432B4E" w:rsidP="00070ECD">
            <w:pPr>
              <w:jc w:val="center"/>
              <w:rPr>
                <w:sz w:val="22"/>
                <w:szCs w:val="22"/>
              </w:rPr>
            </w:pPr>
            <w:r w:rsidRPr="00563979">
              <w:rPr>
                <w:sz w:val="22"/>
                <w:szCs w:val="22"/>
              </w:rPr>
              <w:t xml:space="preserve"> 12 058 755 </w:t>
            </w:r>
          </w:p>
        </w:tc>
        <w:tc>
          <w:tcPr>
            <w:tcW w:w="683" w:type="pct"/>
          </w:tcPr>
          <w:p w14:paraId="52E450ED" w14:textId="77777777" w:rsidR="00432B4E" w:rsidRPr="00563979" w:rsidRDefault="00432B4E" w:rsidP="00070ECD">
            <w:pPr>
              <w:jc w:val="center"/>
              <w:rPr>
                <w:sz w:val="22"/>
                <w:szCs w:val="22"/>
              </w:rPr>
            </w:pPr>
            <w:r w:rsidRPr="00563979">
              <w:rPr>
                <w:sz w:val="22"/>
                <w:szCs w:val="22"/>
              </w:rPr>
              <w:t xml:space="preserve"> 12 083 825 </w:t>
            </w:r>
          </w:p>
        </w:tc>
        <w:tc>
          <w:tcPr>
            <w:tcW w:w="800" w:type="pct"/>
          </w:tcPr>
          <w:p w14:paraId="1C0164F3" w14:textId="77777777" w:rsidR="00432B4E" w:rsidRPr="00563979" w:rsidRDefault="00432B4E" w:rsidP="00070ECD">
            <w:pPr>
              <w:jc w:val="center"/>
              <w:rPr>
                <w:sz w:val="22"/>
                <w:szCs w:val="22"/>
              </w:rPr>
            </w:pPr>
            <w:r w:rsidRPr="00563979">
              <w:rPr>
                <w:sz w:val="22"/>
                <w:szCs w:val="22"/>
              </w:rPr>
              <w:t xml:space="preserve"> 25 070 </w:t>
            </w:r>
          </w:p>
        </w:tc>
        <w:tc>
          <w:tcPr>
            <w:tcW w:w="790" w:type="pct"/>
          </w:tcPr>
          <w:p w14:paraId="7C8A7160" w14:textId="77777777" w:rsidR="00432B4E" w:rsidRPr="00563979" w:rsidRDefault="00432B4E" w:rsidP="00070ECD">
            <w:pPr>
              <w:jc w:val="center"/>
              <w:rPr>
                <w:sz w:val="22"/>
                <w:szCs w:val="22"/>
              </w:rPr>
            </w:pPr>
            <w:r w:rsidRPr="00563979">
              <w:rPr>
                <w:sz w:val="22"/>
                <w:szCs w:val="22"/>
              </w:rPr>
              <w:t xml:space="preserve">100,21 </w:t>
            </w:r>
          </w:p>
        </w:tc>
      </w:tr>
      <w:tr w:rsidR="007C7DAC" w:rsidRPr="00563979" w14:paraId="6503B345" w14:textId="77777777" w:rsidTr="00C07016">
        <w:trPr>
          <w:trHeight w:val="309"/>
          <w:jc w:val="center"/>
        </w:trPr>
        <w:tc>
          <w:tcPr>
            <w:tcW w:w="2036" w:type="pct"/>
          </w:tcPr>
          <w:p w14:paraId="51224908" w14:textId="77777777" w:rsidR="007C7DAC" w:rsidRPr="00563979" w:rsidRDefault="007C7DAC" w:rsidP="00070ECD">
            <w:pPr>
              <w:jc w:val="both"/>
              <w:rPr>
                <w:bCs/>
                <w:sz w:val="22"/>
                <w:szCs w:val="22"/>
              </w:rPr>
            </w:pPr>
            <w:r w:rsidRPr="00563979">
              <w:rPr>
                <w:bCs/>
                <w:sz w:val="22"/>
                <w:szCs w:val="22"/>
              </w:rPr>
              <w:t>Прочие поступления</w:t>
            </w:r>
          </w:p>
        </w:tc>
        <w:tc>
          <w:tcPr>
            <w:tcW w:w="692" w:type="pct"/>
          </w:tcPr>
          <w:p w14:paraId="2B588B3A" w14:textId="77777777" w:rsidR="007C7DAC" w:rsidRPr="00563979" w:rsidRDefault="007C7DAC" w:rsidP="00070ECD">
            <w:pPr>
              <w:jc w:val="center"/>
              <w:rPr>
                <w:sz w:val="22"/>
                <w:szCs w:val="22"/>
              </w:rPr>
            </w:pPr>
            <w:r w:rsidRPr="00563979">
              <w:rPr>
                <w:sz w:val="22"/>
                <w:szCs w:val="22"/>
              </w:rPr>
              <w:t>340 988</w:t>
            </w:r>
          </w:p>
        </w:tc>
        <w:tc>
          <w:tcPr>
            <w:tcW w:w="683" w:type="pct"/>
          </w:tcPr>
          <w:p w14:paraId="7EE2094E" w14:textId="0F9510E4" w:rsidR="007C7DAC" w:rsidRPr="007C7DAC" w:rsidRDefault="007C7DAC" w:rsidP="00070ECD">
            <w:pPr>
              <w:jc w:val="center"/>
              <w:rPr>
                <w:sz w:val="22"/>
                <w:szCs w:val="22"/>
              </w:rPr>
            </w:pPr>
            <w:r w:rsidRPr="007C7DAC">
              <w:rPr>
                <w:sz w:val="22"/>
                <w:szCs w:val="22"/>
              </w:rPr>
              <w:t>498 358</w:t>
            </w:r>
          </w:p>
        </w:tc>
        <w:tc>
          <w:tcPr>
            <w:tcW w:w="800" w:type="pct"/>
          </w:tcPr>
          <w:p w14:paraId="408C025A" w14:textId="2AA1A45A" w:rsidR="007C7DAC" w:rsidRPr="007C7DAC" w:rsidRDefault="007C7DAC" w:rsidP="00070ECD">
            <w:pPr>
              <w:jc w:val="center"/>
              <w:rPr>
                <w:sz w:val="22"/>
                <w:szCs w:val="22"/>
              </w:rPr>
            </w:pPr>
            <w:r w:rsidRPr="007C7DAC">
              <w:rPr>
                <w:sz w:val="22"/>
                <w:szCs w:val="22"/>
              </w:rPr>
              <w:t>157 370</w:t>
            </w:r>
          </w:p>
        </w:tc>
        <w:tc>
          <w:tcPr>
            <w:tcW w:w="790" w:type="pct"/>
          </w:tcPr>
          <w:p w14:paraId="56430AD7" w14:textId="058031F3" w:rsidR="007C7DAC" w:rsidRPr="007C7DAC" w:rsidRDefault="007C7DAC" w:rsidP="00070ECD">
            <w:pPr>
              <w:jc w:val="center"/>
              <w:rPr>
                <w:sz w:val="22"/>
                <w:szCs w:val="22"/>
              </w:rPr>
            </w:pPr>
            <w:r w:rsidRPr="007C7DAC">
              <w:rPr>
                <w:sz w:val="22"/>
                <w:szCs w:val="22"/>
              </w:rPr>
              <w:t>146,15</w:t>
            </w:r>
          </w:p>
        </w:tc>
      </w:tr>
      <w:tr w:rsidR="00432B4E" w:rsidRPr="00563979" w14:paraId="7AA9E360" w14:textId="77777777" w:rsidTr="00C07016">
        <w:trPr>
          <w:trHeight w:val="60"/>
          <w:jc w:val="center"/>
        </w:trPr>
        <w:tc>
          <w:tcPr>
            <w:tcW w:w="2036" w:type="pct"/>
          </w:tcPr>
          <w:p w14:paraId="5A013DC0" w14:textId="77777777" w:rsidR="00432B4E" w:rsidRPr="00563979" w:rsidRDefault="00432B4E" w:rsidP="00070ECD">
            <w:pPr>
              <w:jc w:val="both"/>
              <w:rPr>
                <w:bCs/>
                <w:sz w:val="22"/>
                <w:szCs w:val="22"/>
              </w:rPr>
            </w:pPr>
            <w:r w:rsidRPr="00563979">
              <w:rPr>
                <w:b/>
                <w:bCs/>
                <w:sz w:val="22"/>
                <w:szCs w:val="22"/>
              </w:rPr>
              <w:t>Итого</w:t>
            </w:r>
          </w:p>
        </w:tc>
        <w:tc>
          <w:tcPr>
            <w:tcW w:w="692" w:type="pct"/>
          </w:tcPr>
          <w:p w14:paraId="7CAAC6DD" w14:textId="77777777" w:rsidR="00432B4E" w:rsidRPr="00563979" w:rsidRDefault="00432B4E" w:rsidP="00070ECD">
            <w:pPr>
              <w:jc w:val="center"/>
              <w:rPr>
                <w:b/>
                <w:sz w:val="22"/>
                <w:szCs w:val="22"/>
              </w:rPr>
            </w:pPr>
            <w:r w:rsidRPr="00563979">
              <w:rPr>
                <w:b/>
                <w:sz w:val="22"/>
                <w:szCs w:val="22"/>
              </w:rPr>
              <w:t>38 929 463</w:t>
            </w:r>
          </w:p>
        </w:tc>
        <w:tc>
          <w:tcPr>
            <w:tcW w:w="683" w:type="pct"/>
          </w:tcPr>
          <w:p w14:paraId="3E9BFD81" w14:textId="77777777" w:rsidR="00432B4E" w:rsidRPr="00563979" w:rsidRDefault="00432B4E" w:rsidP="00070ECD">
            <w:pPr>
              <w:ind w:right="-37"/>
              <w:jc w:val="center"/>
              <w:rPr>
                <w:b/>
                <w:sz w:val="22"/>
                <w:szCs w:val="22"/>
              </w:rPr>
            </w:pPr>
            <w:r w:rsidRPr="00563979">
              <w:rPr>
                <w:b/>
                <w:sz w:val="22"/>
                <w:szCs w:val="22"/>
              </w:rPr>
              <w:t>39 871 401</w:t>
            </w:r>
          </w:p>
        </w:tc>
        <w:tc>
          <w:tcPr>
            <w:tcW w:w="800" w:type="pct"/>
          </w:tcPr>
          <w:p w14:paraId="01590307" w14:textId="77777777" w:rsidR="00432B4E" w:rsidRPr="00563979" w:rsidRDefault="00432B4E" w:rsidP="00070ECD">
            <w:pPr>
              <w:jc w:val="center"/>
              <w:rPr>
                <w:b/>
                <w:sz w:val="22"/>
                <w:szCs w:val="22"/>
              </w:rPr>
            </w:pPr>
            <w:r w:rsidRPr="00563979">
              <w:rPr>
                <w:b/>
                <w:sz w:val="22"/>
                <w:szCs w:val="22"/>
              </w:rPr>
              <w:t>941 938</w:t>
            </w:r>
          </w:p>
        </w:tc>
        <w:tc>
          <w:tcPr>
            <w:tcW w:w="790" w:type="pct"/>
          </w:tcPr>
          <w:p w14:paraId="4ED5C9C1" w14:textId="77777777" w:rsidR="00432B4E" w:rsidRPr="00563979" w:rsidRDefault="00432B4E" w:rsidP="00070ECD">
            <w:pPr>
              <w:jc w:val="center"/>
              <w:rPr>
                <w:b/>
                <w:sz w:val="22"/>
                <w:szCs w:val="22"/>
              </w:rPr>
            </w:pPr>
            <w:r w:rsidRPr="00563979">
              <w:rPr>
                <w:b/>
                <w:sz w:val="22"/>
                <w:szCs w:val="22"/>
              </w:rPr>
              <w:t>102,42</w:t>
            </w:r>
          </w:p>
        </w:tc>
      </w:tr>
    </w:tbl>
    <w:p w14:paraId="1F69AF19" w14:textId="77777777" w:rsidR="00432B4E" w:rsidRPr="00563979" w:rsidRDefault="00432B4E" w:rsidP="00070ECD">
      <w:pPr>
        <w:ind w:firstLine="708"/>
        <w:jc w:val="both"/>
      </w:pPr>
      <w:r w:rsidRPr="00563979">
        <w:rPr>
          <w:bCs/>
        </w:rPr>
        <w:t>По видам платежей за пользование природными ресурсами выполнение плановых</w:t>
      </w:r>
      <w:r w:rsidRPr="00563979">
        <w:t xml:space="preserve"> показателей наблюдается по следующим налогам:</w:t>
      </w:r>
    </w:p>
    <w:p w14:paraId="346F1D9C" w14:textId="3E002CE5" w:rsidR="00432B4E" w:rsidRPr="003C7DA3" w:rsidRDefault="008D1B85" w:rsidP="00070ECD">
      <w:pPr>
        <w:ind w:firstLine="708"/>
        <w:jc w:val="both"/>
      </w:pPr>
      <w:r w:rsidRPr="003C7DA3">
        <w:t>а)</w:t>
      </w:r>
      <w:r w:rsidR="00432B4E" w:rsidRPr="003C7DA3">
        <w:t xml:space="preserve"> </w:t>
      </w:r>
      <w:r w:rsidR="00432B4E" w:rsidRPr="003C7DA3">
        <w:rPr>
          <w:b/>
          <w:bCs/>
          <w:i/>
          <w:iCs/>
        </w:rPr>
        <w:t xml:space="preserve">платежи за пользование недрами, в том числе для производства столовых и минеральных вод, в пределах установленных нормативов и лимитов </w:t>
      </w:r>
      <w:r w:rsidR="00432B4E" w:rsidRPr="003C7DA3">
        <w:t>– поступило средств на сумму 16 506 255 руб. или 110% от планового показателя в размере 14 950 570 руб., что на 2 413 255 руб. (17,12%) больше фактических поступлений за аналогичный период 2024 года.</w:t>
      </w:r>
    </w:p>
    <w:p w14:paraId="25CFC71C" w14:textId="1B1AB325" w:rsidR="00432B4E" w:rsidRPr="003C7DA3" w:rsidRDefault="00432B4E" w:rsidP="00070ECD">
      <w:pPr>
        <w:ind w:firstLine="708"/>
        <w:jc w:val="both"/>
      </w:pPr>
      <w:r w:rsidRPr="003C7DA3">
        <w:lastRenderedPageBreak/>
        <w:t>Сумма поступлений по платежам за пользование недрами находится в прямой зависимости от объема добытых природных материалов</w:t>
      </w:r>
      <w:r w:rsidR="008D1B85" w:rsidRPr="003C7DA3">
        <w:t>;</w:t>
      </w:r>
      <w:r w:rsidRPr="003C7DA3">
        <w:t xml:space="preserve"> </w:t>
      </w:r>
    </w:p>
    <w:p w14:paraId="2F16440E" w14:textId="40D809C1" w:rsidR="00432B4E" w:rsidRPr="003C7DA3" w:rsidRDefault="008D1B85" w:rsidP="00070ECD">
      <w:pPr>
        <w:tabs>
          <w:tab w:val="left" w:pos="9072"/>
        </w:tabs>
        <w:ind w:firstLine="709"/>
        <w:jc w:val="both"/>
      </w:pPr>
      <w:r w:rsidRPr="003C7DA3">
        <w:rPr>
          <w:bCs/>
          <w:i/>
        </w:rPr>
        <w:t>б)</w:t>
      </w:r>
      <w:r w:rsidR="00432B4E" w:rsidRPr="003C7DA3">
        <w:rPr>
          <w:b/>
          <w:bCs/>
          <w:i/>
        </w:rPr>
        <w:t xml:space="preserve"> отчисления на воспроизводство минерально-сырьевой базы </w:t>
      </w:r>
      <w:r w:rsidR="00432B4E" w:rsidRPr="003C7DA3">
        <w:rPr>
          <w:iCs/>
        </w:rPr>
        <w:t>– п</w:t>
      </w:r>
      <w:r w:rsidR="00432B4E" w:rsidRPr="003C7DA3">
        <w:t xml:space="preserve">оступило средств на сумму 12 083 825 руб. или 100,21% </w:t>
      </w:r>
      <w:r w:rsidR="007C7DAC" w:rsidRPr="003C7DA3">
        <w:t xml:space="preserve">от планового показателя </w:t>
      </w:r>
      <w:r w:rsidR="00432B4E" w:rsidRPr="003C7DA3">
        <w:t>в размере 12 058 755 руб., что на 1</w:t>
      </w:r>
      <w:r w:rsidR="00CF357A" w:rsidRPr="003C7DA3">
        <w:t xml:space="preserve"> 184 930 </w:t>
      </w:r>
      <w:r w:rsidR="00432B4E" w:rsidRPr="003C7DA3">
        <w:t>руб. (10,87%) больше фактических поступлений за аналогичный период 2024 года.</w:t>
      </w:r>
    </w:p>
    <w:p w14:paraId="043DA07C" w14:textId="77777777" w:rsidR="00432B4E" w:rsidRPr="00563979" w:rsidRDefault="00432B4E" w:rsidP="00070ECD">
      <w:pPr>
        <w:ind w:firstLine="709"/>
        <w:jc w:val="both"/>
      </w:pPr>
      <w:r w:rsidRPr="003C7DA3">
        <w:t>Сумма поступлений по отчислениям на воспроизводство минерально-сырьевой базы</w:t>
      </w:r>
      <w:r w:rsidRPr="00563979">
        <w:t xml:space="preserve"> находится в прямой зависимости от объема добытых природных материалов.</w:t>
      </w:r>
    </w:p>
    <w:p w14:paraId="4B426EE4" w14:textId="77777777" w:rsidR="00432B4E" w:rsidRPr="00563979" w:rsidRDefault="00432B4E" w:rsidP="00070ECD">
      <w:pPr>
        <w:ind w:firstLine="708"/>
        <w:jc w:val="both"/>
      </w:pPr>
      <w:r w:rsidRPr="00563979">
        <w:rPr>
          <w:bCs/>
          <w:iCs/>
        </w:rPr>
        <w:t>По такому виду налога, как</w:t>
      </w:r>
      <w:r w:rsidRPr="00563979">
        <w:rPr>
          <w:b/>
          <w:i/>
        </w:rPr>
        <w:t xml:space="preserve"> платежи за пользование водными ресурсами в пределах установленных нормативов и лимитов,</w:t>
      </w:r>
      <w:r w:rsidRPr="00563979">
        <w:t xml:space="preserve"> отмечается невыполнение платежей, так поступило средств на сумму 10 717 130 руб. или 92,56% от планового показателя в размере 11 579 150 руб., что на 1 709 676 руб. (13,76%) меньше фактических поступлений за аналогичный период 2024 года.</w:t>
      </w:r>
    </w:p>
    <w:p w14:paraId="4EA5035C" w14:textId="77777777" w:rsidR="00432B4E" w:rsidRPr="00563979" w:rsidRDefault="00432B4E" w:rsidP="00070ECD">
      <w:pPr>
        <w:ind w:firstLine="708"/>
        <w:jc w:val="both"/>
      </w:pPr>
      <w:r w:rsidRPr="00563979">
        <w:t xml:space="preserve">Сумма поступлений платежа за пользование водными ресурсами находится в прямой зависимости от объема потребляемых природных ресурсов. </w:t>
      </w:r>
    </w:p>
    <w:p w14:paraId="2B7EB4CB" w14:textId="77777777" w:rsidR="00432B4E" w:rsidRPr="003C7DA3" w:rsidRDefault="00432B4E" w:rsidP="00070ECD">
      <w:pPr>
        <w:ind w:firstLine="708"/>
        <w:jc w:val="both"/>
      </w:pPr>
      <w:r w:rsidRPr="00563979">
        <w:t xml:space="preserve">При этом при отсутствии запланированного показателя за счет погашения </w:t>
      </w:r>
      <w:r w:rsidRPr="003C7DA3">
        <w:t>задолженности прошлых периодов и проведения возвратов и зачетов денежных средств зачислено средств по следующим налогам:</w:t>
      </w:r>
    </w:p>
    <w:p w14:paraId="36EA9774" w14:textId="1621B8D1" w:rsidR="00432B4E" w:rsidRPr="003C7DA3" w:rsidRDefault="008D1B85" w:rsidP="00070ECD">
      <w:pPr>
        <w:ind w:firstLine="708"/>
        <w:jc w:val="both"/>
      </w:pPr>
      <w:r w:rsidRPr="003C7DA3">
        <w:t>а)</w:t>
      </w:r>
      <w:r w:rsidR="00432B4E" w:rsidRPr="003C7DA3">
        <w:t xml:space="preserve"> земельному налогу </w:t>
      </w:r>
      <w:r w:rsidR="00432B4E" w:rsidRPr="003C7DA3">
        <w:rPr>
          <w:bCs/>
        </w:rPr>
        <w:t xml:space="preserve">на земли сельскохозяйственного назначения – </w:t>
      </w:r>
      <w:r w:rsidR="00432B4E" w:rsidRPr="003C7DA3">
        <w:t>(-) 606 руб.;</w:t>
      </w:r>
    </w:p>
    <w:p w14:paraId="60C11076" w14:textId="26BBF7A1" w:rsidR="00432B4E" w:rsidRPr="003C7DA3" w:rsidRDefault="008D1B85" w:rsidP="00070ECD">
      <w:pPr>
        <w:ind w:firstLine="708"/>
        <w:jc w:val="both"/>
      </w:pPr>
      <w:r w:rsidRPr="003C7DA3">
        <w:t>б)</w:t>
      </w:r>
      <w:r w:rsidR="00432B4E" w:rsidRPr="003C7DA3">
        <w:t xml:space="preserve"> земельному налогу </w:t>
      </w:r>
      <w:r w:rsidR="00432B4E" w:rsidRPr="003C7DA3">
        <w:rPr>
          <w:bCs/>
        </w:rPr>
        <w:t xml:space="preserve">на земли несельскохозяйственного назначения – </w:t>
      </w:r>
      <w:r w:rsidR="00432B4E" w:rsidRPr="003C7DA3">
        <w:t>65 834 руб.</w:t>
      </w:r>
    </w:p>
    <w:p w14:paraId="69A1581B" w14:textId="1854FFC4" w:rsidR="00432B4E" w:rsidRPr="00563979" w:rsidRDefault="00432B4E" w:rsidP="00070ECD">
      <w:pPr>
        <w:ind w:firstLine="709"/>
        <w:jc w:val="both"/>
      </w:pPr>
      <w:r w:rsidRPr="003C7DA3">
        <w:t xml:space="preserve">Кроме того, </w:t>
      </w:r>
      <w:r w:rsidRPr="003C7DA3">
        <w:rPr>
          <w:bCs/>
          <w:kern w:val="36"/>
        </w:rPr>
        <w:t>согласно Приказу Министерства финансов Приднестровской Молдавской Республики от 30</w:t>
      </w:r>
      <w:r w:rsidR="008D1B85" w:rsidRPr="003C7DA3">
        <w:rPr>
          <w:bCs/>
          <w:kern w:val="36"/>
        </w:rPr>
        <w:t xml:space="preserve"> августа </w:t>
      </w:r>
      <w:r w:rsidRPr="003C7DA3">
        <w:rPr>
          <w:bCs/>
          <w:kern w:val="36"/>
        </w:rPr>
        <w:t>2023</w:t>
      </w:r>
      <w:r w:rsidR="008D1B85" w:rsidRPr="003C7DA3">
        <w:rPr>
          <w:bCs/>
          <w:kern w:val="36"/>
        </w:rPr>
        <w:t xml:space="preserve"> </w:t>
      </w:r>
      <w:r w:rsidRPr="003C7DA3">
        <w:rPr>
          <w:bCs/>
          <w:kern w:val="36"/>
        </w:rPr>
        <w:t>г</w:t>
      </w:r>
      <w:r w:rsidR="008D1B85" w:rsidRPr="003C7DA3">
        <w:rPr>
          <w:bCs/>
          <w:kern w:val="36"/>
        </w:rPr>
        <w:t>ода</w:t>
      </w:r>
      <w:r w:rsidRPr="003C7DA3">
        <w:rPr>
          <w:bCs/>
          <w:kern w:val="36"/>
        </w:rPr>
        <w:t xml:space="preserve"> № 163 «Об утверждении Методики выравнивания уровня обеспеченности городов (районов) и определения нормативов отчислений от республиканских (общегосударственных налогов, а также расчета дотаций (трансфертов) из республиканского бюджета» </w:t>
      </w:r>
      <w:r w:rsidRPr="003C7DA3">
        <w:t xml:space="preserve">при планировании доходной части республиканского бюджета на 2025 год </w:t>
      </w:r>
      <w:r w:rsidRPr="003C7DA3">
        <w:rPr>
          <w:bCs/>
        </w:rPr>
        <w:t>поступления по земельному налогу предусмотрены зачислению 100 % в местные бюджеты городов и районов республики.</w:t>
      </w:r>
    </w:p>
    <w:p w14:paraId="6DBDEA75" w14:textId="77777777" w:rsidR="00432B4E" w:rsidRPr="00563979" w:rsidRDefault="00432B4E" w:rsidP="00070ECD">
      <w:pPr>
        <w:jc w:val="center"/>
        <w:rPr>
          <w:b/>
        </w:rPr>
      </w:pPr>
    </w:p>
    <w:p w14:paraId="29D884DD" w14:textId="77777777" w:rsidR="00432B4E" w:rsidRPr="00563979" w:rsidRDefault="00432B4E" w:rsidP="00070ECD">
      <w:pPr>
        <w:jc w:val="center"/>
        <w:rPr>
          <w:b/>
        </w:rPr>
      </w:pPr>
      <w:r w:rsidRPr="00563979">
        <w:rPr>
          <w:b/>
        </w:rPr>
        <w:t>6. Государственная пошлина</w:t>
      </w:r>
    </w:p>
    <w:p w14:paraId="726DDD96" w14:textId="77777777" w:rsidR="00432B4E" w:rsidRPr="00563979" w:rsidRDefault="00432B4E" w:rsidP="00070ECD">
      <w:pPr>
        <w:ind w:firstLine="709"/>
        <w:jc w:val="center"/>
        <w:rPr>
          <w:b/>
        </w:rPr>
      </w:pPr>
    </w:p>
    <w:p w14:paraId="7BDAB262" w14:textId="00688FD7" w:rsidR="00432B4E" w:rsidRPr="003C7DA3" w:rsidRDefault="00432B4E" w:rsidP="00070ECD">
      <w:pPr>
        <w:ind w:firstLine="709"/>
        <w:jc w:val="both"/>
      </w:pPr>
      <w:r w:rsidRPr="00563979">
        <w:t>За отчетный период фактическое поступление средств от взимания государственной пошлины составило 39 843 225 руб. или 110,93</w:t>
      </w:r>
      <w:r w:rsidRPr="003C7DA3">
        <w:t xml:space="preserve">% от </w:t>
      </w:r>
      <w:r w:rsidR="00CF357A" w:rsidRPr="003C7DA3">
        <w:t>плана</w:t>
      </w:r>
      <w:r w:rsidRPr="003C7DA3">
        <w:t xml:space="preserve"> в размере 35 918 180 руб., что на 1 550 342 руб. (4,05%) больше фактических поступлений аналогичного периода 2024 года.</w:t>
      </w:r>
    </w:p>
    <w:p w14:paraId="0FFA5337" w14:textId="77777777" w:rsidR="00432B4E" w:rsidRPr="00563979" w:rsidRDefault="00432B4E" w:rsidP="00070ECD">
      <w:pPr>
        <w:ind w:firstLine="709"/>
        <w:jc w:val="both"/>
      </w:pPr>
      <w:r w:rsidRPr="003C7DA3">
        <w:t>Объем поступлений государственной пошлины находится</w:t>
      </w:r>
      <w:r w:rsidRPr="00563979">
        <w:t xml:space="preserve"> в прямой зависимости от количества совершаемых юридически значимых действий, что оказало влияние на фактическое поступление данного платежа в республиканский бюджет в отчетном периоде, а также увеличения размеров государственной пошлины в соответствии с законодательством.</w:t>
      </w:r>
    </w:p>
    <w:p w14:paraId="3F49400E" w14:textId="77777777" w:rsidR="000D42E7" w:rsidRPr="00563979" w:rsidRDefault="000D42E7" w:rsidP="00070ECD">
      <w:pPr>
        <w:ind w:firstLine="709"/>
        <w:jc w:val="both"/>
      </w:pPr>
    </w:p>
    <w:p w14:paraId="54329F1C" w14:textId="77777777" w:rsidR="00432B4E" w:rsidRPr="003C7DA3" w:rsidRDefault="00432B4E" w:rsidP="00070ECD">
      <w:pPr>
        <w:jc w:val="center"/>
        <w:rPr>
          <w:b/>
          <w:bCs/>
        </w:rPr>
      </w:pPr>
      <w:r w:rsidRPr="003C7DA3">
        <w:rPr>
          <w:b/>
          <w:bCs/>
        </w:rPr>
        <w:t>7. Штрафные санкции, возмещение ущерба</w:t>
      </w:r>
    </w:p>
    <w:p w14:paraId="350EC4AC" w14:textId="77777777" w:rsidR="00432B4E" w:rsidRPr="003C7DA3" w:rsidRDefault="00432B4E" w:rsidP="00070ECD">
      <w:pPr>
        <w:jc w:val="center"/>
        <w:rPr>
          <w:b/>
          <w:bCs/>
        </w:rPr>
      </w:pPr>
    </w:p>
    <w:p w14:paraId="04FD5519" w14:textId="77777777" w:rsidR="007C7DAC" w:rsidRPr="003C7DA3" w:rsidRDefault="007C7DAC" w:rsidP="00070ECD">
      <w:pPr>
        <w:ind w:firstLine="709"/>
        <w:jc w:val="both"/>
      </w:pPr>
      <w:r w:rsidRPr="003C7DA3">
        <w:t>За отчетный период фактический объем поступлений по штрафным санкциям, возмещению ущерба составил 40 080 302 руб. или 141,23% от первоначально утвержденного планового показателя в сумме 28 380 423 руб. (или 140,66% от последнего утвержденного показателя в сумме 28 494 253 руб.), в том числе по городам (районам) республики (Таблица № 5).</w:t>
      </w:r>
    </w:p>
    <w:p w14:paraId="6D8762AD" w14:textId="77777777" w:rsidR="00432B4E" w:rsidRPr="003C7DA3" w:rsidRDefault="00432B4E" w:rsidP="00070ECD">
      <w:pPr>
        <w:ind w:firstLine="709"/>
        <w:jc w:val="right"/>
      </w:pPr>
      <w:r w:rsidRPr="003C7DA3">
        <w:t>Таблица № 5</w:t>
      </w:r>
    </w:p>
    <w:p w14:paraId="7DE16C5F" w14:textId="77777777" w:rsidR="00432B4E" w:rsidRPr="003C7DA3" w:rsidRDefault="00432B4E" w:rsidP="00070ECD">
      <w:pPr>
        <w:ind w:firstLine="709"/>
        <w:jc w:val="right"/>
      </w:pPr>
      <w:r w:rsidRPr="003C7DA3">
        <w:t xml:space="preserve"> (руб.)</w:t>
      </w:r>
    </w:p>
    <w:tbl>
      <w:tblPr>
        <w:tblW w:w="0" w:type="auto"/>
        <w:tblCellMar>
          <w:left w:w="28" w:type="dxa"/>
          <w:right w:w="28" w:type="dxa"/>
        </w:tblCellMar>
        <w:tblLook w:val="04A0" w:firstRow="1" w:lastRow="0" w:firstColumn="1" w:lastColumn="0" w:noHBand="0" w:noVBand="1"/>
      </w:tblPr>
      <w:tblGrid>
        <w:gridCol w:w="2759"/>
        <w:gridCol w:w="1232"/>
        <w:gridCol w:w="1196"/>
        <w:gridCol w:w="944"/>
        <w:gridCol w:w="946"/>
        <w:gridCol w:w="687"/>
        <w:gridCol w:w="922"/>
        <w:gridCol w:w="650"/>
      </w:tblGrid>
      <w:tr w:rsidR="00CF357A" w:rsidRPr="003C7DA3" w14:paraId="42A94649" w14:textId="77777777" w:rsidTr="00CF357A">
        <w:trPr>
          <w:trHeight w:val="465"/>
        </w:trPr>
        <w:tc>
          <w:tcPr>
            <w:tcW w:w="2924" w:type="dxa"/>
            <w:vMerge w:val="restart"/>
            <w:tcBorders>
              <w:top w:val="single" w:sz="8" w:space="0" w:color="auto"/>
              <w:left w:val="single" w:sz="8" w:space="0" w:color="auto"/>
              <w:bottom w:val="single" w:sz="8" w:space="0" w:color="000000"/>
              <w:right w:val="single" w:sz="4" w:space="0" w:color="auto"/>
            </w:tcBorders>
            <w:noWrap/>
            <w:vAlign w:val="center"/>
            <w:hideMark/>
          </w:tcPr>
          <w:p w14:paraId="79D8CB5E"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1301" w:type="dxa"/>
            <w:vMerge w:val="restart"/>
            <w:tcBorders>
              <w:top w:val="single" w:sz="8" w:space="0" w:color="auto"/>
              <w:left w:val="nil"/>
              <w:bottom w:val="single" w:sz="8" w:space="0" w:color="000000"/>
              <w:right w:val="single" w:sz="4" w:space="0" w:color="auto"/>
            </w:tcBorders>
            <w:vAlign w:val="center"/>
            <w:hideMark/>
          </w:tcPr>
          <w:p w14:paraId="0CFEC745"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727" w:type="dxa"/>
            <w:vMerge w:val="restart"/>
            <w:tcBorders>
              <w:top w:val="single" w:sz="8" w:space="0" w:color="auto"/>
              <w:left w:val="single" w:sz="4" w:space="0" w:color="auto"/>
              <w:bottom w:val="single" w:sz="8" w:space="0" w:color="000000"/>
              <w:right w:val="single" w:sz="4" w:space="0" w:color="auto"/>
            </w:tcBorders>
            <w:vAlign w:val="center"/>
            <w:hideMark/>
          </w:tcPr>
          <w:p w14:paraId="252F47C2"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998" w:type="dxa"/>
            <w:vMerge w:val="restart"/>
            <w:tcBorders>
              <w:top w:val="single" w:sz="8" w:space="0" w:color="auto"/>
              <w:left w:val="single" w:sz="4" w:space="0" w:color="auto"/>
              <w:bottom w:val="single" w:sz="8" w:space="0" w:color="000000"/>
              <w:right w:val="single" w:sz="4" w:space="0" w:color="auto"/>
            </w:tcBorders>
            <w:vAlign w:val="center"/>
            <w:hideMark/>
          </w:tcPr>
          <w:p w14:paraId="21E09EF7"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1725" w:type="dxa"/>
            <w:gridSpan w:val="2"/>
            <w:tcBorders>
              <w:top w:val="single" w:sz="8" w:space="0" w:color="auto"/>
              <w:left w:val="nil"/>
              <w:bottom w:val="single" w:sz="4" w:space="0" w:color="auto"/>
              <w:right w:val="single" w:sz="4" w:space="0" w:color="auto"/>
            </w:tcBorders>
            <w:vAlign w:val="center"/>
            <w:hideMark/>
          </w:tcPr>
          <w:p w14:paraId="413F3A21"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1661" w:type="dxa"/>
            <w:gridSpan w:val="2"/>
            <w:tcBorders>
              <w:top w:val="single" w:sz="8" w:space="0" w:color="auto"/>
              <w:left w:val="nil"/>
              <w:bottom w:val="single" w:sz="4" w:space="0" w:color="auto"/>
              <w:right w:val="single" w:sz="8" w:space="0" w:color="000000"/>
            </w:tcBorders>
            <w:vAlign w:val="center"/>
            <w:hideMark/>
          </w:tcPr>
          <w:p w14:paraId="31A5DA02"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CF357A" w:rsidRPr="003C7DA3" w14:paraId="540CD2DF" w14:textId="77777777" w:rsidTr="00CF357A">
        <w:trPr>
          <w:trHeight w:val="315"/>
        </w:trPr>
        <w:tc>
          <w:tcPr>
            <w:tcW w:w="2924" w:type="dxa"/>
            <w:vMerge/>
            <w:tcBorders>
              <w:top w:val="single" w:sz="8" w:space="0" w:color="auto"/>
              <w:left w:val="single" w:sz="8" w:space="0" w:color="auto"/>
              <w:bottom w:val="single" w:sz="8" w:space="0" w:color="000000"/>
              <w:right w:val="single" w:sz="4" w:space="0" w:color="auto"/>
            </w:tcBorders>
            <w:vAlign w:val="center"/>
            <w:hideMark/>
          </w:tcPr>
          <w:p w14:paraId="72FA23E6" w14:textId="77777777" w:rsidR="007C7DAC" w:rsidRPr="003C7DA3" w:rsidRDefault="007C7DAC" w:rsidP="00070ECD">
            <w:pPr>
              <w:rPr>
                <w:b/>
                <w:bCs/>
                <w:color w:val="000000"/>
                <w:sz w:val="18"/>
                <w:szCs w:val="18"/>
              </w:rPr>
            </w:pPr>
          </w:p>
        </w:tc>
        <w:tc>
          <w:tcPr>
            <w:tcW w:w="1301" w:type="dxa"/>
            <w:vMerge/>
            <w:tcBorders>
              <w:top w:val="single" w:sz="8" w:space="0" w:color="auto"/>
              <w:left w:val="nil"/>
              <w:bottom w:val="single" w:sz="8" w:space="0" w:color="000000"/>
              <w:right w:val="single" w:sz="4" w:space="0" w:color="auto"/>
            </w:tcBorders>
            <w:vAlign w:val="center"/>
            <w:hideMark/>
          </w:tcPr>
          <w:p w14:paraId="01403667" w14:textId="77777777" w:rsidR="007C7DAC" w:rsidRPr="003C7DA3" w:rsidRDefault="007C7DAC" w:rsidP="00070ECD">
            <w:pPr>
              <w:rPr>
                <w:b/>
                <w:bCs/>
                <w:color w:val="000000"/>
                <w:sz w:val="18"/>
                <w:szCs w:val="18"/>
              </w:rPr>
            </w:pPr>
          </w:p>
        </w:tc>
        <w:tc>
          <w:tcPr>
            <w:tcW w:w="727" w:type="dxa"/>
            <w:vMerge/>
            <w:tcBorders>
              <w:top w:val="single" w:sz="8" w:space="0" w:color="auto"/>
              <w:left w:val="single" w:sz="4" w:space="0" w:color="auto"/>
              <w:bottom w:val="single" w:sz="8" w:space="0" w:color="000000"/>
              <w:right w:val="single" w:sz="4" w:space="0" w:color="auto"/>
            </w:tcBorders>
            <w:vAlign w:val="center"/>
            <w:hideMark/>
          </w:tcPr>
          <w:p w14:paraId="1773CD09" w14:textId="77777777" w:rsidR="007C7DAC" w:rsidRPr="003C7DA3" w:rsidRDefault="007C7DAC" w:rsidP="00070ECD">
            <w:pPr>
              <w:rPr>
                <w:b/>
                <w:bCs/>
                <w:color w:val="000000"/>
                <w:sz w:val="18"/>
                <w:szCs w:val="18"/>
              </w:rPr>
            </w:pPr>
          </w:p>
        </w:tc>
        <w:tc>
          <w:tcPr>
            <w:tcW w:w="998" w:type="dxa"/>
            <w:vMerge/>
            <w:tcBorders>
              <w:top w:val="single" w:sz="8" w:space="0" w:color="auto"/>
              <w:left w:val="single" w:sz="4" w:space="0" w:color="auto"/>
              <w:bottom w:val="single" w:sz="8" w:space="0" w:color="000000"/>
              <w:right w:val="single" w:sz="4" w:space="0" w:color="auto"/>
            </w:tcBorders>
            <w:vAlign w:val="center"/>
            <w:hideMark/>
          </w:tcPr>
          <w:p w14:paraId="508D8DEA" w14:textId="77777777" w:rsidR="007C7DAC" w:rsidRPr="003C7DA3" w:rsidRDefault="007C7DAC" w:rsidP="00070ECD">
            <w:pPr>
              <w:rPr>
                <w:b/>
                <w:bCs/>
                <w:color w:val="000000"/>
                <w:sz w:val="18"/>
                <w:szCs w:val="18"/>
              </w:rPr>
            </w:pPr>
          </w:p>
        </w:tc>
        <w:tc>
          <w:tcPr>
            <w:tcW w:w="1000" w:type="dxa"/>
            <w:tcBorders>
              <w:top w:val="nil"/>
              <w:left w:val="nil"/>
              <w:bottom w:val="single" w:sz="8" w:space="0" w:color="auto"/>
              <w:right w:val="single" w:sz="4" w:space="0" w:color="auto"/>
            </w:tcBorders>
            <w:vAlign w:val="center"/>
            <w:hideMark/>
          </w:tcPr>
          <w:p w14:paraId="618A1F76"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725" w:type="dxa"/>
            <w:tcBorders>
              <w:top w:val="nil"/>
              <w:left w:val="nil"/>
              <w:bottom w:val="single" w:sz="8" w:space="0" w:color="auto"/>
              <w:right w:val="single" w:sz="4" w:space="0" w:color="auto"/>
            </w:tcBorders>
            <w:vAlign w:val="center"/>
            <w:hideMark/>
          </w:tcPr>
          <w:p w14:paraId="0AE5E51C"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975" w:type="dxa"/>
            <w:tcBorders>
              <w:top w:val="nil"/>
              <w:left w:val="nil"/>
              <w:bottom w:val="single" w:sz="8" w:space="0" w:color="auto"/>
              <w:right w:val="single" w:sz="4" w:space="0" w:color="auto"/>
            </w:tcBorders>
            <w:vAlign w:val="center"/>
            <w:hideMark/>
          </w:tcPr>
          <w:p w14:paraId="30932496"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686" w:type="dxa"/>
            <w:tcBorders>
              <w:top w:val="nil"/>
              <w:left w:val="nil"/>
              <w:bottom w:val="single" w:sz="8" w:space="0" w:color="auto"/>
              <w:right w:val="single" w:sz="8" w:space="0" w:color="auto"/>
            </w:tcBorders>
            <w:vAlign w:val="center"/>
            <w:hideMark/>
          </w:tcPr>
          <w:p w14:paraId="17EF57ED"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CF357A" w:rsidRPr="00F74F98" w14:paraId="210977BA"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0B02A28F" w14:textId="77777777" w:rsidR="007C7DAC" w:rsidRPr="003C7DA3" w:rsidRDefault="007C7DAC" w:rsidP="00070ECD">
            <w:pPr>
              <w:rPr>
                <w:color w:val="000000"/>
                <w:sz w:val="18"/>
                <w:szCs w:val="18"/>
              </w:rPr>
            </w:pPr>
            <w:r w:rsidRPr="003C7DA3">
              <w:rPr>
                <w:color w:val="000000"/>
                <w:sz w:val="18"/>
                <w:szCs w:val="18"/>
              </w:rPr>
              <w:t>Тирасполь</w:t>
            </w:r>
          </w:p>
        </w:tc>
        <w:tc>
          <w:tcPr>
            <w:tcW w:w="1301" w:type="dxa"/>
            <w:tcBorders>
              <w:top w:val="nil"/>
              <w:left w:val="nil"/>
              <w:bottom w:val="single" w:sz="4" w:space="0" w:color="auto"/>
              <w:right w:val="single" w:sz="4" w:space="0" w:color="auto"/>
            </w:tcBorders>
            <w:vAlign w:val="center"/>
            <w:hideMark/>
          </w:tcPr>
          <w:p w14:paraId="7F2310DA" w14:textId="77777777" w:rsidR="007C7DAC" w:rsidRPr="003C7DA3" w:rsidRDefault="007C7DAC" w:rsidP="00070ECD">
            <w:pPr>
              <w:jc w:val="center"/>
              <w:rPr>
                <w:color w:val="000000"/>
                <w:sz w:val="18"/>
                <w:szCs w:val="18"/>
              </w:rPr>
            </w:pPr>
            <w:r w:rsidRPr="003C7DA3">
              <w:rPr>
                <w:color w:val="000000"/>
                <w:sz w:val="18"/>
                <w:szCs w:val="18"/>
              </w:rPr>
              <w:t>15 672 411</w:t>
            </w:r>
          </w:p>
        </w:tc>
        <w:tc>
          <w:tcPr>
            <w:tcW w:w="727" w:type="dxa"/>
            <w:tcBorders>
              <w:top w:val="nil"/>
              <w:left w:val="nil"/>
              <w:bottom w:val="single" w:sz="4" w:space="0" w:color="auto"/>
              <w:right w:val="single" w:sz="4" w:space="0" w:color="auto"/>
            </w:tcBorders>
            <w:vAlign w:val="center"/>
            <w:hideMark/>
          </w:tcPr>
          <w:p w14:paraId="7F4A7147" w14:textId="77777777" w:rsidR="007C7DAC" w:rsidRPr="003C7DA3" w:rsidRDefault="007C7DAC" w:rsidP="00070ECD">
            <w:pPr>
              <w:jc w:val="center"/>
              <w:rPr>
                <w:color w:val="000000"/>
                <w:sz w:val="18"/>
                <w:szCs w:val="18"/>
              </w:rPr>
            </w:pPr>
            <w:r w:rsidRPr="003C7DA3">
              <w:rPr>
                <w:color w:val="000000"/>
                <w:sz w:val="18"/>
                <w:szCs w:val="18"/>
              </w:rPr>
              <w:t>15 786 241</w:t>
            </w:r>
          </w:p>
        </w:tc>
        <w:tc>
          <w:tcPr>
            <w:tcW w:w="998" w:type="dxa"/>
            <w:tcBorders>
              <w:top w:val="nil"/>
              <w:left w:val="nil"/>
              <w:bottom w:val="single" w:sz="4" w:space="0" w:color="auto"/>
              <w:right w:val="single" w:sz="4" w:space="0" w:color="auto"/>
            </w:tcBorders>
            <w:vAlign w:val="center"/>
            <w:hideMark/>
          </w:tcPr>
          <w:p w14:paraId="65E8BB2F" w14:textId="77777777" w:rsidR="007C7DAC" w:rsidRPr="003C7DA3" w:rsidRDefault="007C7DAC" w:rsidP="00070ECD">
            <w:pPr>
              <w:jc w:val="center"/>
              <w:rPr>
                <w:color w:val="000000"/>
                <w:sz w:val="18"/>
                <w:szCs w:val="18"/>
              </w:rPr>
            </w:pPr>
            <w:r w:rsidRPr="003C7DA3">
              <w:rPr>
                <w:color w:val="000000"/>
                <w:sz w:val="18"/>
                <w:szCs w:val="18"/>
              </w:rPr>
              <w:t>23 380 025</w:t>
            </w:r>
          </w:p>
        </w:tc>
        <w:tc>
          <w:tcPr>
            <w:tcW w:w="1000" w:type="dxa"/>
            <w:tcBorders>
              <w:top w:val="nil"/>
              <w:left w:val="nil"/>
              <w:bottom w:val="single" w:sz="4" w:space="0" w:color="auto"/>
              <w:right w:val="single" w:sz="4" w:space="0" w:color="auto"/>
            </w:tcBorders>
            <w:noWrap/>
            <w:vAlign w:val="center"/>
            <w:hideMark/>
          </w:tcPr>
          <w:p w14:paraId="2C61E6CC" w14:textId="77777777" w:rsidR="007C7DAC" w:rsidRPr="003C7DA3" w:rsidRDefault="007C7DAC" w:rsidP="00070ECD">
            <w:pPr>
              <w:jc w:val="center"/>
              <w:rPr>
                <w:color w:val="000000"/>
                <w:sz w:val="18"/>
                <w:szCs w:val="18"/>
              </w:rPr>
            </w:pPr>
            <w:r w:rsidRPr="003C7DA3">
              <w:rPr>
                <w:color w:val="000000"/>
                <w:sz w:val="18"/>
                <w:szCs w:val="18"/>
              </w:rPr>
              <w:t>7 707 614</w:t>
            </w:r>
          </w:p>
        </w:tc>
        <w:tc>
          <w:tcPr>
            <w:tcW w:w="725" w:type="dxa"/>
            <w:tcBorders>
              <w:top w:val="single" w:sz="4" w:space="0" w:color="auto"/>
              <w:left w:val="nil"/>
              <w:bottom w:val="single" w:sz="4" w:space="0" w:color="auto"/>
              <w:right w:val="single" w:sz="4" w:space="0" w:color="auto"/>
            </w:tcBorders>
            <w:noWrap/>
            <w:vAlign w:val="center"/>
            <w:hideMark/>
          </w:tcPr>
          <w:p w14:paraId="42DFE917" w14:textId="77777777" w:rsidR="007C7DAC" w:rsidRPr="003C7DA3" w:rsidRDefault="007C7DAC" w:rsidP="00070ECD">
            <w:pPr>
              <w:jc w:val="right"/>
              <w:rPr>
                <w:color w:val="000000"/>
                <w:sz w:val="18"/>
                <w:szCs w:val="18"/>
              </w:rPr>
            </w:pPr>
            <w:r w:rsidRPr="003C7DA3">
              <w:rPr>
                <w:color w:val="000000"/>
                <w:sz w:val="18"/>
                <w:szCs w:val="18"/>
              </w:rPr>
              <w:t>149,18</w:t>
            </w:r>
          </w:p>
        </w:tc>
        <w:tc>
          <w:tcPr>
            <w:tcW w:w="975" w:type="dxa"/>
            <w:tcBorders>
              <w:top w:val="nil"/>
              <w:left w:val="nil"/>
              <w:bottom w:val="single" w:sz="4" w:space="0" w:color="auto"/>
              <w:right w:val="single" w:sz="4" w:space="0" w:color="auto"/>
            </w:tcBorders>
            <w:noWrap/>
            <w:vAlign w:val="center"/>
            <w:hideMark/>
          </w:tcPr>
          <w:p w14:paraId="22FDEE0D" w14:textId="77777777" w:rsidR="007C7DAC" w:rsidRPr="003C7DA3" w:rsidRDefault="007C7DAC" w:rsidP="00070ECD">
            <w:pPr>
              <w:jc w:val="right"/>
              <w:rPr>
                <w:color w:val="000000"/>
                <w:sz w:val="18"/>
                <w:szCs w:val="18"/>
              </w:rPr>
            </w:pPr>
            <w:r w:rsidRPr="003C7DA3">
              <w:rPr>
                <w:color w:val="000000"/>
                <w:sz w:val="18"/>
                <w:szCs w:val="18"/>
              </w:rPr>
              <w:t>7 593 784</w:t>
            </w:r>
          </w:p>
        </w:tc>
        <w:tc>
          <w:tcPr>
            <w:tcW w:w="686" w:type="dxa"/>
            <w:tcBorders>
              <w:top w:val="nil"/>
              <w:left w:val="nil"/>
              <w:bottom w:val="single" w:sz="4" w:space="0" w:color="auto"/>
              <w:right w:val="single" w:sz="8" w:space="0" w:color="auto"/>
            </w:tcBorders>
            <w:noWrap/>
            <w:vAlign w:val="center"/>
            <w:hideMark/>
          </w:tcPr>
          <w:p w14:paraId="02A22246" w14:textId="77777777" w:rsidR="007C7DAC" w:rsidRPr="003C7DA3" w:rsidRDefault="007C7DAC" w:rsidP="00070ECD">
            <w:pPr>
              <w:jc w:val="right"/>
              <w:rPr>
                <w:color w:val="000000"/>
                <w:sz w:val="18"/>
                <w:szCs w:val="18"/>
              </w:rPr>
            </w:pPr>
            <w:r w:rsidRPr="003C7DA3">
              <w:rPr>
                <w:color w:val="000000"/>
                <w:sz w:val="18"/>
                <w:szCs w:val="18"/>
              </w:rPr>
              <w:t>148,10</w:t>
            </w:r>
          </w:p>
        </w:tc>
      </w:tr>
      <w:tr w:rsidR="00CF357A" w:rsidRPr="003C7DA3" w14:paraId="42DB09EC" w14:textId="77777777" w:rsidTr="003C7DA3">
        <w:trPr>
          <w:trHeight w:val="300"/>
        </w:trPr>
        <w:tc>
          <w:tcPr>
            <w:tcW w:w="2924" w:type="dxa"/>
            <w:tcBorders>
              <w:top w:val="single" w:sz="4" w:space="0" w:color="auto"/>
              <w:left w:val="single" w:sz="8" w:space="0" w:color="auto"/>
              <w:bottom w:val="single" w:sz="4" w:space="0" w:color="auto"/>
              <w:right w:val="single" w:sz="4" w:space="0" w:color="auto"/>
            </w:tcBorders>
            <w:noWrap/>
            <w:vAlign w:val="center"/>
            <w:hideMark/>
          </w:tcPr>
          <w:p w14:paraId="0342D911" w14:textId="77777777" w:rsidR="007C7DAC" w:rsidRPr="003C7DA3" w:rsidRDefault="007C7DAC" w:rsidP="00070ECD">
            <w:pPr>
              <w:rPr>
                <w:color w:val="000000"/>
                <w:sz w:val="18"/>
                <w:szCs w:val="18"/>
              </w:rPr>
            </w:pPr>
            <w:r w:rsidRPr="003C7DA3">
              <w:rPr>
                <w:color w:val="000000"/>
                <w:sz w:val="18"/>
                <w:szCs w:val="18"/>
              </w:rPr>
              <w:lastRenderedPageBreak/>
              <w:t>Днестровск</w:t>
            </w:r>
          </w:p>
        </w:tc>
        <w:tc>
          <w:tcPr>
            <w:tcW w:w="1301" w:type="dxa"/>
            <w:tcBorders>
              <w:top w:val="single" w:sz="4" w:space="0" w:color="auto"/>
              <w:left w:val="nil"/>
              <w:bottom w:val="single" w:sz="4" w:space="0" w:color="auto"/>
              <w:right w:val="single" w:sz="4" w:space="0" w:color="auto"/>
            </w:tcBorders>
            <w:vAlign w:val="center"/>
            <w:hideMark/>
          </w:tcPr>
          <w:p w14:paraId="368E1806" w14:textId="77777777" w:rsidR="007C7DAC" w:rsidRPr="003C7DA3" w:rsidRDefault="007C7DAC" w:rsidP="00070ECD">
            <w:pPr>
              <w:jc w:val="center"/>
              <w:rPr>
                <w:color w:val="000000"/>
                <w:sz w:val="18"/>
                <w:szCs w:val="18"/>
              </w:rPr>
            </w:pPr>
            <w:r w:rsidRPr="003C7DA3">
              <w:rPr>
                <w:color w:val="000000"/>
                <w:sz w:val="18"/>
                <w:szCs w:val="18"/>
              </w:rPr>
              <w:t>63 074</w:t>
            </w:r>
          </w:p>
        </w:tc>
        <w:tc>
          <w:tcPr>
            <w:tcW w:w="727" w:type="dxa"/>
            <w:tcBorders>
              <w:top w:val="single" w:sz="4" w:space="0" w:color="auto"/>
              <w:left w:val="nil"/>
              <w:bottom w:val="single" w:sz="4" w:space="0" w:color="auto"/>
              <w:right w:val="single" w:sz="4" w:space="0" w:color="auto"/>
            </w:tcBorders>
            <w:vAlign w:val="center"/>
            <w:hideMark/>
          </w:tcPr>
          <w:p w14:paraId="043C7687" w14:textId="77777777" w:rsidR="007C7DAC" w:rsidRPr="003C7DA3" w:rsidRDefault="007C7DAC" w:rsidP="00070ECD">
            <w:pPr>
              <w:jc w:val="center"/>
              <w:rPr>
                <w:color w:val="000000"/>
                <w:sz w:val="18"/>
                <w:szCs w:val="18"/>
              </w:rPr>
            </w:pPr>
            <w:r w:rsidRPr="003C7DA3">
              <w:rPr>
                <w:color w:val="000000"/>
                <w:sz w:val="18"/>
                <w:szCs w:val="18"/>
              </w:rPr>
              <w:t>63 074</w:t>
            </w:r>
          </w:p>
        </w:tc>
        <w:tc>
          <w:tcPr>
            <w:tcW w:w="998" w:type="dxa"/>
            <w:tcBorders>
              <w:top w:val="single" w:sz="4" w:space="0" w:color="auto"/>
              <w:left w:val="nil"/>
              <w:bottom w:val="single" w:sz="4" w:space="0" w:color="auto"/>
              <w:right w:val="single" w:sz="4" w:space="0" w:color="auto"/>
            </w:tcBorders>
            <w:vAlign w:val="center"/>
            <w:hideMark/>
          </w:tcPr>
          <w:p w14:paraId="1E9BC315" w14:textId="77777777" w:rsidR="007C7DAC" w:rsidRPr="003C7DA3" w:rsidRDefault="007C7DAC" w:rsidP="00070ECD">
            <w:pPr>
              <w:jc w:val="center"/>
              <w:rPr>
                <w:color w:val="000000"/>
                <w:sz w:val="18"/>
                <w:szCs w:val="18"/>
              </w:rPr>
            </w:pPr>
            <w:r w:rsidRPr="003C7DA3">
              <w:rPr>
                <w:color w:val="000000"/>
                <w:sz w:val="18"/>
                <w:szCs w:val="18"/>
              </w:rPr>
              <w:t xml:space="preserve">50 249 </w:t>
            </w:r>
          </w:p>
        </w:tc>
        <w:tc>
          <w:tcPr>
            <w:tcW w:w="1000" w:type="dxa"/>
            <w:tcBorders>
              <w:top w:val="single" w:sz="4" w:space="0" w:color="auto"/>
              <w:left w:val="nil"/>
              <w:bottom w:val="single" w:sz="4" w:space="0" w:color="auto"/>
              <w:right w:val="single" w:sz="4" w:space="0" w:color="auto"/>
            </w:tcBorders>
            <w:noWrap/>
            <w:vAlign w:val="center"/>
            <w:hideMark/>
          </w:tcPr>
          <w:p w14:paraId="5897AC48" w14:textId="77777777" w:rsidR="007C7DAC" w:rsidRPr="003C7DA3" w:rsidRDefault="007C7DAC" w:rsidP="00070ECD">
            <w:pPr>
              <w:jc w:val="right"/>
              <w:rPr>
                <w:color w:val="000000"/>
                <w:sz w:val="18"/>
                <w:szCs w:val="18"/>
              </w:rPr>
            </w:pPr>
            <w:r w:rsidRPr="003C7DA3">
              <w:rPr>
                <w:color w:val="000000"/>
                <w:sz w:val="18"/>
                <w:szCs w:val="18"/>
              </w:rPr>
              <w:t>-12 825</w:t>
            </w:r>
          </w:p>
        </w:tc>
        <w:tc>
          <w:tcPr>
            <w:tcW w:w="725" w:type="dxa"/>
            <w:tcBorders>
              <w:top w:val="single" w:sz="4" w:space="0" w:color="auto"/>
              <w:left w:val="nil"/>
              <w:bottom w:val="single" w:sz="4" w:space="0" w:color="auto"/>
              <w:right w:val="single" w:sz="4" w:space="0" w:color="auto"/>
            </w:tcBorders>
            <w:noWrap/>
            <w:vAlign w:val="center"/>
            <w:hideMark/>
          </w:tcPr>
          <w:p w14:paraId="4DB93413" w14:textId="77777777" w:rsidR="007C7DAC" w:rsidRPr="003C7DA3" w:rsidRDefault="007C7DAC" w:rsidP="00070ECD">
            <w:pPr>
              <w:jc w:val="right"/>
              <w:rPr>
                <w:color w:val="000000"/>
                <w:sz w:val="18"/>
                <w:szCs w:val="18"/>
              </w:rPr>
            </w:pPr>
            <w:r w:rsidRPr="003C7DA3">
              <w:rPr>
                <w:color w:val="000000"/>
                <w:sz w:val="18"/>
                <w:szCs w:val="18"/>
              </w:rPr>
              <w:t>79,67</w:t>
            </w:r>
          </w:p>
        </w:tc>
        <w:tc>
          <w:tcPr>
            <w:tcW w:w="975" w:type="dxa"/>
            <w:tcBorders>
              <w:top w:val="single" w:sz="4" w:space="0" w:color="auto"/>
              <w:left w:val="nil"/>
              <w:bottom w:val="single" w:sz="4" w:space="0" w:color="auto"/>
              <w:right w:val="single" w:sz="4" w:space="0" w:color="auto"/>
            </w:tcBorders>
            <w:noWrap/>
            <w:vAlign w:val="center"/>
            <w:hideMark/>
          </w:tcPr>
          <w:p w14:paraId="550FA8A6" w14:textId="77777777" w:rsidR="007C7DAC" w:rsidRPr="003C7DA3" w:rsidRDefault="007C7DAC" w:rsidP="00070ECD">
            <w:pPr>
              <w:jc w:val="right"/>
              <w:rPr>
                <w:color w:val="000000"/>
                <w:sz w:val="18"/>
                <w:szCs w:val="18"/>
              </w:rPr>
            </w:pPr>
            <w:r w:rsidRPr="003C7DA3">
              <w:rPr>
                <w:color w:val="000000"/>
                <w:sz w:val="18"/>
                <w:szCs w:val="18"/>
              </w:rPr>
              <w:t>-12 825</w:t>
            </w:r>
          </w:p>
        </w:tc>
        <w:tc>
          <w:tcPr>
            <w:tcW w:w="686" w:type="dxa"/>
            <w:tcBorders>
              <w:top w:val="single" w:sz="4" w:space="0" w:color="auto"/>
              <w:left w:val="nil"/>
              <w:bottom w:val="single" w:sz="4" w:space="0" w:color="auto"/>
              <w:right w:val="single" w:sz="8" w:space="0" w:color="auto"/>
            </w:tcBorders>
            <w:noWrap/>
            <w:vAlign w:val="center"/>
            <w:hideMark/>
          </w:tcPr>
          <w:p w14:paraId="54C5C9C9" w14:textId="77777777" w:rsidR="007C7DAC" w:rsidRPr="003C7DA3" w:rsidRDefault="007C7DAC" w:rsidP="00070ECD">
            <w:pPr>
              <w:jc w:val="right"/>
              <w:rPr>
                <w:color w:val="000000"/>
                <w:sz w:val="18"/>
                <w:szCs w:val="18"/>
              </w:rPr>
            </w:pPr>
            <w:r w:rsidRPr="003C7DA3">
              <w:rPr>
                <w:color w:val="000000"/>
                <w:sz w:val="18"/>
                <w:szCs w:val="18"/>
              </w:rPr>
              <w:t>79,67</w:t>
            </w:r>
          </w:p>
        </w:tc>
      </w:tr>
      <w:tr w:rsidR="00CF357A" w:rsidRPr="003C7DA3" w14:paraId="307681A4"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68187DC5" w14:textId="77777777" w:rsidR="007C7DAC" w:rsidRPr="003C7DA3" w:rsidRDefault="007C7DAC" w:rsidP="00070ECD">
            <w:pPr>
              <w:rPr>
                <w:color w:val="000000"/>
                <w:sz w:val="18"/>
                <w:szCs w:val="18"/>
              </w:rPr>
            </w:pPr>
            <w:r w:rsidRPr="003C7DA3">
              <w:rPr>
                <w:color w:val="000000"/>
                <w:sz w:val="18"/>
                <w:szCs w:val="18"/>
              </w:rPr>
              <w:t>Бендеры</w:t>
            </w:r>
          </w:p>
        </w:tc>
        <w:tc>
          <w:tcPr>
            <w:tcW w:w="1301" w:type="dxa"/>
            <w:tcBorders>
              <w:top w:val="nil"/>
              <w:left w:val="nil"/>
              <w:bottom w:val="single" w:sz="4" w:space="0" w:color="auto"/>
              <w:right w:val="single" w:sz="4" w:space="0" w:color="auto"/>
            </w:tcBorders>
            <w:noWrap/>
            <w:vAlign w:val="center"/>
            <w:hideMark/>
          </w:tcPr>
          <w:p w14:paraId="0E9DE302" w14:textId="77777777" w:rsidR="007C7DAC" w:rsidRPr="003C7DA3" w:rsidRDefault="007C7DAC" w:rsidP="00070ECD">
            <w:pPr>
              <w:jc w:val="center"/>
              <w:rPr>
                <w:color w:val="000000"/>
                <w:sz w:val="18"/>
                <w:szCs w:val="18"/>
              </w:rPr>
            </w:pPr>
            <w:r w:rsidRPr="003C7DA3">
              <w:rPr>
                <w:color w:val="000000"/>
                <w:sz w:val="18"/>
                <w:szCs w:val="18"/>
              </w:rPr>
              <w:t>4 079 714</w:t>
            </w:r>
          </w:p>
        </w:tc>
        <w:tc>
          <w:tcPr>
            <w:tcW w:w="727" w:type="dxa"/>
            <w:tcBorders>
              <w:top w:val="nil"/>
              <w:left w:val="nil"/>
              <w:bottom w:val="single" w:sz="4" w:space="0" w:color="auto"/>
              <w:right w:val="single" w:sz="4" w:space="0" w:color="auto"/>
            </w:tcBorders>
            <w:noWrap/>
            <w:vAlign w:val="center"/>
            <w:hideMark/>
          </w:tcPr>
          <w:p w14:paraId="5A1A818B" w14:textId="77777777" w:rsidR="007C7DAC" w:rsidRPr="003C7DA3" w:rsidRDefault="007C7DAC" w:rsidP="00070ECD">
            <w:pPr>
              <w:jc w:val="center"/>
              <w:rPr>
                <w:color w:val="000000"/>
                <w:sz w:val="18"/>
                <w:szCs w:val="18"/>
              </w:rPr>
            </w:pPr>
            <w:r w:rsidRPr="003C7DA3">
              <w:rPr>
                <w:color w:val="000000"/>
                <w:sz w:val="18"/>
                <w:szCs w:val="18"/>
              </w:rPr>
              <w:t>4 079 714</w:t>
            </w:r>
          </w:p>
        </w:tc>
        <w:tc>
          <w:tcPr>
            <w:tcW w:w="998" w:type="dxa"/>
            <w:tcBorders>
              <w:top w:val="nil"/>
              <w:left w:val="nil"/>
              <w:bottom w:val="single" w:sz="4" w:space="0" w:color="auto"/>
              <w:right w:val="single" w:sz="4" w:space="0" w:color="auto"/>
            </w:tcBorders>
            <w:noWrap/>
            <w:vAlign w:val="center"/>
            <w:hideMark/>
          </w:tcPr>
          <w:p w14:paraId="45E885B7" w14:textId="77777777" w:rsidR="007C7DAC" w:rsidRPr="003C7DA3" w:rsidRDefault="007C7DAC" w:rsidP="00070ECD">
            <w:pPr>
              <w:jc w:val="center"/>
              <w:rPr>
                <w:color w:val="000000"/>
                <w:sz w:val="18"/>
                <w:szCs w:val="18"/>
              </w:rPr>
            </w:pPr>
            <w:r w:rsidRPr="003C7DA3">
              <w:rPr>
                <w:color w:val="000000"/>
                <w:sz w:val="18"/>
                <w:szCs w:val="18"/>
              </w:rPr>
              <w:t>7 730 735</w:t>
            </w:r>
          </w:p>
        </w:tc>
        <w:tc>
          <w:tcPr>
            <w:tcW w:w="1000" w:type="dxa"/>
            <w:tcBorders>
              <w:top w:val="nil"/>
              <w:left w:val="nil"/>
              <w:bottom w:val="single" w:sz="4" w:space="0" w:color="auto"/>
              <w:right w:val="single" w:sz="4" w:space="0" w:color="auto"/>
            </w:tcBorders>
            <w:noWrap/>
            <w:vAlign w:val="center"/>
            <w:hideMark/>
          </w:tcPr>
          <w:p w14:paraId="045E9D9E" w14:textId="77777777" w:rsidR="007C7DAC" w:rsidRPr="003C7DA3" w:rsidRDefault="007C7DAC" w:rsidP="00070ECD">
            <w:pPr>
              <w:jc w:val="right"/>
              <w:rPr>
                <w:color w:val="000000"/>
                <w:sz w:val="18"/>
                <w:szCs w:val="18"/>
              </w:rPr>
            </w:pPr>
            <w:r w:rsidRPr="003C7DA3">
              <w:rPr>
                <w:color w:val="000000"/>
                <w:sz w:val="18"/>
                <w:szCs w:val="18"/>
              </w:rPr>
              <w:t>3 651 021</w:t>
            </w:r>
          </w:p>
        </w:tc>
        <w:tc>
          <w:tcPr>
            <w:tcW w:w="725" w:type="dxa"/>
            <w:tcBorders>
              <w:top w:val="nil"/>
              <w:left w:val="nil"/>
              <w:bottom w:val="single" w:sz="4" w:space="0" w:color="auto"/>
              <w:right w:val="single" w:sz="4" w:space="0" w:color="auto"/>
            </w:tcBorders>
            <w:noWrap/>
            <w:vAlign w:val="center"/>
            <w:hideMark/>
          </w:tcPr>
          <w:p w14:paraId="3CD16B99" w14:textId="77777777" w:rsidR="007C7DAC" w:rsidRPr="003C7DA3" w:rsidRDefault="007C7DAC" w:rsidP="00070ECD">
            <w:pPr>
              <w:jc w:val="right"/>
              <w:rPr>
                <w:color w:val="000000"/>
                <w:sz w:val="18"/>
                <w:szCs w:val="18"/>
              </w:rPr>
            </w:pPr>
            <w:r w:rsidRPr="003C7DA3">
              <w:rPr>
                <w:color w:val="000000"/>
                <w:sz w:val="18"/>
                <w:szCs w:val="18"/>
              </w:rPr>
              <w:t>189,49</w:t>
            </w:r>
          </w:p>
        </w:tc>
        <w:tc>
          <w:tcPr>
            <w:tcW w:w="975" w:type="dxa"/>
            <w:tcBorders>
              <w:top w:val="nil"/>
              <w:left w:val="nil"/>
              <w:bottom w:val="single" w:sz="4" w:space="0" w:color="auto"/>
              <w:right w:val="single" w:sz="4" w:space="0" w:color="auto"/>
            </w:tcBorders>
            <w:noWrap/>
            <w:vAlign w:val="center"/>
            <w:hideMark/>
          </w:tcPr>
          <w:p w14:paraId="4919A512" w14:textId="77777777" w:rsidR="007C7DAC" w:rsidRPr="003C7DA3" w:rsidRDefault="007C7DAC" w:rsidP="00070ECD">
            <w:pPr>
              <w:jc w:val="right"/>
              <w:rPr>
                <w:color w:val="000000"/>
                <w:sz w:val="18"/>
                <w:szCs w:val="18"/>
              </w:rPr>
            </w:pPr>
            <w:r w:rsidRPr="003C7DA3">
              <w:rPr>
                <w:color w:val="000000"/>
                <w:sz w:val="18"/>
                <w:szCs w:val="18"/>
              </w:rPr>
              <w:t>3 651 021</w:t>
            </w:r>
          </w:p>
        </w:tc>
        <w:tc>
          <w:tcPr>
            <w:tcW w:w="686" w:type="dxa"/>
            <w:tcBorders>
              <w:top w:val="nil"/>
              <w:left w:val="nil"/>
              <w:bottom w:val="single" w:sz="4" w:space="0" w:color="auto"/>
              <w:right w:val="single" w:sz="8" w:space="0" w:color="auto"/>
            </w:tcBorders>
            <w:noWrap/>
            <w:vAlign w:val="center"/>
            <w:hideMark/>
          </w:tcPr>
          <w:p w14:paraId="77DE913B" w14:textId="77777777" w:rsidR="007C7DAC" w:rsidRPr="003C7DA3" w:rsidRDefault="007C7DAC" w:rsidP="00070ECD">
            <w:pPr>
              <w:jc w:val="right"/>
              <w:rPr>
                <w:color w:val="000000"/>
                <w:sz w:val="18"/>
                <w:szCs w:val="18"/>
              </w:rPr>
            </w:pPr>
            <w:r w:rsidRPr="003C7DA3">
              <w:rPr>
                <w:color w:val="000000"/>
                <w:sz w:val="18"/>
                <w:szCs w:val="18"/>
              </w:rPr>
              <w:t>189,49</w:t>
            </w:r>
          </w:p>
        </w:tc>
      </w:tr>
      <w:tr w:rsidR="00CF357A" w:rsidRPr="003C7DA3" w14:paraId="2D03D30C"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4D583822" w14:textId="77777777" w:rsidR="007C7DAC" w:rsidRPr="003C7DA3" w:rsidRDefault="007C7DAC" w:rsidP="00070ECD">
            <w:pPr>
              <w:rPr>
                <w:color w:val="000000"/>
                <w:sz w:val="18"/>
                <w:szCs w:val="18"/>
              </w:rPr>
            </w:pPr>
            <w:r w:rsidRPr="003C7DA3">
              <w:rPr>
                <w:color w:val="000000"/>
                <w:sz w:val="18"/>
                <w:szCs w:val="18"/>
              </w:rPr>
              <w:t xml:space="preserve">Рыбницкий район и город Рыбница </w:t>
            </w:r>
          </w:p>
        </w:tc>
        <w:tc>
          <w:tcPr>
            <w:tcW w:w="1301" w:type="dxa"/>
            <w:tcBorders>
              <w:top w:val="nil"/>
              <w:left w:val="nil"/>
              <w:bottom w:val="single" w:sz="4" w:space="0" w:color="auto"/>
              <w:right w:val="single" w:sz="4" w:space="0" w:color="auto"/>
            </w:tcBorders>
            <w:noWrap/>
            <w:vAlign w:val="center"/>
            <w:hideMark/>
          </w:tcPr>
          <w:p w14:paraId="4C6E5C19" w14:textId="77777777" w:rsidR="007C7DAC" w:rsidRPr="003C7DA3" w:rsidRDefault="007C7DAC" w:rsidP="00070ECD">
            <w:pPr>
              <w:jc w:val="center"/>
              <w:rPr>
                <w:color w:val="000000"/>
                <w:sz w:val="18"/>
                <w:szCs w:val="18"/>
              </w:rPr>
            </w:pPr>
            <w:r w:rsidRPr="003C7DA3">
              <w:rPr>
                <w:color w:val="000000"/>
                <w:sz w:val="18"/>
                <w:szCs w:val="18"/>
              </w:rPr>
              <w:t>2 087 268</w:t>
            </w:r>
          </w:p>
        </w:tc>
        <w:tc>
          <w:tcPr>
            <w:tcW w:w="727" w:type="dxa"/>
            <w:tcBorders>
              <w:top w:val="nil"/>
              <w:left w:val="nil"/>
              <w:bottom w:val="single" w:sz="4" w:space="0" w:color="auto"/>
              <w:right w:val="single" w:sz="4" w:space="0" w:color="auto"/>
            </w:tcBorders>
            <w:noWrap/>
            <w:vAlign w:val="center"/>
            <w:hideMark/>
          </w:tcPr>
          <w:p w14:paraId="40D00C90" w14:textId="77777777" w:rsidR="007C7DAC" w:rsidRPr="003C7DA3" w:rsidRDefault="007C7DAC" w:rsidP="00070ECD">
            <w:pPr>
              <w:jc w:val="center"/>
              <w:rPr>
                <w:color w:val="000000"/>
                <w:sz w:val="18"/>
                <w:szCs w:val="18"/>
              </w:rPr>
            </w:pPr>
            <w:r w:rsidRPr="003C7DA3">
              <w:rPr>
                <w:color w:val="000000"/>
                <w:sz w:val="18"/>
                <w:szCs w:val="18"/>
              </w:rPr>
              <w:t>2 087 268</w:t>
            </w:r>
          </w:p>
        </w:tc>
        <w:tc>
          <w:tcPr>
            <w:tcW w:w="998" w:type="dxa"/>
            <w:tcBorders>
              <w:top w:val="nil"/>
              <w:left w:val="nil"/>
              <w:bottom w:val="single" w:sz="4" w:space="0" w:color="auto"/>
              <w:right w:val="single" w:sz="4" w:space="0" w:color="auto"/>
            </w:tcBorders>
            <w:noWrap/>
            <w:vAlign w:val="center"/>
            <w:hideMark/>
          </w:tcPr>
          <w:p w14:paraId="087ED638" w14:textId="77777777" w:rsidR="007C7DAC" w:rsidRPr="003C7DA3" w:rsidRDefault="007C7DAC" w:rsidP="00070ECD">
            <w:pPr>
              <w:jc w:val="center"/>
              <w:rPr>
                <w:color w:val="000000"/>
                <w:sz w:val="18"/>
                <w:szCs w:val="18"/>
              </w:rPr>
            </w:pPr>
            <w:r w:rsidRPr="003C7DA3">
              <w:rPr>
                <w:color w:val="000000"/>
                <w:sz w:val="18"/>
                <w:szCs w:val="18"/>
              </w:rPr>
              <w:t>4 027 730</w:t>
            </w:r>
          </w:p>
        </w:tc>
        <w:tc>
          <w:tcPr>
            <w:tcW w:w="1000" w:type="dxa"/>
            <w:tcBorders>
              <w:top w:val="nil"/>
              <w:left w:val="nil"/>
              <w:bottom w:val="single" w:sz="4" w:space="0" w:color="auto"/>
              <w:right w:val="single" w:sz="4" w:space="0" w:color="auto"/>
            </w:tcBorders>
            <w:noWrap/>
            <w:vAlign w:val="center"/>
            <w:hideMark/>
          </w:tcPr>
          <w:p w14:paraId="04ECD706" w14:textId="77777777" w:rsidR="007C7DAC" w:rsidRPr="003C7DA3" w:rsidRDefault="007C7DAC" w:rsidP="00070ECD">
            <w:pPr>
              <w:jc w:val="right"/>
              <w:rPr>
                <w:color w:val="000000"/>
                <w:sz w:val="18"/>
                <w:szCs w:val="18"/>
              </w:rPr>
            </w:pPr>
            <w:r w:rsidRPr="003C7DA3">
              <w:rPr>
                <w:color w:val="000000"/>
                <w:sz w:val="18"/>
                <w:szCs w:val="18"/>
              </w:rPr>
              <w:t>1 940 462</w:t>
            </w:r>
          </w:p>
        </w:tc>
        <w:tc>
          <w:tcPr>
            <w:tcW w:w="725" w:type="dxa"/>
            <w:tcBorders>
              <w:top w:val="nil"/>
              <w:left w:val="nil"/>
              <w:bottom w:val="single" w:sz="4" w:space="0" w:color="auto"/>
              <w:right w:val="single" w:sz="4" w:space="0" w:color="auto"/>
            </w:tcBorders>
            <w:noWrap/>
            <w:vAlign w:val="center"/>
            <w:hideMark/>
          </w:tcPr>
          <w:p w14:paraId="0D01A8E5" w14:textId="77777777" w:rsidR="007C7DAC" w:rsidRPr="003C7DA3" w:rsidRDefault="007C7DAC" w:rsidP="00070ECD">
            <w:pPr>
              <w:jc w:val="right"/>
              <w:rPr>
                <w:color w:val="000000"/>
                <w:sz w:val="18"/>
                <w:szCs w:val="18"/>
              </w:rPr>
            </w:pPr>
            <w:r w:rsidRPr="003C7DA3">
              <w:rPr>
                <w:color w:val="000000"/>
                <w:sz w:val="18"/>
                <w:szCs w:val="18"/>
              </w:rPr>
              <w:t>192,97</w:t>
            </w:r>
          </w:p>
        </w:tc>
        <w:tc>
          <w:tcPr>
            <w:tcW w:w="975" w:type="dxa"/>
            <w:tcBorders>
              <w:top w:val="nil"/>
              <w:left w:val="nil"/>
              <w:bottom w:val="single" w:sz="4" w:space="0" w:color="auto"/>
              <w:right w:val="single" w:sz="4" w:space="0" w:color="auto"/>
            </w:tcBorders>
            <w:noWrap/>
            <w:vAlign w:val="center"/>
            <w:hideMark/>
          </w:tcPr>
          <w:p w14:paraId="13B91703" w14:textId="77777777" w:rsidR="007C7DAC" w:rsidRPr="003C7DA3" w:rsidRDefault="007C7DAC" w:rsidP="00070ECD">
            <w:pPr>
              <w:jc w:val="right"/>
              <w:rPr>
                <w:color w:val="000000"/>
                <w:sz w:val="18"/>
                <w:szCs w:val="18"/>
              </w:rPr>
            </w:pPr>
            <w:r w:rsidRPr="003C7DA3">
              <w:rPr>
                <w:color w:val="000000"/>
                <w:sz w:val="18"/>
                <w:szCs w:val="18"/>
              </w:rPr>
              <w:t>1 940 462</w:t>
            </w:r>
          </w:p>
        </w:tc>
        <w:tc>
          <w:tcPr>
            <w:tcW w:w="686" w:type="dxa"/>
            <w:tcBorders>
              <w:top w:val="nil"/>
              <w:left w:val="nil"/>
              <w:bottom w:val="single" w:sz="4" w:space="0" w:color="auto"/>
              <w:right w:val="single" w:sz="8" w:space="0" w:color="auto"/>
            </w:tcBorders>
            <w:noWrap/>
            <w:vAlign w:val="center"/>
            <w:hideMark/>
          </w:tcPr>
          <w:p w14:paraId="3EB47BF2" w14:textId="77777777" w:rsidR="007C7DAC" w:rsidRPr="003C7DA3" w:rsidRDefault="007C7DAC" w:rsidP="00070ECD">
            <w:pPr>
              <w:jc w:val="right"/>
              <w:rPr>
                <w:color w:val="000000"/>
                <w:sz w:val="18"/>
                <w:szCs w:val="18"/>
              </w:rPr>
            </w:pPr>
            <w:r w:rsidRPr="003C7DA3">
              <w:rPr>
                <w:color w:val="000000"/>
                <w:sz w:val="18"/>
                <w:szCs w:val="18"/>
              </w:rPr>
              <w:t>192,97</w:t>
            </w:r>
          </w:p>
        </w:tc>
      </w:tr>
      <w:tr w:rsidR="00CF357A" w:rsidRPr="003C7DA3" w14:paraId="04B5FEDA"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06C44EED"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1301" w:type="dxa"/>
            <w:tcBorders>
              <w:top w:val="nil"/>
              <w:left w:val="nil"/>
              <w:bottom w:val="single" w:sz="4" w:space="0" w:color="auto"/>
              <w:right w:val="single" w:sz="4" w:space="0" w:color="auto"/>
            </w:tcBorders>
            <w:noWrap/>
            <w:vAlign w:val="center"/>
            <w:hideMark/>
          </w:tcPr>
          <w:p w14:paraId="34148C3A" w14:textId="77777777" w:rsidR="007C7DAC" w:rsidRPr="003C7DA3" w:rsidRDefault="007C7DAC" w:rsidP="00070ECD">
            <w:pPr>
              <w:jc w:val="center"/>
              <w:rPr>
                <w:color w:val="000000"/>
                <w:sz w:val="18"/>
                <w:szCs w:val="18"/>
              </w:rPr>
            </w:pPr>
            <w:r w:rsidRPr="003C7DA3">
              <w:rPr>
                <w:color w:val="000000"/>
                <w:sz w:val="18"/>
                <w:szCs w:val="18"/>
              </w:rPr>
              <w:t>1 734 695</w:t>
            </w:r>
          </w:p>
        </w:tc>
        <w:tc>
          <w:tcPr>
            <w:tcW w:w="727" w:type="dxa"/>
            <w:tcBorders>
              <w:top w:val="nil"/>
              <w:left w:val="nil"/>
              <w:bottom w:val="single" w:sz="4" w:space="0" w:color="auto"/>
              <w:right w:val="single" w:sz="4" w:space="0" w:color="auto"/>
            </w:tcBorders>
            <w:noWrap/>
            <w:vAlign w:val="center"/>
            <w:hideMark/>
          </w:tcPr>
          <w:p w14:paraId="13545468" w14:textId="77777777" w:rsidR="007C7DAC" w:rsidRPr="003C7DA3" w:rsidRDefault="007C7DAC" w:rsidP="00070ECD">
            <w:pPr>
              <w:jc w:val="center"/>
              <w:rPr>
                <w:color w:val="000000"/>
                <w:sz w:val="18"/>
                <w:szCs w:val="18"/>
              </w:rPr>
            </w:pPr>
            <w:r w:rsidRPr="003C7DA3">
              <w:rPr>
                <w:color w:val="000000"/>
                <w:sz w:val="18"/>
                <w:szCs w:val="18"/>
              </w:rPr>
              <w:t>1 734 695</w:t>
            </w:r>
          </w:p>
        </w:tc>
        <w:tc>
          <w:tcPr>
            <w:tcW w:w="998" w:type="dxa"/>
            <w:tcBorders>
              <w:top w:val="nil"/>
              <w:left w:val="nil"/>
              <w:bottom w:val="single" w:sz="4" w:space="0" w:color="auto"/>
              <w:right w:val="single" w:sz="4" w:space="0" w:color="auto"/>
            </w:tcBorders>
            <w:noWrap/>
            <w:vAlign w:val="center"/>
            <w:hideMark/>
          </w:tcPr>
          <w:p w14:paraId="2536CA43" w14:textId="77777777" w:rsidR="007C7DAC" w:rsidRPr="003C7DA3" w:rsidRDefault="007C7DAC" w:rsidP="00070ECD">
            <w:pPr>
              <w:jc w:val="center"/>
              <w:rPr>
                <w:color w:val="000000"/>
                <w:sz w:val="18"/>
                <w:szCs w:val="18"/>
              </w:rPr>
            </w:pPr>
            <w:r w:rsidRPr="003C7DA3">
              <w:rPr>
                <w:color w:val="000000"/>
                <w:sz w:val="18"/>
                <w:szCs w:val="18"/>
              </w:rPr>
              <w:t>1 095 864</w:t>
            </w:r>
          </w:p>
        </w:tc>
        <w:tc>
          <w:tcPr>
            <w:tcW w:w="1000" w:type="dxa"/>
            <w:tcBorders>
              <w:top w:val="nil"/>
              <w:left w:val="nil"/>
              <w:bottom w:val="single" w:sz="4" w:space="0" w:color="auto"/>
              <w:right w:val="single" w:sz="4" w:space="0" w:color="auto"/>
            </w:tcBorders>
            <w:noWrap/>
            <w:vAlign w:val="center"/>
            <w:hideMark/>
          </w:tcPr>
          <w:p w14:paraId="41FA33D2" w14:textId="77777777" w:rsidR="007C7DAC" w:rsidRPr="003C7DA3" w:rsidRDefault="007C7DAC" w:rsidP="00070ECD">
            <w:pPr>
              <w:jc w:val="right"/>
              <w:rPr>
                <w:color w:val="000000"/>
                <w:sz w:val="18"/>
                <w:szCs w:val="18"/>
              </w:rPr>
            </w:pPr>
            <w:r w:rsidRPr="003C7DA3">
              <w:rPr>
                <w:color w:val="000000"/>
                <w:sz w:val="18"/>
                <w:szCs w:val="18"/>
              </w:rPr>
              <w:t>-638 831</w:t>
            </w:r>
          </w:p>
        </w:tc>
        <w:tc>
          <w:tcPr>
            <w:tcW w:w="725" w:type="dxa"/>
            <w:tcBorders>
              <w:top w:val="nil"/>
              <w:left w:val="nil"/>
              <w:bottom w:val="single" w:sz="4" w:space="0" w:color="auto"/>
              <w:right w:val="single" w:sz="4" w:space="0" w:color="auto"/>
            </w:tcBorders>
            <w:noWrap/>
            <w:vAlign w:val="center"/>
            <w:hideMark/>
          </w:tcPr>
          <w:p w14:paraId="36A2E412" w14:textId="77777777" w:rsidR="007C7DAC" w:rsidRPr="003C7DA3" w:rsidRDefault="007C7DAC" w:rsidP="00070ECD">
            <w:pPr>
              <w:jc w:val="right"/>
              <w:rPr>
                <w:color w:val="000000"/>
                <w:sz w:val="18"/>
                <w:szCs w:val="18"/>
              </w:rPr>
            </w:pPr>
            <w:r w:rsidRPr="003C7DA3">
              <w:rPr>
                <w:color w:val="000000"/>
                <w:sz w:val="18"/>
                <w:szCs w:val="18"/>
              </w:rPr>
              <w:t>63,17</w:t>
            </w:r>
          </w:p>
        </w:tc>
        <w:tc>
          <w:tcPr>
            <w:tcW w:w="975" w:type="dxa"/>
            <w:tcBorders>
              <w:top w:val="nil"/>
              <w:left w:val="nil"/>
              <w:bottom w:val="single" w:sz="4" w:space="0" w:color="auto"/>
              <w:right w:val="single" w:sz="4" w:space="0" w:color="auto"/>
            </w:tcBorders>
            <w:noWrap/>
            <w:vAlign w:val="center"/>
            <w:hideMark/>
          </w:tcPr>
          <w:p w14:paraId="221445C8" w14:textId="77777777" w:rsidR="007C7DAC" w:rsidRPr="003C7DA3" w:rsidRDefault="007C7DAC" w:rsidP="00070ECD">
            <w:pPr>
              <w:jc w:val="right"/>
              <w:rPr>
                <w:color w:val="000000"/>
                <w:sz w:val="18"/>
                <w:szCs w:val="18"/>
              </w:rPr>
            </w:pPr>
            <w:r w:rsidRPr="003C7DA3">
              <w:rPr>
                <w:color w:val="000000"/>
                <w:sz w:val="18"/>
                <w:szCs w:val="18"/>
              </w:rPr>
              <w:t>-638 831</w:t>
            </w:r>
          </w:p>
        </w:tc>
        <w:tc>
          <w:tcPr>
            <w:tcW w:w="686" w:type="dxa"/>
            <w:tcBorders>
              <w:top w:val="nil"/>
              <w:left w:val="nil"/>
              <w:bottom w:val="single" w:sz="4" w:space="0" w:color="auto"/>
              <w:right w:val="single" w:sz="8" w:space="0" w:color="auto"/>
            </w:tcBorders>
            <w:noWrap/>
            <w:vAlign w:val="center"/>
            <w:hideMark/>
          </w:tcPr>
          <w:p w14:paraId="7EC5C8D1" w14:textId="77777777" w:rsidR="007C7DAC" w:rsidRPr="003C7DA3" w:rsidRDefault="007C7DAC" w:rsidP="00070ECD">
            <w:pPr>
              <w:jc w:val="right"/>
              <w:rPr>
                <w:color w:val="000000"/>
                <w:sz w:val="18"/>
                <w:szCs w:val="18"/>
              </w:rPr>
            </w:pPr>
            <w:r w:rsidRPr="003C7DA3">
              <w:rPr>
                <w:color w:val="000000"/>
                <w:sz w:val="18"/>
                <w:szCs w:val="18"/>
              </w:rPr>
              <w:t>63,17</w:t>
            </w:r>
          </w:p>
        </w:tc>
      </w:tr>
      <w:tr w:rsidR="00CF357A" w:rsidRPr="003C7DA3" w14:paraId="3C792C56"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54FEADA9"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1301" w:type="dxa"/>
            <w:tcBorders>
              <w:top w:val="nil"/>
              <w:left w:val="nil"/>
              <w:bottom w:val="single" w:sz="4" w:space="0" w:color="auto"/>
              <w:right w:val="single" w:sz="4" w:space="0" w:color="auto"/>
            </w:tcBorders>
            <w:noWrap/>
            <w:vAlign w:val="center"/>
            <w:hideMark/>
          </w:tcPr>
          <w:p w14:paraId="49591CA3" w14:textId="77777777" w:rsidR="007C7DAC" w:rsidRPr="003C7DA3" w:rsidRDefault="007C7DAC" w:rsidP="00070ECD">
            <w:pPr>
              <w:jc w:val="center"/>
              <w:rPr>
                <w:color w:val="000000"/>
                <w:sz w:val="18"/>
                <w:szCs w:val="18"/>
              </w:rPr>
            </w:pPr>
            <w:r w:rsidRPr="003C7DA3">
              <w:rPr>
                <w:color w:val="000000"/>
                <w:sz w:val="18"/>
                <w:szCs w:val="18"/>
              </w:rPr>
              <w:t>3 705 881</w:t>
            </w:r>
          </w:p>
        </w:tc>
        <w:tc>
          <w:tcPr>
            <w:tcW w:w="727" w:type="dxa"/>
            <w:tcBorders>
              <w:top w:val="nil"/>
              <w:left w:val="nil"/>
              <w:bottom w:val="single" w:sz="4" w:space="0" w:color="auto"/>
              <w:right w:val="single" w:sz="4" w:space="0" w:color="auto"/>
            </w:tcBorders>
            <w:noWrap/>
            <w:vAlign w:val="center"/>
            <w:hideMark/>
          </w:tcPr>
          <w:p w14:paraId="7AAC76CC" w14:textId="77777777" w:rsidR="007C7DAC" w:rsidRPr="003C7DA3" w:rsidRDefault="007C7DAC" w:rsidP="00070ECD">
            <w:pPr>
              <w:jc w:val="center"/>
              <w:rPr>
                <w:color w:val="000000"/>
                <w:sz w:val="18"/>
                <w:szCs w:val="18"/>
              </w:rPr>
            </w:pPr>
            <w:r w:rsidRPr="003C7DA3">
              <w:rPr>
                <w:color w:val="000000"/>
                <w:sz w:val="18"/>
                <w:szCs w:val="18"/>
              </w:rPr>
              <w:t>3 705 881</w:t>
            </w:r>
          </w:p>
        </w:tc>
        <w:tc>
          <w:tcPr>
            <w:tcW w:w="998" w:type="dxa"/>
            <w:tcBorders>
              <w:top w:val="nil"/>
              <w:left w:val="nil"/>
              <w:bottom w:val="single" w:sz="4" w:space="0" w:color="auto"/>
              <w:right w:val="single" w:sz="4" w:space="0" w:color="auto"/>
            </w:tcBorders>
            <w:noWrap/>
            <w:vAlign w:val="center"/>
            <w:hideMark/>
          </w:tcPr>
          <w:p w14:paraId="45566B4B" w14:textId="77777777" w:rsidR="007C7DAC" w:rsidRPr="003C7DA3" w:rsidRDefault="007C7DAC" w:rsidP="00070ECD">
            <w:pPr>
              <w:jc w:val="center"/>
              <w:rPr>
                <w:color w:val="000000"/>
                <w:sz w:val="18"/>
                <w:szCs w:val="18"/>
              </w:rPr>
            </w:pPr>
            <w:r w:rsidRPr="003C7DA3">
              <w:rPr>
                <w:color w:val="000000"/>
                <w:sz w:val="18"/>
                <w:szCs w:val="18"/>
              </w:rPr>
              <w:t>2 367 064</w:t>
            </w:r>
          </w:p>
        </w:tc>
        <w:tc>
          <w:tcPr>
            <w:tcW w:w="1000" w:type="dxa"/>
            <w:tcBorders>
              <w:top w:val="nil"/>
              <w:left w:val="nil"/>
              <w:bottom w:val="single" w:sz="4" w:space="0" w:color="auto"/>
              <w:right w:val="single" w:sz="4" w:space="0" w:color="auto"/>
            </w:tcBorders>
            <w:noWrap/>
            <w:vAlign w:val="center"/>
            <w:hideMark/>
          </w:tcPr>
          <w:p w14:paraId="1F5EE767" w14:textId="77777777" w:rsidR="007C7DAC" w:rsidRPr="003C7DA3" w:rsidRDefault="007C7DAC" w:rsidP="00070ECD">
            <w:pPr>
              <w:jc w:val="right"/>
              <w:rPr>
                <w:color w:val="000000"/>
                <w:sz w:val="18"/>
                <w:szCs w:val="18"/>
              </w:rPr>
            </w:pPr>
            <w:r w:rsidRPr="003C7DA3">
              <w:rPr>
                <w:color w:val="000000"/>
                <w:sz w:val="18"/>
                <w:szCs w:val="18"/>
              </w:rPr>
              <w:t>-1 338 817</w:t>
            </w:r>
          </w:p>
        </w:tc>
        <w:tc>
          <w:tcPr>
            <w:tcW w:w="725" w:type="dxa"/>
            <w:tcBorders>
              <w:top w:val="nil"/>
              <w:left w:val="nil"/>
              <w:bottom w:val="single" w:sz="4" w:space="0" w:color="auto"/>
              <w:right w:val="single" w:sz="4" w:space="0" w:color="auto"/>
            </w:tcBorders>
            <w:noWrap/>
            <w:vAlign w:val="center"/>
            <w:hideMark/>
          </w:tcPr>
          <w:p w14:paraId="16E01504" w14:textId="77777777" w:rsidR="007C7DAC" w:rsidRPr="003C7DA3" w:rsidRDefault="007C7DAC" w:rsidP="00070ECD">
            <w:pPr>
              <w:jc w:val="right"/>
              <w:rPr>
                <w:color w:val="000000"/>
                <w:sz w:val="18"/>
                <w:szCs w:val="18"/>
              </w:rPr>
            </w:pPr>
            <w:r w:rsidRPr="003C7DA3">
              <w:rPr>
                <w:color w:val="000000"/>
                <w:sz w:val="18"/>
                <w:szCs w:val="18"/>
              </w:rPr>
              <w:t>63,87</w:t>
            </w:r>
          </w:p>
        </w:tc>
        <w:tc>
          <w:tcPr>
            <w:tcW w:w="975" w:type="dxa"/>
            <w:tcBorders>
              <w:top w:val="nil"/>
              <w:left w:val="nil"/>
              <w:bottom w:val="single" w:sz="4" w:space="0" w:color="auto"/>
              <w:right w:val="single" w:sz="4" w:space="0" w:color="auto"/>
            </w:tcBorders>
            <w:noWrap/>
            <w:vAlign w:val="center"/>
            <w:hideMark/>
          </w:tcPr>
          <w:p w14:paraId="2D92EF94" w14:textId="77777777" w:rsidR="007C7DAC" w:rsidRPr="003C7DA3" w:rsidRDefault="007C7DAC" w:rsidP="00070ECD">
            <w:pPr>
              <w:jc w:val="right"/>
              <w:rPr>
                <w:color w:val="000000"/>
                <w:sz w:val="18"/>
                <w:szCs w:val="18"/>
              </w:rPr>
            </w:pPr>
            <w:r w:rsidRPr="003C7DA3">
              <w:rPr>
                <w:color w:val="000000"/>
                <w:sz w:val="18"/>
                <w:szCs w:val="18"/>
              </w:rPr>
              <w:t>-1 338 817</w:t>
            </w:r>
          </w:p>
        </w:tc>
        <w:tc>
          <w:tcPr>
            <w:tcW w:w="686" w:type="dxa"/>
            <w:tcBorders>
              <w:top w:val="nil"/>
              <w:left w:val="nil"/>
              <w:bottom w:val="single" w:sz="4" w:space="0" w:color="auto"/>
              <w:right w:val="single" w:sz="8" w:space="0" w:color="auto"/>
            </w:tcBorders>
            <w:noWrap/>
            <w:vAlign w:val="center"/>
            <w:hideMark/>
          </w:tcPr>
          <w:p w14:paraId="78FDD249" w14:textId="77777777" w:rsidR="007C7DAC" w:rsidRPr="003C7DA3" w:rsidRDefault="007C7DAC" w:rsidP="00070ECD">
            <w:pPr>
              <w:jc w:val="right"/>
              <w:rPr>
                <w:color w:val="000000"/>
                <w:sz w:val="18"/>
                <w:szCs w:val="18"/>
              </w:rPr>
            </w:pPr>
            <w:r w:rsidRPr="003C7DA3">
              <w:rPr>
                <w:color w:val="000000"/>
                <w:sz w:val="18"/>
                <w:szCs w:val="18"/>
              </w:rPr>
              <w:t>63,87</w:t>
            </w:r>
          </w:p>
        </w:tc>
      </w:tr>
      <w:tr w:rsidR="00CF357A" w:rsidRPr="003C7DA3" w14:paraId="01F4172F" w14:textId="77777777" w:rsidTr="00CF357A">
        <w:trPr>
          <w:trHeight w:val="300"/>
        </w:trPr>
        <w:tc>
          <w:tcPr>
            <w:tcW w:w="2924" w:type="dxa"/>
            <w:tcBorders>
              <w:top w:val="nil"/>
              <w:left w:val="single" w:sz="8" w:space="0" w:color="auto"/>
              <w:bottom w:val="single" w:sz="4" w:space="0" w:color="auto"/>
              <w:right w:val="single" w:sz="4" w:space="0" w:color="auto"/>
            </w:tcBorders>
            <w:noWrap/>
            <w:vAlign w:val="center"/>
            <w:hideMark/>
          </w:tcPr>
          <w:p w14:paraId="0FA6B5CA"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1301" w:type="dxa"/>
            <w:tcBorders>
              <w:top w:val="nil"/>
              <w:left w:val="nil"/>
              <w:bottom w:val="single" w:sz="4" w:space="0" w:color="auto"/>
              <w:right w:val="single" w:sz="4" w:space="0" w:color="auto"/>
            </w:tcBorders>
            <w:noWrap/>
            <w:vAlign w:val="center"/>
            <w:hideMark/>
          </w:tcPr>
          <w:p w14:paraId="0998B1FF" w14:textId="77777777" w:rsidR="007C7DAC" w:rsidRPr="003C7DA3" w:rsidRDefault="007C7DAC" w:rsidP="00070ECD">
            <w:pPr>
              <w:jc w:val="center"/>
              <w:rPr>
                <w:color w:val="000000"/>
                <w:sz w:val="18"/>
                <w:szCs w:val="18"/>
              </w:rPr>
            </w:pPr>
            <w:r w:rsidRPr="003C7DA3">
              <w:rPr>
                <w:color w:val="000000"/>
                <w:sz w:val="18"/>
                <w:szCs w:val="18"/>
              </w:rPr>
              <w:t>587 023</w:t>
            </w:r>
          </w:p>
        </w:tc>
        <w:tc>
          <w:tcPr>
            <w:tcW w:w="727" w:type="dxa"/>
            <w:tcBorders>
              <w:top w:val="nil"/>
              <w:left w:val="nil"/>
              <w:bottom w:val="single" w:sz="4" w:space="0" w:color="auto"/>
              <w:right w:val="single" w:sz="4" w:space="0" w:color="auto"/>
            </w:tcBorders>
            <w:noWrap/>
            <w:vAlign w:val="center"/>
            <w:hideMark/>
          </w:tcPr>
          <w:p w14:paraId="41F12C2C" w14:textId="77777777" w:rsidR="007C7DAC" w:rsidRPr="003C7DA3" w:rsidRDefault="007C7DAC" w:rsidP="00070ECD">
            <w:pPr>
              <w:jc w:val="center"/>
              <w:rPr>
                <w:color w:val="000000"/>
                <w:sz w:val="18"/>
                <w:szCs w:val="18"/>
              </w:rPr>
            </w:pPr>
            <w:r w:rsidRPr="003C7DA3">
              <w:rPr>
                <w:color w:val="000000"/>
                <w:sz w:val="18"/>
                <w:szCs w:val="18"/>
              </w:rPr>
              <w:t>587 023</w:t>
            </w:r>
          </w:p>
        </w:tc>
        <w:tc>
          <w:tcPr>
            <w:tcW w:w="998" w:type="dxa"/>
            <w:tcBorders>
              <w:top w:val="nil"/>
              <w:left w:val="nil"/>
              <w:bottom w:val="single" w:sz="4" w:space="0" w:color="auto"/>
              <w:right w:val="single" w:sz="4" w:space="0" w:color="auto"/>
            </w:tcBorders>
            <w:noWrap/>
            <w:vAlign w:val="center"/>
            <w:hideMark/>
          </w:tcPr>
          <w:p w14:paraId="5C387816" w14:textId="77777777" w:rsidR="007C7DAC" w:rsidRPr="003C7DA3" w:rsidRDefault="007C7DAC" w:rsidP="00070ECD">
            <w:pPr>
              <w:jc w:val="center"/>
              <w:rPr>
                <w:color w:val="000000"/>
                <w:sz w:val="18"/>
                <w:szCs w:val="18"/>
              </w:rPr>
            </w:pPr>
            <w:r w:rsidRPr="003C7DA3">
              <w:rPr>
                <w:color w:val="000000"/>
                <w:sz w:val="18"/>
                <w:szCs w:val="18"/>
              </w:rPr>
              <w:t>773 244</w:t>
            </w:r>
          </w:p>
        </w:tc>
        <w:tc>
          <w:tcPr>
            <w:tcW w:w="1000" w:type="dxa"/>
            <w:tcBorders>
              <w:top w:val="nil"/>
              <w:left w:val="nil"/>
              <w:bottom w:val="single" w:sz="4" w:space="0" w:color="auto"/>
              <w:right w:val="single" w:sz="4" w:space="0" w:color="auto"/>
            </w:tcBorders>
            <w:noWrap/>
            <w:vAlign w:val="center"/>
            <w:hideMark/>
          </w:tcPr>
          <w:p w14:paraId="7D63D79A" w14:textId="77777777" w:rsidR="007C7DAC" w:rsidRPr="003C7DA3" w:rsidRDefault="007C7DAC" w:rsidP="00070ECD">
            <w:pPr>
              <w:jc w:val="right"/>
              <w:rPr>
                <w:color w:val="000000"/>
                <w:sz w:val="18"/>
                <w:szCs w:val="18"/>
              </w:rPr>
            </w:pPr>
            <w:r w:rsidRPr="003C7DA3">
              <w:rPr>
                <w:color w:val="000000"/>
                <w:sz w:val="18"/>
                <w:szCs w:val="18"/>
              </w:rPr>
              <w:t>186 221</w:t>
            </w:r>
          </w:p>
        </w:tc>
        <w:tc>
          <w:tcPr>
            <w:tcW w:w="725" w:type="dxa"/>
            <w:tcBorders>
              <w:top w:val="nil"/>
              <w:left w:val="nil"/>
              <w:bottom w:val="single" w:sz="4" w:space="0" w:color="auto"/>
              <w:right w:val="single" w:sz="4" w:space="0" w:color="auto"/>
            </w:tcBorders>
            <w:noWrap/>
            <w:vAlign w:val="center"/>
            <w:hideMark/>
          </w:tcPr>
          <w:p w14:paraId="7A53398F" w14:textId="77777777" w:rsidR="007C7DAC" w:rsidRPr="003C7DA3" w:rsidRDefault="007C7DAC" w:rsidP="00070ECD">
            <w:pPr>
              <w:jc w:val="right"/>
              <w:rPr>
                <w:color w:val="000000"/>
                <w:sz w:val="18"/>
                <w:szCs w:val="18"/>
              </w:rPr>
            </w:pPr>
            <w:r w:rsidRPr="003C7DA3">
              <w:rPr>
                <w:color w:val="000000"/>
                <w:sz w:val="18"/>
                <w:szCs w:val="18"/>
              </w:rPr>
              <w:t>131,72</w:t>
            </w:r>
          </w:p>
        </w:tc>
        <w:tc>
          <w:tcPr>
            <w:tcW w:w="975" w:type="dxa"/>
            <w:tcBorders>
              <w:top w:val="nil"/>
              <w:left w:val="nil"/>
              <w:bottom w:val="single" w:sz="4" w:space="0" w:color="auto"/>
              <w:right w:val="single" w:sz="4" w:space="0" w:color="auto"/>
            </w:tcBorders>
            <w:noWrap/>
            <w:vAlign w:val="center"/>
            <w:hideMark/>
          </w:tcPr>
          <w:p w14:paraId="65D424A6" w14:textId="77777777" w:rsidR="007C7DAC" w:rsidRPr="003C7DA3" w:rsidRDefault="007C7DAC" w:rsidP="00070ECD">
            <w:pPr>
              <w:jc w:val="right"/>
              <w:rPr>
                <w:color w:val="000000"/>
                <w:sz w:val="18"/>
                <w:szCs w:val="18"/>
              </w:rPr>
            </w:pPr>
            <w:r w:rsidRPr="003C7DA3">
              <w:rPr>
                <w:color w:val="000000"/>
                <w:sz w:val="18"/>
                <w:szCs w:val="18"/>
              </w:rPr>
              <w:t>186 221</w:t>
            </w:r>
          </w:p>
        </w:tc>
        <w:tc>
          <w:tcPr>
            <w:tcW w:w="686" w:type="dxa"/>
            <w:tcBorders>
              <w:top w:val="nil"/>
              <w:left w:val="nil"/>
              <w:bottom w:val="single" w:sz="4" w:space="0" w:color="auto"/>
              <w:right w:val="single" w:sz="8" w:space="0" w:color="auto"/>
            </w:tcBorders>
            <w:noWrap/>
            <w:vAlign w:val="center"/>
            <w:hideMark/>
          </w:tcPr>
          <w:p w14:paraId="168EDE55" w14:textId="77777777" w:rsidR="007C7DAC" w:rsidRPr="003C7DA3" w:rsidRDefault="007C7DAC" w:rsidP="00070ECD">
            <w:pPr>
              <w:jc w:val="right"/>
              <w:rPr>
                <w:color w:val="000000"/>
                <w:sz w:val="18"/>
                <w:szCs w:val="18"/>
              </w:rPr>
            </w:pPr>
            <w:r w:rsidRPr="003C7DA3">
              <w:rPr>
                <w:color w:val="000000"/>
                <w:sz w:val="18"/>
                <w:szCs w:val="18"/>
              </w:rPr>
              <w:t>131,72</w:t>
            </w:r>
          </w:p>
        </w:tc>
      </w:tr>
      <w:tr w:rsidR="00CF357A" w:rsidRPr="003C7DA3" w14:paraId="66878EB9" w14:textId="77777777" w:rsidTr="00CF357A">
        <w:trPr>
          <w:trHeight w:val="315"/>
        </w:trPr>
        <w:tc>
          <w:tcPr>
            <w:tcW w:w="2924" w:type="dxa"/>
            <w:tcBorders>
              <w:top w:val="nil"/>
              <w:left w:val="single" w:sz="8" w:space="0" w:color="auto"/>
              <w:bottom w:val="single" w:sz="8" w:space="0" w:color="auto"/>
              <w:right w:val="single" w:sz="4" w:space="0" w:color="auto"/>
            </w:tcBorders>
            <w:noWrap/>
            <w:vAlign w:val="center"/>
            <w:hideMark/>
          </w:tcPr>
          <w:p w14:paraId="0C2A115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1301" w:type="dxa"/>
            <w:tcBorders>
              <w:top w:val="nil"/>
              <w:left w:val="nil"/>
              <w:bottom w:val="single" w:sz="8" w:space="0" w:color="auto"/>
              <w:right w:val="single" w:sz="4" w:space="0" w:color="auto"/>
            </w:tcBorders>
            <w:noWrap/>
            <w:vAlign w:val="center"/>
            <w:hideMark/>
          </w:tcPr>
          <w:p w14:paraId="44E6D61F" w14:textId="77777777" w:rsidR="007C7DAC" w:rsidRPr="003C7DA3" w:rsidRDefault="007C7DAC" w:rsidP="00070ECD">
            <w:pPr>
              <w:jc w:val="center"/>
              <w:rPr>
                <w:color w:val="000000"/>
                <w:sz w:val="18"/>
                <w:szCs w:val="18"/>
              </w:rPr>
            </w:pPr>
            <w:r w:rsidRPr="003C7DA3">
              <w:rPr>
                <w:color w:val="000000"/>
                <w:sz w:val="18"/>
                <w:szCs w:val="18"/>
              </w:rPr>
              <w:t>450 357</w:t>
            </w:r>
          </w:p>
        </w:tc>
        <w:tc>
          <w:tcPr>
            <w:tcW w:w="727" w:type="dxa"/>
            <w:tcBorders>
              <w:top w:val="nil"/>
              <w:left w:val="nil"/>
              <w:bottom w:val="single" w:sz="8" w:space="0" w:color="auto"/>
              <w:right w:val="single" w:sz="4" w:space="0" w:color="auto"/>
            </w:tcBorders>
            <w:noWrap/>
            <w:vAlign w:val="center"/>
            <w:hideMark/>
          </w:tcPr>
          <w:p w14:paraId="66B14C99" w14:textId="77777777" w:rsidR="007C7DAC" w:rsidRPr="003C7DA3" w:rsidRDefault="007C7DAC" w:rsidP="00070ECD">
            <w:pPr>
              <w:jc w:val="center"/>
              <w:rPr>
                <w:color w:val="000000"/>
                <w:sz w:val="18"/>
                <w:szCs w:val="18"/>
              </w:rPr>
            </w:pPr>
            <w:r w:rsidRPr="003C7DA3">
              <w:rPr>
                <w:color w:val="000000"/>
                <w:sz w:val="18"/>
                <w:szCs w:val="18"/>
              </w:rPr>
              <w:t>450 357</w:t>
            </w:r>
          </w:p>
        </w:tc>
        <w:tc>
          <w:tcPr>
            <w:tcW w:w="998" w:type="dxa"/>
            <w:tcBorders>
              <w:top w:val="nil"/>
              <w:left w:val="nil"/>
              <w:bottom w:val="single" w:sz="8" w:space="0" w:color="auto"/>
              <w:right w:val="single" w:sz="4" w:space="0" w:color="auto"/>
            </w:tcBorders>
            <w:noWrap/>
            <w:vAlign w:val="center"/>
            <w:hideMark/>
          </w:tcPr>
          <w:p w14:paraId="3AD48956" w14:textId="77777777" w:rsidR="007C7DAC" w:rsidRPr="003C7DA3" w:rsidRDefault="007C7DAC" w:rsidP="00070ECD">
            <w:pPr>
              <w:jc w:val="center"/>
              <w:rPr>
                <w:color w:val="000000"/>
                <w:sz w:val="18"/>
                <w:szCs w:val="18"/>
              </w:rPr>
            </w:pPr>
            <w:r w:rsidRPr="003C7DA3">
              <w:rPr>
                <w:color w:val="000000"/>
                <w:sz w:val="18"/>
                <w:szCs w:val="18"/>
              </w:rPr>
              <w:t>655 392</w:t>
            </w:r>
          </w:p>
        </w:tc>
        <w:tc>
          <w:tcPr>
            <w:tcW w:w="1000" w:type="dxa"/>
            <w:tcBorders>
              <w:top w:val="nil"/>
              <w:left w:val="nil"/>
              <w:bottom w:val="single" w:sz="4" w:space="0" w:color="auto"/>
              <w:right w:val="single" w:sz="4" w:space="0" w:color="auto"/>
            </w:tcBorders>
            <w:noWrap/>
            <w:vAlign w:val="center"/>
            <w:hideMark/>
          </w:tcPr>
          <w:p w14:paraId="06A57679" w14:textId="77777777" w:rsidR="007C7DAC" w:rsidRPr="003C7DA3" w:rsidRDefault="007C7DAC" w:rsidP="00070ECD">
            <w:pPr>
              <w:jc w:val="right"/>
              <w:rPr>
                <w:color w:val="000000"/>
                <w:sz w:val="18"/>
                <w:szCs w:val="18"/>
              </w:rPr>
            </w:pPr>
            <w:r w:rsidRPr="003C7DA3">
              <w:rPr>
                <w:color w:val="000000"/>
                <w:sz w:val="18"/>
                <w:szCs w:val="18"/>
              </w:rPr>
              <w:t>205 035</w:t>
            </w:r>
          </w:p>
        </w:tc>
        <w:tc>
          <w:tcPr>
            <w:tcW w:w="725" w:type="dxa"/>
            <w:tcBorders>
              <w:top w:val="nil"/>
              <w:left w:val="nil"/>
              <w:bottom w:val="single" w:sz="4" w:space="0" w:color="auto"/>
              <w:right w:val="single" w:sz="4" w:space="0" w:color="auto"/>
            </w:tcBorders>
            <w:noWrap/>
            <w:vAlign w:val="center"/>
            <w:hideMark/>
          </w:tcPr>
          <w:p w14:paraId="14BEA559" w14:textId="77777777" w:rsidR="007C7DAC" w:rsidRPr="003C7DA3" w:rsidRDefault="007C7DAC" w:rsidP="00070ECD">
            <w:pPr>
              <w:jc w:val="right"/>
              <w:rPr>
                <w:color w:val="000000"/>
                <w:sz w:val="18"/>
                <w:szCs w:val="18"/>
              </w:rPr>
            </w:pPr>
            <w:r w:rsidRPr="003C7DA3">
              <w:rPr>
                <w:color w:val="000000"/>
                <w:sz w:val="18"/>
                <w:szCs w:val="18"/>
              </w:rPr>
              <w:t>145,53</w:t>
            </w:r>
          </w:p>
        </w:tc>
        <w:tc>
          <w:tcPr>
            <w:tcW w:w="975" w:type="dxa"/>
            <w:tcBorders>
              <w:top w:val="nil"/>
              <w:left w:val="nil"/>
              <w:bottom w:val="single" w:sz="4" w:space="0" w:color="auto"/>
              <w:right w:val="single" w:sz="4" w:space="0" w:color="auto"/>
            </w:tcBorders>
            <w:noWrap/>
            <w:vAlign w:val="center"/>
            <w:hideMark/>
          </w:tcPr>
          <w:p w14:paraId="70DA134F" w14:textId="77777777" w:rsidR="007C7DAC" w:rsidRPr="003C7DA3" w:rsidRDefault="007C7DAC" w:rsidP="00070ECD">
            <w:pPr>
              <w:jc w:val="center"/>
              <w:rPr>
                <w:color w:val="000000"/>
                <w:sz w:val="18"/>
                <w:szCs w:val="18"/>
              </w:rPr>
            </w:pPr>
            <w:r w:rsidRPr="003C7DA3">
              <w:rPr>
                <w:color w:val="000000"/>
                <w:sz w:val="18"/>
                <w:szCs w:val="18"/>
              </w:rPr>
              <w:t>205 035</w:t>
            </w:r>
          </w:p>
        </w:tc>
        <w:tc>
          <w:tcPr>
            <w:tcW w:w="686" w:type="dxa"/>
            <w:tcBorders>
              <w:top w:val="nil"/>
              <w:left w:val="nil"/>
              <w:bottom w:val="single" w:sz="4" w:space="0" w:color="auto"/>
              <w:right w:val="single" w:sz="8" w:space="0" w:color="auto"/>
            </w:tcBorders>
            <w:noWrap/>
            <w:vAlign w:val="center"/>
            <w:hideMark/>
          </w:tcPr>
          <w:p w14:paraId="79239E94" w14:textId="77777777" w:rsidR="007C7DAC" w:rsidRPr="003C7DA3" w:rsidRDefault="007C7DAC" w:rsidP="00070ECD">
            <w:pPr>
              <w:jc w:val="center"/>
              <w:rPr>
                <w:color w:val="000000"/>
                <w:sz w:val="18"/>
                <w:szCs w:val="18"/>
              </w:rPr>
            </w:pPr>
            <w:r w:rsidRPr="003C7DA3">
              <w:rPr>
                <w:color w:val="000000"/>
                <w:sz w:val="18"/>
                <w:szCs w:val="18"/>
              </w:rPr>
              <w:t>145,53</w:t>
            </w:r>
          </w:p>
        </w:tc>
      </w:tr>
      <w:tr w:rsidR="00CF357A" w:rsidRPr="003C7DA3" w14:paraId="161AB12A" w14:textId="77777777" w:rsidTr="00CF357A">
        <w:trPr>
          <w:trHeight w:val="315"/>
        </w:trPr>
        <w:tc>
          <w:tcPr>
            <w:tcW w:w="2924" w:type="dxa"/>
            <w:tcBorders>
              <w:top w:val="nil"/>
              <w:left w:val="single" w:sz="8" w:space="0" w:color="auto"/>
              <w:bottom w:val="single" w:sz="8" w:space="0" w:color="auto"/>
              <w:right w:val="single" w:sz="4" w:space="0" w:color="auto"/>
            </w:tcBorders>
            <w:noWrap/>
            <w:vAlign w:val="center"/>
            <w:hideMark/>
          </w:tcPr>
          <w:p w14:paraId="797B2BE4"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1301" w:type="dxa"/>
            <w:tcBorders>
              <w:top w:val="nil"/>
              <w:left w:val="nil"/>
              <w:bottom w:val="single" w:sz="8" w:space="0" w:color="auto"/>
              <w:right w:val="single" w:sz="4" w:space="0" w:color="auto"/>
            </w:tcBorders>
            <w:noWrap/>
            <w:vAlign w:val="center"/>
            <w:hideMark/>
          </w:tcPr>
          <w:p w14:paraId="054FBE1F" w14:textId="77777777" w:rsidR="007C7DAC" w:rsidRPr="003C7DA3" w:rsidRDefault="007C7DAC" w:rsidP="00070ECD">
            <w:pPr>
              <w:jc w:val="center"/>
              <w:rPr>
                <w:b/>
                <w:bCs/>
                <w:color w:val="000000"/>
                <w:sz w:val="18"/>
                <w:szCs w:val="18"/>
              </w:rPr>
            </w:pPr>
            <w:r w:rsidRPr="003C7DA3">
              <w:rPr>
                <w:b/>
                <w:bCs/>
                <w:color w:val="000000"/>
                <w:sz w:val="18"/>
                <w:szCs w:val="18"/>
              </w:rPr>
              <w:t xml:space="preserve">28 380 423 </w:t>
            </w:r>
          </w:p>
        </w:tc>
        <w:tc>
          <w:tcPr>
            <w:tcW w:w="727" w:type="dxa"/>
            <w:tcBorders>
              <w:top w:val="nil"/>
              <w:left w:val="nil"/>
              <w:bottom w:val="single" w:sz="8" w:space="0" w:color="auto"/>
              <w:right w:val="single" w:sz="4" w:space="0" w:color="auto"/>
            </w:tcBorders>
            <w:noWrap/>
            <w:vAlign w:val="center"/>
            <w:hideMark/>
          </w:tcPr>
          <w:p w14:paraId="5F3D5B24" w14:textId="77777777" w:rsidR="007C7DAC" w:rsidRPr="003C7DA3" w:rsidRDefault="007C7DAC" w:rsidP="00070ECD">
            <w:pPr>
              <w:jc w:val="center"/>
              <w:rPr>
                <w:b/>
                <w:bCs/>
                <w:color w:val="000000"/>
                <w:sz w:val="18"/>
                <w:szCs w:val="18"/>
              </w:rPr>
            </w:pPr>
            <w:r w:rsidRPr="003C7DA3">
              <w:rPr>
                <w:b/>
                <w:bCs/>
                <w:color w:val="000000"/>
                <w:sz w:val="18"/>
                <w:szCs w:val="18"/>
              </w:rPr>
              <w:t xml:space="preserve">28 494 253 </w:t>
            </w:r>
          </w:p>
        </w:tc>
        <w:tc>
          <w:tcPr>
            <w:tcW w:w="998" w:type="dxa"/>
            <w:tcBorders>
              <w:top w:val="nil"/>
              <w:left w:val="nil"/>
              <w:bottom w:val="single" w:sz="8" w:space="0" w:color="auto"/>
              <w:right w:val="single" w:sz="4" w:space="0" w:color="auto"/>
            </w:tcBorders>
            <w:noWrap/>
            <w:vAlign w:val="center"/>
            <w:hideMark/>
          </w:tcPr>
          <w:p w14:paraId="4FDE508A" w14:textId="77777777" w:rsidR="007C7DAC" w:rsidRPr="003C7DA3" w:rsidRDefault="007C7DAC" w:rsidP="00070ECD">
            <w:pPr>
              <w:jc w:val="center"/>
              <w:rPr>
                <w:b/>
                <w:bCs/>
                <w:color w:val="000000"/>
                <w:sz w:val="18"/>
                <w:szCs w:val="18"/>
              </w:rPr>
            </w:pPr>
            <w:r w:rsidRPr="003C7DA3">
              <w:rPr>
                <w:b/>
                <w:bCs/>
                <w:color w:val="000000"/>
                <w:sz w:val="18"/>
                <w:szCs w:val="18"/>
              </w:rPr>
              <w:t xml:space="preserve">40 080 302 </w:t>
            </w:r>
          </w:p>
        </w:tc>
        <w:tc>
          <w:tcPr>
            <w:tcW w:w="1000" w:type="dxa"/>
            <w:tcBorders>
              <w:top w:val="single" w:sz="8" w:space="0" w:color="auto"/>
              <w:left w:val="nil"/>
              <w:bottom w:val="single" w:sz="8" w:space="0" w:color="auto"/>
              <w:right w:val="single" w:sz="4" w:space="0" w:color="auto"/>
            </w:tcBorders>
            <w:noWrap/>
            <w:vAlign w:val="center"/>
            <w:hideMark/>
          </w:tcPr>
          <w:p w14:paraId="1EC49D85" w14:textId="77777777" w:rsidR="007C7DAC" w:rsidRPr="003C7DA3" w:rsidRDefault="007C7DAC" w:rsidP="00070ECD">
            <w:pPr>
              <w:jc w:val="center"/>
              <w:rPr>
                <w:b/>
                <w:bCs/>
                <w:color w:val="000000"/>
                <w:sz w:val="18"/>
                <w:szCs w:val="18"/>
              </w:rPr>
            </w:pPr>
            <w:r w:rsidRPr="003C7DA3">
              <w:rPr>
                <w:b/>
                <w:bCs/>
                <w:color w:val="000000"/>
                <w:sz w:val="18"/>
                <w:szCs w:val="18"/>
              </w:rPr>
              <w:t xml:space="preserve">11 699 879 </w:t>
            </w:r>
          </w:p>
        </w:tc>
        <w:tc>
          <w:tcPr>
            <w:tcW w:w="725" w:type="dxa"/>
            <w:tcBorders>
              <w:top w:val="single" w:sz="8" w:space="0" w:color="auto"/>
              <w:left w:val="nil"/>
              <w:bottom w:val="single" w:sz="8" w:space="0" w:color="auto"/>
              <w:right w:val="single" w:sz="4" w:space="0" w:color="auto"/>
            </w:tcBorders>
            <w:noWrap/>
            <w:vAlign w:val="center"/>
            <w:hideMark/>
          </w:tcPr>
          <w:p w14:paraId="77DBB38E" w14:textId="77777777" w:rsidR="007C7DAC" w:rsidRPr="003C7DA3" w:rsidRDefault="007C7DAC" w:rsidP="00070ECD">
            <w:pPr>
              <w:jc w:val="right"/>
              <w:rPr>
                <w:b/>
                <w:bCs/>
                <w:color w:val="000000"/>
                <w:sz w:val="18"/>
                <w:szCs w:val="18"/>
              </w:rPr>
            </w:pPr>
            <w:r w:rsidRPr="003C7DA3">
              <w:rPr>
                <w:b/>
                <w:bCs/>
                <w:color w:val="000000"/>
                <w:sz w:val="18"/>
                <w:szCs w:val="18"/>
              </w:rPr>
              <w:t>141,23</w:t>
            </w:r>
          </w:p>
        </w:tc>
        <w:tc>
          <w:tcPr>
            <w:tcW w:w="975" w:type="dxa"/>
            <w:tcBorders>
              <w:top w:val="single" w:sz="8" w:space="0" w:color="auto"/>
              <w:left w:val="nil"/>
              <w:bottom w:val="single" w:sz="8" w:space="0" w:color="auto"/>
              <w:right w:val="single" w:sz="4" w:space="0" w:color="auto"/>
            </w:tcBorders>
            <w:noWrap/>
            <w:vAlign w:val="center"/>
            <w:hideMark/>
          </w:tcPr>
          <w:p w14:paraId="42845049" w14:textId="77777777" w:rsidR="007C7DAC" w:rsidRPr="003C7DA3" w:rsidRDefault="007C7DAC" w:rsidP="00070ECD">
            <w:pPr>
              <w:jc w:val="center"/>
              <w:rPr>
                <w:b/>
                <w:bCs/>
                <w:color w:val="000000"/>
                <w:sz w:val="18"/>
                <w:szCs w:val="18"/>
              </w:rPr>
            </w:pPr>
            <w:r w:rsidRPr="003C7DA3">
              <w:rPr>
                <w:b/>
                <w:bCs/>
                <w:color w:val="000000"/>
                <w:sz w:val="18"/>
                <w:szCs w:val="18"/>
              </w:rPr>
              <w:t>11 586 049</w:t>
            </w:r>
          </w:p>
        </w:tc>
        <w:tc>
          <w:tcPr>
            <w:tcW w:w="686" w:type="dxa"/>
            <w:tcBorders>
              <w:top w:val="single" w:sz="8" w:space="0" w:color="auto"/>
              <w:left w:val="nil"/>
              <w:bottom w:val="single" w:sz="8" w:space="0" w:color="auto"/>
              <w:right w:val="single" w:sz="8" w:space="0" w:color="auto"/>
            </w:tcBorders>
            <w:noWrap/>
            <w:vAlign w:val="center"/>
            <w:hideMark/>
          </w:tcPr>
          <w:p w14:paraId="6908EA8A" w14:textId="77777777" w:rsidR="007C7DAC" w:rsidRPr="003C7DA3" w:rsidRDefault="007C7DAC" w:rsidP="00070ECD">
            <w:pPr>
              <w:jc w:val="center"/>
              <w:rPr>
                <w:b/>
                <w:bCs/>
                <w:color w:val="000000"/>
                <w:sz w:val="18"/>
                <w:szCs w:val="18"/>
              </w:rPr>
            </w:pPr>
            <w:r w:rsidRPr="003C7DA3">
              <w:rPr>
                <w:b/>
                <w:bCs/>
                <w:color w:val="000000"/>
                <w:sz w:val="18"/>
                <w:szCs w:val="18"/>
              </w:rPr>
              <w:t>140,66</w:t>
            </w:r>
          </w:p>
        </w:tc>
      </w:tr>
    </w:tbl>
    <w:p w14:paraId="5A3FDE7C" w14:textId="77777777" w:rsidR="007C7DAC" w:rsidRPr="003C7DA3" w:rsidRDefault="007C7DAC" w:rsidP="00070ECD">
      <w:pPr>
        <w:ind w:firstLine="709"/>
        <w:jc w:val="right"/>
      </w:pPr>
    </w:p>
    <w:p w14:paraId="59A913BD" w14:textId="77777777" w:rsidR="00432B4E" w:rsidRPr="003C7DA3" w:rsidRDefault="00432B4E" w:rsidP="00070ECD">
      <w:pPr>
        <w:ind w:firstLine="709"/>
        <w:jc w:val="both"/>
      </w:pPr>
      <w:r w:rsidRPr="003C7DA3">
        <w:t>На перевыполнение в отчетном периоде последних плановых показателей по отдельным городам и районам республики по штрафным санкциям и возмещению ущерба повлияло:</w:t>
      </w:r>
    </w:p>
    <w:p w14:paraId="466720C3" w14:textId="3AC928EA" w:rsidR="00432B4E" w:rsidRPr="00563979" w:rsidRDefault="00767B78" w:rsidP="00070ECD">
      <w:pPr>
        <w:ind w:firstLine="709"/>
        <w:jc w:val="both"/>
      </w:pPr>
      <w:r w:rsidRPr="003C7DA3">
        <w:t>а)</w:t>
      </w:r>
      <w:r w:rsidR="00432B4E" w:rsidRPr="003C7DA3">
        <w:t xml:space="preserve"> проведение налоговыми органами контрольных мероприятий по проверке наличия документа на занятие индивидуальной предпринимательской деятельностью по специальным налоговым режимам у физических лиц, занимающихся предпринимательской деятельностью без образования юридического лица, а также на предмет обеспечения</w:t>
      </w:r>
      <w:r w:rsidR="00432B4E" w:rsidRPr="00563979">
        <w:t xml:space="preserve"> выдачи кассового чека покупателям (клиентам), в результате чего мероприятиями охвачено 1 817 субъекта контроля, по итогам контроля выявлено 338 нарушений;</w:t>
      </w:r>
    </w:p>
    <w:p w14:paraId="7D60B047" w14:textId="7BF2924D" w:rsidR="00432B4E" w:rsidRPr="00563979" w:rsidRDefault="00767B78" w:rsidP="00070ECD">
      <w:pPr>
        <w:ind w:firstLine="709"/>
        <w:jc w:val="both"/>
      </w:pPr>
      <w:r w:rsidRPr="003C7DA3">
        <w:t>б)</w:t>
      </w:r>
      <w:r w:rsidR="00432B4E" w:rsidRPr="003C7DA3">
        <w:t xml:space="preserve"> увеличение поступлений по штрафам по делам об административных правонарушениях</w:t>
      </w:r>
      <w:r w:rsidR="00432B4E" w:rsidRPr="00563979">
        <w:t xml:space="preserve"> и материалов, полученных с применением работающих в автоматическом режиме специальных технических средств, имеющих функцию фото- и киносъемки, видеозаписи, в связи с увеличением количества запланированных нарушений, по штрафам Государственного таможенного комитета Приднестровской Молдавской Республики, прочих штрафов по административным правонарушениям, выявленным органами внутренних дел (милицией), так как данные виды платежа находится в прямой зависимости от количества нарушений.</w:t>
      </w:r>
    </w:p>
    <w:p w14:paraId="01579306" w14:textId="77777777" w:rsidR="00432B4E" w:rsidRPr="00563979" w:rsidRDefault="00432B4E" w:rsidP="00070ECD">
      <w:pPr>
        <w:ind w:firstLine="567"/>
        <w:jc w:val="both"/>
      </w:pPr>
      <w:r w:rsidRPr="00563979">
        <w:t>Отчет о суммах недоимки по налоговым платежам (в разрезе платежей) и штрафным и финансовым санкциям в республиканский бюджет, местные бюджеты (в разрезе городов и районов) представлена в Приложениях № 7 и № 8 к настоящему отчету.</w:t>
      </w:r>
    </w:p>
    <w:p w14:paraId="17B01124" w14:textId="27E7A8D2" w:rsidR="00432B4E" w:rsidRPr="00563979" w:rsidRDefault="00432B4E" w:rsidP="00070ECD">
      <w:pPr>
        <w:ind w:firstLine="567"/>
        <w:jc w:val="both"/>
      </w:pPr>
      <w:r w:rsidRPr="00563979">
        <w:t>Отчет о динамике задолженности по налоговым платежам и сборам в бюджеты различных уровней характеризуется следующими показателями</w:t>
      </w:r>
      <w:r w:rsidR="00397224" w:rsidRPr="00563979">
        <w:t xml:space="preserve"> (Таблица № 6).</w:t>
      </w:r>
    </w:p>
    <w:p w14:paraId="588E6240" w14:textId="77777777" w:rsidR="00432B4E" w:rsidRPr="00563979" w:rsidRDefault="00432B4E" w:rsidP="00070ECD">
      <w:pPr>
        <w:ind w:firstLine="709"/>
        <w:jc w:val="right"/>
      </w:pPr>
      <w:r w:rsidRPr="00563979">
        <w:t>Таблица № 6</w:t>
      </w:r>
    </w:p>
    <w:p w14:paraId="695C243A" w14:textId="77777777" w:rsidR="00432B4E" w:rsidRPr="00563979" w:rsidRDefault="00432B4E" w:rsidP="00070ECD">
      <w:pPr>
        <w:ind w:firstLine="709"/>
        <w:jc w:val="right"/>
        <w:rPr>
          <w:b/>
          <w:bCs/>
          <w:shd w:val="clear" w:color="auto" w:fill="FFFFFF"/>
        </w:rPr>
      </w:pPr>
      <w:r w:rsidRPr="00563979">
        <w:t xml:space="preserve"> </w:t>
      </w:r>
      <w:r w:rsidRPr="00563979">
        <w:rPr>
          <w:shd w:val="clear" w:color="auto" w:fill="FFFFFF"/>
        </w:rPr>
        <w:t>(руб.)</w:t>
      </w:r>
    </w:p>
    <w:tbl>
      <w:tblPr>
        <w:tblW w:w="5000" w:type="pct"/>
        <w:tblLook w:val="04A0" w:firstRow="1" w:lastRow="0" w:firstColumn="1" w:lastColumn="0" w:noHBand="0" w:noVBand="1"/>
      </w:tblPr>
      <w:tblGrid>
        <w:gridCol w:w="2672"/>
        <w:gridCol w:w="2108"/>
        <w:gridCol w:w="1826"/>
        <w:gridCol w:w="1824"/>
        <w:gridCol w:w="916"/>
      </w:tblGrid>
      <w:tr w:rsidR="00432B4E" w:rsidRPr="00563979" w14:paraId="45AE3818" w14:textId="77777777" w:rsidTr="00C07016">
        <w:trPr>
          <w:trHeight w:val="328"/>
          <w:tblHeader/>
        </w:trPr>
        <w:tc>
          <w:tcPr>
            <w:tcW w:w="1439"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E6A7AE" w14:textId="77777777" w:rsidR="00432B4E" w:rsidRPr="00563979" w:rsidRDefault="00432B4E" w:rsidP="00070ECD">
            <w:pPr>
              <w:jc w:val="center"/>
              <w:rPr>
                <w:b/>
                <w:bCs/>
                <w:sz w:val="22"/>
                <w:szCs w:val="22"/>
              </w:rPr>
            </w:pPr>
            <w:r w:rsidRPr="00563979">
              <w:rPr>
                <w:b/>
                <w:bCs/>
                <w:sz w:val="22"/>
                <w:szCs w:val="22"/>
              </w:rPr>
              <w:t>Вид бюджета</w:t>
            </w:r>
          </w:p>
        </w:tc>
        <w:tc>
          <w:tcPr>
            <w:tcW w:w="1137"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BB732F" w14:textId="77777777" w:rsidR="00432B4E" w:rsidRPr="00563979" w:rsidRDefault="00432B4E" w:rsidP="00070ECD">
            <w:pPr>
              <w:jc w:val="center"/>
              <w:rPr>
                <w:b/>
                <w:bCs/>
                <w:sz w:val="22"/>
                <w:szCs w:val="22"/>
              </w:rPr>
            </w:pPr>
            <w:r w:rsidRPr="00563979">
              <w:rPr>
                <w:sz w:val="22"/>
                <w:szCs w:val="22"/>
              </w:rPr>
              <w:t>на 01.01.2025г.</w:t>
            </w:r>
          </w:p>
        </w:tc>
        <w:tc>
          <w:tcPr>
            <w:tcW w:w="98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3EBC06" w14:textId="77777777" w:rsidR="00432B4E" w:rsidRPr="00563979" w:rsidRDefault="00432B4E" w:rsidP="00070ECD">
            <w:pPr>
              <w:jc w:val="center"/>
              <w:rPr>
                <w:b/>
                <w:bCs/>
                <w:sz w:val="22"/>
                <w:szCs w:val="22"/>
              </w:rPr>
            </w:pPr>
            <w:r w:rsidRPr="00563979">
              <w:rPr>
                <w:sz w:val="22"/>
                <w:szCs w:val="22"/>
              </w:rPr>
              <w:t>на 01.01.2026г.</w:t>
            </w:r>
          </w:p>
        </w:tc>
        <w:tc>
          <w:tcPr>
            <w:tcW w:w="1438" w:type="pct"/>
            <w:gridSpan w:val="2"/>
            <w:tcBorders>
              <w:top w:val="single" w:sz="4" w:space="0" w:color="auto"/>
              <w:left w:val="nil"/>
              <w:bottom w:val="single" w:sz="4" w:space="0" w:color="auto"/>
              <w:right w:val="single" w:sz="4" w:space="0" w:color="000000"/>
            </w:tcBorders>
            <w:shd w:val="clear" w:color="auto" w:fill="E7E6E6" w:themeFill="background2"/>
            <w:hideMark/>
          </w:tcPr>
          <w:p w14:paraId="34C005E0" w14:textId="77777777" w:rsidR="00432B4E" w:rsidRPr="00563979" w:rsidRDefault="00432B4E" w:rsidP="00070ECD">
            <w:pPr>
              <w:jc w:val="center"/>
              <w:rPr>
                <w:b/>
                <w:bCs/>
                <w:sz w:val="22"/>
                <w:szCs w:val="22"/>
              </w:rPr>
            </w:pPr>
            <w:r w:rsidRPr="00563979">
              <w:rPr>
                <w:sz w:val="22"/>
                <w:szCs w:val="22"/>
              </w:rPr>
              <w:t xml:space="preserve">Отклонение </w:t>
            </w:r>
          </w:p>
        </w:tc>
      </w:tr>
      <w:tr w:rsidR="00432B4E" w:rsidRPr="00563979" w14:paraId="2427BB04" w14:textId="77777777" w:rsidTr="00C07016">
        <w:trPr>
          <w:trHeight w:val="58"/>
          <w:tblHeader/>
        </w:trPr>
        <w:tc>
          <w:tcPr>
            <w:tcW w:w="1439"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AAC2C4" w14:textId="77777777" w:rsidR="00432B4E" w:rsidRPr="00563979" w:rsidRDefault="00432B4E" w:rsidP="00070ECD">
            <w:pPr>
              <w:jc w:val="center"/>
              <w:rPr>
                <w:b/>
                <w:bCs/>
                <w:sz w:val="22"/>
                <w:szCs w:val="22"/>
              </w:rPr>
            </w:pPr>
          </w:p>
        </w:tc>
        <w:tc>
          <w:tcPr>
            <w:tcW w:w="1137" w:type="pct"/>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7CFEAF11" w14:textId="77777777" w:rsidR="00432B4E" w:rsidRPr="00563979" w:rsidRDefault="00432B4E" w:rsidP="00070ECD">
            <w:pPr>
              <w:jc w:val="center"/>
              <w:rPr>
                <w:b/>
                <w:bCs/>
                <w:sz w:val="22"/>
                <w:szCs w:val="22"/>
              </w:rPr>
            </w:pPr>
          </w:p>
        </w:tc>
        <w:tc>
          <w:tcPr>
            <w:tcW w:w="986" w:type="pct"/>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518F2585" w14:textId="77777777" w:rsidR="00432B4E" w:rsidRPr="00563979" w:rsidRDefault="00432B4E" w:rsidP="00070ECD">
            <w:pPr>
              <w:jc w:val="center"/>
              <w:rPr>
                <w:b/>
                <w:bCs/>
                <w:sz w:val="22"/>
                <w:szCs w:val="22"/>
              </w:rPr>
            </w:pPr>
          </w:p>
        </w:tc>
        <w:tc>
          <w:tcPr>
            <w:tcW w:w="985" w:type="pct"/>
            <w:tcBorders>
              <w:top w:val="nil"/>
              <w:left w:val="nil"/>
              <w:bottom w:val="single" w:sz="4" w:space="0" w:color="auto"/>
              <w:right w:val="single" w:sz="4" w:space="0" w:color="auto"/>
            </w:tcBorders>
            <w:shd w:val="clear" w:color="auto" w:fill="E7E6E6" w:themeFill="background2"/>
            <w:hideMark/>
          </w:tcPr>
          <w:p w14:paraId="7B9F5361" w14:textId="77777777" w:rsidR="00432B4E" w:rsidRPr="00563979" w:rsidRDefault="00432B4E" w:rsidP="00070ECD">
            <w:pPr>
              <w:jc w:val="center"/>
              <w:rPr>
                <w:b/>
                <w:bCs/>
                <w:sz w:val="22"/>
                <w:szCs w:val="22"/>
              </w:rPr>
            </w:pPr>
            <w:r w:rsidRPr="00563979">
              <w:rPr>
                <w:sz w:val="22"/>
                <w:szCs w:val="22"/>
              </w:rPr>
              <w:t>руб.</w:t>
            </w:r>
          </w:p>
        </w:tc>
        <w:tc>
          <w:tcPr>
            <w:tcW w:w="453" w:type="pct"/>
            <w:tcBorders>
              <w:top w:val="nil"/>
              <w:left w:val="nil"/>
              <w:bottom w:val="single" w:sz="4" w:space="0" w:color="auto"/>
              <w:right w:val="single" w:sz="4" w:space="0" w:color="auto"/>
            </w:tcBorders>
            <w:shd w:val="clear" w:color="auto" w:fill="E7E6E6" w:themeFill="background2"/>
            <w:hideMark/>
          </w:tcPr>
          <w:p w14:paraId="2A4E97F1" w14:textId="77777777" w:rsidR="00432B4E" w:rsidRPr="00563979" w:rsidRDefault="00432B4E" w:rsidP="00070ECD">
            <w:pPr>
              <w:jc w:val="center"/>
              <w:rPr>
                <w:b/>
                <w:bCs/>
                <w:sz w:val="22"/>
                <w:szCs w:val="22"/>
              </w:rPr>
            </w:pPr>
            <w:r w:rsidRPr="00563979">
              <w:rPr>
                <w:sz w:val="22"/>
                <w:szCs w:val="22"/>
              </w:rPr>
              <w:t>%</w:t>
            </w:r>
          </w:p>
        </w:tc>
      </w:tr>
      <w:tr w:rsidR="00432B4E" w:rsidRPr="00563979" w14:paraId="0B51A3F9" w14:textId="77777777" w:rsidTr="00C07016">
        <w:trPr>
          <w:trHeight w:val="58"/>
        </w:trPr>
        <w:tc>
          <w:tcPr>
            <w:tcW w:w="1439" w:type="pct"/>
            <w:tcBorders>
              <w:top w:val="nil"/>
              <w:left w:val="single" w:sz="4" w:space="0" w:color="auto"/>
              <w:bottom w:val="single" w:sz="4" w:space="0" w:color="auto"/>
              <w:right w:val="single" w:sz="4" w:space="0" w:color="auto"/>
            </w:tcBorders>
            <w:vAlign w:val="center"/>
          </w:tcPr>
          <w:p w14:paraId="233E405A" w14:textId="77777777" w:rsidR="00432B4E" w:rsidRPr="00563979" w:rsidRDefault="00432B4E" w:rsidP="00070ECD">
            <w:pPr>
              <w:jc w:val="center"/>
              <w:rPr>
                <w:sz w:val="22"/>
                <w:szCs w:val="22"/>
              </w:rPr>
            </w:pPr>
            <w:r w:rsidRPr="00563979">
              <w:rPr>
                <w:sz w:val="22"/>
                <w:szCs w:val="22"/>
              </w:rPr>
              <w:t>1</w:t>
            </w:r>
          </w:p>
        </w:tc>
        <w:tc>
          <w:tcPr>
            <w:tcW w:w="1137" w:type="pct"/>
            <w:tcBorders>
              <w:top w:val="nil"/>
              <w:left w:val="nil"/>
              <w:bottom w:val="single" w:sz="4" w:space="0" w:color="auto"/>
              <w:right w:val="single" w:sz="4" w:space="0" w:color="auto"/>
            </w:tcBorders>
          </w:tcPr>
          <w:p w14:paraId="26378381" w14:textId="77777777" w:rsidR="00432B4E" w:rsidRPr="00563979" w:rsidRDefault="00432B4E" w:rsidP="00070ECD">
            <w:pPr>
              <w:jc w:val="center"/>
              <w:rPr>
                <w:sz w:val="22"/>
                <w:szCs w:val="22"/>
              </w:rPr>
            </w:pPr>
            <w:r w:rsidRPr="00563979">
              <w:rPr>
                <w:sz w:val="22"/>
                <w:szCs w:val="22"/>
              </w:rPr>
              <w:t>2</w:t>
            </w:r>
          </w:p>
        </w:tc>
        <w:tc>
          <w:tcPr>
            <w:tcW w:w="986" w:type="pct"/>
            <w:tcBorders>
              <w:top w:val="nil"/>
              <w:left w:val="nil"/>
              <w:bottom w:val="single" w:sz="4" w:space="0" w:color="auto"/>
              <w:right w:val="single" w:sz="4" w:space="0" w:color="auto"/>
            </w:tcBorders>
          </w:tcPr>
          <w:p w14:paraId="3ABCB84A" w14:textId="77777777" w:rsidR="00432B4E" w:rsidRPr="00563979" w:rsidRDefault="00432B4E" w:rsidP="00070ECD">
            <w:pPr>
              <w:jc w:val="center"/>
              <w:rPr>
                <w:sz w:val="22"/>
                <w:szCs w:val="22"/>
              </w:rPr>
            </w:pPr>
            <w:r w:rsidRPr="00563979">
              <w:rPr>
                <w:sz w:val="22"/>
                <w:szCs w:val="22"/>
              </w:rPr>
              <w:t>3</w:t>
            </w:r>
          </w:p>
        </w:tc>
        <w:tc>
          <w:tcPr>
            <w:tcW w:w="985" w:type="pct"/>
            <w:tcBorders>
              <w:top w:val="nil"/>
              <w:left w:val="nil"/>
              <w:bottom w:val="single" w:sz="4" w:space="0" w:color="auto"/>
              <w:right w:val="single" w:sz="4" w:space="0" w:color="auto"/>
            </w:tcBorders>
          </w:tcPr>
          <w:p w14:paraId="74F6D335" w14:textId="77777777" w:rsidR="00432B4E" w:rsidRPr="00563979" w:rsidRDefault="00432B4E" w:rsidP="00070ECD">
            <w:pPr>
              <w:jc w:val="center"/>
              <w:rPr>
                <w:sz w:val="22"/>
                <w:szCs w:val="22"/>
              </w:rPr>
            </w:pPr>
            <w:r w:rsidRPr="00563979">
              <w:rPr>
                <w:sz w:val="22"/>
                <w:szCs w:val="22"/>
              </w:rPr>
              <w:t>4</w:t>
            </w:r>
          </w:p>
        </w:tc>
        <w:tc>
          <w:tcPr>
            <w:tcW w:w="453" w:type="pct"/>
            <w:tcBorders>
              <w:top w:val="nil"/>
              <w:left w:val="nil"/>
              <w:bottom w:val="single" w:sz="4" w:space="0" w:color="auto"/>
              <w:right w:val="single" w:sz="4" w:space="0" w:color="auto"/>
            </w:tcBorders>
          </w:tcPr>
          <w:p w14:paraId="3C11A0C6" w14:textId="77777777" w:rsidR="00432B4E" w:rsidRPr="00563979" w:rsidRDefault="00432B4E" w:rsidP="00070ECD">
            <w:pPr>
              <w:jc w:val="center"/>
              <w:rPr>
                <w:sz w:val="22"/>
                <w:szCs w:val="22"/>
              </w:rPr>
            </w:pPr>
            <w:r w:rsidRPr="00563979">
              <w:rPr>
                <w:sz w:val="22"/>
                <w:szCs w:val="22"/>
              </w:rPr>
              <w:t>5</w:t>
            </w:r>
          </w:p>
        </w:tc>
      </w:tr>
      <w:tr w:rsidR="00432B4E" w:rsidRPr="00563979" w14:paraId="2EE344C7" w14:textId="77777777" w:rsidTr="00C07016">
        <w:trPr>
          <w:trHeight w:val="58"/>
        </w:trPr>
        <w:tc>
          <w:tcPr>
            <w:tcW w:w="1439" w:type="pct"/>
            <w:tcBorders>
              <w:top w:val="nil"/>
              <w:left w:val="single" w:sz="4" w:space="0" w:color="auto"/>
              <w:bottom w:val="single" w:sz="4" w:space="0" w:color="auto"/>
              <w:right w:val="single" w:sz="4" w:space="0" w:color="auto"/>
            </w:tcBorders>
            <w:vAlign w:val="center"/>
            <w:hideMark/>
          </w:tcPr>
          <w:p w14:paraId="560C4B57" w14:textId="77777777" w:rsidR="00432B4E" w:rsidRPr="00563979" w:rsidRDefault="00432B4E" w:rsidP="00070ECD">
            <w:pPr>
              <w:rPr>
                <w:sz w:val="22"/>
                <w:szCs w:val="22"/>
              </w:rPr>
            </w:pPr>
            <w:r w:rsidRPr="00563979">
              <w:rPr>
                <w:sz w:val="22"/>
                <w:szCs w:val="22"/>
              </w:rPr>
              <w:t>Республиканский бюджет</w:t>
            </w:r>
          </w:p>
        </w:tc>
        <w:tc>
          <w:tcPr>
            <w:tcW w:w="1137" w:type="pct"/>
            <w:tcBorders>
              <w:top w:val="nil"/>
              <w:left w:val="nil"/>
              <w:bottom w:val="single" w:sz="4" w:space="0" w:color="auto"/>
              <w:right w:val="single" w:sz="4" w:space="0" w:color="auto"/>
            </w:tcBorders>
          </w:tcPr>
          <w:p w14:paraId="30B3382D" w14:textId="77777777" w:rsidR="00432B4E" w:rsidRPr="00563979" w:rsidRDefault="00432B4E" w:rsidP="00070ECD">
            <w:pPr>
              <w:jc w:val="center"/>
            </w:pPr>
            <w:r w:rsidRPr="00563979">
              <w:t>804 373 460,61</w:t>
            </w:r>
          </w:p>
        </w:tc>
        <w:tc>
          <w:tcPr>
            <w:tcW w:w="986" w:type="pct"/>
            <w:tcBorders>
              <w:top w:val="nil"/>
              <w:left w:val="nil"/>
              <w:bottom w:val="single" w:sz="4" w:space="0" w:color="auto"/>
              <w:right w:val="single" w:sz="4" w:space="0" w:color="auto"/>
            </w:tcBorders>
          </w:tcPr>
          <w:p w14:paraId="667EDB94" w14:textId="77777777" w:rsidR="00432B4E" w:rsidRPr="00563979" w:rsidRDefault="00432B4E" w:rsidP="00070ECD">
            <w:pPr>
              <w:jc w:val="center"/>
            </w:pPr>
            <w:r w:rsidRPr="00563979">
              <w:t>831 797 374,37</w:t>
            </w:r>
          </w:p>
        </w:tc>
        <w:tc>
          <w:tcPr>
            <w:tcW w:w="985" w:type="pct"/>
            <w:tcBorders>
              <w:top w:val="nil"/>
              <w:left w:val="nil"/>
              <w:bottom w:val="single" w:sz="4" w:space="0" w:color="auto"/>
              <w:right w:val="single" w:sz="4" w:space="0" w:color="auto"/>
            </w:tcBorders>
            <w:noWrap/>
          </w:tcPr>
          <w:p w14:paraId="2BBAB6AD" w14:textId="77777777" w:rsidR="00432B4E" w:rsidRPr="00563979" w:rsidRDefault="00432B4E" w:rsidP="00070ECD">
            <w:pPr>
              <w:jc w:val="center"/>
            </w:pPr>
            <w:r w:rsidRPr="00563979">
              <w:t>27 423 913,76</w:t>
            </w:r>
          </w:p>
        </w:tc>
        <w:tc>
          <w:tcPr>
            <w:tcW w:w="453" w:type="pct"/>
            <w:tcBorders>
              <w:top w:val="nil"/>
              <w:left w:val="nil"/>
              <w:bottom w:val="single" w:sz="4" w:space="0" w:color="auto"/>
              <w:right w:val="single" w:sz="4" w:space="0" w:color="auto"/>
            </w:tcBorders>
            <w:noWrap/>
          </w:tcPr>
          <w:p w14:paraId="34FED2A1" w14:textId="77777777" w:rsidR="00432B4E" w:rsidRPr="00563979" w:rsidRDefault="00432B4E" w:rsidP="00070ECD">
            <w:pPr>
              <w:jc w:val="center"/>
            </w:pPr>
            <w:r w:rsidRPr="00563979">
              <w:t>+3,4%</w:t>
            </w:r>
          </w:p>
        </w:tc>
      </w:tr>
      <w:tr w:rsidR="00432B4E" w:rsidRPr="00563979" w14:paraId="39A97560" w14:textId="77777777" w:rsidTr="00C07016">
        <w:trPr>
          <w:trHeight w:val="180"/>
        </w:trPr>
        <w:tc>
          <w:tcPr>
            <w:tcW w:w="1439" w:type="pct"/>
            <w:tcBorders>
              <w:top w:val="nil"/>
              <w:left w:val="single" w:sz="4" w:space="0" w:color="auto"/>
              <w:bottom w:val="single" w:sz="4" w:space="0" w:color="auto"/>
              <w:right w:val="single" w:sz="4" w:space="0" w:color="auto"/>
            </w:tcBorders>
            <w:vAlign w:val="center"/>
            <w:hideMark/>
          </w:tcPr>
          <w:p w14:paraId="5FD25B69" w14:textId="77777777" w:rsidR="00432B4E" w:rsidRPr="00563979" w:rsidRDefault="00432B4E" w:rsidP="00070ECD">
            <w:pPr>
              <w:rPr>
                <w:sz w:val="22"/>
                <w:szCs w:val="22"/>
              </w:rPr>
            </w:pPr>
            <w:r w:rsidRPr="00563979">
              <w:rPr>
                <w:sz w:val="22"/>
                <w:szCs w:val="22"/>
              </w:rPr>
              <w:t>Местный бюджет</w:t>
            </w:r>
          </w:p>
        </w:tc>
        <w:tc>
          <w:tcPr>
            <w:tcW w:w="1137" w:type="pct"/>
            <w:tcBorders>
              <w:top w:val="nil"/>
              <w:left w:val="nil"/>
              <w:bottom w:val="single" w:sz="4" w:space="0" w:color="auto"/>
              <w:right w:val="single" w:sz="4" w:space="0" w:color="auto"/>
            </w:tcBorders>
          </w:tcPr>
          <w:p w14:paraId="2409B22C" w14:textId="77777777" w:rsidR="00432B4E" w:rsidRPr="00563979" w:rsidRDefault="00432B4E" w:rsidP="00070ECD">
            <w:pPr>
              <w:jc w:val="center"/>
            </w:pPr>
            <w:r w:rsidRPr="00563979">
              <w:t>246 187 335,79</w:t>
            </w:r>
          </w:p>
        </w:tc>
        <w:tc>
          <w:tcPr>
            <w:tcW w:w="986" w:type="pct"/>
            <w:tcBorders>
              <w:top w:val="nil"/>
              <w:left w:val="nil"/>
              <w:bottom w:val="single" w:sz="4" w:space="0" w:color="auto"/>
              <w:right w:val="single" w:sz="4" w:space="0" w:color="auto"/>
            </w:tcBorders>
          </w:tcPr>
          <w:p w14:paraId="23051276" w14:textId="77777777" w:rsidR="00432B4E" w:rsidRPr="00563979" w:rsidRDefault="00432B4E" w:rsidP="00070ECD">
            <w:pPr>
              <w:jc w:val="center"/>
            </w:pPr>
            <w:r w:rsidRPr="00563979">
              <w:t>205 260 087,05</w:t>
            </w:r>
          </w:p>
        </w:tc>
        <w:tc>
          <w:tcPr>
            <w:tcW w:w="985" w:type="pct"/>
            <w:tcBorders>
              <w:top w:val="nil"/>
              <w:left w:val="nil"/>
              <w:bottom w:val="single" w:sz="4" w:space="0" w:color="auto"/>
              <w:right w:val="single" w:sz="4" w:space="0" w:color="auto"/>
            </w:tcBorders>
            <w:noWrap/>
          </w:tcPr>
          <w:p w14:paraId="14A1EF7E" w14:textId="77777777" w:rsidR="00432B4E" w:rsidRPr="00563979" w:rsidRDefault="00432B4E" w:rsidP="00070ECD">
            <w:pPr>
              <w:jc w:val="center"/>
            </w:pPr>
            <w:r w:rsidRPr="00563979">
              <w:t>-40 927 248,74</w:t>
            </w:r>
          </w:p>
        </w:tc>
        <w:tc>
          <w:tcPr>
            <w:tcW w:w="453" w:type="pct"/>
            <w:tcBorders>
              <w:top w:val="nil"/>
              <w:left w:val="nil"/>
              <w:bottom w:val="single" w:sz="4" w:space="0" w:color="auto"/>
              <w:right w:val="single" w:sz="4" w:space="0" w:color="auto"/>
            </w:tcBorders>
            <w:noWrap/>
          </w:tcPr>
          <w:p w14:paraId="236D7836" w14:textId="77777777" w:rsidR="00432B4E" w:rsidRPr="00563979" w:rsidRDefault="00432B4E" w:rsidP="00070ECD">
            <w:pPr>
              <w:jc w:val="center"/>
            </w:pPr>
            <w:r w:rsidRPr="00563979">
              <w:t>-16,6%</w:t>
            </w:r>
          </w:p>
        </w:tc>
      </w:tr>
      <w:tr w:rsidR="00432B4E" w:rsidRPr="00563979" w14:paraId="59205B47" w14:textId="77777777" w:rsidTr="00C07016">
        <w:trPr>
          <w:trHeight w:val="58"/>
        </w:trPr>
        <w:tc>
          <w:tcPr>
            <w:tcW w:w="1439" w:type="pct"/>
            <w:tcBorders>
              <w:top w:val="single" w:sz="4" w:space="0" w:color="auto"/>
              <w:left w:val="single" w:sz="4" w:space="0" w:color="auto"/>
              <w:bottom w:val="single" w:sz="4" w:space="0" w:color="auto"/>
              <w:right w:val="single" w:sz="4" w:space="0" w:color="auto"/>
            </w:tcBorders>
            <w:vAlign w:val="center"/>
          </w:tcPr>
          <w:p w14:paraId="3508C1D6" w14:textId="77777777" w:rsidR="00432B4E" w:rsidRPr="00563979" w:rsidRDefault="00432B4E" w:rsidP="00070ECD">
            <w:pPr>
              <w:rPr>
                <w:b/>
                <w:sz w:val="22"/>
                <w:szCs w:val="22"/>
              </w:rPr>
            </w:pPr>
            <w:r w:rsidRPr="00563979">
              <w:rPr>
                <w:b/>
                <w:bCs/>
                <w:sz w:val="22"/>
                <w:szCs w:val="22"/>
              </w:rPr>
              <w:t>Итого</w:t>
            </w:r>
          </w:p>
        </w:tc>
        <w:tc>
          <w:tcPr>
            <w:tcW w:w="1137" w:type="pct"/>
            <w:tcBorders>
              <w:top w:val="single" w:sz="4" w:space="0" w:color="auto"/>
              <w:left w:val="nil"/>
              <w:bottom w:val="single" w:sz="4" w:space="0" w:color="auto"/>
              <w:right w:val="single" w:sz="4" w:space="0" w:color="auto"/>
            </w:tcBorders>
          </w:tcPr>
          <w:p w14:paraId="2C01000A" w14:textId="77777777" w:rsidR="00432B4E" w:rsidRPr="00563979" w:rsidRDefault="00432B4E" w:rsidP="00070ECD">
            <w:pPr>
              <w:jc w:val="center"/>
            </w:pPr>
            <w:r w:rsidRPr="00563979">
              <w:t>1 050 560 796,40</w:t>
            </w:r>
          </w:p>
        </w:tc>
        <w:tc>
          <w:tcPr>
            <w:tcW w:w="986" w:type="pct"/>
            <w:tcBorders>
              <w:top w:val="single" w:sz="4" w:space="0" w:color="auto"/>
              <w:left w:val="nil"/>
              <w:bottom w:val="single" w:sz="4" w:space="0" w:color="auto"/>
              <w:right w:val="single" w:sz="4" w:space="0" w:color="auto"/>
            </w:tcBorders>
          </w:tcPr>
          <w:p w14:paraId="3D6B5C8B" w14:textId="77777777" w:rsidR="00432B4E" w:rsidRPr="00563979" w:rsidRDefault="00432B4E" w:rsidP="00070ECD">
            <w:pPr>
              <w:ind w:hanging="106"/>
              <w:jc w:val="center"/>
            </w:pPr>
            <w:r w:rsidRPr="00563979">
              <w:t>1 037 057 461,42</w:t>
            </w:r>
          </w:p>
        </w:tc>
        <w:tc>
          <w:tcPr>
            <w:tcW w:w="985" w:type="pct"/>
            <w:tcBorders>
              <w:top w:val="single" w:sz="4" w:space="0" w:color="auto"/>
              <w:left w:val="nil"/>
              <w:bottom w:val="single" w:sz="4" w:space="0" w:color="auto"/>
              <w:right w:val="single" w:sz="4" w:space="0" w:color="auto"/>
            </w:tcBorders>
            <w:noWrap/>
          </w:tcPr>
          <w:p w14:paraId="5ACA2353" w14:textId="77777777" w:rsidR="00432B4E" w:rsidRPr="00563979" w:rsidRDefault="00432B4E" w:rsidP="00070ECD">
            <w:pPr>
              <w:jc w:val="center"/>
            </w:pPr>
            <w:r w:rsidRPr="00563979">
              <w:t>-13 503 334,98</w:t>
            </w:r>
          </w:p>
        </w:tc>
        <w:tc>
          <w:tcPr>
            <w:tcW w:w="453" w:type="pct"/>
            <w:tcBorders>
              <w:top w:val="single" w:sz="4" w:space="0" w:color="auto"/>
              <w:left w:val="nil"/>
              <w:bottom w:val="single" w:sz="4" w:space="0" w:color="auto"/>
              <w:right w:val="single" w:sz="4" w:space="0" w:color="auto"/>
            </w:tcBorders>
            <w:noWrap/>
          </w:tcPr>
          <w:p w14:paraId="17BA1766" w14:textId="77777777" w:rsidR="00432B4E" w:rsidRPr="00563979" w:rsidRDefault="00432B4E" w:rsidP="00070ECD">
            <w:pPr>
              <w:jc w:val="center"/>
            </w:pPr>
            <w:r w:rsidRPr="00563979">
              <w:t>-1,3%</w:t>
            </w:r>
          </w:p>
        </w:tc>
      </w:tr>
    </w:tbl>
    <w:p w14:paraId="495A879D" w14:textId="77777777" w:rsidR="00432B4E" w:rsidRPr="00563979" w:rsidRDefault="00432B4E" w:rsidP="00070ECD">
      <w:pPr>
        <w:tabs>
          <w:tab w:val="left" w:pos="567"/>
        </w:tabs>
        <w:ind w:firstLine="709"/>
        <w:jc w:val="both"/>
      </w:pPr>
    </w:p>
    <w:p w14:paraId="31115D31" w14:textId="77777777" w:rsidR="00432B4E" w:rsidRPr="00563979" w:rsidRDefault="00432B4E" w:rsidP="00070ECD">
      <w:pPr>
        <w:tabs>
          <w:tab w:val="left" w:pos="567"/>
        </w:tabs>
        <w:ind w:firstLine="709"/>
        <w:jc w:val="both"/>
      </w:pPr>
      <w:r w:rsidRPr="00563979">
        <w:t>Анализ динамики задолженности по налоговым платежам в бюджеты различных уровней показывает снижение общей задолженности на 1,3% за 2025 год по отношению к аналогичному показателю 2024 года.</w:t>
      </w:r>
    </w:p>
    <w:p w14:paraId="0230DB66" w14:textId="77777777" w:rsidR="00432B4E" w:rsidRPr="00563979" w:rsidRDefault="00432B4E" w:rsidP="00070ECD">
      <w:pPr>
        <w:tabs>
          <w:tab w:val="left" w:pos="567"/>
        </w:tabs>
        <w:ind w:firstLine="709"/>
        <w:jc w:val="both"/>
      </w:pPr>
      <w:r w:rsidRPr="00563979">
        <w:t>Так, на прирост недоимки по платежам в бюджеты различных уровней оказывает влияние:</w:t>
      </w:r>
    </w:p>
    <w:p w14:paraId="275D8D2E" w14:textId="6A56EF82" w:rsidR="00432B4E" w:rsidRPr="00563979" w:rsidRDefault="00767B78" w:rsidP="00070ECD">
      <w:pPr>
        <w:tabs>
          <w:tab w:val="left" w:pos="567"/>
        </w:tabs>
        <w:ind w:firstLine="709"/>
        <w:jc w:val="both"/>
      </w:pPr>
      <w:r w:rsidRPr="003C7DA3">
        <w:t>а</w:t>
      </w:r>
      <w:r w:rsidR="00432B4E" w:rsidRPr="003C7DA3">
        <w:t>) неисполнение организациями обязанности по уплате начисленных по итогам проведения н</w:t>
      </w:r>
      <w:r w:rsidR="00432B4E" w:rsidRPr="00563979">
        <w:t>алоговыми органами мероприятий по контролю сумм налоговых и иных обязательных платежей с учетом сумм по коэффициенту инфляции и примененных штрафных и финансовых санкций.</w:t>
      </w:r>
    </w:p>
    <w:p w14:paraId="4AFDEF3C" w14:textId="77777777" w:rsidR="00432B4E" w:rsidRPr="00563979" w:rsidRDefault="00432B4E" w:rsidP="00070ECD">
      <w:pPr>
        <w:ind w:firstLine="709"/>
        <w:jc w:val="both"/>
      </w:pPr>
      <w:r w:rsidRPr="00563979">
        <w:t xml:space="preserve">Так, за 2025 год налоговыми органами в результате проведения контрольных мероприятий было произведено доначисление налоговых платежей с учетом сумм по </w:t>
      </w:r>
      <w:r w:rsidRPr="00563979">
        <w:lastRenderedPageBreak/>
        <w:t xml:space="preserve">коэффициенту инфляции и наложение финансовых и штрафных санкций в бюджеты различных уровней и государственный внебюджетный фонд в сумме 120 901 760,62 руб. При этом поступления сумм доначисленных налоговых платежей и финансовых санкций за 2025 год составили 42 625 063,25 руб. Таким образом, прирост недоимки по результатам проведенных проверок за 2025 год составил 78 276 697,37 руб. </w:t>
      </w:r>
    </w:p>
    <w:p w14:paraId="0ACFB342" w14:textId="77777777" w:rsidR="00432B4E" w:rsidRPr="00563979" w:rsidRDefault="00432B4E" w:rsidP="00070ECD">
      <w:pPr>
        <w:tabs>
          <w:tab w:val="left" w:pos="567"/>
        </w:tabs>
        <w:ind w:firstLine="709"/>
        <w:jc w:val="both"/>
      </w:pPr>
      <w:r w:rsidRPr="00563979">
        <w:t>В отношении вновь доначисленных сумм платежей в бюджет по итогам проверок налоговыми органами принимаются меры по взысканию задолженности, предусмотренные действующим законодательством Приднестровской Молдавской Республики. При этом эффективность работы по погашению недоимки зависит также во многом от эффективности работы судебных исполнителей, которая в свою очередь взаимосвязана с наличием либо отсутствием у организаций-недоимщиков ликвидного имущества, которое может быть реализовано в краткосрочной перспективе;</w:t>
      </w:r>
    </w:p>
    <w:p w14:paraId="5D1C9203" w14:textId="458D4762" w:rsidR="00432B4E" w:rsidRPr="003C7DA3" w:rsidRDefault="00767B78" w:rsidP="00070ECD">
      <w:pPr>
        <w:tabs>
          <w:tab w:val="left" w:pos="567"/>
        </w:tabs>
        <w:ind w:firstLine="709"/>
        <w:jc w:val="both"/>
      </w:pPr>
      <w:r w:rsidRPr="003C7DA3">
        <w:t>б</w:t>
      </w:r>
      <w:r w:rsidR="00432B4E" w:rsidRPr="003C7DA3">
        <w:t>) рост задолженности по налоговым платежам, подлежащим зачислению в республиканский бюджет, связан с вступлением в силу Закона Приднестровской Молдавской Республики от 2 декабря 2024 года № 294-ЗИ-VII  «О внесении изменений в Закон Приднестровской Молдавской Республики «О налоге на доходы организаций» (САЗ 24-49), согласно пункту 13 которого исчисленная сумма налога на доходы подлежит зачислению налогоплательщиком по месту его нахождения в республиканский бюджет.</w:t>
      </w:r>
    </w:p>
    <w:p w14:paraId="2C1A6F48" w14:textId="6D649DDE" w:rsidR="00432B4E" w:rsidRPr="003C7DA3" w:rsidRDefault="00432B4E" w:rsidP="00070ECD">
      <w:pPr>
        <w:tabs>
          <w:tab w:val="left" w:pos="567"/>
        </w:tabs>
        <w:ind w:firstLine="709"/>
        <w:jc w:val="both"/>
      </w:pPr>
      <w:r w:rsidRPr="003C7DA3">
        <w:t>При этом суммы налога на доходы, уплачиваемые с 1 января 2025 года на основании налоговых расчетов за 2024 год, а также уплачиваемые с 1 января 2025 года в счет погашения недоимок прошлых периодов, также подлежат зачислению в доход республиканского бюджет</w:t>
      </w:r>
      <w:r w:rsidR="00CA3ADC" w:rsidRPr="003C7DA3">
        <w:t>а</w:t>
      </w:r>
      <w:r w:rsidR="00767B78" w:rsidRPr="003C7DA3">
        <w:t>;</w:t>
      </w:r>
    </w:p>
    <w:p w14:paraId="0D2BF01B" w14:textId="23EEC4B5" w:rsidR="00432B4E" w:rsidRPr="003C7DA3" w:rsidRDefault="00767B78" w:rsidP="00070ECD">
      <w:pPr>
        <w:tabs>
          <w:tab w:val="left" w:pos="567"/>
        </w:tabs>
        <w:ind w:firstLine="709"/>
        <w:jc w:val="both"/>
      </w:pPr>
      <w:r w:rsidRPr="003C7DA3">
        <w:t>в</w:t>
      </w:r>
      <w:r w:rsidR="00432B4E" w:rsidRPr="003C7DA3">
        <w:t>) начисление территориальными налоговыми инспекциями пени по задолженности хозяйствующих субъектов, имеющих «хроническую» задолженность перед бюджетами различных уровней и государственными внебюджетными фондами, юридических лиц, находящихся в процессе ликвидации, а также признанных несостоятельными (банкротами).</w:t>
      </w:r>
    </w:p>
    <w:p w14:paraId="69A6F234" w14:textId="42BB9CBB" w:rsidR="00432B4E" w:rsidRPr="00563979" w:rsidRDefault="00432B4E" w:rsidP="00070ECD">
      <w:pPr>
        <w:tabs>
          <w:tab w:val="left" w:pos="567"/>
        </w:tabs>
        <w:ind w:firstLine="709"/>
        <w:jc w:val="both"/>
      </w:pPr>
      <w:r w:rsidRPr="003C7DA3">
        <w:t>Так, удельный вес задолженности организаций, находящихся в стадии ликвидации, в общей сумме задолженности составляет за 2025г</w:t>
      </w:r>
      <w:r w:rsidR="0080232E" w:rsidRPr="003C7DA3">
        <w:t xml:space="preserve">од </w:t>
      </w:r>
      <w:r w:rsidRPr="003C7DA3">
        <w:t xml:space="preserve"> – 56,1%, удельный вес задолженности организаций, признанных несостоятельными (банкротами), в общей сумме задолженности</w:t>
      </w:r>
      <w:r w:rsidRPr="00563979">
        <w:t xml:space="preserve"> составляет – 24,2%, удельный вес задолженности по исполнительным листам, находящимся на исполнении в Государственной службе судебных исполнителей Министерства юстиции Приднестровской Молдавской Республики и ликвидационных комиссиях, составляет – 45,7% от общей суммы задолженности.</w:t>
      </w:r>
    </w:p>
    <w:p w14:paraId="44A6B026" w14:textId="77777777" w:rsidR="00432B4E" w:rsidRPr="00563979" w:rsidRDefault="00432B4E" w:rsidP="00070ECD">
      <w:pPr>
        <w:ind w:firstLine="709"/>
        <w:jc w:val="both"/>
      </w:pPr>
      <w:r w:rsidRPr="00563979">
        <w:t>Отчет о суммах льгот, предоставленных ведомственной комиссией Министерства финансов Приднестровской Молдавской Республики по рассмотрению вопросов предоставления льгот по налоговым платежам, штрафным и финансовым санкциям и отчет о суммах льгот, представленных местными органами исполнительной и представительной власти по налоговым платежам и сборам в местный бюджет, представлен в Приложении № 9 к настоящему отчету.</w:t>
      </w:r>
    </w:p>
    <w:p w14:paraId="49C073ED" w14:textId="77777777" w:rsidR="00432B4E" w:rsidRPr="00563979" w:rsidRDefault="00432B4E" w:rsidP="00070ECD"/>
    <w:p w14:paraId="7404D7AF" w14:textId="77777777" w:rsidR="00432B4E" w:rsidRPr="00563979" w:rsidRDefault="00432B4E" w:rsidP="00070ECD">
      <w:pPr>
        <w:jc w:val="center"/>
        <w:rPr>
          <w:b/>
        </w:rPr>
      </w:pPr>
      <w:r w:rsidRPr="00563979">
        <w:rPr>
          <w:b/>
          <w:lang w:val="en-US"/>
        </w:rPr>
        <w:t>I</w:t>
      </w:r>
      <w:r w:rsidRPr="00563979">
        <w:rPr>
          <w:b/>
        </w:rPr>
        <w:t>.II</w:t>
      </w:r>
      <w:r w:rsidRPr="00563979">
        <w:rPr>
          <w:b/>
          <w:lang w:val="en-US"/>
        </w:rPr>
        <w:t>I</w:t>
      </w:r>
      <w:r w:rsidRPr="00563979">
        <w:rPr>
          <w:b/>
        </w:rPr>
        <w:t>. ИСПОЛНЕНИЕ ДОХОДНОЙ ЧАСТИ</w:t>
      </w:r>
    </w:p>
    <w:p w14:paraId="78D34916" w14:textId="77777777" w:rsidR="00432B4E" w:rsidRPr="00563979" w:rsidRDefault="00432B4E" w:rsidP="00070ECD">
      <w:pPr>
        <w:jc w:val="center"/>
        <w:rPr>
          <w:b/>
        </w:rPr>
      </w:pPr>
      <w:r w:rsidRPr="00563979">
        <w:rPr>
          <w:b/>
        </w:rPr>
        <w:t xml:space="preserve"> БЮДЖЕТОВ ГОРОДОВ И РАЙОНОВ</w:t>
      </w:r>
    </w:p>
    <w:p w14:paraId="5CA7BC37" w14:textId="77777777" w:rsidR="00432B4E" w:rsidRPr="00563979" w:rsidRDefault="00432B4E" w:rsidP="00070ECD">
      <w:pPr>
        <w:ind w:firstLine="709"/>
        <w:jc w:val="both"/>
      </w:pPr>
    </w:p>
    <w:p w14:paraId="29EC6120" w14:textId="77777777" w:rsidR="00432B4E" w:rsidRPr="00563979" w:rsidRDefault="00432B4E" w:rsidP="00070ECD">
      <w:pPr>
        <w:ind w:firstLine="709"/>
        <w:jc w:val="both"/>
      </w:pPr>
      <w:r w:rsidRPr="00563979">
        <w:t>За 2025 год в доход бюджетов городов и районов поступило средств на сумму 1 115 001 607 руб., в том числе:</w:t>
      </w:r>
    </w:p>
    <w:p w14:paraId="6C56C59D" w14:textId="74487FDF" w:rsidR="00432B4E" w:rsidRPr="003C7DA3" w:rsidRDefault="00767B78" w:rsidP="00070ECD">
      <w:pPr>
        <w:ind w:firstLine="709"/>
        <w:jc w:val="both"/>
      </w:pPr>
      <w:r w:rsidRPr="003C7DA3">
        <w:t>а)</w:t>
      </w:r>
      <w:r w:rsidR="00432B4E" w:rsidRPr="003C7DA3">
        <w:t xml:space="preserve"> налоговые платежи – 971 951 619 руб. или 87,17% от общей суммы доходов местных бюджетов;</w:t>
      </w:r>
    </w:p>
    <w:p w14:paraId="57E812B1" w14:textId="3ED0A5F4" w:rsidR="00432B4E" w:rsidRPr="003C7DA3" w:rsidRDefault="00767B78" w:rsidP="00070ECD">
      <w:pPr>
        <w:ind w:firstLine="709"/>
        <w:jc w:val="both"/>
      </w:pPr>
      <w:r w:rsidRPr="003C7DA3">
        <w:t>б)</w:t>
      </w:r>
      <w:r w:rsidR="00432B4E" w:rsidRPr="003C7DA3">
        <w:t xml:space="preserve"> неналоговые платежи – 30 655 632 руб. или 2,75% от общей суммы доходов местных бюджетов;</w:t>
      </w:r>
    </w:p>
    <w:p w14:paraId="7D21F779" w14:textId="16FB7551" w:rsidR="00432B4E" w:rsidRPr="003C7DA3" w:rsidRDefault="00767B78" w:rsidP="00070ECD">
      <w:pPr>
        <w:ind w:firstLine="709"/>
        <w:jc w:val="both"/>
      </w:pPr>
      <w:r w:rsidRPr="003C7DA3">
        <w:t>в)</w:t>
      </w:r>
      <w:r w:rsidR="00432B4E" w:rsidRPr="003C7DA3">
        <w:t xml:space="preserve"> доходы целевых бюджетных фондов (территориальные экологические фонды) –16 360 924 руб. или 1,47% от общей суммы доходов местных бюджетов;</w:t>
      </w:r>
    </w:p>
    <w:p w14:paraId="1B1FE1BC" w14:textId="4073B496" w:rsidR="00432B4E" w:rsidRPr="003C7DA3" w:rsidRDefault="00767B78" w:rsidP="00070ECD">
      <w:pPr>
        <w:ind w:firstLine="709"/>
        <w:jc w:val="both"/>
      </w:pPr>
      <w:r w:rsidRPr="003C7DA3">
        <w:t>г)</w:t>
      </w:r>
      <w:r w:rsidR="00432B4E" w:rsidRPr="003C7DA3">
        <w:t xml:space="preserve"> доходы от предпринимательской и иной приносящей доход деятельности           61 033 432 руб. или 5,47% от общей суммы доходов местных бюджетов.</w:t>
      </w:r>
    </w:p>
    <w:p w14:paraId="314194E3" w14:textId="77777777" w:rsidR="007C7DAC" w:rsidRPr="003C7DA3" w:rsidRDefault="007C7DAC" w:rsidP="00070ECD">
      <w:pPr>
        <w:ind w:firstLine="709"/>
        <w:jc w:val="both"/>
      </w:pPr>
      <w:r w:rsidRPr="003C7DA3">
        <w:lastRenderedPageBreak/>
        <w:t xml:space="preserve">За отчетный период исполнение доходной части местных бюджетов составило              1 115 001 607 руб. или 89,70% от </w:t>
      </w:r>
      <w:bookmarkStart w:id="7" w:name="_Hlk224036155"/>
      <w:r w:rsidRPr="003C7DA3">
        <w:t>первоначально утвержденного планового показателя</w:t>
      </w:r>
      <w:bookmarkEnd w:id="7"/>
      <w:r w:rsidRPr="003C7DA3">
        <w:t xml:space="preserve"> в размере 1 243 043 666 руб. (или 101,17% от последнего утвержденного планового показателя 1 102 157 877 руб.), что на 502 404 968 руб. (31,06%) меньше фактических показателей аналогичного периода 2024 года. </w:t>
      </w:r>
    </w:p>
    <w:p w14:paraId="3D7EB265" w14:textId="77777777" w:rsidR="00432B4E" w:rsidRPr="00563979" w:rsidRDefault="00432B4E" w:rsidP="00070ECD">
      <w:pPr>
        <w:tabs>
          <w:tab w:val="left" w:pos="851"/>
        </w:tabs>
        <w:ind w:firstLine="709"/>
        <w:jc w:val="both"/>
        <w:rPr>
          <w:sz w:val="20"/>
          <w:szCs w:val="20"/>
        </w:rPr>
      </w:pPr>
      <w:r w:rsidRPr="003C7DA3">
        <w:t>Кроме того, без учета средств, исключенных для сопоставимости данных (поступления средств по безвозмездным перечислениям) в доходы</w:t>
      </w:r>
      <w:r w:rsidRPr="00563979">
        <w:t xml:space="preserve"> местных бюджетов за 2025 год поступило средств в сумме 1 080 001 607 руб., что на 537 404 968 руб. меньше фактических поступлений аналогичного периода 2024 года 1 617 406 575 руб.) или на 33,23%.</w:t>
      </w:r>
    </w:p>
    <w:p w14:paraId="408EB1C5" w14:textId="77777777" w:rsidR="00432B4E" w:rsidRPr="00563979" w:rsidRDefault="00432B4E" w:rsidP="00070ECD">
      <w:pPr>
        <w:ind w:firstLine="709"/>
        <w:jc w:val="both"/>
        <w:rPr>
          <w:i/>
          <w:iCs/>
        </w:rPr>
      </w:pPr>
      <w:r w:rsidRPr="00563979">
        <w:rPr>
          <w:i/>
          <w:iCs/>
        </w:rPr>
        <w:t>Для сведения: без учета средств от налога на доходы организаций за 2024 год в сумме 550 923 755 руб., которые зачислены в доход республиканского бюджета в 2025 году, доходная часть местных бюджетов за 2025 год увеличилась на 13 518 787 руб. по сравнению с аналогичным периодом 2024 года.</w:t>
      </w:r>
    </w:p>
    <w:p w14:paraId="3D46ADAE" w14:textId="5CE27A40" w:rsidR="00432B4E" w:rsidRPr="003C7DA3" w:rsidRDefault="00432B4E" w:rsidP="00070ECD">
      <w:pPr>
        <w:pStyle w:val="1"/>
        <w:ind w:firstLine="709"/>
        <w:jc w:val="both"/>
        <w:rPr>
          <w:rFonts w:ascii="Times New Roman" w:hAnsi="Times New Roman"/>
          <w:b w:val="0"/>
        </w:rPr>
      </w:pPr>
      <w:r w:rsidRPr="00563979">
        <w:rPr>
          <w:rFonts w:ascii="Times New Roman" w:hAnsi="Times New Roman"/>
          <w:b w:val="0"/>
        </w:rPr>
        <w:t>В соответствии с Законом Приднестровской Молдавской Республики от 2 декабря 2024 года № 294-ЗИ-</w:t>
      </w:r>
      <w:r w:rsidRPr="00563979">
        <w:rPr>
          <w:rFonts w:ascii="Times New Roman" w:hAnsi="Times New Roman"/>
          <w:b w:val="0"/>
          <w:lang w:val="en-US"/>
        </w:rPr>
        <w:t>VII</w:t>
      </w:r>
      <w:r w:rsidRPr="00563979">
        <w:rPr>
          <w:rFonts w:ascii="Times New Roman" w:hAnsi="Times New Roman"/>
          <w:b w:val="0"/>
        </w:rPr>
        <w:t xml:space="preserve"> «О </w:t>
      </w:r>
      <w:r w:rsidRPr="003C7DA3">
        <w:rPr>
          <w:rFonts w:ascii="Times New Roman" w:hAnsi="Times New Roman"/>
          <w:b w:val="0"/>
        </w:rPr>
        <w:t xml:space="preserve">внесении изменений в Закон Приднестровской Молдавской Республики «О налоге на доходы организаций» </w:t>
      </w:r>
      <w:r w:rsidR="00767B78" w:rsidRPr="003C7DA3">
        <w:rPr>
          <w:rFonts w:ascii="Times New Roman" w:hAnsi="Times New Roman"/>
          <w:b w:val="0"/>
        </w:rPr>
        <w:t xml:space="preserve">(САЗ 24-49) </w:t>
      </w:r>
      <w:r w:rsidRPr="003C7DA3">
        <w:rPr>
          <w:rFonts w:ascii="Times New Roman" w:hAnsi="Times New Roman"/>
          <w:b w:val="0"/>
        </w:rPr>
        <w:t>сумма налога на доходы организаций в 2025 году подлежит зачислению налогоплательщиком по месту его нахождения в республиканский бюджет, в связи с чем недопоступление средств в местные бюджеты городов и районов нивелировано зачислением в полном объеме подоходного налога с физических лиц и акциза на продукцию, производимую на территории Приднестровской Молдавской Республики, в местные бюджеты городов и районов согласно Методике выравнивания уровня обеспеченности городов (районов) и определения нормативов отчислений от республиканских (общегосударственных) налогов, а также расчета дотаций (трансфертов) из республиканского бюджета.</w:t>
      </w:r>
    </w:p>
    <w:p w14:paraId="5B81C141" w14:textId="25255AFC" w:rsidR="00432B4E" w:rsidRPr="003C7DA3" w:rsidRDefault="00432B4E" w:rsidP="00070ECD">
      <w:pPr>
        <w:ind w:firstLine="709"/>
        <w:jc w:val="both"/>
      </w:pPr>
      <w:r w:rsidRPr="003C7DA3">
        <w:t xml:space="preserve">Налоговые доходы – поступило средств на сумму 971 951 619 руб. или 86,81% </w:t>
      </w:r>
      <w:r w:rsidR="007C7DAC" w:rsidRPr="003C7DA3">
        <w:t>от первоначально утвержденного планового показателя в размере 1 119 626 338 руб. (или 10</w:t>
      </w:r>
      <w:r w:rsidR="00DD3F64" w:rsidRPr="003C7DA3">
        <w:t>3</w:t>
      </w:r>
      <w:r w:rsidR="007C7DAC" w:rsidRPr="003C7DA3">
        <w:t>,</w:t>
      </w:r>
      <w:r w:rsidR="00DD3F64" w:rsidRPr="003C7DA3">
        <w:t>01</w:t>
      </w:r>
      <w:r w:rsidR="007C7DAC" w:rsidRPr="003C7DA3">
        <w:t xml:space="preserve">% от последнего утвержденного планового показателя 943 583 987 руб.), </w:t>
      </w:r>
      <w:r w:rsidRPr="003C7DA3">
        <w:t>что на 524 465 368 руб. (35,05%) меньше фактических поступлений аналогичного периода 2024 года.</w:t>
      </w:r>
    </w:p>
    <w:p w14:paraId="1BDFBAAD" w14:textId="77777777" w:rsidR="00432B4E" w:rsidRPr="003C7DA3" w:rsidRDefault="00432B4E" w:rsidP="00070ECD">
      <w:pPr>
        <w:ind w:firstLine="709"/>
        <w:jc w:val="both"/>
      </w:pPr>
      <w:r w:rsidRPr="003C7DA3">
        <w:t>При этом без учета поступлений по налогу на доходы организаций в 2024 году и поступлений акциза на продукцию, производимую на территории Приднестровской Молдавской Республики, в 2025 году налоговые доходы за 2025 год меньше аналогичного показателя за 2024 год на 15 141 568 руб. (1,6%), из которых:</w:t>
      </w:r>
    </w:p>
    <w:p w14:paraId="71092D13" w14:textId="67C5BA41" w:rsidR="00432B4E" w:rsidRPr="003C7DA3" w:rsidRDefault="00767B78" w:rsidP="00070ECD">
      <w:pPr>
        <w:ind w:firstLine="709"/>
        <w:jc w:val="both"/>
      </w:pPr>
      <w:r w:rsidRPr="003C7DA3">
        <w:t>а)</w:t>
      </w:r>
      <w:r w:rsidR="00432B4E" w:rsidRPr="003C7DA3">
        <w:t xml:space="preserve"> налог с потенциально возможного к получению годового дохода для индивидуальных предпринимателей – поступило средств на сумму 11 368 789 руб. или 108,74% </w:t>
      </w:r>
      <w:r w:rsidR="007C7DAC" w:rsidRPr="003C7DA3">
        <w:t>от планового показателя 10 454 935 руб.</w:t>
      </w:r>
      <w:r w:rsidR="00432B4E" w:rsidRPr="003C7DA3">
        <w:t>, что на 217 532 руб. (1,88%) меньше фактических поступлений аналогичного периода 2024 года</w:t>
      </w:r>
      <w:r w:rsidRPr="003C7DA3">
        <w:t>;</w:t>
      </w:r>
    </w:p>
    <w:p w14:paraId="081334E1" w14:textId="3E4931F8" w:rsidR="00432B4E" w:rsidRPr="003C7DA3" w:rsidRDefault="00767B78" w:rsidP="00070ECD">
      <w:pPr>
        <w:tabs>
          <w:tab w:val="left" w:pos="600"/>
          <w:tab w:val="left" w:pos="870"/>
        </w:tabs>
        <w:ind w:firstLine="709"/>
        <w:jc w:val="both"/>
      </w:pPr>
      <w:r w:rsidRPr="003C7DA3">
        <w:t>б)</w:t>
      </w:r>
      <w:r w:rsidR="00432B4E" w:rsidRPr="003C7DA3">
        <w:t xml:space="preserve"> налог с выручки организаций, применяющих упрощенную систему налогообложения – поступило средств на сумму 44 000 764 руб. </w:t>
      </w:r>
      <w:r w:rsidR="007C7DAC" w:rsidRPr="003C7DA3">
        <w:t xml:space="preserve"> или 109,07% от планового показателя</w:t>
      </w:r>
      <w:r w:rsidR="007C7DAC" w:rsidRPr="003C7DA3">
        <w:rPr>
          <w:b/>
          <w:bCs/>
        </w:rPr>
        <w:t xml:space="preserve"> </w:t>
      </w:r>
      <w:r w:rsidR="007C7DAC" w:rsidRPr="003C7DA3">
        <w:t>40 342 522</w:t>
      </w:r>
      <w:r w:rsidR="007C7DAC" w:rsidRPr="003C7DA3">
        <w:rPr>
          <w:b/>
          <w:bCs/>
        </w:rPr>
        <w:t xml:space="preserve"> </w:t>
      </w:r>
      <w:r w:rsidR="007C7DAC" w:rsidRPr="003C7DA3">
        <w:t>руб.,</w:t>
      </w:r>
      <w:r w:rsidR="00432B4E" w:rsidRPr="003C7DA3">
        <w:t xml:space="preserve"> что на 7 536 339 руб. (20,67%) больше фактических поступлений аналогичного периода 2024 года. На перевыполнение плановых показателей оказали влияние следующие факторы:</w:t>
      </w:r>
    </w:p>
    <w:p w14:paraId="63E062B2" w14:textId="77777777" w:rsidR="00432B4E" w:rsidRPr="003C7DA3" w:rsidRDefault="00432B4E" w:rsidP="00070ECD">
      <w:pPr>
        <w:ind w:firstLine="709"/>
        <w:jc w:val="both"/>
        <w:outlineLvl w:val="0"/>
        <w:rPr>
          <w:bCs/>
          <w:kern w:val="36"/>
        </w:rPr>
      </w:pPr>
      <w:r w:rsidRPr="003C7DA3">
        <w:rPr>
          <w:bCs/>
          <w:kern w:val="36"/>
        </w:rPr>
        <w:t>1) увеличение количества налогоплательщиков, перешедших на упрощенную систему налогообложения;</w:t>
      </w:r>
    </w:p>
    <w:p w14:paraId="32372107" w14:textId="77777777" w:rsidR="00432B4E" w:rsidRPr="003C7DA3" w:rsidRDefault="00432B4E" w:rsidP="00070ECD">
      <w:pPr>
        <w:autoSpaceDE w:val="0"/>
        <w:autoSpaceDN w:val="0"/>
        <w:adjustRightInd w:val="0"/>
        <w:ind w:firstLine="709"/>
        <w:jc w:val="both"/>
        <w:rPr>
          <w:bCs/>
          <w:kern w:val="36"/>
        </w:rPr>
      </w:pPr>
      <w:r w:rsidRPr="003C7DA3">
        <w:rPr>
          <w:bCs/>
          <w:kern w:val="36"/>
        </w:rPr>
        <w:t>2) увеличение выручки от реализации продукции, товаров, выполненных работ, оказанных услуг у организаций, применяющих упрощенную систему налогообложения, бухгалтерского учета и отчетности;</w:t>
      </w:r>
    </w:p>
    <w:p w14:paraId="07FAE5A2" w14:textId="7B2A90AD" w:rsidR="00432B4E" w:rsidRPr="00563979" w:rsidRDefault="00767B78" w:rsidP="00070ECD">
      <w:pPr>
        <w:autoSpaceDE w:val="0"/>
        <w:autoSpaceDN w:val="0"/>
        <w:adjustRightInd w:val="0"/>
        <w:ind w:firstLine="709"/>
        <w:jc w:val="both"/>
        <w:rPr>
          <w:bCs/>
          <w:kern w:val="36"/>
        </w:rPr>
      </w:pPr>
      <w:r w:rsidRPr="003C7DA3">
        <w:t>в)</w:t>
      </w:r>
      <w:r w:rsidR="00432B4E" w:rsidRPr="003C7DA3">
        <w:t xml:space="preserve"> налог с выручки индивидуальных предпринимателей, применяющих упрощенную систему налогообложения – поступило средств на сумму 107 112 478 руб. или 95,49% от </w:t>
      </w:r>
      <w:r w:rsidR="00F40BBA" w:rsidRPr="003C7DA3">
        <w:t>первоначально утвержденного показателя (или 109,</w:t>
      </w:r>
      <w:r w:rsidR="001E651D" w:rsidRPr="003C7DA3">
        <w:t>20</w:t>
      </w:r>
      <w:r w:rsidR="00F40BBA" w:rsidRPr="003C7DA3">
        <w:t>% от последнего утвержденного показателя 98 090 022 руб.)</w:t>
      </w:r>
      <w:r w:rsidR="00432B4E" w:rsidRPr="003C7DA3">
        <w:t>, что на 1 429 413 руб. (1,32%) меньше фактических поступлений аналогичного периода 2024 года;</w:t>
      </w:r>
    </w:p>
    <w:p w14:paraId="3F483465" w14:textId="395C5E99" w:rsidR="00432B4E" w:rsidRPr="003C7DA3" w:rsidRDefault="00767B78" w:rsidP="00070ECD">
      <w:pPr>
        <w:ind w:firstLine="709"/>
        <w:jc w:val="both"/>
      </w:pPr>
      <w:r w:rsidRPr="003C7DA3">
        <w:lastRenderedPageBreak/>
        <w:t>г)</w:t>
      </w:r>
      <w:r w:rsidR="00432B4E" w:rsidRPr="003C7DA3">
        <w:t xml:space="preserve"> подоходный налог с физических лиц – поступило средств на сумму 548 278 414   руб. </w:t>
      </w:r>
      <w:r w:rsidR="007B578F" w:rsidRPr="003C7DA3">
        <w:t>или 79,</w:t>
      </w:r>
      <w:r w:rsidR="00715D99" w:rsidRPr="003C7DA3">
        <w:t>3</w:t>
      </w:r>
      <w:r w:rsidR="007B578F" w:rsidRPr="003C7DA3">
        <w:t>7% от первоначально утвержденного показателя в размере 690 816 030руб., (или 102,19% от последнего запланированного показателя в размере 536 509 002 руб.)</w:t>
      </w:r>
      <w:r w:rsidR="00432B4E" w:rsidRPr="003C7DA3">
        <w:t>, что на 13 493 534 руб. (2,40%) меньше фактических поступлений аналогичного периода 2024 года;</w:t>
      </w:r>
    </w:p>
    <w:p w14:paraId="500ED78A" w14:textId="0FB7BE54" w:rsidR="00432B4E" w:rsidRPr="003C7DA3" w:rsidRDefault="00767B78" w:rsidP="00070ECD">
      <w:pPr>
        <w:ind w:firstLine="709"/>
        <w:jc w:val="both"/>
      </w:pPr>
      <w:r w:rsidRPr="003C7DA3">
        <w:t>д)</w:t>
      </w:r>
      <w:r w:rsidR="00432B4E" w:rsidRPr="003C7DA3">
        <w:t xml:space="preserve"> налог на имущество – поступило средств на сумму</w:t>
      </w:r>
      <w:r w:rsidR="00432B4E" w:rsidRPr="003C7DA3">
        <w:rPr>
          <w:b/>
          <w:bCs/>
        </w:rPr>
        <w:t xml:space="preserve"> </w:t>
      </w:r>
      <w:r w:rsidR="00432B4E" w:rsidRPr="003C7DA3">
        <w:t>15 238 269 руб. или 107,88% от планового показателя, что на 131 086 руб. (0,87%) больше фактических поступлений аналогичного периода 2024 года;</w:t>
      </w:r>
    </w:p>
    <w:p w14:paraId="646FA298" w14:textId="6BC5C689" w:rsidR="00432B4E" w:rsidRPr="003C7DA3" w:rsidRDefault="00767B78" w:rsidP="00070ECD">
      <w:pPr>
        <w:ind w:firstLine="709"/>
        <w:jc w:val="both"/>
      </w:pPr>
      <w:r w:rsidRPr="003C7DA3">
        <w:t>е)</w:t>
      </w:r>
      <w:r w:rsidR="00432B4E" w:rsidRPr="003C7DA3">
        <w:t xml:space="preserve"> платежи за пользование природными ресурсами – поступило средств на сумму        120 098 237 руб. или 100,19% от планового показателя, что на 2 073 025 руб. (1,76%) больше фактических поступлений аналогичного периода 2024 года;</w:t>
      </w:r>
    </w:p>
    <w:p w14:paraId="29BD9CC7" w14:textId="52E03F5E" w:rsidR="00432B4E" w:rsidRPr="00563979" w:rsidRDefault="00767B78" w:rsidP="00070ECD">
      <w:pPr>
        <w:ind w:firstLine="709"/>
        <w:jc w:val="both"/>
      </w:pPr>
      <w:r w:rsidRPr="003C7DA3">
        <w:t>ж)</w:t>
      </w:r>
      <w:r w:rsidR="00432B4E" w:rsidRPr="003C7DA3">
        <w:t xml:space="preserve"> прочие налоги, пошлины и сборы – поступило средств на сумму 84 254 711 руб. или 93,44% </w:t>
      </w:r>
      <w:r w:rsidR="001A488E" w:rsidRPr="003C7DA3">
        <w:t xml:space="preserve">от первоначально утвержденного показателя в размере 90 170 691 руб. (или </w:t>
      </w:r>
      <w:r w:rsidR="00294881" w:rsidRPr="003C7DA3">
        <w:t xml:space="preserve">98,78% </w:t>
      </w:r>
      <w:r w:rsidR="00432B4E" w:rsidRPr="003C7DA3">
        <w:t xml:space="preserve">от </w:t>
      </w:r>
      <w:r w:rsidR="001A488E" w:rsidRPr="003C7DA3">
        <w:t>последнего утвержденного</w:t>
      </w:r>
      <w:r w:rsidR="001A488E" w:rsidRPr="001A488E">
        <w:t xml:space="preserve"> </w:t>
      </w:r>
      <w:r w:rsidR="00432B4E" w:rsidRPr="00563979">
        <w:t>показателя</w:t>
      </w:r>
      <w:r w:rsidR="001A488E">
        <w:t xml:space="preserve"> в сумме 85 295 413 руб.)</w:t>
      </w:r>
      <w:r w:rsidR="00432B4E" w:rsidRPr="00563979">
        <w:t>, что на 9 741 540 руб. (10,36%) меньше фактических поступлений аналогичного периода 2024 года.</w:t>
      </w:r>
    </w:p>
    <w:p w14:paraId="6A3445EC" w14:textId="77777777" w:rsidR="00432B4E" w:rsidRPr="00563979" w:rsidRDefault="00432B4E" w:rsidP="00070ECD">
      <w:pPr>
        <w:ind w:firstLine="709"/>
        <w:jc w:val="both"/>
      </w:pPr>
      <w:r w:rsidRPr="00563979">
        <w:t>Неналоговые доходы – поступило средств на сумму 30 655 632 руб. или 94,35% от планового показателя, что на 7 632 099 руб. (19,93%) меньше фактических поступлений аналогичного периода 2024 года, из них поступления от приватизации объектов муниципальной собственности – 1 742 760 руб.</w:t>
      </w:r>
    </w:p>
    <w:p w14:paraId="726B6172" w14:textId="77777777" w:rsidR="00432B4E" w:rsidRPr="00563979" w:rsidRDefault="00432B4E" w:rsidP="00070ECD">
      <w:pPr>
        <w:ind w:firstLine="709"/>
        <w:jc w:val="both"/>
      </w:pPr>
      <w:r w:rsidRPr="00563979">
        <w:t>Доходы целевых бюджетных фондов (территориальные экологические фонды) – поступило средств на сумму 16 360 924 руб. или 96,13% от планового показателя, что на 1 468 714 руб. (8,24%) меньше фактических поступлений аналогичного периода 2024 года.</w:t>
      </w:r>
    </w:p>
    <w:p w14:paraId="1C865624" w14:textId="34162F0C" w:rsidR="00432B4E" w:rsidRPr="00563979" w:rsidRDefault="00432B4E" w:rsidP="00070ECD">
      <w:pPr>
        <w:ind w:firstLine="709"/>
        <w:jc w:val="both"/>
      </w:pPr>
      <w:r w:rsidRPr="00563979">
        <w:t>Доходы от оказания муниципальными учреждениями платных услуг и иной приносящей доход деятельности – поступило средств на сумму 61 033 432 руб. или 82,58% от планового показателя, что на 3 838 787 руб. (5,92%) меньше фактических поступлений аналогичного периода 2024 года.</w:t>
      </w:r>
    </w:p>
    <w:p w14:paraId="68A36324" w14:textId="77777777" w:rsidR="00432B4E" w:rsidRPr="00563979" w:rsidRDefault="00432B4E" w:rsidP="00070ECD">
      <w:pPr>
        <w:ind w:firstLine="709"/>
        <w:jc w:val="both"/>
      </w:pPr>
      <w:r w:rsidRPr="00563979">
        <w:t>Процент исполнения плановых показателей, а также удельный вес поступлений в общей сумме доходов в разрезе городов и районов представлены в таблице №7.</w:t>
      </w:r>
    </w:p>
    <w:p w14:paraId="4D21D5FF" w14:textId="1024C55A" w:rsidR="00432B4E" w:rsidRPr="00563979" w:rsidRDefault="00432B4E" w:rsidP="00070ECD">
      <w:pPr>
        <w:ind w:firstLine="709"/>
        <w:jc w:val="right"/>
      </w:pPr>
      <w:r w:rsidRPr="00563979">
        <w:t>Таблица №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1811"/>
        <w:gridCol w:w="1683"/>
        <w:gridCol w:w="1111"/>
      </w:tblGrid>
      <w:tr w:rsidR="007C7DAC" w:rsidRPr="003C7DA3" w14:paraId="7E99BCD9" w14:textId="77777777" w:rsidTr="004771FC">
        <w:trPr>
          <w:trHeight w:val="780"/>
          <w:tblHeader/>
        </w:trPr>
        <w:tc>
          <w:tcPr>
            <w:tcW w:w="2173" w:type="pct"/>
            <w:shd w:val="clear" w:color="000000" w:fill="E7E6E6"/>
            <w:vAlign w:val="center"/>
            <w:hideMark/>
          </w:tcPr>
          <w:p w14:paraId="2276FBAF" w14:textId="77777777" w:rsidR="007C7DAC" w:rsidRPr="003C7DA3" w:rsidRDefault="007C7DAC" w:rsidP="00070ECD">
            <w:pPr>
              <w:jc w:val="center"/>
              <w:rPr>
                <w:b/>
                <w:bCs/>
                <w:color w:val="000000"/>
                <w:sz w:val="20"/>
                <w:szCs w:val="20"/>
              </w:rPr>
            </w:pPr>
            <w:r w:rsidRPr="003C7DA3">
              <w:rPr>
                <w:b/>
                <w:bCs/>
                <w:color w:val="000000"/>
                <w:sz w:val="20"/>
                <w:szCs w:val="20"/>
              </w:rPr>
              <w:t>Наименование города (района)</w:t>
            </w:r>
          </w:p>
        </w:tc>
        <w:tc>
          <w:tcPr>
            <w:tcW w:w="1130" w:type="pct"/>
            <w:shd w:val="clear" w:color="000000" w:fill="E7E6E6"/>
            <w:vAlign w:val="center"/>
            <w:hideMark/>
          </w:tcPr>
          <w:p w14:paraId="49A226C4" w14:textId="77777777" w:rsidR="007C7DAC" w:rsidRPr="003C7DA3" w:rsidRDefault="007C7DAC" w:rsidP="00070ECD">
            <w:pPr>
              <w:jc w:val="center"/>
              <w:rPr>
                <w:b/>
                <w:bCs/>
                <w:color w:val="000000"/>
                <w:sz w:val="20"/>
                <w:szCs w:val="20"/>
              </w:rPr>
            </w:pPr>
            <w:r w:rsidRPr="003C7DA3">
              <w:rPr>
                <w:b/>
                <w:bCs/>
                <w:color w:val="000000"/>
                <w:sz w:val="20"/>
                <w:szCs w:val="20"/>
              </w:rPr>
              <w:t>% исполнения первоначально утвержденного плана</w:t>
            </w:r>
          </w:p>
        </w:tc>
        <w:tc>
          <w:tcPr>
            <w:tcW w:w="1061" w:type="pct"/>
            <w:shd w:val="clear" w:color="000000" w:fill="E7E6E6"/>
            <w:vAlign w:val="center"/>
            <w:hideMark/>
          </w:tcPr>
          <w:p w14:paraId="6CB5FDE6" w14:textId="77777777" w:rsidR="007C7DAC" w:rsidRPr="003C7DA3" w:rsidRDefault="007C7DAC" w:rsidP="00070ECD">
            <w:pPr>
              <w:jc w:val="center"/>
              <w:rPr>
                <w:b/>
                <w:bCs/>
                <w:color w:val="000000"/>
                <w:sz w:val="20"/>
                <w:szCs w:val="20"/>
              </w:rPr>
            </w:pPr>
            <w:r w:rsidRPr="003C7DA3">
              <w:rPr>
                <w:b/>
                <w:bCs/>
                <w:color w:val="000000"/>
                <w:sz w:val="20"/>
                <w:szCs w:val="20"/>
              </w:rPr>
              <w:t>% исполнения последнего утвержденного плана</w:t>
            </w:r>
          </w:p>
        </w:tc>
        <w:tc>
          <w:tcPr>
            <w:tcW w:w="636" w:type="pct"/>
            <w:shd w:val="clear" w:color="000000" w:fill="E7E6E6"/>
            <w:vAlign w:val="center"/>
            <w:hideMark/>
          </w:tcPr>
          <w:p w14:paraId="1CDA5273" w14:textId="77777777" w:rsidR="007C7DAC" w:rsidRPr="003C7DA3" w:rsidRDefault="007C7DAC" w:rsidP="00070ECD">
            <w:pPr>
              <w:jc w:val="center"/>
              <w:rPr>
                <w:b/>
                <w:bCs/>
                <w:color w:val="000000"/>
                <w:sz w:val="20"/>
                <w:szCs w:val="20"/>
              </w:rPr>
            </w:pPr>
            <w:r w:rsidRPr="003C7DA3">
              <w:rPr>
                <w:b/>
                <w:bCs/>
                <w:color w:val="000000"/>
                <w:sz w:val="20"/>
                <w:szCs w:val="20"/>
              </w:rPr>
              <w:t>удельный вес в общей сумме доходов, %</w:t>
            </w:r>
          </w:p>
        </w:tc>
      </w:tr>
      <w:tr w:rsidR="007C7DAC" w:rsidRPr="003C7DA3" w14:paraId="68F1C7FC" w14:textId="77777777" w:rsidTr="004771FC">
        <w:trPr>
          <w:trHeight w:val="315"/>
        </w:trPr>
        <w:tc>
          <w:tcPr>
            <w:tcW w:w="2173" w:type="pct"/>
            <w:noWrap/>
            <w:vAlign w:val="center"/>
            <w:hideMark/>
          </w:tcPr>
          <w:p w14:paraId="6AEEBE13" w14:textId="77777777" w:rsidR="007C7DAC" w:rsidRPr="003C7DA3" w:rsidRDefault="007C7DAC" w:rsidP="00070ECD">
            <w:pPr>
              <w:rPr>
                <w:color w:val="000000"/>
                <w:sz w:val="22"/>
                <w:szCs w:val="22"/>
              </w:rPr>
            </w:pPr>
            <w:r w:rsidRPr="003C7DA3">
              <w:rPr>
                <w:color w:val="000000"/>
                <w:sz w:val="22"/>
                <w:szCs w:val="22"/>
              </w:rPr>
              <w:t>Тирасполь</w:t>
            </w:r>
          </w:p>
        </w:tc>
        <w:tc>
          <w:tcPr>
            <w:tcW w:w="1130" w:type="pct"/>
            <w:noWrap/>
            <w:vAlign w:val="center"/>
            <w:hideMark/>
          </w:tcPr>
          <w:p w14:paraId="63FED8CF" w14:textId="77777777" w:rsidR="007C7DAC" w:rsidRPr="003C7DA3" w:rsidRDefault="007C7DAC" w:rsidP="00070ECD">
            <w:pPr>
              <w:jc w:val="center"/>
              <w:rPr>
                <w:color w:val="000000"/>
                <w:sz w:val="22"/>
                <w:szCs w:val="22"/>
              </w:rPr>
            </w:pPr>
            <w:r w:rsidRPr="003C7DA3">
              <w:rPr>
                <w:color w:val="000000"/>
                <w:sz w:val="22"/>
                <w:szCs w:val="22"/>
              </w:rPr>
              <w:t>86,32</w:t>
            </w:r>
          </w:p>
        </w:tc>
        <w:tc>
          <w:tcPr>
            <w:tcW w:w="1061" w:type="pct"/>
            <w:noWrap/>
            <w:vAlign w:val="center"/>
            <w:hideMark/>
          </w:tcPr>
          <w:p w14:paraId="42D06B6B" w14:textId="77777777" w:rsidR="007C7DAC" w:rsidRPr="003C7DA3" w:rsidRDefault="007C7DAC" w:rsidP="00070ECD">
            <w:pPr>
              <w:jc w:val="center"/>
              <w:rPr>
                <w:color w:val="000000"/>
                <w:sz w:val="22"/>
                <w:szCs w:val="22"/>
              </w:rPr>
            </w:pPr>
            <w:r w:rsidRPr="003C7DA3">
              <w:rPr>
                <w:color w:val="000000"/>
                <w:sz w:val="22"/>
                <w:szCs w:val="22"/>
              </w:rPr>
              <w:t>101,09</w:t>
            </w:r>
          </w:p>
        </w:tc>
        <w:tc>
          <w:tcPr>
            <w:tcW w:w="636" w:type="pct"/>
            <w:noWrap/>
            <w:vAlign w:val="center"/>
            <w:hideMark/>
          </w:tcPr>
          <w:p w14:paraId="50B5C921" w14:textId="77777777" w:rsidR="007C7DAC" w:rsidRPr="003C7DA3" w:rsidRDefault="007C7DAC" w:rsidP="00070ECD">
            <w:pPr>
              <w:jc w:val="center"/>
              <w:rPr>
                <w:color w:val="000000"/>
                <w:sz w:val="22"/>
                <w:szCs w:val="22"/>
              </w:rPr>
            </w:pPr>
            <w:r w:rsidRPr="003C7DA3">
              <w:rPr>
                <w:color w:val="000000"/>
                <w:sz w:val="22"/>
                <w:szCs w:val="22"/>
              </w:rPr>
              <w:t>38,22</w:t>
            </w:r>
          </w:p>
        </w:tc>
      </w:tr>
      <w:tr w:rsidR="007C7DAC" w:rsidRPr="003C7DA3" w14:paraId="7F8B224F" w14:textId="77777777" w:rsidTr="004771FC">
        <w:trPr>
          <w:trHeight w:val="315"/>
        </w:trPr>
        <w:tc>
          <w:tcPr>
            <w:tcW w:w="2173" w:type="pct"/>
            <w:noWrap/>
            <w:vAlign w:val="center"/>
            <w:hideMark/>
          </w:tcPr>
          <w:p w14:paraId="1E91F5F3" w14:textId="77777777" w:rsidR="007C7DAC" w:rsidRPr="003C7DA3" w:rsidRDefault="007C7DAC" w:rsidP="00070ECD">
            <w:pPr>
              <w:rPr>
                <w:color w:val="000000"/>
                <w:sz w:val="22"/>
                <w:szCs w:val="22"/>
              </w:rPr>
            </w:pPr>
            <w:r w:rsidRPr="003C7DA3">
              <w:rPr>
                <w:color w:val="000000"/>
                <w:sz w:val="22"/>
                <w:szCs w:val="22"/>
              </w:rPr>
              <w:t>Днестровск</w:t>
            </w:r>
          </w:p>
        </w:tc>
        <w:tc>
          <w:tcPr>
            <w:tcW w:w="1130" w:type="pct"/>
            <w:noWrap/>
            <w:vAlign w:val="center"/>
            <w:hideMark/>
          </w:tcPr>
          <w:p w14:paraId="6095383A" w14:textId="77777777" w:rsidR="007C7DAC" w:rsidRPr="003C7DA3" w:rsidRDefault="007C7DAC" w:rsidP="00070ECD">
            <w:pPr>
              <w:jc w:val="center"/>
              <w:rPr>
                <w:color w:val="000000"/>
                <w:sz w:val="22"/>
                <w:szCs w:val="22"/>
              </w:rPr>
            </w:pPr>
            <w:r w:rsidRPr="003C7DA3">
              <w:rPr>
                <w:color w:val="000000"/>
                <w:sz w:val="22"/>
                <w:szCs w:val="22"/>
              </w:rPr>
              <w:t>55,84</w:t>
            </w:r>
          </w:p>
        </w:tc>
        <w:tc>
          <w:tcPr>
            <w:tcW w:w="1061" w:type="pct"/>
            <w:noWrap/>
            <w:vAlign w:val="center"/>
            <w:hideMark/>
          </w:tcPr>
          <w:p w14:paraId="579AF7D0" w14:textId="77777777" w:rsidR="007C7DAC" w:rsidRPr="003C7DA3" w:rsidRDefault="007C7DAC" w:rsidP="00070ECD">
            <w:pPr>
              <w:jc w:val="center"/>
              <w:rPr>
                <w:color w:val="000000"/>
                <w:sz w:val="22"/>
                <w:szCs w:val="22"/>
              </w:rPr>
            </w:pPr>
            <w:r w:rsidRPr="003C7DA3">
              <w:rPr>
                <w:color w:val="000000"/>
                <w:sz w:val="22"/>
                <w:szCs w:val="22"/>
              </w:rPr>
              <w:t>83,66</w:t>
            </w:r>
          </w:p>
        </w:tc>
        <w:tc>
          <w:tcPr>
            <w:tcW w:w="636" w:type="pct"/>
            <w:noWrap/>
            <w:vAlign w:val="center"/>
            <w:hideMark/>
          </w:tcPr>
          <w:p w14:paraId="6F21D23B" w14:textId="77777777" w:rsidR="007C7DAC" w:rsidRPr="003C7DA3" w:rsidRDefault="007C7DAC" w:rsidP="00070ECD">
            <w:pPr>
              <w:jc w:val="center"/>
              <w:rPr>
                <w:color w:val="000000"/>
                <w:sz w:val="22"/>
                <w:szCs w:val="22"/>
              </w:rPr>
            </w:pPr>
            <w:r w:rsidRPr="003C7DA3">
              <w:rPr>
                <w:color w:val="000000"/>
                <w:sz w:val="22"/>
                <w:szCs w:val="22"/>
              </w:rPr>
              <w:t>2,43</w:t>
            </w:r>
          </w:p>
        </w:tc>
      </w:tr>
      <w:tr w:rsidR="007C7DAC" w:rsidRPr="003C7DA3" w14:paraId="6C8C7744" w14:textId="77777777" w:rsidTr="004771FC">
        <w:trPr>
          <w:trHeight w:val="315"/>
        </w:trPr>
        <w:tc>
          <w:tcPr>
            <w:tcW w:w="2173" w:type="pct"/>
            <w:noWrap/>
            <w:vAlign w:val="center"/>
            <w:hideMark/>
          </w:tcPr>
          <w:p w14:paraId="17B01ABA" w14:textId="77777777" w:rsidR="007C7DAC" w:rsidRPr="003C7DA3" w:rsidRDefault="007C7DAC" w:rsidP="00070ECD">
            <w:pPr>
              <w:rPr>
                <w:color w:val="000000"/>
                <w:sz w:val="22"/>
                <w:szCs w:val="22"/>
              </w:rPr>
            </w:pPr>
            <w:r w:rsidRPr="003C7DA3">
              <w:rPr>
                <w:color w:val="000000"/>
                <w:sz w:val="22"/>
                <w:szCs w:val="22"/>
              </w:rPr>
              <w:t>Бендеры</w:t>
            </w:r>
          </w:p>
        </w:tc>
        <w:tc>
          <w:tcPr>
            <w:tcW w:w="1130" w:type="pct"/>
            <w:noWrap/>
            <w:vAlign w:val="center"/>
            <w:hideMark/>
          </w:tcPr>
          <w:p w14:paraId="59FE05F2" w14:textId="77777777" w:rsidR="007C7DAC" w:rsidRPr="003C7DA3" w:rsidRDefault="007C7DAC" w:rsidP="00070ECD">
            <w:pPr>
              <w:jc w:val="center"/>
              <w:rPr>
                <w:color w:val="000000"/>
                <w:sz w:val="22"/>
                <w:szCs w:val="22"/>
              </w:rPr>
            </w:pPr>
            <w:r w:rsidRPr="003C7DA3">
              <w:rPr>
                <w:color w:val="000000"/>
                <w:sz w:val="22"/>
                <w:szCs w:val="22"/>
              </w:rPr>
              <w:t>95,18</w:t>
            </w:r>
          </w:p>
        </w:tc>
        <w:tc>
          <w:tcPr>
            <w:tcW w:w="1061" w:type="pct"/>
            <w:noWrap/>
            <w:vAlign w:val="center"/>
            <w:hideMark/>
          </w:tcPr>
          <w:p w14:paraId="0136ED7C" w14:textId="77777777" w:rsidR="007C7DAC" w:rsidRPr="003C7DA3" w:rsidRDefault="007C7DAC" w:rsidP="00070ECD">
            <w:pPr>
              <w:jc w:val="center"/>
              <w:rPr>
                <w:color w:val="000000"/>
                <w:sz w:val="22"/>
                <w:szCs w:val="22"/>
              </w:rPr>
            </w:pPr>
            <w:r w:rsidRPr="003C7DA3">
              <w:rPr>
                <w:color w:val="000000"/>
                <w:sz w:val="22"/>
                <w:szCs w:val="22"/>
              </w:rPr>
              <w:t>99,29</w:t>
            </w:r>
          </w:p>
        </w:tc>
        <w:tc>
          <w:tcPr>
            <w:tcW w:w="636" w:type="pct"/>
            <w:noWrap/>
            <w:vAlign w:val="center"/>
            <w:hideMark/>
          </w:tcPr>
          <w:p w14:paraId="334155FC" w14:textId="77777777" w:rsidR="007C7DAC" w:rsidRPr="003C7DA3" w:rsidRDefault="007C7DAC" w:rsidP="00070ECD">
            <w:pPr>
              <w:jc w:val="center"/>
              <w:rPr>
                <w:color w:val="000000"/>
                <w:sz w:val="22"/>
                <w:szCs w:val="22"/>
              </w:rPr>
            </w:pPr>
            <w:r w:rsidRPr="003C7DA3">
              <w:rPr>
                <w:color w:val="000000"/>
                <w:sz w:val="22"/>
                <w:szCs w:val="22"/>
              </w:rPr>
              <w:t>16,77</w:t>
            </w:r>
          </w:p>
        </w:tc>
      </w:tr>
      <w:tr w:rsidR="007C7DAC" w:rsidRPr="003C7DA3" w14:paraId="72F87210" w14:textId="77777777" w:rsidTr="004771FC">
        <w:trPr>
          <w:trHeight w:val="315"/>
        </w:trPr>
        <w:tc>
          <w:tcPr>
            <w:tcW w:w="2173" w:type="pct"/>
            <w:noWrap/>
            <w:vAlign w:val="center"/>
            <w:hideMark/>
          </w:tcPr>
          <w:p w14:paraId="63C8656C" w14:textId="77777777" w:rsidR="007C7DAC" w:rsidRPr="003C7DA3" w:rsidRDefault="007C7DAC" w:rsidP="00070ECD">
            <w:pPr>
              <w:rPr>
                <w:color w:val="000000"/>
                <w:sz w:val="22"/>
                <w:szCs w:val="22"/>
              </w:rPr>
            </w:pPr>
            <w:r w:rsidRPr="003C7DA3">
              <w:rPr>
                <w:color w:val="000000"/>
                <w:sz w:val="22"/>
                <w:szCs w:val="22"/>
              </w:rPr>
              <w:t xml:space="preserve">Рыбницкий район и город Рыбница </w:t>
            </w:r>
          </w:p>
        </w:tc>
        <w:tc>
          <w:tcPr>
            <w:tcW w:w="1130" w:type="pct"/>
            <w:noWrap/>
            <w:vAlign w:val="center"/>
            <w:hideMark/>
          </w:tcPr>
          <w:p w14:paraId="19E7D041" w14:textId="77777777" w:rsidR="007C7DAC" w:rsidRPr="003C7DA3" w:rsidRDefault="007C7DAC" w:rsidP="00070ECD">
            <w:pPr>
              <w:jc w:val="center"/>
              <w:rPr>
                <w:color w:val="000000"/>
                <w:sz w:val="22"/>
                <w:szCs w:val="22"/>
              </w:rPr>
            </w:pPr>
            <w:r w:rsidRPr="003C7DA3">
              <w:rPr>
                <w:color w:val="000000"/>
                <w:sz w:val="22"/>
                <w:szCs w:val="22"/>
              </w:rPr>
              <w:t>84,79</w:t>
            </w:r>
          </w:p>
        </w:tc>
        <w:tc>
          <w:tcPr>
            <w:tcW w:w="1061" w:type="pct"/>
            <w:noWrap/>
            <w:vAlign w:val="center"/>
            <w:hideMark/>
          </w:tcPr>
          <w:p w14:paraId="6D2D164B" w14:textId="77777777" w:rsidR="007C7DAC" w:rsidRPr="003C7DA3" w:rsidRDefault="007C7DAC" w:rsidP="00070ECD">
            <w:pPr>
              <w:jc w:val="center"/>
              <w:rPr>
                <w:color w:val="000000"/>
                <w:sz w:val="22"/>
                <w:szCs w:val="22"/>
              </w:rPr>
            </w:pPr>
            <w:r w:rsidRPr="003C7DA3">
              <w:rPr>
                <w:color w:val="000000"/>
                <w:sz w:val="22"/>
                <w:szCs w:val="22"/>
              </w:rPr>
              <w:t>105,30</w:t>
            </w:r>
          </w:p>
        </w:tc>
        <w:tc>
          <w:tcPr>
            <w:tcW w:w="636" w:type="pct"/>
            <w:noWrap/>
            <w:vAlign w:val="center"/>
            <w:hideMark/>
          </w:tcPr>
          <w:p w14:paraId="75BD1C6D" w14:textId="77777777" w:rsidR="007C7DAC" w:rsidRPr="003C7DA3" w:rsidRDefault="007C7DAC" w:rsidP="00070ECD">
            <w:pPr>
              <w:jc w:val="center"/>
              <w:rPr>
                <w:color w:val="000000"/>
                <w:sz w:val="22"/>
                <w:szCs w:val="22"/>
              </w:rPr>
            </w:pPr>
            <w:r w:rsidRPr="003C7DA3">
              <w:rPr>
                <w:color w:val="000000"/>
                <w:sz w:val="22"/>
                <w:szCs w:val="22"/>
              </w:rPr>
              <w:t>14,11</w:t>
            </w:r>
          </w:p>
        </w:tc>
      </w:tr>
      <w:tr w:rsidR="007C7DAC" w:rsidRPr="003C7DA3" w14:paraId="391EF102" w14:textId="77777777" w:rsidTr="004771FC">
        <w:trPr>
          <w:trHeight w:val="315"/>
        </w:trPr>
        <w:tc>
          <w:tcPr>
            <w:tcW w:w="2173" w:type="pct"/>
            <w:noWrap/>
            <w:vAlign w:val="center"/>
            <w:hideMark/>
          </w:tcPr>
          <w:p w14:paraId="403CC261" w14:textId="77777777" w:rsidR="007C7DAC" w:rsidRPr="003C7DA3" w:rsidRDefault="007C7DAC" w:rsidP="00070ECD">
            <w:pPr>
              <w:rPr>
                <w:color w:val="000000"/>
                <w:sz w:val="22"/>
                <w:szCs w:val="22"/>
              </w:rPr>
            </w:pPr>
            <w:r w:rsidRPr="003C7DA3">
              <w:rPr>
                <w:color w:val="000000"/>
                <w:sz w:val="22"/>
                <w:szCs w:val="22"/>
              </w:rPr>
              <w:t xml:space="preserve">Дубоссарский район и город Дубоссары </w:t>
            </w:r>
          </w:p>
        </w:tc>
        <w:tc>
          <w:tcPr>
            <w:tcW w:w="1130" w:type="pct"/>
            <w:noWrap/>
            <w:vAlign w:val="center"/>
            <w:hideMark/>
          </w:tcPr>
          <w:p w14:paraId="75F9D2BC" w14:textId="77777777" w:rsidR="007C7DAC" w:rsidRPr="003C7DA3" w:rsidRDefault="007C7DAC" w:rsidP="00070ECD">
            <w:pPr>
              <w:jc w:val="center"/>
              <w:rPr>
                <w:color w:val="000000"/>
                <w:sz w:val="22"/>
                <w:szCs w:val="22"/>
              </w:rPr>
            </w:pPr>
            <w:r w:rsidRPr="003C7DA3">
              <w:rPr>
                <w:color w:val="000000"/>
                <w:sz w:val="22"/>
                <w:szCs w:val="22"/>
              </w:rPr>
              <w:t>98,81</w:t>
            </w:r>
          </w:p>
        </w:tc>
        <w:tc>
          <w:tcPr>
            <w:tcW w:w="1061" w:type="pct"/>
            <w:noWrap/>
            <w:vAlign w:val="center"/>
            <w:hideMark/>
          </w:tcPr>
          <w:p w14:paraId="0C166BCA" w14:textId="77777777" w:rsidR="007C7DAC" w:rsidRPr="003C7DA3" w:rsidRDefault="007C7DAC" w:rsidP="00070ECD">
            <w:pPr>
              <w:jc w:val="center"/>
              <w:rPr>
                <w:color w:val="000000"/>
                <w:sz w:val="22"/>
                <w:szCs w:val="22"/>
              </w:rPr>
            </w:pPr>
            <w:r w:rsidRPr="003C7DA3">
              <w:rPr>
                <w:color w:val="000000"/>
                <w:sz w:val="22"/>
                <w:szCs w:val="22"/>
              </w:rPr>
              <w:t>100,91</w:t>
            </w:r>
          </w:p>
        </w:tc>
        <w:tc>
          <w:tcPr>
            <w:tcW w:w="636" w:type="pct"/>
            <w:noWrap/>
            <w:vAlign w:val="center"/>
            <w:hideMark/>
          </w:tcPr>
          <w:p w14:paraId="5331D0AA" w14:textId="77777777" w:rsidR="007C7DAC" w:rsidRPr="003C7DA3" w:rsidRDefault="007C7DAC" w:rsidP="00070ECD">
            <w:pPr>
              <w:jc w:val="center"/>
              <w:rPr>
                <w:color w:val="000000"/>
                <w:sz w:val="22"/>
                <w:szCs w:val="22"/>
              </w:rPr>
            </w:pPr>
            <w:r w:rsidRPr="003C7DA3">
              <w:rPr>
                <w:color w:val="000000"/>
                <w:sz w:val="22"/>
                <w:szCs w:val="22"/>
              </w:rPr>
              <w:t>6,55</w:t>
            </w:r>
          </w:p>
        </w:tc>
      </w:tr>
      <w:tr w:rsidR="007C7DAC" w:rsidRPr="003C7DA3" w14:paraId="1897CDE8" w14:textId="77777777" w:rsidTr="004771FC">
        <w:trPr>
          <w:trHeight w:val="315"/>
        </w:trPr>
        <w:tc>
          <w:tcPr>
            <w:tcW w:w="2173" w:type="pct"/>
            <w:noWrap/>
            <w:vAlign w:val="center"/>
            <w:hideMark/>
          </w:tcPr>
          <w:p w14:paraId="7310BF1A" w14:textId="77777777" w:rsidR="007C7DAC" w:rsidRPr="003C7DA3" w:rsidRDefault="007C7DAC" w:rsidP="00070ECD">
            <w:pPr>
              <w:rPr>
                <w:color w:val="000000"/>
                <w:sz w:val="22"/>
                <w:szCs w:val="22"/>
              </w:rPr>
            </w:pPr>
            <w:r w:rsidRPr="003C7DA3">
              <w:rPr>
                <w:color w:val="000000"/>
                <w:sz w:val="22"/>
                <w:szCs w:val="22"/>
              </w:rPr>
              <w:t>Слободзейский район и город Слободзея</w:t>
            </w:r>
          </w:p>
        </w:tc>
        <w:tc>
          <w:tcPr>
            <w:tcW w:w="1130" w:type="pct"/>
            <w:noWrap/>
            <w:vAlign w:val="center"/>
            <w:hideMark/>
          </w:tcPr>
          <w:p w14:paraId="64803F6E" w14:textId="77777777" w:rsidR="007C7DAC" w:rsidRPr="003C7DA3" w:rsidRDefault="007C7DAC" w:rsidP="00070ECD">
            <w:pPr>
              <w:jc w:val="center"/>
              <w:rPr>
                <w:color w:val="000000"/>
                <w:sz w:val="22"/>
                <w:szCs w:val="22"/>
              </w:rPr>
            </w:pPr>
            <w:r w:rsidRPr="003C7DA3">
              <w:rPr>
                <w:color w:val="000000"/>
                <w:sz w:val="22"/>
                <w:szCs w:val="22"/>
              </w:rPr>
              <w:t>103,92</w:t>
            </w:r>
          </w:p>
        </w:tc>
        <w:tc>
          <w:tcPr>
            <w:tcW w:w="1061" w:type="pct"/>
            <w:noWrap/>
            <w:vAlign w:val="center"/>
            <w:hideMark/>
          </w:tcPr>
          <w:p w14:paraId="270E49E3" w14:textId="77777777" w:rsidR="007C7DAC" w:rsidRPr="003C7DA3" w:rsidRDefault="007C7DAC" w:rsidP="00070ECD">
            <w:pPr>
              <w:jc w:val="center"/>
              <w:rPr>
                <w:color w:val="000000"/>
                <w:sz w:val="22"/>
                <w:szCs w:val="22"/>
              </w:rPr>
            </w:pPr>
            <w:r w:rsidRPr="003C7DA3">
              <w:rPr>
                <w:color w:val="000000"/>
                <w:sz w:val="22"/>
                <w:szCs w:val="22"/>
              </w:rPr>
              <w:t>104,00</w:t>
            </w:r>
          </w:p>
        </w:tc>
        <w:tc>
          <w:tcPr>
            <w:tcW w:w="636" w:type="pct"/>
            <w:noWrap/>
            <w:vAlign w:val="center"/>
            <w:hideMark/>
          </w:tcPr>
          <w:p w14:paraId="6A3544A8" w14:textId="77777777" w:rsidR="007C7DAC" w:rsidRPr="003C7DA3" w:rsidRDefault="007C7DAC" w:rsidP="00070ECD">
            <w:pPr>
              <w:jc w:val="center"/>
              <w:rPr>
                <w:color w:val="000000"/>
                <w:sz w:val="22"/>
                <w:szCs w:val="22"/>
              </w:rPr>
            </w:pPr>
            <w:r w:rsidRPr="003C7DA3">
              <w:rPr>
                <w:color w:val="000000"/>
                <w:sz w:val="22"/>
                <w:szCs w:val="22"/>
              </w:rPr>
              <w:t>11,15</w:t>
            </w:r>
          </w:p>
        </w:tc>
      </w:tr>
      <w:tr w:rsidR="007C7DAC" w:rsidRPr="003C7DA3" w14:paraId="07181BB2" w14:textId="77777777" w:rsidTr="004771FC">
        <w:trPr>
          <w:trHeight w:val="315"/>
        </w:trPr>
        <w:tc>
          <w:tcPr>
            <w:tcW w:w="2173" w:type="pct"/>
            <w:noWrap/>
            <w:vAlign w:val="center"/>
            <w:hideMark/>
          </w:tcPr>
          <w:p w14:paraId="12C2EDD6" w14:textId="77777777" w:rsidR="007C7DAC" w:rsidRPr="003C7DA3" w:rsidRDefault="007C7DAC" w:rsidP="00070ECD">
            <w:pPr>
              <w:rPr>
                <w:color w:val="000000"/>
                <w:sz w:val="22"/>
                <w:szCs w:val="22"/>
              </w:rPr>
            </w:pPr>
            <w:r w:rsidRPr="003C7DA3">
              <w:rPr>
                <w:color w:val="000000"/>
                <w:sz w:val="22"/>
                <w:szCs w:val="22"/>
              </w:rPr>
              <w:t>Григориопольский район и город Григориополь</w:t>
            </w:r>
          </w:p>
        </w:tc>
        <w:tc>
          <w:tcPr>
            <w:tcW w:w="1130" w:type="pct"/>
            <w:noWrap/>
            <w:vAlign w:val="center"/>
            <w:hideMark/>
          </w:tcPr>
          <w:p w14:paraId="5B2AF931" w14:textId="77777777" w:rsidR="007C7DAC" w:rsidRPr="003C7DA3" w:rsidRDefault="007C7DAC" w:rsidP="00070ECD">
            <w:pPr>
              <w:jc w:val="center"/>
              <w:rPr>
                <w:color w:val="000000"/>
                <w:sz w:val="22"/>
                <w:szCs w:val="22"/>
              </w:rPr>
            </w:pPr>
            <w:r w:rsidRPr="003C7DA3">
              <w:rPr>
                <w:color w:val="000000"/>
                <w:sz w:val="22"/>
                <w:szCs w:val="22"/>
              </w:rPr>
              <w:t>95,51</w:t>
            </w:r>
          </w:p>
        </w:tc>
        <w:tc>
          <w:tcPr>
            <w:tcW w:w="1061" w:type="pct"/>
            <w:noWrap/>
            <w:vAlign w:val="center"/>
            <w:hideMark/>
          </w:tcPr>
          <w:p w14:paraId="1AA6AD76" w14:textId="77777777" w:rsidR="007C7DAC" w:rsidRPr="003C7DA3" w:rsidRDefault="007C7DAC" w:rsidP="00070ECD">
            <w:pPr>
              <w:jc w:val="center"/>
              <w:rPr>
                <w:color w:val="000000"/>
                <w:sz w:val="22"/>
                <w:szCs w:val="22"/>
              </w:rPr>
            </w:pPr>
            <w:r w:rsidRPr="003C7DA3">
              <w:rPr>
                <w:color w:val="000000"/>
                <w:sz w:val="22"/>
                <w:szCs w:val="22"/>
              </w:rPr>
              <w:t>99,55</w:t>
            </w:r>
          </w:p>
        </w:tc>
        <w:tc>
          <w:tcPr>
            <w:tcW w:w="636" w:type="pct"/>
            <w:noWrap/>
            <w:vAlign w:val="center"/>
            <w:hideMark/>
          </w:tcPr>
          <w:p w14:paraId="0759477C" w14:textId="77777777" w:rsidR="007C7DAC" w:rsidRPr="003C7DA3" w:rsidRDefault="007C7DAC" w:rsidP="00070ECD">
            <w:pPr>
              <w:jc w:val="center"/>
              <w:rPr>
                <w:color w:val="000000"/>
                <w:sz w:val="22"/>
                <w:szCs w:val="22"/>
              </w:rPr>
            </w:pPr>
            <w:r w:rsidRPr="003C7DA3">
              <w:rPr>
                <w:color w:val="000000"/>
                <w:sz w:val="22"/>
                <w:szCs w:val="22"/>
              </w:rPr>
              <w:t>7,26</w:t>
            </w:r>
          </w:p>
        </w:tc>
      </w:tr>
      <w:tr w:rsidR="007C7DAC" w:rsidRPr="003C7DA3" w14:paraId="3B9AECDD" w14:textId="77777777" w:rsidTr="004771FC">
        <w:trPr>
          <w:trHeight w:val="315"/>
        </w:trPr>
        <w:tc>
          <w:tcPr>
            <w:tcW w:w="2173" w:type="pct"/>
            <w:noWrap/>
            <w:vAlign w:val="center"/>
            <w:hideMark/>
          </w:tcPr>
          <w:p w14:paraId="42EB1F41" w14:textId="77777777" w:rsidR="007C7DAC" w:rsidRPr="003C7DA3" w:rsidRDefault="007C7DAC" w:rsidP="00070ECD">
            <w:pPr>
              <w:rPr>
                <w:color w:val="000000"/>
                <w:sz w:val="22"/>
                <w:szCs w:val="22"/>
              </w:rPr>
            </w:pPr>
            <w:r w:rsidRPr="003C7DA3">
              <w:rPr>
                <w:color w:val="000000"/>
                <w:sz w:val="22"/>
                <w:szCs w:val="22"/>
              </w:rPr>
              <w:t>Каменский район и город Каменка</w:t>
            </w:r>
          </w:p>
        </w:tc>
        <w:tc>
          <w:tcPr>
            <w:tcW w:w="1130" w:type="pct"/>
            <w:noWrap/>
            <w:vAlign w:val="center"/>
            <w:hideMark/>
          </w:tcPr>
          <w:p w14:paraId="511AE52B" w14:textId="77777777" w:rsidR="007C7DAC" w:rsidRPr="003C7DA3" w:rsidRDefault="007C7DAC" w:rsidP="00070ECD">
            <w:pPr>
              <w:jc w:val="center"/>
              <w:rPr>
                <w:color w:val="000000"/>
                <w:sz w:val="22"/>
                <w:szCs w:val="22"/>
              </w:rPr>
            </w:pPr>
            <w:r w:rsidRPr="003C7DA3">
              <w:rPr>
                <w:color w:val="000000"/>
                <w:sz w:val="22"/>
                <w:szCs w:val="22"/>
              </w:rPr>
              <w:t>96,57</w:t>
            </w:r>
          </w:p>
        </w:tc>
        <w:tc>
          <w:tcPr>
            <w:tcW w:w="1061" w:type="pct"/>
            <w:noWrap/>
            <w:vAlign w:val="center"/>
            <w:hideMark/>
          </w:tcPr>
          <w:p w14:paraId="0FD67352" w14:textId="77777777" w:rsidR="007C7DAC" w:rsidRPr="003C7DA3" w:rsidRDefault="007C7DAC" w:rsidP="00070ECD">
            <w:pPr>
              <w:jc w:val="center"/>
              <w:rPr>
                <w:color w:val="000000"/>
                <w:sz w:val="22"/>
                <w:szCs w:val="22"/>
              </w:rPr>
            </w:pPr>
            <w:r w:rsidRPr="003C7DA3">
              <w:rPr>
                <w:color w:val="000000"/>
                <w:sz w:val="22"/>
                <w:szCs w:val="22"/>
              </w:rPr>
              <w:t>105,11</w:t>
            </w:r>
          </w:p>
        </w:tc>
        <w:tc>
          <w:tcPr>
            <w:tcW w:w="636" w:type="pct"/>
            <w:noWrap/>
            <w:vAlign w:val="center"/>
            <w:hideMark/>
          </w:tcPr>
          <w:p w14:paraId="3112DC51" w14:textId="77777777" w:rsidR="007C7DAC" w:rsidRPr="003C7DA3" w:rsidRDefault="007C7DAC" w:rsidP="00070ECD">
            <w:pPr>
              <w:jc w:val="center"/>
              <w:rPr>
                <w:color w:val="000000"/>
                <w:sz w:val="22"/>
                <w:szCs w:val="22"/>
              </w:rPr>
            </w:pPr>
            <w:r w:rsidRPr="003C7DA3">
              <w:rPr>
                <w:color w:val="000000"/>
                <w:sz w:val="22"/>
                <w:szCs w:val="22"/>
              </w:rPr>
              <w:t>3,51</w:t>
            </w:r>
          </w:p>
        </w:tc>
      </w:tr>
    </w:tbl>
    <w:p w14:paraId="48092902" w14:textId="77777777" w:rsidR="007C7DAC" w:rsidRPr="003C7DA3" w:rsidRDefault="007C7DAC" w:rsidP="00070ECD">
      <w:pPr>
        <w:ind w:firstLine="709"/>
        <w:jc w:val="both"/>
      </w:pPr>
    </w:p>
    <w:p w14:paraId="26D658FC" w14:textId="1CA545B6" w:rsidR="00432B4E" w:rsidRPr="003C7DA3" w:rsidRDefault="00432B4E" w:rsidP="00070ECD">
      <w:pPr>
        <w:ind w:firstLine="709"/>
        <w:jc w:val="both"/>
      </w:pPr>
      <w:r w:rsidRPr="003C7DA3">
        <w:t xml:space="preserve">Динамика доходов местных бюджетов городов и районов за 2023-2025 </w:t>
      </w:r>
      <w:r w:rsidR="0080232E" w:rsidRPr="003C7DA3">
        <w:t>годы</w:t>
      </w:r>
      <w:r w:rsidRPr="003C7DA3">
        <w:t xml:space="preserve"> приведена в диаграмме № 7. </w:t>
      </w:r>
    </w:p>
    <w:p w14:paraId="082083DB" w14:textId="177129E9" w:rsidR="00432B4E" w:rsidRPr="003C7DA3" w:rsidRDefault="00432B4E" w:rsidP="00070ECD">
      <w:pPr>
        <w:ind w:firstLine="709"/>
        <w:jc w:val="both"/>
      </w:pPr>
      <w:r w:rsidRPr="003C7DA3">
        <w:t xml:space="preserve">В разрезе основных видов налоговых, неналоговых и иных обязательных платежей информация представлена в </w:t>
      </w:r>
      <w:r w:rsidR="00767B78" w:rsidRPr="003C7DA3">
        <w:t>п</w:t>
      </w:r>
      <w:r w:rsidRPr="003C7DA3">
        <w:t>риложениях № 10-12 к настоящему отчету.</w:t>
      </w:r>
    </w:p>
    <w:p w14:paraId="626F26E6" w14:textId="77777777" w:rsidR="00432B4E" w:rsidRPr="00563979" w:rsidRDefault="00432B4E" w:rsidP="00070ECD">
      <w:pPr>
        <w:ind w:firstLine="709"/>
        <w:jc w:val="both"/>
      </w:pPr>
      <w:r w:rsidRPr="003C7DA3">
        <w:t>Исполнение доходной части бюджетов городов и районов</w:t>
      </w:r>
      <w:r w:rsidRPr="00563979">
        <w:t xml:space="preserve"> в разрезе налоговых и иных видов обязательных платежей характеризуется следующими показателями.</w:t>
      </w:r>
    </w:p>
    <w:p w14:paraId="41992094" w14:textId="77777777" w:rsidR="003C7DA3" w:rsidRDefault="003C7DA3">
      <w:r>
        <w:br w:type="page"/>
      </w:r>
    </w:p>
    <w:p w14:paraId="75E43D2D" w14:textId="4C004663" w:rsidR="00432B4E" w:rsidRPr="00563979" w:rsidRDefault="00432B4E" w:rsidP="00070ECD">
      <w:pPr>
        <w:ind w:firstLine="709"/>
        <w:jc w:val="right"/>
      </w:pPr>
      <w:r w:rsidRPr="00563979">
        <w:lastRenderedPageBreak/>
        <w:t xml:space="preserve">Диаграмма № 7 </w:t>
      </w:r>
    </w:p>
    <w:p w14:paraId="500BCD8D" w14:textId="2A8394B9" w:rsidR="00432B4E" w:rsidRDefault="00432B4E" w:rsidP="00070ECD">
      <w:pPr>
        <w:ind w:firstLine="709"/>
        <w:jc w:val="right"/>
        <w:rPr>
          <w:noProof/>
        </w:rPr>
      </w:pPr>
      <w:r w:rsidRPr="00563979">
        <w:t>(млн руб.)</w:t>
      </w:r>
    </w:p>
    <w:p w14:paraId="0CEA342A" w14:textId="0B29EB7E" w:rsidR="000D38BC" w:rsidRDefault="000D38BC" w:rsidP="00070ECD">
      <w:r>
        <w:rPr>
          <w:noProof/>
        </w:rPr>
        <w:drawing>
          <wp:inline distT="0" distB="0" distL="0" distR="0" wp14:anchorId="623BF30C" wp14:editId="14ED5793">
            <wp:extent cx="5941060" cy="3480435"/>
            <wp:effectExtent l="0" t="0" r="2540" b="5715"/>
            <wp:docPr id="16" name="Диаграмма 16">
              <a:extLst xmlns:a="http://schemas.openxmlformats.org/drawingml/2006/main">
                <a:ext uri="{FF2B5EF4-FFF2-40B4-BE49-F238E27FC236}">
                  <a16:creationId xmlns:a16="http://schemas.microsoft.com/office/drawing/2014/main" id="{00000000-0008-0000-0200-0000011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32F9CF" w14:textId="77777777" w:rsidR="000D38BC" w:rsidRPr="00563979" w:rsidRDefault="000D38BC" w:rsidP="00070ECD"/>
    <w:p w14:paraId="30153325" w14:textId="77777777" w:rsidR="00432B4E" w:rsidRPr="00563979" w:rsidRDefault="00432B4E" w:rsidP="00070ECD">
      <w:pPr>
        <w:numPr>
          <w:ilvl w:val="0"/>
          <w:numId w:val="2"/>
        </w:numPr>
        <w:tabs>
          <w:tab w:val="left" w:pos="1276"/>
        </w:tabs>
        <w:ind w:left="709" w:firstLine="0"/>
        <w:jc w:val="center"/>
        <w:rPr>
          <w:b/>
        </w:rPr>
      </w:pPr>
      <w:r w:rsidRPr="00563979">
        <w:rPr>
          <w:b/>
        </w:rPr>
        <w:t>Налог с выручки организаций, применяющих упрощенную систему налогообложения</w:t>
      </w:r>
    </w:p>
    <w:p w14:paraId="3857E684" w14:textId="77777777" w:rsidR="00432B4E" w:rsidRPr="00563979" w:rsidRDefault="00432B4E" w:rsidP="00070ECD">
      <w:pPr>
        <w:ind w:left="709"/>
        <w:jc w:val="center"/>
        <w:rPr>
          <w:b/>
        </w:rPr>
      </w:pPr>
    </w:p>
    <w:p w14:paraId="1F3318CB" w14:textId="3F121E55" w:rsidR="00432B4E" w:rsidRPr="00563979" w:rsidRDefault="00432B4E" w:rsidP="00070ECD">
      <w:pPr>
        <w:ind w:firstLine="709"/>
        <w:jc w:val="both"/>
      </w:pPr>
      <w:r w:rsidRPr="00563979">
        <w:t>За 2025 год фактическое поступление налога с выручки организаций, применяющих упрощенную систему налогообложения, составило 44 000 764 руб. при плановом показателе в размере 40 342 522 руб. или 109,07 %, в том числе по городам (районам) республики</w:t>
      </w:r>
      <w:r w:rsidR="00397224" w:rsidRPr="00563979">
        <w:t xml:space="preserve"> (Таблица № 8).</w:t>
      </w:r>
    </w:p>
    <w:p w14:paraId="064AD820" w14:textId="77777777" w:rsidR="00432B4E" w:rsidRPr="00563979" w:rsidRDefault="00432B4E" w:rsidP="00070ECD">
      <w:pPr>
        <w:jc w:val="right"/>
      </w:pPr>
      <w:r w:rsidRPr="00563979">
        <w:t>Таблица</w:t>
      </w:r>
      <w:r w:rsidRPr="00563979">
        <w:rPr>
          <w:lang w:val="en-US"/>
        </w:rPr>
        <w:t xml:space="preserve"> № </w:t>
      </w:r>
      <w:r w:rsidRPr="00563979">
        <w:t>8</w:t>
      </w:r>
    </w:p>
    <w:p w14:paraId="0051F5D5" w14:textId="77777777" w:rsidR="00432B4E" w:rsidRPr="00563979" w:rsidRDefault="00432B4E" w:rsidP="00070ECD">
      <w:pPr>
        <w:jc w:val="right"/>
      </w:pPr>
      <w:r w:rsidRPr="00563979">
        <w:rPr>
          <w:lang w:val="en-US"/>
        </w:rPr>
        <w:t xml:space="preserve"> </w:t>
      </w:r>
      <w:r w:rsidRPr="00563979">
        <w:t>(руб.)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1308"/>
        <w:gridCol w:w="1370"/>
        <w:gridCol w:w="1486"/>
        <w:gridCol w:w="1561"/>
      </w:tblGrid>
      <w:tr w:rsidR="00432B4E" w:rsidRPr="00563979" w14:paraId="31F6AE17" w14:textId="77777777" w:rsidTr="00C07016">
        <w:trPr>
          <w:trHeight w:val="375"/>
          <w:tblHeader/>
        </w:trPr>
        <w:tc>
          <w:tcPr>
            <w:tcW w:w="1937" w:type="pct"/>
            <w:vMerge w:val="restart"/>
            <w:shd w:val="clear" w:color="auto" w:fill="E7E6E6" w:themeFill="background2"/>
            <w:vAlign w:val="center"/>
          </w:tcPr>
          <w:p w14:paraId="63509450" w14:textId="77777777" w:rsidR="00432B4E" w:rsidRPr="00563979" w:rsidRDefault="00432B4E" w:rsidP="00070ECD">
            <w:pPr>
              <w:jc w:val="center"/>
              <w:rPr>
                <w:b/>
                <w:bCs/>
                <w:sz w:val="22"/>
                <w:szCs w:val="22"/>
              </w:rPr>
            </w:pPr>
            <w:r w:rsidRPr="00563979">
              <w:rPr>
                <w:b/>
                <w:bCs/>
                <w:sz w:val="22"/>
                <w:szCs w:val="22"/>
              </w:rPr>
              <w:t>Наименование города (района)</w:t>
            </w:r>
          </w:p>
        </w:tc>
        <w:tc>
          <w:tcPr>
            <w:tcW w:w="1433" w:type="pct"/>
            <w:gridSpan w:val="2"/>
            <w:shd w:val="clear" w:color="auto" w:fill="E7E6E6" w:themeFill="background2"/>
            <w:vAlign w:val="center"/>
          </w:tcPr>
          <w:p w14:paraId="2556BA26" w14:textId="61B6D87D" w:rsidR="00432B4E" w:rsidRPr="00563979" w:rsidRDefault="00432B4E" w:rsidP="00070ECD">
            <w:pPr>
              <w:jc w:val="center"/>
              <w:rPr>
                <w:b/>
                <w:bCs/>
                <w:sz w:val="22"/>
                <w:szCs w:val="22"/>
              </w:rPr>
            </w:pPr>
            <w:r w:rsidRPr="00563979">
              <w:rPr>
                <w:b/>
                <w:bCs/>
                <w:sz w:val="22"/>
                <w:szCs w:val="22"/>
              </w:rPr>
              <w:t>2025 г</w:t>
            </w:r>
            <w:r w:rsidR="0080232E" w:rsidRPr="003C7DA3">
              <w:rPr>
                <w:b/>
                <w:bCs/>
                <w:sz w:val="22"/>
                <w:szCs w:val="22"/>
              </w:rPr>
              <w:t>од</w:t>
            </w:r>
          </w:p>
        </w:tc>
        <w:tc>
          <w:tcPr>
            <w:tcW w:w="795" w:type="pct"/>
            <w:vMerge w:val="restart"/>
            <w:shd w:val="clear" w:color="auto" w:fill="E7E6E6" w:themeFill="background2"/>
            <w:vAlign w:val="center"/>
          </w:tcPr>
          <w:p w14:paraId="0B301A0D" w14:textId="77777777" w:rsidR="00432B4E" w:rsidRPr="00563979" w:rsidRDefault="00432B4E" w:rsidP="00070ECD">
            <w:pPr>
              <w:jc w:val="center"/>
              <w:rPr>
                <w:b/>
                <w:bCs/>
                <w:sz w:val="22"/>
                <w:szCs w:val="22"/>
              </w:rPr>
            </w:pPr>
            <w:r w:rsidRPr="00563979">
              <w:rPr>
                <w:b/>
                <w:bCs/>
                <w:sz w:val="22"/>
                <w:szCs w:val="22"/>
              </w:rPr>
              <w:t>Отклонение,</w:t>
            </w:r>
          </w:p>
          <w:p w14:paraId="4F641AD2" w14:textId="77777777" w:rsidR="00432B4E" w:rsidRPr="00563979" w:rsidRDefault="00432B4E" w:rsidP="00070ECD">
            <w:pPr>
              <w:jc w:val="center"/>
              <w:rPr>
                <w:b/>
                <w:bCs/>
                <w:sz w:val="22"/>
                <w:szCs w:val="22"/>
              </w:rPr>
            </w:pPr>
            <w:r w:rsidRPr="00563979">
              <w:rPr>
                <w:b/>
                <w:bCs/>
                <w:sz w:val="22"/>
                <w:szCs w:val="22"/>
              </w:rPr>
              <w:t>руб.</w:t>
            </w:r>
          </w:p>
        </w:tc>
        <w:tc>
          <w:tcPr>
            <w:tcW w:w="835" w:type="pct"/>
            <w:vMerge w:val="restart"/>
            <w:shd w:val="clear" w:color="auto" w:fill="E7E6E6" w:themeFill="background2"/>
            <w:vAlign w:val="center"/>
          </w:tcPr>
          <w:p w14:paraId="4E65C9AC" w14:textId="77777777" w:rsidR="00432B4E" w:rsidRPr="00563979" w:rsidRDefault="00432B4E" w:rsidP="00070ECD">
            <w:pPr>
              <w:ind w:left="-121" w:right="-86"/>
              <w:jc w:val="center"/>
              <w:rPr>
                <w:b/>
                <w:bCs/>
                <w:sz w:val="22"/>
                <w:szCs w:val="22"/>
              </w:rPr>
            </w:pPr>
            <w:r w:rsidRPr="00563979">
              <w:rPr>
                <w:b/>
                <w:sz w:val="22"/>
                <w:szCs w:val="22"/>
              </w:rPr>
              <w:t>Исполнение от посл. утв. плана, (%)</w:t>
            </w:r>
          </w:p>
        </w:tc>
      </w:tr>
      <w:tr w:rsidR="00432B4E" w:rsidRPr="00563979" w14:paraId="3BD76F6C" w14:textId="77777777" w:rsidTr="00C07016">
        <w:trPr>
          <w:trHeight w:val="194"/>
          <w:tblHeader/>
        </w:trPr>
        <w:tc>
          <w:tcPr>
            <w:tcW w:w="1937" w:type="pct"/>
            <w:vMerge/>
            <w:vAlign w:val="center"/>
          </w:tcPr>
          <w:p w14:paraId="5F8183B1" w14:textId="77777777" w:rsidR="00432B4E" w:rsidRPr="00563979" w:rsidRDefault="00432B4E" w:rsidP="00070ECD">
            <w:pPr>
              <w:jc w:val="both"/>
              <w:rPr>
                <w:b/>
                <w:bCs/>
                <w:sz w:val="22"/>
                <w:szCs w:val="22"/>
              </w:rPr>
            </w:pPr>
          </w:p>
        </w:tc>
        <w:tc>
          <w:tcPr>
            <w:tcW w:w="700" w:type="pct"/>
            <w:shd w:val="clear" w:color="auto" w:fill="E7E6E6" w:themeFill="background2"/>
            <w:vAlign w:val="center"/>
          </w:tcPr>
          <w:p w14:paraId="06A60741" w14:textId="77777777" w:rsidR="00432B4E" w:rsidRPr="00563979" w:rsidRDefault="00432B4E" w:rsidP="00070ECD">
            <w:pPr>
              <w:jc w:val="center"/>
              <w:rPr>
                <w:b/>
                <w:bCs/>
                <w:sz w:val="22"/>
                <w:szCs w:val="22"/>
              </w:rPr>
            </w:pPr>
            <w:r w:rsidRPr="00563979">
              <w:rPr>
                <w:b/>
                <w:bCs/>
                <w:sz w:val="22"/>
                <w:szCs w:val="22"/>
              </w:rPr>
              <w:t>План</w:t>
            </w:r>
          </w:p>
        </w:tc>
        <w:tc>
          <w:tcPr>
            <w:tcW w:w="733" w:type="pct"/>
            <w:shd w:val="clear" w:color="auto" w:fill="E7E6E6" w:themeFill="background2"/>
            <w:vAlign w:val="center"/>
          </w:tcPr>
          <w:p w14:paraId="2A70F5F2" w14:textId="77777777" w:rsidR="00432B4E" w:rsidRPr="00563979" w:rsidRDefault="00432B4E" w:rsidP="00070ECD">
            <w:pPr>
              <w:jc w:val="center"/>
              <w:rPr>
                <w:b/>
                <w:bCs/>
                <w:sz w:val="22"/>
                <w:szCs w:val="22"/>
              </w:rPr>
            </w:pPr>
            <w:r w:rsidRPr="00563979">
              <w:rPr>
                <w:b/>
                <w:bCs/>
                <w:sz w:val="22"/>
                <w:szCs w:val="22"/>
              </w:rPr>
              <w:t>Факт</w:t>
            </w:r>
          </w:p>
        </w:tc>
        <w:tc>
          <w:tcPr>
            <w:tcW w:w="795" w:type="pct"/>
            <w:vMerge/>
            <w:vAlign w:val="center"/>
          </w:tcPr>
          <w:p w14:paraId="4A981AA2" w14:textId="77777777" w:rsidR="00432B4E" w:rsidRPr="00563979" w:rsidRDefault="00432B4E" w:rsidP="00070ECD">
            <w:pPr>
              <w:jc w:val="both"/>
              <w:rPr>
                <w:b/>
                <w:bCs/>
                <w:sz w:val="22"/>
                <w:szCs w:val="22"/>
              </w:rPr>
            </w:pPr>
          </w:p>
        </w:tc>
        <w:tc>
          <w:tcPr>
            <w:tcW w:w="835" w:type="pct"/>
            <w:vMerge/>
            <w:vAlign w:val="center"/>
          </w:tcPr>
          <w:p w14:paraId="48428AE6" w14:textId="77777777" w:rsidR="00432B4E" w:rsidRPr="00563979" w:rsidRDefault="00432B4E" w:rsidP="00070ECD">
            <w:pPr>
              <w:jc w:val="both"/>
              <w:rPr>
                <w:b/>
                <w:bCs/>
                <w:sz w:val="22"/>
                <w:szCs w:val="22"/>
              </w:rPr>
            </w:pPr>
          </w:p>
        </w:tc>
      </w:tr>
      <w:tr w:rsidR="00432B4E" w:rsidRPr="00563979" w14:paraId="05D254AB" w14:textId="77777777" w:rsidTr="00C07016">
        <w:trPr>
          <w:trHeight w:val="250"/>
        </w:trPr>
        <w:tc>
          <w:tcPr>
            <w:tcW w:w="1937" w:type="pct"/>
            <w:vAlign w:val="center"/>
          </w:tcPr>
          <w:p w14:paraId="52DA6237" w14:textId="77777777" w:rsidR="00432B4E" w:rsidRPr="00563979" w:rsidRDefault="00432B4E" w:rsidP="00070ECD">
            <w:pPr>
              <w:rPr>
                <w:sz w:val="22"/>
                <w:szCs w:val="22"/>
              </w:rPr>
            </w:pPr>
            <w:r w:rsidRPr="00563979">
              <w:rPr>
                <w:sz w:val="22"/>
                <w:szCs w:val="22"/>
              </w:rPr>
              <w:t>Тирасполь</w:t>
            </w:r>
          </w:p>
        </w:tc>
        <w:tc>
          <w:tcPr>
            <w:tcW w:w="700" w:type="pct"/>
          </w:tcPr>
          <w:p w14:paraId="1EF6CBF9" w14:textId="77777777" w:rsidR="00432B4E" w:rsidRPr="00563979" w:rsidRDefault="00432B4E" w:rsidP="00070ECD">
            <w:pPr>
              <w:jc w:val="center"/>
              <w:rPr>
                <w:sz w:val="22"/>
                <w:szCs w:val="22"/>
              </w:rPr>
            </w:pPr>
            <w:r w:rsidRPr="00563979">
              <w:rPr>
                <w:sz w:val="22"/>
                <w:szCs w:val="22"/>
              </w:rPr>
              <w:t xml:space="preserve"> 25 589 355   </w:t>
            </w:r>
          </w:p>
        </w:tc>
        <w:tc>
          <w:tcPr>
            <w:tcW w:w="733" w:type="pct"/>
          </w:tcPr>
          <w:p w14:paraId="7CFBC9D3" w14:textId="77777777" w:rsidR="00432B4E" w:rsidRPr="00563979" w:rsidRDefault="00432B4E" w:rsidP="00070ECD">
            <w:pPr>
              <w:jc w:val="center"/>
              <w:rPr>
                <w:sz w:val="22"/>
                <w:szCs w:val="22"/>
              </w:rPr>
            </w:pPr>
            <w:r w:rsidRPr="00563979">
              <w:rPr>
                <w:sz w:val="22"/>
                <w:szCs w:val="22"/>
              </w:rPr>
              <w:t xml:space="preserve"> 28 393 114   </w:t>
            </w:r>
          </w:p>
        </w:tc>
        <w:tc>
          <w:tcPr>
            <w:tcW w:w="795" w:type="pct"/>
          </w:tcPr>
          <w:p w14:paraId="627A9099" w14:textId="77777777" w:rsidR="00432B4E" w:rsidRPr="00563979" w:rsidRDefault="00432B4E" w:rsidP="00070ECD">
            <w:pPr>
              <w:jc w:val="center"/>
              <w:rPr>
                <w:sz w:val="22"/>
                <w:szCs w:val="22"/>
              </w:rPr>
            </w:pPr>
            <w:r w:rsidRPr="00563979">
              <w:rPr>
                <w:sz w:val="22"/>
                <w:szCs w:val="22"/>
              </w:rPr>
              <w:t xml:space="preserve"> 2 803 759 </w:t>
            </w:r>
          </w:p>
        </w:tc>
        <w:tc>
          <w:tcPr>
            <w:tcW w:w="835" w:type="pct"/>
          </w:tcPr>
          <w:p w14:paraId="130A1B9F" w14:textId="77777777" w:rsidR="00432B4E" w:rsidRPr="00563979" w:rsidRDefault="00432B4E" w:rsidP="00070ECD">
            <w:pPr>
              <w:jc w:val="center"/>
              <w:rPr>
                <w:sz w:val="22"/>
                <w:szCs w:val="22"/>
              </w:rPr>
            </w:pPr>
            <w:r w:rsidRPr="00563979">
              <w:rPr>
                <w:sz w:val="22"/>
                <w:szCs w:val="22"/>
              </w:rPr>
              <w:t>110,96</w:t>
            </w:r>
          </w:p>
        </w:tc>
      </w:tr>
      <w:tr w:rsidR="00432B4E" w:rsidRPr="00563979" w14:paraId="747200B3" w14:textId="77777777" w:rsidTr="00C07016">
        <w:trPr>
          <w:trHeight w:val="251"/>
        </w:trPr>
        <w:tc>
          <w:tcPr>
            <w:tcW w:w="1937" w:type="pct"/>
            <w:vAlign w:val="center"/>
          </w:tcPr>
          <w:p w14:paraId="7106D68C" w14:textId="77777777" w:rsidR="00432B4E" w:rsidRPr="00563979" w:rsidRDefault="00432B4E" w:rsidP="00070ECD">
            <w:pPr>
              <w:rPr>
                <w:sz w:val="22"/>
                <w:szCs w:val="22"/>
              </w:rPr>
            </w:pPr>
            <w:r w:rsidRPr="00563979">
              <w:rPr>
                <w:sz w:val="22"/>
                <w:szCs w:val="22"/>
              </w:rPr>
              <w:t>Днестровск</w:t>
            </w:r>
          </w:p>
        </w:tc>
        <w:tc>
          <w:tcPr>
            <w:tcW w:w="700" w:type="pct"/>
          </w:tcPr>
          <w:p w14:paraId="2E619C11" w14:textId="77777777" w:rsidR="00432B4E" w:rsidRPr="00563979" w:rsidRDefault="00432B4E" w:rsidP="00070ECD">
            <w:pPr>
              <w:jc w:val="center"/>
              <w:rPr>
                <w:sz w:val="22"/>
                <w:szCs w:val="22"/>
              </w:rPr>
            </w:pPr>
            <w:r w:rsidRPr="00563979">
              <w:rPr>
                <w:sz w:val="22"/>
                <w:szCs w:val="22"/>
              </w:rPr>
              <w:t xml:space="preserve"> 527 098   </w:t>
            </w:r>
          </w:p>
        </w:tc>
        <w:tc>
          <w:tcPr>
            <w:tcW w:w="733" w:type="pct"/>
          </w:tcPr>
          <w:p w14:paraId="71ACFE88" w14:textId="77777777" w:rsidR="00432B4E" w:rsidRPr="00563979" w:rsidRDefault="00432B4E" w:rsidP="00070ECD">
            <w:pPr>
              <w:jc w:val="center"/>
              <w:rPr>
                <w:sz w:val="22"/>
                <w:szCs w:val="22"/>
              </w:rPr>
            </w:pPr>
            <w:r w:rsidRPr="00563979">
              <w:rPr>
                <w:sz w:val="22"/>
                <w:szCs w:val="22"/>
              </w:rPr>
              <w:t xml:space="preserve"> 699 271   </w:t>
            </w:r>
          </w:p>
        </w:tc>
        <w:tc>
          <w:tcPr>
            <w:tcW w:w="795" w:type="pct"/>
          </w:tcPr>
          <w:p w14:paraId="14AD96C1" w14:textId="77777777" w:rsidR="00432B4E" w:rsidRPr="00563979" w:rsidRDefault="00432B4E" w:rsidP="00070ECD">
            <w:pPr>
              <w:jc w:val="center"/>
              <w:rPr>
                <w:sz w:val="22"/>
                <w:szCs w:val="22"/>
              </w:rPr>
            </w:pPr>
            <w:r w:rsidRPr="00563979">
              <w:rPr>
                <w:sz w:val="22"/>
                <w:szCs w:val="22"/>
              </w:rPr>
              <w:t xml:space="preserve"> 172 173 </w:t>
            </w:r>
          </w:p>
        </w:tc>
        <w:tc>
          <w:tcPr>
            <w:tcW w:w="835" w:type="pct"/>
          </w:tcPr>
          <w:p w14:paraId="627D1A97" w14:textId="77777777" w:rsidR="00432B4E" w:rsidRPr="00563979" w:rsidRDefault="00432B4E" w:rsidP="00070ECD">
            <w:pPr>
              <w:jc w:val="center"/>
              <w:rPr>
                <w:sz w:val="22"/>
                <w:szCs w:val="22"/>
              </w:rPr>
            </w:pPr>
            <w:r w:rsidRPr="00563979">
              <w:rPr>
                <w:sz w:val="22"/>
                <w:szCs w:val="22"/>
              </w:rPr>
              <w:t xml:space="preserve"> 132,66 </w:t>
            </w:r>
          </w:p>
        </w:tc>
      </w:tr>
      <w:tr w:rsidR="00432B4E" w:rsidRPr="00563979" w14:paraId="5105E62F" w14:textId="77777777" w:rsidTr="00C07016">
        <w:trPr>
          <w:trHeight w:val="250"/>
        </w:trPr>
        <w:tc>
          <w:tcPr>
            <w:tcW w:w="1937" w:type="pct"/>
            <w:vAlign w:val="center"/>
          </w:tcPr>
          <w:p w14:paraId="5491B7CE" w14:textId="77777777" w:rsidR="00432B4E" w:rsidRPr="00563979" w:rsidRDefault="00432B4E" w:rsidP="00070ECD">
            <w:pPr>
              <w:rPr>
                <w:sz w:val="22"/>
                <w:szCs w:val="22"/>
              </w:rPr>
            </w:pPr>
            <w:r w:rsidRPr="00563979">
              <w:rPr>
                <w:sz w:val="22"/>
                <w:szCs w:val="22"/>
              </w:rPr>
              <w:t>Бендеры</w:t>
            </w:r>
          </w:p>
        </w:tc>
        <w:tc>
          <w:tcPr>
            <w:tcW w:w="700" w:type="pct"/>
          </w:tcPr>
          <w:p w14:paraId="75453F83" w14:textId="77777777" w:rsidR="00432B4E" w:rsidRPr="00563979" w:rsidRDefault="00432B4E" w:rsidP="00070ECD">
            <w:pPr>
              <w:jc w:val="center"/>
              <w:rPr>
                <w:sz w:val="22"/>
                <w:szCs w:val="22"/>
              </w:rPr>
            </w:pPr>
            <w:r w:rsidRPr="00563979">
              <w:rPr>
                <w:sz w:val="22"/>
                <w:szCs w:val="22"/>
              </w:rPr>
              <w:t xml:space="preserve"> 9 714 535   </w:t>
            </w:r>
          </w:p>
        </w:tc>
        <w:tc>
          <w:tcPr>
            <w:tcW w:w="733" w:type="pct"/>
          </w:tcPr>
          <w:p w14:paraId="7CA27115" w14:textId="77777777" w:rsidR="00432B4E" w:rsidRPr="00563979" w:rsidRDefault="00432B4E" w:rsidP="00070ECD">
            <w:pPr>
              <w:jc w:val="center"/>
              <w:rPr>
                <w:sz w:val="22"/>
                <w:szCs w:val="22"/>
              </w:rPr>
            </w:pPr>
            <w:r w:rsidRPr="00563979">
              <w:rPr>
                <w:sz w:val="22"/>
                <w:szCs w:val="22"/>
              </w:rPr>
              <w:t xml:space="preserve"> 10 076 676   </w:t>
            </w:r>
          </w:p>
        </w:tc>
        <w:tc>
          <w:tcPr>
            <w:tcW w:w="795" w:type="pct"/>
          </w:tcPr>
          <w:p w14:paraId="7ED9336D" w14:textId="77777777" w:rsidR="00432B4E" w:rsidRPr="00563979" w:rsidRDefault="00432B4E" w:rsidP="00070ECD">
            <w:pPr>
              <w:jc w:val="center"/>
              <w:rPr>
                <w:sz w:val="22"/>
                <w:szCs w:val="22"/>
              </w:rPr>
            </w:pPr>
            <w:r w:rsidRPr="00563979">
              <w:rPr>
                <w:sz w:val="22"/>
                <w:szCs w:val="22"/>
              </w:rPr>
              <w:t xml:space="preserve"> 362 141   </w:t>
            </w:r>
          </w:p>
        </w:tc>
        <w:tc>
          <w:tcPr>
            <w:tcW w:w="835" w:type="pct"/>
          </w:tcPr>
          <w:p w14:paraId="6D96E617" w14:textId="77777777" w:rsidR="00432B4E" w:rsidRPr="00563979" w:rsidRDefault="00432B4E" w:rsidP="00070ECD">
            <w:pPr>
              <w:jc w:val="center"/>
              <w:rPr>
                <w:sz w:val="22"/>
                <w:szCs w:val="22"/>
              </w:rPr>
            </w:pPr>
            <w:r w:rsidRPr="00563979">
              <w:rPr>
                <w:sz w:val="22"/>
                <w:szCs w:val="22"/>
              </w:rPr>
              <w:t xml:space="preserve"> 103,73   </w:t>
            </w:r>
          </w:p>
        </w:tc>
      </w:tr>
      <w:tr w:rsidR="00432B4E" w:rsidRPr="00563979" w14:paraId="2E4CBCA4" w14:textId="77777777" w:rsidTr="00C07016">
        <w:trPr>
          <w:trHeight w:val="251"/>
        </w:trPr>
        <w:tc>
          <w:tcPr>
            <w:tcW w:w="1937" w:type="pct"/>
            <w:vAlign w:val="center"/>
          </w:tcPr>
          <w:p w14:paraId="6A5C6D37" w14:textId="77777777" w:rsidR="00432B4E" w:rsidRPr="00563979" w:rsidRDefault="00432B4E" w:rsidP="00070ECD">
            <w:pPr>
              <w:rPr>
                <w:sz w:val="22"/>
                <w:szCs w:val="22"/>
              </w:rPr>
            </w:pPr>
            <w:r w:rsidRPr="00563979">
              <w:rPr>
                <w:sz w:val="22"/>
                <w:szCs w:val="22"/>
              </w:rPr>
              <w:t xml:space="preserve">Рыбницкий район и город Рыбница </w:t>
            </w:r>
          </w:p>
        </w:tc>
        <w:tc>
          <w:tcPr>
            <w:tcW w:w="700" w:type="pct"/>
          </w:tcPr>
          <w:p w14:paraId="76D6D681" w14:textId="77777777" w:rsidR="00432B4E" w:rsidRPr="00563979" w:rsidRDefault="00432B4E" w:rsidP="00070ECD">
            <w:pPr>
              <w:jc w:val="center"/>
              <w:rPr>
                <w:sz w:val="22"/>
                <w:szCs w:val="22"/>
              </w:rPr>
            </w:pPr>
            <w:r w:rsidRPr="00563979">
              <w:rPr>
                <w:sz w:val="22"/>
                <w:szCs w:val="22"/>
              </w:rPr>
              <w:t xml:space="preserve"> 2 302 810   </w:t>
            </w:r>
          </w:p>
        </w:tc>
        <w:tc>
          <w:tcPr>
            <w:tcW w:w="733" w:type="pct"/>
          </w:tcPr>
          <w:p w14:paraId="2AF018E9" w14:textId="77777777" w:rsidR="00432B4E" w:rsidRPr="00563979" w:rsidRDefault="00432B4E" w:rsidP="00070ECD">
            <w:pPr>
              <w:jc w:val="center"/>
              <w:rPr>
                <w:sz w:val="22"/>
                <w:szCs w:val="22"/>
              </w:rPr>
            </w:pPr>
            <w:r w:rsidRPr="00563979">
              <w:rPr>
                <w:sz w:val="22"/>
                <w:szCs w:val="22"/>
              </w:rPr>
              <w:t xml:space="preserve"> 2 385 800   </w:t>
            </w:r>
          </w:p>
        </w:tc>
        <w:tc>
          <w:tcPr>
            <w:tcW w:w="795" w:type="pct"/>
          </w:tcPr>
          <w:p w14:paraId="57F87AD6" w14:textId="77777777" w:rsidR="00432B4E" w:rsidRPr="00563979" w:rsidRDefault="00432B4E" w:rsidP="00070ECD">
            <w:pPr>
              <w:jc w:val="center"/>
              <w:rPr>
                <w:sz w:val="22"/>
                <w:szCs w:val="22"/>
              </w:rPr>
            </w:pPr>
            <w:r w:rsidRPr="00563979">
              <w:rPr>
                <w:sz w:val="22"/>
                <w:szCs w:val="22"/>
              </w:rPr>
              <w:t xml:space="preserve"> 82 990 </w:t>
            </w:r>
          </w:p>
        </w:tc>
        <w:tc>
          <w:tcPr>
            <w:tcW w:w="835" w:type="pct"/>
          </w:tcPr>
          <w:p w14:paraId="728D3590" w14:textId="77777777" w:rsidR="00432B4E" w:rsidRPr="00563979" w:rsidRDefault="00432B4E" w:rsidP="00070ECD">
            <w:pPr>
              <w:jc w:val="center"/>
              <w:rPr>
                <w:sz w:val="22"/>
                <w:szCs w:val="22"/>
              </w:rPr>
            </w:pPr>
            <w:r w:rsidRPr="00563979">
              <w:rPr>
                <w:sz w:val="22"/>
                <w:szCs w:val="22"/>
              </w:rPr>
              <w:t xml:space="preserve"> 103,60 </w:t>
            </w:r>
          </w:p>
        </w:tc>
      </w:tr>
      <w:tr w:rsidR="00432B4E" w:rsidRPr="00563979" w14:paraId="65E031C3" w14:textId="77777777" w:rsidTr="00C07016">
        <w:trPr>
          <w:trHeight w:val="250"/>
        </w:trPr>
        <w:tc>
          <w:tcPr>
            <w:tcW w:w="1937" w:type="pct"/>
            <w:vAlign w:val="center"/>
          </w:tcPr>
          <w:p w14:paraId="50EDA5A3" w14:textId="77777777" w:rsidR="00432B4E" w:rsidRPr="00563979" w:rsidRDefault="00432B4E" w:rsidP="00070ECD">
            <w:pPr>
              <w:rPr>
                <w:sz w:val="22"/>
                <w:szCs w:val="22"/>
              </w:rPr>
            </w:pPr>
            <w:r w:rsidRPr="00563979">
              <w:rPr>
                <w:sz w:val="22"/>
                <w:szCs w:val="22"/>
              </w:rPr>
              <w:t xml:space="preserve">Дубоссарский район и город Дубоссары </w:t>
            </w:r>
          </w:p>
        </w:tc>
        <w:tc>
          <w:tcPr>
            <w:tcW w:w="700" w:type="pct"/>
          </w:tcPr>
          <w:p w14:paraId="47F831AF" w14:textId="77777777" w:rsidR="00432B4E" w:rsidRPr="00563979" w:rsidRDefault="00432B4E" w:rsidP="00070ECD">
            <w:pPr>
              <w:jc w:val="center"/>
              <w:rPr>
                <w:sz w:val="22"/>
                <w:szCs w:val="22"/>
              </w:rPr>
            </w:pPr>
            <w:r w:rsidRPr="00563979">
              <w:rPr>
                <w:sz w:val="22"/>
                <w:szCs w:val="22"/>
              </w:rPr>
              <w:t xml:space="preserve"> 469 220   </w:t>
            </w:r>
          </w:p>
        </w:tc>
        <w:tc>
          <w:tcPr>
            <w:tcW w:w="733" w:type="pct"/>
          </w:tcPr>
          <w:p w14:paraId="1796EDC1" w14:textId="77777777" w:rsidR="00432B4E" w:rsidRPr="00563979" w:rsidRDefault="00432B4E" w:rsidP="00070ECD">
            <w:pPr>
              <w:jc w:val="center"/>
              <w:rPr>
                <w:sz w:val="22"/>
                <w:szCs w:val="22"/>
              </w:rPr>
            </w:pPr>
            <w:r w:rsidRPr="00563979">
              <w:rPr>
                <w:sz w:val="22"/>
                <w:szCs w:val="22"/>
              </w:rPr>
              <w:t xml:space="preserve"> 373 506   </w:t>
            </w:r>
          </w:p>
        </w:tc>
        <w:tc>
          <w:tcPr>
            <w:tcW w:w="795" w:type="pct"/>
          </w:tcPr>
          <w:p w14:paraId="142BBD2A" w14:textId="77777777" w:rsidR="00432B4E" w:rsidRPr="00563979" w:rsidRDefault="00432B4E" w:rsidP="00070ECD">
            <w:pPr>
              <w:jc w:val="center"/>
              <w:rPr>
                <w:sz w:val="22"/>
                <w:szCs w:val="22"/>
              </w:rPr>
            </w:pPr>
            <w:r w:rsidRPr="00563979">
              <w:rPr>
                <w:sz w:val="22"/>
                <w:szCs w:val="22"/>
              </w:rPr>
              <w:t xml:space="preserve">-95 714   </w:t>
            </w:r>
          </w:p>
        </w:tc>
        <w:tc>
          <w:tcPr>
            <w:tcW w:w="835" w:type="pct"/>
          </w:tcPr>
          <w:p w14:paraId="6D04A2A3" w14:textId="77777777" w:rsidR="00432B4E" w:rsidRPr="00563979" w:rsidRDefault="00432B4E" w:rsidP="00070ECD">
            <w:pPr>
              <w:jc w:val="center"/>
              <w:rPr>
                <w:sz w:val="22"/>
                <w:szCs w:val="22"/>
              </w:rPr>
            </w:pPr>
            <w:r w:rsidRPr="00563979">
              <w:rPr>
                <w:sz w:val="22"/>
                <w:szCs w:val="22"/>
              </w:rPr>
              <w:t xml:space="preserve"> 79,60   </w:t>
            </w:r>
          </w:p>
        </w:tc>
      </w:tr>
      <w:tr w:rsidR="00432B4E" w:rsidRPr="00563979" w14:paraId="55B78ADE" w14:textId="77777777" w:rsidTr="00C07016">
        <w:trPr>
          <w:trHeight w:val="251"/>
        </w:trPr>
        <w:tc>
          <w:tcPr>
            <w:tcW w:w="1937" w:type="pct"/>
            <w:vAlign w:val="center"/>
          </w:tcPr>
          <w:p w14:paraId="64E1EB11" w14:textId="77777777" w:rsidR="00432B4E" w:rsidRPr="00563979" w:rsidRDefault="00432B4E" w:rsidP="00070ECD">
            <w:pPr>
              <w:rPr>
                <w:sz w:val="22"/>
                <w:szCs w:val="22"/>
              </w:rPr>
            </w:pPr>
            <w:r w:rsidRPr="00563979">
              <w:rPr>
                <w:sz w:val="22"/>
                <w:szCs w:val="22"/>
              </w:rPr>
              <w:t>Слободзейский район и город Слободзея</w:t>
            </w:r>
          </w:p>
        </w:tc>
        <w:tc>
          <w:tcPr>
            <w:tcW w:w="700" w:type="pct"/>
          </w:tcPr>
          <w:p w14:paraId="4A03D43A" w14:textId="77777777" w:rsidR="00432B4E" w:rsidRPr="00563979" w:rsidRDefault="00432B4E" w:rsidP="00070ECD">
            <w:pPr>
              <w:jc w:val="center"/>
              <w:rPr>
                <w:sz w:val="22"/>
                <w:szCs w:val="22"/>
              </w:rPr>
            </w:pPr>
            <w:r w:rsidRPr="00563979">
              <w:rPr>
                <w:sz w:val="22"/>
                <w:szCs w:val="22"/>
              </w:rPr>
              <w:t xml:space="preserve"> 1 477 502   </w:t>
            </w:r>
          </w:p>
        </w:tc>
        <w:tc>
          <w:tcPr>
            <w:tcW w:w="733" w:type="pct"/>
          </w:tcPr>
          <w:p w14:paraId="0FF181E0" w14:textId="77777777" w:rsidR="00432B4E" w:rsidRPr="00563979" w:rsidRDefault="00432B4E" w:rsidP="00070ECD">
            <w:pPr>
              <w:jc w:val="center"/>
              <w:rPr>
                <w:sz w:val="22"/>
                <w:szCs w:val="22"/>
              </w:rPr>
            </w:pPr>
            <w:r w:rsidRPr="00563979">
              <w:rPr>
                <w:sz w:val="22"/>
                <w:szCs w:val="22"/>
              </w:rPr>
              <w:t xml:space="preserve"> 1 804 882   </w:t>
            </w:r>
          </w:p>
        </w:tc>
        <w:tc>
          <w:tcPr>
            <w:tcW w:w="795" w:type="pct"/>
          </w:tcPr>
          <w:p w14:paraId="3F1028D2" w14:textId="77777777" w:rsidR="00432B4E" w:rsidRPr="00563979" w:rsidRDefault="00432B4E" w:rsidP="00070ECD">
            <w:pPr>
              <w:jc w:val="center"/>
              <w:rPr>
                <w:sz w:val="22"/>
                <w:szCs w:val="22"/>
              </w:rPr>
            </w:pPr>
            <w:r w:rsidRPr="00563979">
              <w:rPr>
                <w:sz w:val="22"/>
                <w:szCs w:val="22"/>
              </w:rPr>
              <w:t xml:space="preserve"> 327 380   </w:t>
            </w:r>
          </w:p>
        </w:tc>
        <w:tc>
          <w:tcPr>
            <w:tcW w:w="835" w:type="pct"/>
          </w:tcPr>
          <w:p w14:paraId="69FACDD6" w14:textId="77777777" w:rsidR="00432B4E" w:rsidRPr="00563979" w:rsidRDefault="00432B4E" w:rsidP="00070ECD">
            <w:pPr>
              <w:jc w:val="center"/>
              <w:rPr>
                <w:sz w:val="22"/>
                <w:szCs w:val="22"/>
              </w:rPr>
            </w:pPr>
            <w:r w:rsidRPr="00563979">
              <w:rPr>
                <w:sz w:val="22"/>
                <w:szCs w:val="22"/>
              </w:rPr>
              <w:t xml:space="preserve"> 122,16   </w:t>
            </w:r>
          </w:p>
        </w:tc>
      </w:tr>
      <w:tr w:rsidR="00432B4E" w:rsidRPr="00563979" w14:paraId="384979CD" w14:textId="77777777" w:rsidTr="00C07016">
        <w:trPr>
          <w:trHeight w:val="294"/>
        </w:trPr>
        <w:tc>
          <w:tcPr>
            <w:tcW w:w="1937" w:type="pct"/>
            <w:vAlign w:val="center"/>
          </w:tcPr>
          <w:p w14:paraId="7D5757B6" w14:textId="77777777" w:rsidR="00432B4E" w:rsidRPr="00563979" w:rsidRDefault="00432B4E" w:rsidP="00070ECD">
            <w:pPr>
              <w:rPr>
                <w:sz w:val="22"/>
                <w:szCs w:val="22"/>
              </w:rPr>
            </w:pPr>
            <w:r w:rsidRPr="00563979">
              <w:rPr>
                <w:sz w:val="22"/>
                <w:szCs w:val="22"/>
              </w:rPr>
              <w:t>Григориопольский район и город Григориополь</w:t>
            </w:r>
          </w:p>
        </w:tc>
        <w:tc>
          <w:tcPr>
            <w:tcW w:w="700" w:type="pct"/>
          </w:tcPr>
          <w:p w14:paraId="1ACCE4FE" w14:textId="77777777" w:rsidR="00432B4E" w:rsidRPr="00563979" w:rsidRDefault="00432B4E" w:rsidP="00070ECD">
            <w:pPr>
              <w:jc w:val="center"/>
              <w:rPr>
                <w:sz w:val="22"/>
                <w:szCs w:val="22"/>
              </w:rPr>
            </w:pPr>
            <w:r w:rsidRPr="00563979">
              <w:rPr>
                <w:sz w:val="22"/>
                <w:szCs w:val="22"/>
              </w:rPr>
              <w:t xml:space="preserve"> 234 376   </w:t>
            </w:r>
          </w:p>
        </w:tc>
        <w:tc>
          <w:tcPr>
            <w:tcW w:w="733" w:type="pct"/>
          </w:tcPr>
          <w:p w14:paraId="4179B220" w14:textId="77777777" w:rsidR="00432B4E" w:rsidRPr="00563979" w:rsidRDefault="00432B4E" w:rsidP="00070ECD">
            <w:pPr>
              <w:jc w:val="center"/>
              <w:rPr>
                <w:sz w:val="22"/>
                <w:szCs w:val="22"/>
              </w:rPr>
            </w:pPr>
            <w:r w:rsidRPr="00563979">
              <w:rPr>
                <w:sz w:val="22"/>
                <w:szCs w:val="22"/>
              </w:rPr>
              <w:t xml:space="preserve"> 226 639   </w:t>
            </w:r>
          </w:p>
        </w:tc>
        <w:tc>
          <w:tcPr>
            <w:tcW w:w="795" w:type="pct"/>
          </w:tcPr>
          <w:p w14:paraId="74B344E5" w14:textId="77777777" w:rsidR="00432B4E" w:rsidRPr="00563979" w:rsidRDefault="00432B4E" w:rsidP="00070ECD">
            <w:pPr>
              <w:jc w:val="center"/>
              <w:rPr>
                <w:sz w:val="22"/>
                <w:szCs w:val="22"/>
              </w:rPr>
            </w:pPr>
            <w:r w:rsidRPr="00563979">
              <w:rPr>
                <w:sz w:val="22"/>
                <w:szCs w:val="22"/>
              </w:rPr>
              <w:t xml:space="preserve">-7 737   </w:t>
            </w:r>
          </w:p>
        </w:tc>
        <w:tc>
          <w:tcPr>
            <w:tcW w:w="835" w:type="pct"/>
          </w:tcPr>
          <w:p w14:paraId="1C670C24" w14:textId="77777777" w:rsidR="00432B4E" w:rsidRPr="00563979" w:rsidRDefault="00432B4E" w:rsidP="00070ECD">
            <w:pPr>
              <w:jc w:val="center"/>
              <w:rPr>
                <w:sz w:val="22"/>
                <w:szCs w:val="22"/>
              </w:rPr>
            </w:pPr>
            <w:r w:rsidRPr="00563979">
              <w:rPr>
                <w:sz w:val="22"/>
                <w:szCs w:val="22"/>
              </w:rPr>
              <w:t xml:space="preserve"> 96,70   </w:t>
            </w:r>
          </w:p>
        </w:tc>
      </w:tr>
      <w:tr w:rsidR="00432B4E" w:rsidRPr="00563979" w14:paraId="3A7764DF" w14:textId="77777777" w:rsidTr="00C07016">
        <w:trPr>
          <w:trHeight w:val="151"/>
        </w:trPr>
        <w:tc>
          <w:tcPr>
            <w:tcW w:w="1937" w:type="pct"/>
            <w:vAlign w:val="center"/>
          </w:tcPr>
          <w:p w14:paraId="75D27434" w14:textId="77777777" w:rsidR="00432B4E" w:rsidRPr="00563979" w:rsidRDefault="00432B4E" w:rsidP="00070ECD">
            <w:pPr>
              <w:rPr>
                <w:sz w:val="22"/>
                <w:szCs w:val="22"/>
              </w:rPr>
            </w:pPr>
            <w:r w:rsidRPr="00563979">
              <w:rPr>
                <w:sz w:val="22"/>
                <w:szCs w:val="22"/>
              </w:rPr>
              <w:t>Каменский район и город Каменка</w:t>
            </w:r>
          </w:p>
        </w:tc>
        <w:tc>
          <w:tcPr>
            <w:tcW w:w="700" w:type="pct"/>
          </w:tcPr>
          <w:p w14:paraId="25C0DAB7" w14:textId="77777777" w:rsidR="00432B4E" w:rsidRPr="00563979" w:rsidRDefault="00432B4E" w:rsidP="00070ECD">
            <w:pPr>
              <w:jc w:val="center"/>
              <w:rPr>
                <w:sz w:val="22"/>
                <w:szCs w:val="22"/>
              </w:rPr>
            </w:pPr>
            <w:r w:rsidRPr="00563979">
              <w:rPr>
                <w:sz w:val="22"/>
                <w:szCs w:val="22"/>
              </w:rPr>
              <w:t xml:space="preserve"> 27 626   </w:t>
            </w:r>
          </w:p>
        </w:tc>
        <w:tc>
          <w:tcPr>
            <w:tcW w:w="733" w:type="pct"/>
          </w:tcPr>
          <w:p w14:paraId="729360A4" w14:textId="77777777" w:rsidR="00432B4E" w:rsidRPr="00563979" w:rsidRDefault="00432B4E" w:rsidP="00070ECD">
            <w:pPr>
              <w:jc w:val="center"/>
              <w:rPr>
                <w:sz w:val="22"/>
                <w:szCs w:val="22"/>
              </w:rPr>
            </w:pPr>
            <w:r w:rsidRPr="00563979">
              <w:rPr>
                <w:sz w:val="22"/>
                <w:szCs w:val="22"/>
              </w:rPr>
              <w:t xml:space="preserve"> 40 877   </w:t>
            </w:r>
          </w:p>
        </w:tc>
        <w:tc>
          <w:tcPr>
            <w:tcW w:w="795" w:type="pct"/>
          </w:tcPr>
          <w:p w14:paraId="1AEF5C55" w14:textId="77777777" w:rsidR="00432B4E" w:rsidRPr="00563979" w:rsidRDefault="00432B4E" w:rsidP="00070ECD">
            <w:pPr>
              <w:jc w:val="center"/>
              <w:rPr>
                <w:sz w:val="22"/>
                <w:szCs w:val="22"/>
              </w:rPr>
            </w:pPr>
            <w:r w:rsidRPr="00563979">
              <w:rPr>
                <w:sz w:val="22"/>
                <w:szCs w:val="22"/>
              </w:rPr>
              <w:t xml:space="preserve"> 13 251   </w:t>
            </w:r>
          </w:p>
        </w:tc>
        <w:tc>
          <w:tcPr>
            <w:tcW w:w="835" w:type="pct"/>
          </w:tcPr>
          <w:p w14:paraId="6BB5D9F4" w14:textId="77777777" w:rsidR="00432B4E" w:rsidRPr="00563979" w:rsidRDefault="00432B4E" w:rsidP="00070ECD">
            <w:pPr>
              <w:jc w:val="center"/>
              <w:rPr>
                <w:sz w:val="22"/>
                <w:szCs w:val="22"/>
              </w:rPr>
            </w:pPr>
            <w:r w:rsidRPr="00563979">
              <w:rPr>
                <w:sz w:val="22"/>
                <w:szCs w:val="22"/>
              </w:rPr>
              <w:t xml:space="preserve"> 147,97   </w:t>
            </w:r>
          </w:p>
        </w:tc>
      </w:tr>
      <w:tr w:rsidR="00432B4E" w:rsidRPr="00563979" w14:paraId="2C78A809" w14:textId="77777777" w:rsidTr="00C07016">
        <w:trPr>
          <w:trHeight w:val="311"/>
        </w:trPr>
        <w:tc>
          <w:tcPr>
            <w:tcW w:w="1937" w:type="pct"/>
            <w:shd w:val="clear" w:color="auto" w:fill="E7E6E6" w:themeFill="background2"/>
            <w:vAlign w:val="center"/>
          </w:tcPr>
          <w:p w14:paraId="116582FA" w14:textId="77777777" w:rsidR="00432B4E" w:rsidRPr="00563979" w:rsidRDefault="00432B4E" w:rsidP="00070ECD">
            <w:pPr>
              <w:rPr>
                <w:b/>
                <w:bCs/>
                <w:sz w:val="22"/>
                <w:szCs w:val="22"/>
              </w:rPr>
            </w:pPr>
            <w:r w:rsidRPr="00563979">
              <w:rPr>
                <w:b/>
                <w:bCs/>
                <w:sz w:val="22"/>
                <w:szCs w:val="22"/>
              </w:rPr>
              <w:t>Итого</w:t>
            </w:r>
          </w:p>
        </w:tc>
        <w:tc>
          <w:tcPr>
            <w:tcW w:w="700" w:type="pct"/>
            <w:shd w:val="clear" w:color="auto" w:fill="E7E6E6" w:themeFill="background2"/>
          </w:tcPr>
          <w:p w14:paraId="7E5E5AA0" w14:textId="77777777" w:rsidR="00432B4E" w:rsidRPr="00563979" w:rsidRDefault="00432B4E" w:rsidP="00070ECD">
            <w:pPr>
              <w:jc w:val="center"/>
              <w:rPr>
                <w:b/>
                <w:bCs/>
                <w:sz w:val="22"/>
                <w:szCs w:val="22"/>
              </w:rPr>
            </w:pPr>
            <w:r w:rsidRPr="00563979">
              <w:rPr>
                <w:b/>
                <w:bCs/>
                <w:sz w:val="22"/>
                <w:szCs w:val="22"/>
              </w:rPr>
              <w:t xml:space="preserve"> 40 342 522   </w:t>
            </w:r>
          </w:p>
        </w:tc>
        <w:tc>
          <w:tcPr>
            <w:tcW w:w="733" w:type="pct"/>
            <w:shd w:val="clear" w:color="auto" w:fill="E7E6E6" w:themeFill="background2"/>
          </w:tcPr>
          <w:p w14:paraId="04C7B9F8" w14:textId="77777777" w:rsidR="00432B4E" w:rsidRPr="00563979" w:rsidRDefault="00432B4E" w:rsidP="00070ECD">
            <w:pPr>
              <w:jc w:val="center"/>
              <w:rPr>
                <w:b/>
                <w:bCs/>
                <w:sz w:val="22"/>
                <w:szCs w:val="22"/>
              </w:rPr>
            </w:pPr>
            <w:r w:rsidRPr="00563979">
              <w:rPr>
                <w:b/>
                <w:bCs/>
                <w:sz w:val="22"/>
                <w:szCs w:val="22"/>
              </w:rPr>
              <w:t xml:space="preserve"> 44 000 764   </w:t>
            </w:r>
          </w:p>
        </w:tc>
        <w:tc>
          <w:tcPr>
            <w:tcW w:w="795" w:type="pct"/>
            <w:shd w:val="clear" w:color="auto" w:fill="E7E6E6" w:themeFill="background2"/>
          </w:tcPr>
          <w:p w14:paraId="7D360CB9" w14:textId="77777777" w:rsidR="00432B4E" w:rsidRPr="00563979" w:rsidRDefault="00432B4E" w:rsidP="00070ECD">
            <w:pPr>
              <w:jc w:val="center"/>
              <w:rPr>
                <w:b/>
                <w:bCs/>
                <w:sz w:val="22"/>
                <w:szCs w:val="22"/>
              </w:rPr>
            </w:pPr>
            <w:r w:rsidRPr="00563979">
              <w:rPr>
                <w:b/>
                <w:bCs/>
                <w:sz w:val="22"/>
                <w:szCs w:val="22"/>
              </w:rPr>
              <w:t xml:space="preserve"> 3 658 242   </w:t>
            </w:r>
          </w:p>
        </w:tc>
        <w:tc>
          <w:tcPr>
            <w:tcW w:w="835" w:type="pct"/>
            <w:shd w:val="clear" w:color="auto" w:fill="E7E6E6" w:themeFill="background2"/>
          </w:tcPr>
          <w:p w14:paraId="1D9306CD" w14:textId="77777777" w:rsidR="00432B4E" w:rsidRPr="00563979" w:rsidRDefault="00432B4E" w:rsidP="00070ECD">
            <w:pPr>
              <w:jc w:val="center"/>
              <w:rPr>
                <w:b/>
                <w:bCs/>
                <w:sz w:val="22"/>
                <w:szCs w:val="22"/>
              </w:rPr>
            </w:pPr>
            <w:r w:rsidRPr="00563979">
              <w:rPr>
                <w:b/>
                <w:bCs/>
                <w:sz w:val="22"/>
                <w:szCs w:val="22"/>
              </w:rPr>
              <w:t xml:space="preserve"> 109,07   </w:t>
            </w:r>
          </w:p>
        </w:tc>
      </w:tr>
    </w:tbl>
    <w:p w14:paraId="6130971C" w14:textId="77777777" w:rsidR="00432B4E" w:rsidRPr="00563979" w:rsidRDefault="00432B4E" w:rsidP="00070ECD">
      <w:pPr>
        <w:tabs>
          <w:tab w:val="left" w:pos="600"/>
          <w:tab w:val="left" w:pos="870"/>
        </w:tabs>
        <w:ind w:firstLine="709"/>
        <w:jc w:val="both"/>
      </w:pPr>
      <w:r w:rsidRPr="00563979">
        <w:t>На перевыполнение плановых показателей оказали влияние следующие факторы:</w:t>
      </w:r>
    </w:p>
    <w:p w14:paraId="2021FB78" w14:textId="1253635E" w:rsidR="00432B4E" w:rsidRPr="003C7DA3" w:rsidRDefault="00767B78" w:rsidP="00070ECD">
      <w:pPr>
        <w:ind w:firstLine="709"/>
        <w:jc w:val="both"/>
        <w:outlineLvl w:val="0"/>
        <w:rPr>
          <w:bCs/>
          <w:kern w:val="36"/>
        </w:rPr>
      </w:pPr>
      <w:r w:rsidRPr="003C7DA3">
        <w:rPr>
          <w:bCs/>
          <w:kern w:val="36"/>
        </w:rPr>
        <w:t>а)</w:t>
      </w:r>
      <w:r w:rsidR="00432B4E" w:rsidRPr="003C7DA3">
        <w:rPr>
          <w:bCs/>
          <w:kern w:val="36"/>
        </w:rPr>
        <w:t xml:space="preserve"> увеличение количества налогоплательщиков, перешедших на упрощенную систему налогообложения;</w:t>
      </w:r>
    </w:p>
    <w:p w14:paraId="52B8EC74" w14:textId="6F923341" w:rsidR="00432B4E" w:rsidRPr="00563979" w:rsidRDefault="00767B78" w:rsidP="00070ECD">
      <w:pPr>
        <w:autoSpaceDE w:val="0"/>
        <w:autoSpaceDN w:val="0"/>
        <w:adjustRightInd w:val="0"/>
        <w:ind w:firstLine="709"/>
        <w:jc w:val="both"/>
        <w:rPr>
          <w:bCs/>
          <w:kern w:val="36"/>
        </w:rPr>
      </w:pPr>
      <w:r w:rsidRPr="003C7DA3">
        <w:rPr>
          <w:bCs/>
          <w:kern w:val="36"/>
        </w:rPr>
        <w:t>б)</w:t>
      </w:r>
      <w:r w:rsidR="00432B4E" w:rsidRPr="003C7DA3">
        <w:rPr>
          <w:bCs/>
          <w:kern w:val="36"/>
        </w:rPr>
        <w:t xml:space="preserve"> увеличение выручки от реализации продукции, товаров, выполненных работ, оказанных услуг у организаций, применяющих упрощенную систему налогообложения, бухгалтерског</w:t>
      </w:r>
      <w:r w:rsidR="00432B4E" w:rsidRPr="00563979">
        <w:rPr>
          <w:bCs/>
          <w:kern w:val="36"/>
        </w:rPr>
        <w:t xml:space="preserve">о учета и отчетности. </w:t>
      </w:r>
    </w:p>
    <w:p w14:paraId="1B541162" w14:textId="77777777" w:rsidR="00432B4E" w:rsidRPr="00563979" w:rsidRDefault="00432B4E" w:rsidP="00070ECD">
      <w:pPr>
        <w:autoSpaceDE w:val="0"/>
        <w:autoSpaceDN w:val="0"/>
        <w:adjustRightInd w:val="0"/>
        <w:ind w:firstLine="709"/>
        <w:jc w:val="both"/>
      </w:pPr>
      <w:r w:rsidRPr="00563979">
        <w:t>При этом невыполнение плановых показателей по данному налогу обусловлено:</w:t>
      </w:r>
    </w:p>
    <w:p w14:paraId="032B9E05" w14:textId="0A19548D" w:rsidR="00432B4E" w:rsidRPr="003C7DA3" w:rsidRDefault="00767B78" w:rsidP="00070ECD">
      <w:pPr>
        <w:tabs>
          <w:tab w:val="left" w:pos="600"/>
          <w:tab w:val="left" w:pos="870"/>
        </w:tabs>
        <w:ind w:firstLine="709"/>
        <w:jc w:val="both"/>
        <w:rPr>
          <w:bCs/>
        </w:rPr>
      </w:pPr>
      <w:r w:rsidRPr="003C7DA3">
        <w:rPr>
          <w:bCs/>
        </w:rPr>
        <w:lastRenderedPageBreak/>
        <w:t>а)</w:t>
      </w:r>
      <w:r w:rsidR="00432B4E" w:rsidRPr="003C7DA3">
        <w:rPr>
          <w:bCs/>
        </w:rPr>
        <w:t xml:space="preserve"> уменьшением объёма выручки от реализации продукции, товаров, выполненных работ, оказанных услуг у отдельных организаций, применяющих упрощенную систему налогообложения; </w:t>
      </w:r>
    </w:p>
    <w:p w14:paraId="3B59C8E2" w14:textId="1E603C69" w:rsidR="00432B4E" w:rsidRPr="00563979" w:rsidRDefault="00767B78" w:rsidP="00070ECD">
      <w:pPr>
        <w:tabs>
          <w:tab w:val="left" w:pos="600"/>
          <w:tab w:val="left" w:pos="870"/>
        </w:tabs>
        <w:ind w:firstLine="709"/>
        <w:jc w:val="both"/>
        <w:rPr>
          <w:bCs/>
        </w:rPr>
      </w:pPr>
      <w:r w:rsidRPr="003C7DA3">
        <w:rPr>
          <w:bCs/>
        </w:rPr>
        <w:t>б)</w:t>
      </w:r>
      <w:r w:rsidR="00432B4E" w:rsidRPr="003C7DA3">
        <w:rPr>
          <w:b/>
          <w:bCs/>
        </w:rPr>
        <w:t xml:space="preserve"> </w:t>
      </w:r>
      <w:r w:rsidR="00432B4E" w:rsidRPr="003C7DA3">
        <w:rPr>
          <w:bCs/>
        </w:rPr>
        <w:t>переходом</w:t>
      </w:r>
      <w:r w:rsidR="00432B4E" w:rsidRPr="003C7DA3">
        <w:rPr>
          <w:b/>
          <w:bCs/>
        </w:rPr>
        <w:t xml:space="preserve"> </w:t>
      </w:r>
      <w:r w:rsidR="00432B4E" w:rsidRPr="003C7DA3">
        <w:rPr>
          <w:bCs/>
        </w:rPr>
        <w:t>на классическую систему некоторых организаций.</w:t>
      </w:r>
    </w:p>
    <w:p w14:paraId="7E7C603D" w14:textId="77777777" w:rsidR="00432B4E" w:rsidRPr="00563979" w:rsidRDefault="00432B4E" w:rsidP="00070ECD">
      <w:pPr>
        <w:tabs>
          <w:tab w:val="left" w:pos="600"/>
          <w:tab w:val="left" w:pos="870"/>
        </w:tabs>
        <w:ind w:firstLine="709"/>
        <w:jc w:val="both"/>
        <w:rPr>
          <w:bCs/>
        </w:rPr>
      </w:pPr>
    </w:p>
    <w:p w14:paraId="048508B6" w14:textId="77777777" w:rsidR="00432B4E" w:rsidRPr="00563979" w:rsidRDefault="00432B4E" w:rsidP="00070ECD">
      <w:pPr>
        <w:pStyle w:val="affa"/>
        <w:numPr>
          <w:ilvl w:val="0"/>
          <w:numId w:val="2"/>
        </w:numPr>
        <w:tabs>
          <w:tab w:val="clear" w:pos="360"/>
          <w:tab w:val="num" w:pos="284"/>
        </w:tabs>
        <w:spacing w:after="0" w:line="240" w:lineRule="auto"/>
        <w:ind w:left="0" w:firstLine="0"/>
        <w:jc w:val="center"/>
        <w:rPr>
          <w:rFonts w:ascii="Times New Roman" w:hAnsi="Times New Roman"/>
          <w:sz w:val="24"/>
          <w:szCs w:val="24"/>
        </w:rPr>
      </w:pPr>
      <w:r w:rsidRPr="00563979">
        <w:rPr>
          <w:rFonts w:ascii="Times New Roman" w:hAnsi="Times New Roman"/>
          <w:b/>
          <w:bCs/>
          <w:kern w:val="36"/>
          <w:sz w:val="24"/>
          <w:szCs w:val="24"/>
        </w:rPr>
        <w:t>Налог с потенциально возможного к получению годового дохода для индивидуальных предпринимателей</w:t>
      </w:r>
    </w:p>
    <w:p w14:paraId="7EABEE07" w14:textId="77777777" w:rsidR="00432B4E" w:rsidRPr="00563979" w:rsidRDefault="00432B4E" w:rsidP="00070ECD">
      <w:pPr>
        <w:pStyle w:val="affa"/>
        <w:spacing w:after="0" w:line="240" w:lineRule="auto"/>
        <w:ind w:left="360"/>
        <w:rPr>
          <w:rFonts w:ascii="Times New Roman" w:hAnsi="Times New Roman"/>
          <w:sz w:val="24"/>
          <w:szCs w:val="24"/>
        </w:rPr>
      </w:pPr>
    </w:p>
    <w:p w14:paraId="24D7806D" w14:textId="0ACAE060" w:rsidR="00432B4E" w:rsidRPr="00563979" w:rsidRDefault="00432B4E" w:rsidP="00070ECD">
      <w:pPr>
        <w:ind w:firstLine="709"/>
        <w:jc w:val="both"/>
      </w:pPr>
      <w:r w:rsidRPr="00563979">
        <w:t>За отчетный период фактический объем поступлений по данному виду налога составил 11 368 789 руб. или 108,74% от первоначально утвержденного показателя в размере 10 454 935 руб. в том числе по городам (районам) республики</w:t>
      </w:r>
      <w:r w:rsidR="00397224" w:rsidRPr="00563979">
        <w:t xml:space="preserve"> (Таблица № 9).</w:t>
      </w:r>
    </w:p>
    <w:p w14:paraId="7A668F10" w14:textId="77777777" w:rsidR="00432B4E" w:rsidRPr="00563979" w:rsidRDefault="00432B4E" w:rsidP="00070ECD">
      <w:pPr>
        <w:jc w:val="right"/>
      </w:pPr>
      <w:r w:rsidRPr="00563979">
        <w:t>Таблица</w:t>
      </w:r>
      <w:r w:rsidRPr="00563979">
        <w:rPr>
          <w:lang w:val="en-US"/>
        </w:rPr>
        <w:t xml:space="preserve"> №</w:t>
      </w:r>
      <w:r w:rsidRPr="00563979">
        <w:t xml:space="preserve"> 9</w:t>
      </w:r>
    </w:p>
    <w:p w14:paraId="4B8B653A" w14:textId="77777777" w:rsidR="00432B4E" w:rsidRPr="00563979" w:rsidRDefault="00432B4E" w:rsidP="00070ECD">
      <w:pPr>
        <w:jc w:val="right"/>
      </w:pPr>
      <w:r w:rsidRPr="00563979">
        <w:rPr>
          <w:lang w:val="en-US"/>
        </w:rPr>
        <w:t xml:space="preserve"> </w:t>
      </w:r>
      <w:r w:rsidRPr="00563979">
        <w:t>(руб.)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1"/>
        <w:gridCol w:w="1286"/>
        <w:gridCol w:w="1331"/>
        <w:gridCol w:w="1486"/>
        <w:gridCol w:w="1572"/>
      </w:tblGrid>
      <w:tr w:rsidR="00432B4E" w:rsidRPr="00563979" w14:paraId="73FB5182" w14:textId="77777777" w:rsidTr="00C07016">
        <w:trPr>
          <w:trHeight w:val="58"/>
          <w:tblHeader/>
          <w:jc w:val="center"/>
        </w:trPr>
        <w:tc>
          <w:tcPr>
            <w:tcW w:w="1964" w:type="pct"/>
            <w:vMerge w:val="restart"/>
            <w:shd w:val="clear" w:color="auto" w:fill="E7E6E6" w:themeFill="background2"/>
            <w:vAlign w:val="center"/>
          </w:tcPr>
          <w:p w14:paraId="3DB74B32" w14:textId="77777777" w:rsidR="00432B4E" w:rsidRPr="00563979" w:rsidRDefault="00432B4E" w:rsidP="00070ECD">
            <w:pPr>
              <w:jc w:val="center"/>
              <w:rPr>
                <w:b/>
                <w:sz w:val="22"/>
                <w:szCs w:val="22"/>
              </w:rPr>
            </w:pPr>
            <w:r w:rsidRPr="00563979">
              <w:rPr>
                <w:b/>
                <w:bCs/>
                <w:sz w:val="22"/>
                <w:szCs w:val="22"/>
              </w:rPr>
              <w:t>Наименование города (района)</w:t>
            </w:r>
          </w:p>
        </w:tc>
        <w:tc>
          <w:tcPr>
            <w:tcW w:w="1400" w:type="pct"/>
            <w:gridSpan w:val="2"/>
            <w:shd w:val="clear" w:color="auto" w:fill="E7E6E6" w:themeFill="background2"/>
            <w:vAlign w:val="center"/>
          </w:tcPr>
          <w:p w14:paraId="3BCC90EF" w14:textId="65DC1A6B" w:rsidR="00432B4E" w:rsidRPr="00563979" w:rsidRDefault="00432B4E" w:rsidP="00070ECD">
            <w:pPr>
              <w:tabs>
                <w:tab w:val="left" w:pos="8040"/>
              </w:tabs>
              <w:jc w:val="center"/>
              <w:rPr>
                <w:b/>
                <w:sz w:val="22"/>
                <w:szCs w:val="22"/>
              </w:rPr>
            </w:pPr>
            <w:r w:rsidRPr="00563979">
              <w:rPr>
                <w:b/>
                <w:bCs/>
                <w:sz w:val="22"/>
                <w:szCs w:val="22"/>
              </w:rPr>
              <w:t>2025 г</w:t>
            </w:r>
            <w:r w:rsidR="0080232E" w:rsidRPr="003C7DA3">
              <w:rPr>
                <w:b/>
                <w:bCs/>
                <w:sz w:val="22"/>
                <w:szCs w:val="22"/>
              </w:rPr>
              <w:t>од</w:t>
            </w:r>
          </w:p>
        </w:tc>
        <w:tc>
          <w:tcPr>
            <w:tcW w:w="795" w:type="pct"/>
            <w:vMerge w:val="restart"/>
            <w:shd w:val="clear" w:color="auto" w:fill="E7E6E6" w:themeFill="background2"/>
            <w:vAlign w:val="center"/>
          </w:tcPr>
          <w:p w14:paraId="31E0FD83" w14:textId="77777777" w:rsidR="00432B4E" w:rsidRPr="00563979" w:rsidRDefault="00432B4E" w:rsidP="00070ECD">
            <w:pPr>
              <w:tabs>
                <w:tab w:val="left" w:pos="8040"/>
              </w:tabs>
              <w:jc w:val="center"/>
              <w:rPr>
                <w:b/>
                <w:sz w:val="22"/>
                <w:szCs w:val="22"/>
              </w:rPr>
            </w:pPr>
            <w:r w:rsidRPr="00563979">
              <w:rPr>
                <w:b/>
                <w:sz w:val="22"/>
                <w:szCs w:val="22"/>
              </w:rPr>
              <w:t>Отклонение,</w:t>
            </w:r>
          </w:p>
          <w:p w14:paraId="1F6A5885" w14:textId="77777777" w:rsidR="00432B4E" w:rsidRPr="00563979" w:rsidRDefault="00432B4E" w:rsidP="00070ECD">
            <w:pPr>
              <w:tabs>
                <w:tab w:val="left" w:pos="8040"/>
              </w:tabs>
              <w:jc w:val="center"/>
              <w:rPr>
                <w:b/>
                <w:sz w:val="22"/>
                <w:szCs w:val="22"/>
              </w:rPr>
            </w:pPr>
            <w:r w:rsidRPr="00563979">
              <w:rPr>
                <w:b/>
                <w:sz w:val="22"/>
                <w:szCs w:val="22"/>
              </w:rPr>
              <w:t>руб.</w:t>
            </w:r>
          </w:p>
        </w:tc>
        <w:tc>
          <w:tcPr>
            <w:tcW w:w="841" w:type="pct"/>
            <w:vMerge w:val="restart"/>
            <w:shd w:val="clear" w:color="auto" w:fill="E7E6E6" w:themeFill="background2"/>
            <w:vAlign w:val="center"/>
          </w:tcPr>
          <w:p w14:paraId="4DD29632" w14:textId="77777777" w:rsidR="00432B4E" w:rsidRPr="00563979" w:rsidRDefault="00432B4E" w:rsidP="00070ECD">
            <w:pPr>
              <w:ind w:left="-167" w:right="-109"/>
              <w:jc w:val="center"/>
              <w:rPr>
                <w:b/>
                <w:sz w:val="22"/>
                <w:szCs w:val="22"/>
              </w:rPr>
            </w:pPr>
            <w:r w:rsidRPr="00563979">
              <w:rPr>
                <w:b/>
                <w:sz w:val="22"/>
                <w:szCs w:val="22"/>
              </w:rPr>
              <w:t xml:space="preserve">Исполнение от </w:t>
            </w:r>
            <w:proofErr w:type="spellStart"/>
            <w:r w:rsidRPr="00563979">
              <w:rPr>
                <w:b/>
                <w:sz w:val="22"/>
                <w:szCs w:val="22"/>
              </w:rPr>
              <w:t>посл.утв</w:t>
            </w:r>
            <w:proofErr w:type="spellEnd"/>
            <w:r w:rsidRPr="00563979">
              <w:rPr>
                <w:b/>
                <w:sz w:val="22"/>
                <w:szCs w:val="22"/>
              </w:rPr>
              <w:t>.  плана,</w:t>
            </w:r>
          </w:p>
          <w:p w14:paraId="22D8D8A1" w14:textId="77777777" w:rsidR="00432B4E" w:rsidRPr="00563979" w:rsidRDefault="00432B4E" w:rsidP="00070ECD">
            <w:pPr>
              <w:tabs>
                <w:tab w:val="left" w:pos="8040"/>
              </w:tabs>
              <w:jc w:val="center"/>
              <w:rPr>
                <w:b/>
                <w:sz w:val="22"/>
                <w:szCs w:val="22"/>
              </w:rPr>
            </w:pPr>
            <w:r w:rsidRPr="00563979">
              <w:rPr>
                <w:b/>
                <w:sz w:val="22"/>
                <w:szCs w:val="22"/>
              </w:rPr>
              <w:t>(%)</w:t>
            </w:r>
          </w:p>
        </w:tc>
      </w:tr>
      <w:tr w:rsidR="00432B4E" w:rsidRPr="00563979" w14:paraId="0C68AECD" w14:textId="77777777" w:rsidTr="00C07016">
        <w:trPr>
          <w:trHeight w:val="58"/>
          <w:tblHeader/>
          <w:jc w:val="center"/>
        </w:trPr>
        <w:tc>
          <w:tcPr>
            <w:tcW w:w="1964" w:type="pct"/>
            <w:vMerge/>
            <w:shd w:val="clear" w:color="auto" w:fill="E7E6E6" w:themeFill="background2"/>
            <w:vAlign w:val="center"/>
          </w:tcPr>
          <w:p w14:paraId="0B72CAD6" w14:textId="77777777" w:rsidR="00432B4E" w:rsidRPr="00563979" w:rsidRDefault="00432B4E" w:rsidP="00070ECD">
            <w:pPr>
              <w:tabs>
                <w:tab w:val="left" w:pos="8040"/>
              </w:tabs>
              <w:jc w:val="center"/>
              <w:rPr>
                <w:b/>
                <w:sz w:val="22"/>
                <w:szCs w:val="22"/>
              </w:rPr>
            </w:pPr>
          </w:p>
        </w:tc>
        <w:tc>
          <w:tcPr>
            <w:tcW w:w="688" w:type="pct"/>
            <w:shd w:val="clear" w:color="auto" w:fill="E7E6E6" w:themeFill="background2"/>
            <w:vAlign w:val="center"/>
          </w:tcPr>
          <w:p w14:paraId="4DDC28B7" w14:textId="77777777" w:rsidR="00432B4E" w:rsidRPr="00563979" w:rsidRDefault="00432B4E" w:rsidP="00070ECD">
            <w:pPr>
              <w:tabs>
                <w:tab w:val="left" w:pos="8040"/>
              </w:tabs>
              <w:jc w:val="center"/>
              <w:rPr>
                <w:b/>
                <w:sz w:val="22"/>
                <w:szCs w:val="22"/>
              </w:rPr>
            </w:pPr>
            <w:r w:rsidRPr="00563979">
              <w:rPr>
                <w:b/>
                <w:sz w:val="22"/>
                <w:szCs w:val="22"/>
              </w:rPr>
              <w:t>План</w:t>
            </w:r>
          </w:p>
        </w:tc>
        <w:tc>
          <w:tcPr>
            <w:tcW w:w="712" w:type="pct"/>
            <w:shd w:val="clear" w:color="auto" w:fill="E7E6E6" w:themeFill="background2"/>
            <w:vAlign w:val="center"/>
          </w:tcPr>
          <w:p w14:paraId="1212DE6F" w14:textId="77777777" w:rsidR="00432B4E" w:rsidRPr="00563979" w:rsidRDefault="00432B4E" w:rsidP="00070ECD">
            <w:pPr>
              <w:tabs>
                <w:tab w:val="left" w:pos="8040"/>
              </w:tabs>
              <w:jc w:val="center"/>
              <w:rPr>
                <w:b/>
                <w:sz w:val="22"/>
                <w:szCs w:val="22"/>
              </w:rPr>
            </w:pPr>
            <w:r w:rsidRPr="00563979">
              <w:rPr>
                <w:b/>
                <w:sz w:val="22"/>
                <w:szCs w:val="22"/>
              </w:rPr>
              <w:t>Факт</w:t>
            </w:r>
          </w:p>
        </w:tc>
        <w:tc>
          <w:tcPr>
            <w:tcW w:w="795" w:type="pct"/>
            <w:vMerge/>
            <w:shd w:val="clear" w:color="auto" w:fill="E7E6E6" w:themeFill="background2"/>
            <w:vAlign w:val="center"/>
          </w:tcPr>
          <w:p w14:paraId="78EBF5A7" w14:textId="77777777" w:rsidR="00432B4E" w:rsidRPr="00563979" w:rsidRDefault="00432B4E" w:rsidP="00070ECD">
            <w:pPr>
              <w:tabs>
                <w:tab w:val="left" w:pos="8040"/>
              </w:tabs>
              <w:jc w:val="center"/>
              <w:rPr>
                <w:b/>
                <w:sz w:val="22"/>
                <w:szCs w:val="22"/>
              </w:rPr>
            </w:pPr>
          </w:p>
        </w:tc>
        <w:tc>
          <w:tcPr>
            <w:tcW w:w="841" w:type="pct"/>
            <w:vMerge/>
            <w:shd w:val="clear" w:color="auto" w:fill="E7E6E6" w:themeFill="background2"/>
            <w:vAlign w:val="center"/>
          </w:tcPr>
          <w:p w14:paraId="0F3C03C1" w14:textId="77777777" w:rsidR="00432B4E" w:rsidRPr="00563979" w:rsidRDefault="00432B4E" w:rsidP="00070ECD">
            <w:pPr>
              <w:tabs>
                <w:tab w:val="left" w:pos="8040"/>
              </w:tabs>
              <w:jc w:val="center"/>
              <w:rPr>
                <w:b/>
                <w:sz w:val="22"/>
                <w:szCs w:val="22"/>
              </w:rPr>
            </w:pPr>
          </w:p>
        </w:tc>
      </w:tr>
      <w:tr w:rsidR="00432B4E" w:rsidRPr="00563979" w14:paraId="266C7D14" w14:textId="77777777" w:rsidTr="00C07016">
        <w:trPr>
          <w:trHeight w:val="254"/>
          <w:jc w:val="center"/>
        </w:trPr>
        <w:tc>
          <w:tcPr>
            <w:tcW w:w="1964" w:type="pct"/>
            <w:vAlign w:val="center"/>
          </w:tcPr>
          <w:p w14:paraId="27069DFB" w14:textId="77777777" w:rsidR="00432B4E" w:rsidRPr="00563979" w:rsidRDefault="00432B4E" w:rsidP="00070ECD">
            <w:pPr>
              <w:rPr>
                <w:bCs/>
                <w:sz w:val="22"/>
                <w:szCs w:val="22"/>
              </w:rPr>
            </w:pPr>
            <w:r w:rsidRPr="00563979">
              <w:rPr>
                <w:bCs/>
                <w:sz w:val="22"/>
                <w:szCs w:val="22"/>
              </w:rPr>
              <w:t>Тирасполь</w:t>
            </w:r>
          </w:p>
        </w:tc>
        <w:tc>
          <w:tcPr>
            <w:tcW w:w="688" w:type="pct"/>
          </w:tcPr>
          <w:p w14:paraId="43E75FCE" w14:textId="77777777" w:rsidR="00432B4E" w:rsidRPr="00563979" w:rsidRDefault="00432B4E" w:rsidP="00070ECD">
            <w:pPr>
              <w:jc w:val="center"/>
              <w:rPr>
                <w:sz w:val="22"/>
                <w:szCs w:val="22"/>
              </w:rPr>
            </w:pPr>
            <w:r w:rsidRPr="00563979">
              <w:rPr>
                <w:sz w:val="22"/>
                <w:szCs w:val="22"/>
              </w:rPr>
              <w:t xml:space="preserve"> 3 381 041   </w:t>
            </w:r>
          </w:p>
        </w:tc>
        <w:tc>
          <w:tcPr>
            <w:tcW w:w="712" w:type="pct"/>
          </w:tcPr>
          <w:p w14:paraId="1E532F77" w14:textId="77777777" w:rsidR="00432B4E" w:rsidRPr="00563979" w:rsidRDefault="00432B4E" w:rsidP="00070ECD">
            <w:pPr>
              <w:jc w:val="center"/>
              <w:rPr>
                <w:sz w:val="22"/>
                <w:szCs w:val="22"/>
              </w:rPr>
            </w:pPr>
            <w:r w:rsidRPr="00563979">
              <w:rPr>
                <w:sz w:val="22"/>
                <w:szCs w:val="22"/>
              </w:rPr>
              <w:t xml:space="preserve"> 3 484 675   </w:t>
            </w:r>
          </w:p>
        </w:tc>
        <w:tc>
          <w:tcPr>
            <w:tcW w:w="795" w:type="pct"/>
          </w:tcPr>
          <w:p w14:paraId="7850A299" w14:textId="77777777" w:rsidR="00432B4E" w:rsidRPr="00563979" w:rsidRDefault="00432B4E" w:rsidP="00070ECD">
            <w:pPr>
              <w:jc w:val="center"/>
              <w:rPr>
                <w:sz w:val="22"/>
                <w:szCs w:val="22"/>
              </w:rPr>
            </w:pPr>
            <w:r w:rsidRPr="00563979">
              <w:rPr>
                <w:sz w:val="22"/>
                <w:szCs w:val="22"/>
              </w:rPr>
              <w:t xml:space="preserve"> 103 634 </w:t>
            </w:r>
          </w:p>
        </w:tc>
        <w:tc>
          <w:tcPr>
            <w:tcW w:w="841" w:type="pct"/>
          </w:tcPr>
          <w:p w14:paraId="487AB487" w14:textId="77777777" w:rsidR="00432B4E" w:rsidRPr="00563979" w:rsidRDefault="00432B4E" w:rsidP="00070ECD">
            <w:pPr>
              <w:jc w:val="center"/>
              <w:rPr>
                <w:sz w:val="22"/>
                <w:szCs w:val="22"/>
              </w:rPr>
            </w:pPr>
            <w:r w:rsidRPr="00563979">
              <w:rPr>
                <w:sz w:val="22"/>
                <w:szCs w:val="22"/>
              </w:rPr>
              <w:t xml:space="preserve"> 103,07 </w:t>
            </w:r>
          </w:p>
        </w:tc>
      </w:tr>
      <w:tr w:rsidR="00432B4E" w:rsidRPr="00563979" w14:paraId="60967EF7" w14:textId="77777777" w:rsidTr="00C07016">
        <w:trPr>
          <w:trHeight w:val="58"/>
          <w:jc w:val="center"/>
        </w:trPr>
        <w:tc>
          <w:tcPr>
            <w:tcW w:w="1964" w:type="pct"/>
            <w:vAlign w:val="center"/>
          </w:tcPr>
          <w:p w14:paraId="2B074088" w14:textId="77777777" w:rsidR="00432B4E" w:rsidRPr="00563979" w:rsidRDefault="00432B4E" w:rsidP="00070ECD">
            <w:pPr>
              <w:rPr>
                <w:bCs/>
                <w:sz w:val="22"/>
                <w:szCs w:val="22"/>
              </w:rPr>
            </w:pPr>
            <w:r w:rsidRPr="00563979">
              <w:rPr>
                <w:bCs/>
                <w:sz w:val="22"/>
                <w:szCs w:val="22"/>
              </w:rPr>
              <w:t>Днестровск</w:t>
            </w:r>
          </w:p>
        </w:tc>
        <w:tc>
          <w:tcPr>
            <w:tcW w:w="688" w:type="pct"/>
          </w:tcPr>
          <w:p w14:paraId="50437A32" w14:textId="77777777" w:rsidR="00432B4E" w:rsidRPr="00563979" w:rsidRDefault="00432B4E" w:rsidP="00070ECD">
            <w:pPr>
              <w:jc w:val="center"/>
              <w:rPr>
                <w:sz w:val="22"/>
                <w:szCs w:val="22"/>
              </w:rPr>
            </w:pPr>
            <w:r w:rsidRPr="00563979">
              <w:rPr>
                <w:sz w:val="22"/>
                <w:szCs w:val="22"/>
              </w:rPr>
              <w:t xml:space="preserve"> 86 000   </w:t>
            </w:r>
          </w:p>
        </w:tc>
        <w:tc>
          <w:tcPr>
            <w:tcW w:w="712" w:type="pct"/>
          </w:tcPr>
          <w:p w14:paraId="47B3B35E" w14:textId="77777777" w:rsidR="00432B4E" w:rsidRPr="00563979" w:rsidRDefault="00432B4E" w:rsidP="00070ECD">
            <w:pPr>
              <w:jc w:val="center"/>
              <w:rPr>
                <w:sz w:val="22"/>
                <w:szCs w:val="22"/>
              </w:rPr>
            </w:pPr>
            <w:r w:rsidRPr="00563979">
              <w:rPr>
                <w:sz w:val="22"/>
                <w:szCs w:val="22"/>
              </w:rPr>
              <w:t xml:space="preserve"> 117 312   </w:t>
            </w:r>
          </w:p>
        </w:tc>
        <w:tc>
          <w:tcPr>
            <w:tcW w:w="795" w:type="pct"/>
          </w:tcPr>
          <w:p w14:paraId="53F509DE" w14:textId="77777777" w:rsidR="00432B4E" w:rsidRPr="00563979" w:rsidRDefault="00432B4E" w:rsidP="00070ECD">
            <w:pPr>
              <w:jc w:val="center"/>
              <w:rPr>
                <w:sz w:val="22"/>
                <w:szCs w:val="22"/>
              </w:rPr>
            </w:pPr>
            <w:r w:rsidRPr="00563979">
              <w:rPr>
                <w:sz w:val="22"/>
                <w:szCs w:val="22"/>
              </w:rPr>
              <w:t xml:space="preserve"> 31 312 </w:t>
            </w:r>
          </w:p>
        </w:tc>
        <w:tc>
          <w:tcPr>
            <w:tcW w:w="841" w:type="pct"/>
          </w:tcPr>
          <w:p w14:paraId="7A8878FD" w14:textId="77777777" w:rsidR="00432B4E" w:rsidRPr="00563979" w:rsidRDefault="00432B4E" w:rsidP="00070ECD">
            <w:pPr>
              <w:jc w:val="center"/>
              <w:rPr>
                <w:sz w:val="22"/>
                <w:szCs w:val="22"/>
              </w:rPr>
            </w:pPr>
            <w:r w:rsidRPr="00563979">
              <w:rPr>
                <w:sz w:val="22"/>
                <w:szCs w:val="22"/>
              </w:rPr>
              <w:t xml:space="preserve"> 136,41 </w:t>
            </w:r>
          </w:p>
        </w:tc>
      </w:tr>
      <w:tr w:rsidR="00432B4E" w:rsidRPr="00563979" w14:paraId="304D0980" w14:textId="77777777" w:rsidTr="00C07016">
        <w:trPr>
          <w:trHeight w:val="254"/>
          <w:jc w:val="center"/>
        </w:trPr>
        <w:tc>
          <w:tcPr>
            <w:tcW w:w="1964" w:type="pct"/>
            <w:vAlign w:val="center"/>
          </w:tcPr>
          <w:p w14:paraId="0891A9B8" w14:textId="77777777" w:rsidR="00432B4E" w:rsidRPr="00563979" w:rsidRDefault="00432B4E" w:rsidP="00070ECD">
            <w:pPr>
              <w:rPr>
                <w:bCs/>
                <w:sz w:val="22"/>
                <w:szCs w:val="22"/>
              </w:rPr>
            </w:pPr>
            <w:r w:rsidRPr="00563979">
              <w:rPr>
                <w:bCs/>
                <w:sz w:val="22"/>
                <w:szCs w:val="22"/>
              </w:rPr>
              <w:t>Бендеры</w:t>
            </w:r>
          </w:p>
        </w:tc>
        <w:tc>
          <w:tcPr>
            <w:tcW w:w="688" w:type="pct"/>
          </w:tcPr>
          <w:p w14:paraId="57289F1B" w14:textId="77777777" w:rsidR="00432B4E" w:rsidRPr="00563979" w:rsidRDefault="00432B4E" w:rsidP="00070ECD">
            <w:pPr>
              <w:jc w:val="center"/>
              <w:rPr>
                <w:sz w:val="22"/>
                <w:szCs w:val="22"/>
              </w:rPr>
            </w:pPr>
            <w:r w:rsidRPr="00563979">
              <w:rPr>
                <w:sz w:val="22"/>
                <w:szCs w:val="22"/>
              </w:rPr>
              <w:t xml:space="preserve"> 2 191 242   </w:t>
            </w:r>
          </w:p>
        </w:tc>
        <w:tc>
          <w:tcPr>
            <w:tcW w:w="712" w:type="pct"/>
          </w:tcPr>
          <w:p w14:paraId="4C6CAF8A" w14:textId="77777777" w:rsidR="00432B4E" w:rsidRPr="00563979" w:rsidRDefault="00432B4E" w:rsidP="00070ECD">
            <w:pPr>
              <w:jc w:val="center"/>
              <w:rPr>
                <w:sz w:val="22"/>
                <w:szCs w:val="22"/>
              </w:rPr>
            </w:pPr>
            <w:r w:rsidRPr="00563979">
              <w:rPr>
                <w:sz w:val="22"/>
                <w:szCs w:val="22"/>
              </w:rPr>
              <w:t xml:space="preserve"> 2 240 113   </w:t>
            </w:r>
          </w:p>
        </w:tc>
        <w:tc>
          <w:tcPr>
            <w:tcW w:w="795" w:type="pct"/>
          </w:tcPr>
          <w:p w14:paraId="00972E15" w14:textId="77777777" w:rsidR="00432B4E" w:rsidRPr="00563979" w:rsidRDefault="00432B4E" w:rsidP="00070ECD">
            <w:pPr>
              <w:jc w:val="center"/>
              <w:rPr>
                <w:sz w:val="22"/>
                <w:szCs w:val="22"/>
              </w:rPr>
            </w:pPr>
            <w:r w:rsidRPr="00563979">
              <w:rPr>
                <w:sz w:val="22"/>
                <w:szCs w:val="22"/>
              </w:rPr>
              <w:t xml:space="preserve"> 48 871   </w:t>
            </w:r>
          </w:p>
        </w:tc>
        <w:tc>
          <w:tcPr>
            <w:tcW w:w="841" w:type="pct"/>
          </w:tcPr>
          <w:p w14:paraId="42CF9327" w14:textId="77777777" w:rsidR="00432B4E" w:rsidRPr="00563979" w:rsidRDefault="00432B4E" w:rsidP="00070ECD">
            <w:pPr>
              <w:jc w:val="center"/>
              <w:rPr>
                <w:sz w:val="22"/>
                <w:szCs w:val="22"/>
              </w:rPr>
            </w:pPr>
            <w:r w:rsidRPr="00563979">
              <w:rPr>
                <w:sz w:val="22"/>
                <w:szCs w:val="22"/>
              </w:rPr>
              <w:t xml:space="preserve"> 102,23   </w:t>
            </w:r>
          </w:p>
        </w:tc>
      </w:tr>
      <w:tr w:rsidR="00432B4E" w:rsidRPr="00563979" w14:paraId="5D0F9606" w14:textId="77777777" w:rsidTr="00C07016">
        <w:trPr>
          <w:trHeight w:val="255"/>
          <w:jc w:val="center"/>
        </w:trPr>
        <w:tc>
          <w:tcPr>
            <w:tcW w:w="1964" w:type="pct"/>
            <w:vAlign w:val="center"/>
          </w:tcPr>
          <w:p w14:paraId="167239A3" w14:textId="77777777" w:rsidR="00432B4E" w:rsidRPr="00563979" w:rsidRDefault="00432B4E" w:rsidP="00070ECD">
            <w:pPr>
              <w:rPr>
                <w:bCs/>
                <w:sz w:val="22"/>
                <w:szCs w:val="22"/>
              </w:rPr>
            </w:pPr>
            <w:r w:rsidRPr="00563979">
              <w:rPr>
                <w:bCs/>
                <w:sz w:val="22"/>
                <w:szCs w:val="22"/>
              </w:rPr>
              <w:t xml:space="preserve">Рыбницкий район и город Рыбница </w:t>
            </w:r>
          </w:p>
        </w:tc>
        <w:tc>
          <w:tcPr>
            <w:tcW w:w="688" w:type="pct"/>
          </w:tcPr>
          <w:p w14:paraId="3719D64A" w14:textId="77777777" w:rsidR="00432B4E" w:rsidRPr="00563979" w:rsidRDefault="00432B4E" w:rsidP="00070ECD">
            <w:pPr>
              <w:jc w:val="center"/>
              <w:rPr>
                <w:sz w:val="22"/>
                <w:szCs w:val="22"/>
              </w:rPr>
            </w:pPr>
            <w:r w:rsidRPr="00563979">
              <w:rPr>
                <w:sz w:val="22"/>
                <w:szCs w:val="22"/>
              </w:rPr>
              <w:t xml:space="preserve"> 1 649 831   </w:t>
            </w:r>
          </w:p>
        </w:tc>
        <w:tc>
          <w:tcPr>
            <w:tcW w:w="712" w:type="pct"/>
          </w:tcPr>
          <w:p w14:paraId="753EB7EF" w14:textId="77777777" w:rsidR="00432B4E" w:rsidRPr="00563979" w:rsidRDefault="00432B4E" w:rsidP="00070ECD">
            <w:pPr>
              <w:jc w:val="center"/>
              <w:rPr>
                <w:sz w:val="22"/>
                <w:szCs w:val="22"/>
              </w:rPr>
            </w:pPr>
            <w:r w:rsidRPr="00563979">
              <w:rPr>
                <w:sz w:val="22"/>
                <w:szCs w:val="22"/>
              </w:rPr>
              <w:t xml:space="preserve"> 1 780 551   </w:t>
            </w:r>
          </w:p>
        </w:tc>
        <w:tc>
          <w:tcPr>
            <w:tcW w:w="795" w:type="pct"/>
          </w:tcPr>
          <w:p w14:paraId="022350FA" w14:textId="77777777" w:rsidR="00432B4E" w:rsidRPr="00563979" w:rsidRDefault="00432B4E" w:rsidP="00070ECD">
            <w:pPr>
              <w:jc w:val="center"/>
              <w:rPr>
                <w:sz w:val="22"/>
                <w:szCs w:val="22"/>
              </w:rPr>
            </w:pPr>
            <w:r w:rsidRPr="00563979">
              <w:rPr>
                <w:sz w:val="22"/>
                <w:szCs w:val="22"/>
              </w:rPr>
              <w:t xml:space="preserve"> 130 720 </w:t>
            </w:r>
          </w:p>
        </w:tc>
        <w:tc>
          <w:tcPr>
            <w:tcW w:w="841" w:type="pct"/>
          </w:tcPr>
          <w:p w14:paraId="1FE631C2" w14:textId="77777777" w:rsidR="00432B4E" w:rsidRPr="00563979" w:rsidRDefault="00432B4E" w:rsidP="00070ECD">
            <w:pPr>
              <w:jc w:val="center"/>
              <w:rPr>
                <w:sz w:val="22"/>
                <w:szCs w:val="22"/>
              </w:rPr>
            </w:pPr>
            <w:r w:rsidRPr="00563979">
              <w:rPr>
                <w:sz w:val="22"/>
                <w:szCs w:val="22"/>
              </w:rPr>
              <w:t xml:space="preserve"> 107,92 </w:t>
            </w:r>
          </w:p>
        </w:tc>
      </w:tr>
      <w:tr w:rsidR="00432B4E" w:rsidRPr="00563979" w14:paraId="3B77A4AF" w14:textId="77777777" w:rsidTr="00C07016">
        <w:trPr>
          <w:trHeight w:val="254"/>
          <w:jc w:val="center"/>
        </w:trPr>
        <w:tc>
          <w:tcPr>
            <w:tcW w:w="1964" w:type="pct"/>
            <w:vAlign w:val="center"/>
          </w:tcPr>
          <w:p w14:paraId="39FB5E04" w14:textId="77777777" w:rsidR="00432B4E" w:rsidRPr="00563979" w:rsidRDefault="00432B4E" w:rsidP="00070ECD">
            <w:pPr>
              <w:rPr>
                <w:bCs/>
                <w:sz w:val="22"/>
                <w:szCs w:val="22"/>
              </w:rPr>
            </w:pPr>
            <w:r w:rsidRPr="00563979">
              <w:rPr>
                <w:bCs/>
                <w:sz w:val="22"/>
                <w:szCs w:val="22"/>
              </w:rPr>
              <w:t xml:space="preserve">Дубоссарский район и город Дубоссары </w:t>
            </w:r>
          </w:p>
        </w:tc>
        <w:tc>
          <w:tcPr>
            <w:tcW w:w="688" w:type="pct"/>
          </w:tcPr>
          <w:p w14:paraId="7B528043" w14:textId="77777777" w:rsidR="00432B4E" w:rsidRPr="00563979" w:rsidRDefault="00432B4E" w:rsidP="00070ECD">
            <w:pPr>
              <w:jc w:val="center"/>
              <w:rPr>
                <w:sz w:val="22"/>
                <w:szCs w:val="22"/>
              </w:rPr>
            </w:pPr>
            <w:r w:rsidRPr="00563979">
              <w:rPr>
                <w:sz w:val="22"/>
                <w:szCs w:val="22"/>
              </w:rPr>
              <w:t xml:space="preserve"> 641 255   </w:t>
            </w:r>
          </w:p>
        </w:tc>
        <w:tc>
          <w:tcPr>
            <w:tcW w:w="712" w:type="pct"/>
          </w:tcPr>
          <w:p w14:paraId="270F8F1D" w14:textId="77777777" w:rsidR="00432B4E" w:rsidRPr="00563979" w:rsidRDefault="00432B4E" w:rsidP="00070ECD">
            <w:pPr>
              <w:jc w:val="center"/>
              <w:rPr>
                <w:sz w:val="22"/>
                <w:szCs w:val="22"/>
              </w:rPr>
            </w:pPr>
            <w:r w:rsidRPr="00563979">
              <w:rPr>
                <w:sz w:val="22"/>
                <w:szCs w:val="22"/>
              </w:rPr>
              <w:t xml:space="preserve"> 746 215   </w:t>
            </w:r>
          </w:p>
        </w:tc>
        <w:tc>
          <w:tcPr>
            <w:tcW w:w="795" w:type="pct"/>
          </w:tcPr>
          <w:p w14:paraId="1AF22048" w14:textId="77777777" w:rsidR="00432B4E" w:rsidRPr="00563979" w:rsidRDefault="00432B4E" w:rsidP="00070ECD">
            <w:pPr>
              <w:jc w:val="center"/>
              <w:rPr>
                <w:sz w:val="22"/>
                <w:szCs w:val="22"/>
              </w:rPr>
            </w:pPr>
            <w:r w:rsidRPr="00563979">
              <w:rPr>
                <w:sz w:val="22"/>
                <w:szCs w:val="22"/>
              </w:rPr>
              <w:t xml:space="preserve"> 104 960   </w:t>
            </w:r>
          </w:p>
        </w:tc>
        <w:tc>
          <w:tcPr>
            <w:tcW w:w="841" w:type="pct"/>
          </w:tcPr>
          <w:p w14:paraId="55CD2E57" w14:textId="77777777" w:rsidR="00432B4E" w:rsidRPr="00563979" w:rsidRDefault="00432B4E" w:rsidP="00070ECD">
            <w:pPr>
              <w:jc w:val="center"/>
              <w:rPr>
                <w:sz w:val="22"/>
                <w:szCs w:val="22"/>
              </w:rPr>
            </w:pPr>
            <w:r w:rsidRPr="00563979">
              <w:rPr>
                <w:sz w:val="22"/>
                <w:szCs w:val="22"/>
              </w:rPr>
              <w:t xml:space="preserve"> 116,37   </w:t>
            </w:r>
          </w:p>
        </w:tc>
      </w:tr>
      <w:tr w:rsidR="00432B4E" w:rsidRPr="00563979" w14:paraId="58DC8BC0" w14:textId="77777777" w:rsidTr="00C07016">
        <w:trPr>
          <w:trHeight w:val="255"/>
          <w:jc w:val="center"/>
        </w:trPr>
        <w:tc>
          <w:tcPr>
            <w:tcW w:w="1964" w:type="pct"/>
            <w:vAlign w:val="center"/>
          </w:tcPr>
          <w:p w14:paraId="77F5A8AF" w14:textId="77777777" w:rsidR="00432B4E" w:rsidRPr="00563979" w:rsidRDefault="00432B4E" w:rsidP="00070ECD">
            <w:pPr>
              <w:rPr>
                <w:bCs/>
                <w:sz w:val="22"/>
                <w:szCs w:val="22"/>
              </w:rPr>
            </w:pPr>
            <w:r w:rsidRPr="00563979">
              <w:rPr>
                <w:bCs/>
                <w:sz w:val="22"/>
                <w:szCs w:val="22"/>
              </w:rPr>
              <w:t>Слободзейский район и город Слободзея</w:t>
            </w:r>
          </w:p>
        </w:tc>
        <w:tc>
          <w:tcPr>
            <w:tcW w:w="688" w:type="pct"/>
          </w:tcPr>
          <w:p w14:paraId="26553CFC" w14:textId="77777777" w:rsidR="00432B4E" w:rsidRPr="00563979" w:rsidRDefault="00432B4E" w:rsidP="00070ECD">
            <w:pPr>
              <w:jc w:val="center"/>
              <w:rPr>
                <w:sz w:val="22"/>
                <w:szCs w:val="22"/>
              </w:rPr>
            </w:pPr>
            <w:r w:rsidRPr="00563979">
              <w:rPr>
                <w:sz w:val="22"/>
                <w:szCs w:val="22"/>
              </w:rPr>
              <w:t xml:space="preserve"> 1 676 106   </w:t>
            </w:r>
          </w:p>
        </w:tc>
        <w:tc>
          <w:tcPr>
            <w:tcW w:w="712" w:type="pct"/>
          </w:tcPr>
          <w:p w14:paraId="2F114951" w14:textId="77777777" w:rsidR="00432B4E" w:rsidRPr="00563979" w:rsidRDefault="00432B4E" w:rsidP="00070ECD">
            <w:pPr>
              <w:jc w:val="center"/>
              <w:rPr>
                <w:sz w:val="22"/>
                <w:szCs w:val="22"/>
              </w:rPr>
            </w:pPr>
            <w:r w:rsidRPr="00563979">
              <w:rPr>
                <w:sz w:val="22"/>
                <w:szCs w:val="22"/>
              </w:rPr>
              <w:t xml:space="preserve"> 1 898 823   </w:t>
            </w:r>
          </w:p>
        </w:tc>
        <w:tc>
          <w:tcPr>
            <w:tcW w:w="795" w:type="pct"/>
          </w:tcPr>
          <w:p w14:paraId="453683FD" w14:textId="77777777" w:rsidR="00432B4E" w:rsidRPr="00563979" w:rsidRDefault="00432B4E" w:rsidP="00070ECD">
            <w:pPr>
              <w:jc w:val="center"/>
              <w:rPr>
                <w:sz w:val="22"/>
                <w:szCs w:val="22"/>
              </w:rPr>
            </w:pPr>
            <w:r w:rsidRPr="00563979">
              <w:rPr>
                <w:sz w:val="22"/>
                <w:szCs w:val="22"/>
              </w:rPr>
              <w:t xml:space="preserve"> 222 717   </w:t>
            </w:r>
          </w:p>
        </w:tc>
        <w:tc>
          <w:tcPr>
            <w:tcW w:w="841" w:type="pct"/>
          </w:tcPr>
          <w:p w14:paraId="57725966" w14:textId="77777777" w:rsidR="00432B4E" w:rsidRPr="00563979" w:rsidRDefault="00432B4E" w:rsidP="00070ECD">
            <w:pPr>
              <w:jc w:val="center"/>
              <w:rPr>
                <w:sz w:val="22"/>
                <w:szCs w:val="22"/>
              </w:rPr>
            </w:pPr>
            <w:r w:rsidRPr="00563979">
              <w:rPr>
                <w:sz w:val="22"/>
                <w:szCs w:val="22"/>
              </w:rPr>
              <w:t xml:space="preserve"> 113,29   </w:t>
            </w:r>
          </w:p>
        </w:tc>
      </w:tr>
      <w:tr w:rsidR="00432B4E" w:rsidRPr="00563979" w14:paraId="177F206F" w14:textId="77777777" w:rsidTr="00C07016">
        <w:trPr>
          <w:trHeight w:val="298"/>
          <w:jc w:val="center"/>
        </w:trPr>
        <w:tc>
          <w:tcPr>
            <w:tcW w:w="1964" w:type="pct"/>
            <w:vAlign w:val="center"/>
          </w:tcPr>
          <w:p w14:paraId="1FEA1B98" w14:textId="77777777" w:rsidR="00432B4E" w:rsidRPr="00563979" w:rsidRDefault="00432B4E" w:rsidP="00070ECD">
            <w:pPr>
              <w:rPr>
                <w:bCs/>
                <w:sz w:val="22"/>
                <w:szCs w:val="22"/>
              </w:rPr>
            </w:pPr>
            <w:r w:rsidRPr="00563979">
              <w:rPr>
                <w:bCs/>
                <w:sz w:val="22"/>
                <w:szCs w:val="22"/>
              </w:rPr>
              <w:t>Григориопольский район и город Григориополь</w:t>
            </w:r>
          </w:p>
        </w:tc>
        <w:tc>
          <w:tcPr>
            <w:tcW w:w="688" w:type="pct"/>
          </w:tcPr>
          <w:p w14:paraId="73315DB3" w14:textId="77777777" w:rsidR="00432B4E" w:rsidRPr="00563979" w:rsidRDefault="00432B4E" w:rsidP="00070ECD">
            <w:pPr>
              <w:jc w:val="center"/>
              <w:rPr>
                <w:sz w:val="22"/>
                <w:szCs w:val="22"/>
              </w:rPr>
            </w:pPr>
            <w:r w:rsidRPr="00563979">
              <w:rPr>
                <w:sz w:val="22"/>
                <w:szCs w:val="22"/>
              </w:rPr>
              <w:t xml:space="preserve"> 533 974   </w:t>
            </w:r>
          </w:p>
        </w:tc>
        <w:tc>
          <w:tcPr>
            <w:tcW w:w="712" w:type="pct"/>
          </w:tcPr>
          <w:p w14:paraId="47E480CE" w14:textId="77777777" w:rsidR="00432B4E" w:rsidRPr="00563979" w:rsidRDefault="00432B4E" w:rsidP="00070ECD">
            <w:pPr>
              <w:jc w:val="center"/>
              <w:rPr>
                <w:sz w:val="22"/>
                <w:szCs w:val="22"/>
              </w:rPr>
            </w:pPr>
            <w:r w:rsidRPr="00563979">
              <w:rPr>
                <w:sz w:val="22"/>
                <w:szCs w:val="22"/>
              </w:rPr>
              <w:t xml:space="preserve"> 698 604   </w:t>
            </w:r>
          </w:p>
        </w:tc>
        <w:tc>
          <w:tcPr>
            <w:tcW w:w="795" w:type="pct"/>
          </w:tcPr>
          <w:p w14:paraId="242E4484" w14:textId="77777777" w:rsidR="00432B4E" w:rsidRPr="00563979" w:rsidRDefault="00432B4E" w:rsidP="00070ECD">
            <w:pPr>
              <w:jc w:val="center"/>
              <w:rPr>
                <w:sz w:val="22"/>
                <w:szCs w:val="22"/>
              </w:rPr>
            </w:pPr>
            <w:r w:rsidRPr="00563979">
              <w:rPr>
                <w:sz w:val="22"/>
                <w:szCs w:val="22"/>
              </w:rPr>
              <w:t xml:space="preserve"> 164 630   </w:t>
            </w:r>
          </w:p>
        </w:tc>
        <w:tc>
          <w:tcPr>
            <w:tcW w:w="841" w:type="pct"/>
          </w:tcPr>
          <w:p w14:paraId="1E074217" w14:textId="77777777" w:rsidR="00432B4E" w:rsidRPr="00563979" w:rsidRDefault="00432B4E" w:rsidP="00070ECD">
            <w:pPr>
              <w:jc w:val="center"/>
              <w:rPr>
                <w:sz w:val="22"/>
                <w:szCs w:val="22"/>
              </w:rPr>
            </w:pPr>
            <w:r w:rsidRPr="00563979">
              <w:rPr>
                <w:sz w:val="22"/>
                <w:szCs w:val="22"/>
              </w:rPr>
              <w:t xml:space="preserve"> 130,83   </w:t>
            </w:r>
          </w:p>
        </w:tc>
      </w:tr>
      <w:tr w:rsidR="00432B4E" w:rsidRPr="00563979" w14:paraId="0C237B7B" w14:textId="77777777" w:rsidTr="00C07016">
        <w:trPr>
          <w:trHeight w:val="228"/>
          <w:jc w:val="center"/>
        </w:trPr>
        <w:tc>
          <w:tcPr>
            <w:tcW w:w="1964" w:type="pct"/>
            <w:vAlign w:val="center"/>
          </w:tcPr>
          <w:p w14:paraId="030BFF05" w14:textId="77777777" w:rsidR="00432B4E" w:rsidRPr="00563979" w:rsidRDefault="00432B4E" w:rsidP="00070ECD">
            <w:pPr>
              <w:rPr>
                <w:bCs/>
                <w:sz w:val="22"/>
                <w:szCs w:val="22"/>
              </w:rPr>
            </w:pPr>
            <w:r w:rsidRPr="00563979">
              <w:rPr>
                <w:bCs/>
                <w:sz w:val="22"/>
                <w:szCs w:val="22"/>
              </w:rPr>
              <w:t>Каменский район и город Каменка</w:t>
            </w:r>
          </w:p>
        </w:tc>
        <w:tc>
          <w:tcPr>
            <w:tcW w:w="688" w:type="pct"/>
          </w:tcPr>
          <w:p w14:paraId="7E431B3C" w14:textId="77777777" w:rsidR="00432B4E" w:rsidRPr="00563979" w:rsidRDefault="00432B4E" w:rsidP="00070ECD">
            <w:pPr>
              <w:jc w:val="center"/>
              <w:rPr>
                <w:sz w:val="22"/>
                <w:szCs w:val="22"/>
              </w:rPr>
            </w:pPr>
            <w:r w:rsidRPr="00563979">
              <w:rPr>
                <w:sz w:val="22"/>
                <w:szCs w:val="22"/>
              </w:rPr>
              <w:t xml:space="preserve"> 295 486   </w:t>
            </w:r>
          </w:p>
        </w:tc>
        <w:tc>
          <w:tcPr>
            <w:tcW w:w="712" w:type="pct"/>
          </w:tcPr>
          <w:p w14:paraId="6F78C462" w14:textId="77777777" w:rsidR="00432B4E" w:rsidRPr="00563979" w:rsidRDefault="00432B4E" w:rsidP="00070ECD">
            <w:pPr>
              <w:jc w:val="center"/>
              <w:rPr>
                <w:sz w:val="22"/>
                <w:szCs w:val="22"/>
              </w:rPr>
            </w:pPr>
            <w:r w:rsidRPr="00563979">
              <w:rPr>
                <w:sz w:val="22"/>
                <w:szCs w:val="22"/>
              </w:rPr>
              <w:t xml:space="preserve"> 402 496   </w:t>
            </w:r>
          </w:p>
        </w:tc>
        <w:tc>
          <w:tcPr>
            <w:tcW w:w="795" w:type="pct"/>
          </w:tcPr>
          <w:p w14:paraId="0712D0A0" w14:textId="77777777" w:rsidR="00432B4E" w:rsidRPr="00563979" w:rsidRDefault="00432B4E" w:rsidP="00070ECD">
            <w:pPr>
              <w:jc w:val="center"/>
              <w:rPr>
                <w:sz w:val="22"/>
                <w:szCs w:val="22"/>
              </w:rPr>
            </w:pPr>
            <w:r w:rsidRPr="00563979">
              <w:rPr>
                <w:sz w:val="22"/>
                <w:szCs w:val="22"/>
              </w:rPr>
              <w:t xml:space="preserve"> 107 010   </w:t>
            </w:r>
          </w:p>
        </w:tc>
        <w:tc>
          <w:tcPr>
            <w:tcW w:w="841" w:type="pct"/>
          </w:tcPr>
          <w:p w14:paraId="77DA48B0" w14:textId="77777777" w:rsidR="00432B4E" w:rsidRPr="00563979" w:rsidRDefault="00432B4E" w:rsidP="00070ECD">
            <w:pPr>
              <w:jc w:val="center"/>
              <w:rPr>
                <w:sz w:val="22"/>
                <w:szCs w:val="22"/>
              </w:rPr>
            </w:pPr>
            <w:r w:rsidRPr="00563979">
              <w:rPr>
                <w:sz w:val="22"/>
                <w:szCs w:val="22"/>
              </w:rPr>
              <w:t xml:space="preserve"> 136,21   </w:t>
            </w:r>
          </w:p>
        </w:tc>
      </w:tr>
      <w:tr w:rsidR="00432B4E" w:rsidRPr="00563979" w14:paraId="74B63F8B" w14:textId="77777777" w:rsidTr="00C07016">
        <w:trPr>
          <w:trHeight w:val="315"/>
          <w:jc w:val="center"/>
        </w:trPr>
        <w:tc>
          <w:tcPr>
            <w:tcW w:w="1964" w:type="pct"/>
            <w:shd w:val="clear" w:color="auto" w:fill="E7E6E6" w:themeFill="background2"/>
            <w:vAlign w:val="center"/>
          </w:tcPr>
          <w:p w14:paraId="4844D4C1" w14:textId="77777777" w:rsidR="00432B4E" w:rsidRPr="00563979" w:rsidRDefault="00432B4E" w:rsidP="00070ECD">
            <w:pPr>
              <w:rPr>
                <w:b/>
                <w:bCs/>
                <w:sz w:val="22"/>
                <w:szCs w:val="22"/>
              </w:rPr>
            </w:pPr>
            <w:r w:rsidRPr="00563979">
              <w:rPr>
                <w:b/>
                <w:bCs/>
                <w:sz w:val="22"/>
                <w:szCs w:val="22"/>
              </w:rPr>
              <w:t>Итого</w:t>
            </w:r>
          </w:p>
        </w:tc>
        <w:tc>
          <w:tcPr>
            <w:tcW w:w="688" w:type="pct"/>
            <w:shd w:val="clear" w:color="auto" w:fill="E7E6E6" w:themeFill="background2"/>
          </w:tcPr>
          <w:p w14:paraId="13A2DD5D" w14:textId="77777777" w:rsidR="00432B4E" w:rsidRPr="00563979" w:rsidRDefault="00432B4E" w:rsidP="00070ECD">
            <w:pPr>
              <w:jc w:val="center"/>
              <w:rPr>
                <w:b/>
                <w:bCs/>
                <w:sz w:val="22"/>
                <w:szCs w:val="22"/>
              </w:rPr>
            </w:pPr>
            <w:r w:rsidRPr="00563979">
              <w:rPr>
                <w:b/>
                <w:bCs/>
                <w:sz w:val="22"/>
                <w:szCs w:val="22"/>
              </w:rPr>
              <w:t xml:space="preserve"> 10 454 935   </w:t>
            </w:r>
          </w:p>
        </w:tc>
        <w:tc>
          <w:tcPr>
            <w:tcW w:w="712" w:type="pct"/>
            <w:shd w:val="clear" w:color="auto" w:fill="E7E6E6" w:themeFill="background2"/>
          </w:tcPr>
          <w:p w14:paraId="6A12E5D1" w14:textId="77777777" w:rsidR="00432B4E" w:rsidRPr="00563979" w:rsidRDefault="00432B4E" w:rsidP="00070ECD">
            <w:pPr>
              <w:jc w:val="center"/>
              <w:rPr>
                <w:b/>
                <w:bCs/>
                <w:sz w:val="22"/>
                <w:szCs w:val="22"/>
              </w:rPr>
            </w:pPr>
            <w:r w:rsidRPr="00563979">
              <w:rPr>
                <w:b/>
                <w:bCs/>
                <w:sz w:val="22"/>
                <w:szCs w:val="22"/>
              </w:rPr>
              <w:t xml:space="preserve"> 11 368 789   </w:t>
            </w:r>
          </w:p>
        </w:tc>
        <w:tc>
          <w:tcPr>
            <w:tcW w:w="795" w:type="pct"/>
            <w:shd w:val="clear" w:color="auto" w:fill="E7E6E6" w:themeFill="background2"/>
          </w:tcPr>
          <w:p w14:paraId="72076322" w14:textId="77777777" w:rsidR="00432B4E" w:rsidRPr="00563979" w:rsidRDefault="00432B4E" w:rsidP="00070ECD">
            <w:pPr>
              <w:jc w:val="center"/>
              <w:rPr>
                <w:b/>
                <w:bCs/>
                <w:sz w:val="22"/>
                <w:szCs w:val="22"/>
              </w:rPr>
            </w:pPr>
            <w:r w:rsidRPr="00563979">
              <w:rPr>
                <w:b/>
                <w:bCs/>
                <w:sz w:val="22"/>
                <w:szCs w:val="22"/>
              </w:rPr>
              <w:t xml:space="preserve"> 913 854   </w:t>
            </w:r>
          </w:p>
        </w:tc>
        <w:tc>
          <w:tcPr>
            <w:tcW w:w="841" w:type="pct"/>
            <w:shd w:val="clear" w:color="auto" w:fill="E7E6E6" w:themeFill="background2"/>
          </w:tcPr>
          <w:p w14:paraId="2072F1E2" w14:textId="77777777" w:rsidR="00432B4E" w:rsidRPr="00563979" w:rsidRDefault="00432B4E" w:rsidP="00070ECD">
            <w:pPr>
              <w:jc w:val="center"/>
              <w:rPr>
                <w:b/>
                <w:bCs/>
                <w:sz w:val="22"/>
                <w:szCs w:val="22"/>
              </w:rPr>
            </w:pPr>
            <w:r w:rsidRPr="00563979">
              <w:rPr>
                <w:b/>
                <w:bCs/>
                <w:sz w:val="22"/>
                <w:szCs w:val="22"/>
              </w:rPr>
              <w:t xml:space="preserve"> 108,74   </w:t>
            </w:r>
          </w:p>
        </w:tc>
      </w:tr>
    </w:tbl>
    <w:p w14:paraId="0EB0AC8A" w14:textId="5217AB56" w:rsidR="00432B4E" w:rsidRPr="003C7DA3" w:rsidRDefault="00432B4E" w:rsidP="00070ECD">
      <w:pPr>
        <w:tabs>
          <w:tab w:val="left" w:pos="600"/>
          <w:tab w:val="left" w:pos="870"/>
        </w:tabs>
        <w:ind w:firstLine="709"/>
        <w:jc w:val="both"/>
      </w:pPr>
      <w:r w:rsidRPr="00563979">
        <w:t xml:space="preserve">На перевыполнение плановых показателей по данному налогу при общем снижении количества индивидуальных предпринимателей, применяющих патентную систему </w:t>
      </w:r>
      <w:r w:rsidRPr="003C7DA3">
        <w:t>налогообложения за 2025 год по отношению к 2024 году, оказали влияние следующие факторы:</w:t>
      </w:r>
    </w:p>
    <w:p w14:paraId="2AD7D31F" w14:textId="390F664E" w:rsidR="00432B4E" w:rsidRPr="003C7DA3" w:rsidRDefault="00767B78" w:rsidP="00070ECD">
      <w:pPr>
        <w:tabs>
          <w:tab w:val="left" w:pos="600"/>
          <w:tab w:val="left" w:pos="870"/>
        </w:tabs>
        <w:ind w:firstLine="709"/>
        <w:jc w:val="both"/>
      </w:pPr>
      <w:r w:rsidRPr="003C7DA3">
        <w:t>а)</w:t>
      </w:r>
      <w:r w:rsidR="00432B4E" w:rsidRPr="003C7DA3">
        <w:t xml:space="preserve"> осуществление авансовой оплаты в январе 2025 года налога рядом индивидуальных предпринимателей, в первую очередь крестьянскими (фермерскими) хозяйствами, в целом за 2025 год;</w:t>
      </w:r>
    </w:p>
    <w:p w14:paraId="0121D293" w14:textId="2ADDED74" w:rsidR="007C7DAC" w:rsidRPr="003C7DA3" w:rsidRDefault="00767B78" w:rsidP="00070ECD">
      <w:pPr>
        <w:tabs>
          <w:tab w:val="left" w:pos="600"/>
          <w:tab w:val="left" w:pos="870"/>
        </w:tabs>
        <w:ind w:firstLine="709"/>
        <w:jc w:val="both"/>
      </w:pPr>
      <w:r w:rsidRPr="003C7DA3">
        <w:t>б)</w:t>
      </w:r>
      <w:r w:rsidR="007C7DAC" w:rsidRPr="003C7DA3">
        <w:t xml:space="preserve"> увеличение количества индивидуальных предпринимателей, применяющих патентную систему налогообложения (по итогам 2025 года численность индивидуальных предпринимателей, применяющих патентную систему налогообложения, составила 10 402 человека, что на 153 человек больше численности за 2024 год (10 249 чел.)).  </w:t>
      </w:r>
    </w:p>
    <w:p w14:paraId="6CCFCFAA" w14:textId="77777777" w:rsidR="00432B4E" w:rsidRPr="003C7DA3" w:rsidRDefault="00432B4E" w:rsidP="00070ECD">
      <w:pPr>
        <w:tabs>
          <w:tab w:val="left" w:pos="600"/>
          <w:tab w:val="left" w:pos="870"/>
        </w:tabs>
        <w:ind w:firstLine="709"/>
        <w:jc w:val="both"/>
      </w:pPr>
    </w:p>
    <w:p w14:paraId="76443765" w14:textId="77777777" w:rsidR="00432B4E" w:rsidRPr="003C7DA3" w:rsidRDefault="00432B4E" w:rsidP="00070ECD">
      <w:pPr>
        <w:pStyle w:val="affa"/>
        <w:numPr>
          <w:ilvl w:val="0"/>
          <w:numId w:val="2"/>
        </w:numPr>
        <w:spacing w:after="0" w:line="240" w:lineRule="auto"/>
        <w:jc w:val="center"/>
        <w:rPr>
          <w:rFonts w:ascii="Times New Roman" w:hAnsi="Times New Roman"/>
          <w:sz w:val="24"/>
          <w:szCs w:val="24"/>
        </w:rPr>
      </w:pPr>
      <w:r w:rsidRPr="003C7DA3">
        <w:rPr>
          <w:rFonts w:ascii="Times New Roman" w:hAnsi="Times New Roman"/>
          <w:b/>
          <w:bCs/>
          <w:kern w:val="36"/>
          <w:sz w:val="24"/>
          <w:szCs w:val="24"/>
        </w:rPr>
        <w:t>Налог с выручки индивидуальных предпринимателей, применяющих упрощенную систему налогообложения</w:t>
      </w:r>
    </w:p>
    <w:p w14:paraId="320E179A" w14:textId="77777777" w:rsidR="00432B4E" w:rsidRPr="003C7DA3" w:rsidRDefault="00432B4E" w:rsidP="00070ECD">
      <w:pPr>
        <w:pStyle w:val="affa"/>
        <w:spacing w:after="0" w:line="240" w:lineRule="auto"/>
        <w:ind w:left="360"/>
        <w:rPr>
          <w:rFonts w:ascii="Times New Roman" w:hAnsi="Times New Roman"/>
          <w:sz w:val="24"/>
          <w:szCs w:val="24"/>
        </w:rPr>
      </w:pPr>
    </w:p>
    <w:p w14:paraId="54A224C4" w14:textId="34ED2987" w:rsidR="007C7DAC" w:rsidRPr="003C7DA3" w:rsidRDefault="00432B4E" w:rsidP="00070ECD">
      <w:pPr>
        <w:ind w:firstLine="709"/>
        <w:jc w:val="both"/>
      </w:pPr>
      <w:r w:rsidRPr="003C7DA3">
        <w:rPr>
          <w:szCs w:val="22"/>
        </w:rPr>
        <w:t>За отчетный период фактический объем поступлений</w:t>
      </w:r>
      <w:r w:rsidRPr="00563979">
        <w:rPr>
          <w:szCs w:val="22"/>
        </w:rPr>
        <w:t xml:space="preserve"> по налогу </w:t>
      </w:r>
      <w:r w:rsidRPr="00563979">
        <w:rPr>
          <w:bCs/>
          <w:kern w:val="36"/>
          <w:szCs w:val="22"/>
        </w:rPr>
        <w:t>с выручки индивидуальных предпринимателей,</w:t>
      </w:r>
      <w:r w:rsidR="00F50A1D">
        <w:rPr>
          <w:bCs/>
          <w:kern w:val="36"/>
          <w:szCs w:val="22"/>
        </w:rPr>
        <w:t xml:space="preserve"> </w:t>
      </w:r>
      <w:r w:rsidRPr="00563979">
        <w:rPr>
          <w:bCs/>
          <w:kern w:val="36"/>
          <w:szCs w:val="22"/>
        </w:rPr>
        <w:t xml:space="preserve">применяющих упрощенную систему </w:t>
      </w:r>
      <w:r w:rsidRPr="003C7DA3">
        <w:rPr>
          <w:bCs/>
          <w:kern w:val="36"/>
          <w:szCs w:val="22"/>
        </w:rPr>
        <w:t>налогообложения,</w:t>
      </w:r>
      <w:r w:rsidRPr="003C7DA3">
        <w:rPr>
          <w:szCs w:val="22"/>
        </w:rPr>
        <w:t xml:space="preserve"> составил 107 112 478 руб. или </w:t>
      </w:r>
      <w:r w:rsidRPr="003C7DA3">
        <w:t xml:space="preserve">95,49% от </w:t>
      </w:r>
      <w:bookmarkStart w:id="8" w:name="_Hlk224213638"/>
      <w:r w:rsidRPr="003C7DA3">
        <w:t>первоначально утвержденного показателя</w:t>
      </w:r>
      <w:bookmarkEnd w:id="8"/>
      <w:r w:rsidRPr="003C7DA3">
        <w:t xml:space="preserve"> в размере 112 175 121 руб</w:t>
      </w:r>
      <w:bookmarkStart w:id="9" w:name="_Hlk224213599"/>
      <w:r w:rsidRPr="003C7DA3">
        <w:t>.</w:t>
      </w:r>
      <w:r w:rsidR="007C7DAC" w:rsidRPr="003C7DA3">
        <w:t xml:space="preserve"> (или 109,</w:t>
      </w:r>
      <w:r w:rsidR="001E651D" w:rsidRPr="003C7DA3">
        <w:t>20</w:t>
      </w:r>
      <w:r w:rsidR="007C7DAC" w:rsidRPr="003C7DA3">
        <w:t>% от последнего утвержденного показателя 98 090 022 руб.)</w:t>
      </w:r>
      <w:bookmarkEnd w:id="9"/>
      <w:r w:rsidR="007C7DAC" w:rsidRPr="003C7DA3">
        <w:rPr>
          <w:szCs w:val="22"/>
        </w:rPr>
        <w:t xml:space="preserve">, в том числе по городам (районам) </w:t>
      </w:r>
      <w:r w:rsidR="007C7DAC" w:rsidRPr="003C7DA3">
        <w:t>республики (Таблица № 10).</w:t>
      </w:r>
    </w:p>
    <w:p w14:paraId="6A041713" w14:textId="77777777" w:rsidR="003C7DA3" w:rsidRDefault="003C7DA3">
      <w:r>
        <w:br w:type="page"/>
      </w:r>
    </w:p>
    <w:p w14:paraId="26BF37BB" w14:textId="10CB8042" w:rsidR="00432B4E" w:rsidRPr="003C7DA3" w:rsidRDefault="00432B4E" w:rsidP="00070ECD">
      <w:pPr>
        <w:jc w:val="right"/>
      </w:pPr>
      <w:r w:rsidRPr="003C7DA3">
        <w:lastRenderedPageBreak/>
        <w:t>Таблица № 10</w:t>
      </w:r>
    </w:p>
    <w:p w14:paraId="10C9D1EF" w14:textId="77777777" w:rsidR="00432B4E" w:rsidRPr="003C7DA3" w:rsidRDefault="00432B4E" w:rsidP="00070ECD">
      <w:pPr>
        <w:jc w:val="right"/>
        <w:rPr>
          <w:sz w:val="22"/>
          <w:szCs w:val="22"/>
        </w:rPr>
      </w:pPr>
      <w:r w:rsidRPr="003C7DA3">
        <w:rPr>
          <w:sz w:val="22"/>
          <w:szCs w:val="22"/>
        </w:rPr>
        <w:t xml:space="preserve"> (руб.)</w:t>
      </w:r>
    </w:p>
    <w:tbl>
      <w:tblPr>
        <w:tblW w:w="5000" w:type="pct"/>
        <w:tblLayout w:type="fixed"/>
        <w:tblCellMar>
          <w:left w:w="28" w:type="dxa"/>
          <w:right w:w="28" w:type="dxa"/>
        </w:tblCellMar>
        <w:tblLook w:val="04A0" w:firstRow="1" w:lastRow="0" w:firstColumn="1" w:lastColumn="0" w:noHBand="0" w:noVBand="1"/>
      </w:tblPr>
      <w:tblGrid>
        <w:gridCol w:w="3257"/>
        <w:gridCol w:w="991"/>
        <w:gridCol w:w="990"/>
        <w:gridCol w:w="991"/>
        <w:gridCol w:w="850"/>
        <w:gridCol w:w="566"/>
        <w:gridCol w:w="851"/>
        <w:gridCol w:w="840"/>
      </w:tblGrid>
      <w:tr w:rsidR="007C7DAC" w:rsidRPr="003C7DA3" w14:paraId="3077FC5C" w14:textId="77777777" w:rsidTr="003C7DA3">
        <w:trPr>
          <w:trHeight w:val="300"/>
        </w:trPr>
        <w:tc>
          <w:tcPr>
            <w:tcW w:w="1744" w:type="pct"/>
            <w:vMerge w:val="restart"/>
            <w:tcBorders>
              <w:top w:val="single" w:sz="8" w:space="0" w:color="auto"/>
              <w:left w:val="single" w:sz="8" w:space="0" w:color="auto"/>
              <w:bottom w:val="single" w:sz="8" w:space="0" w:color="000000"/>
              <w:right w:val="single" w:sz="4" w:space="0" w:color="auto"/>
            </w:tcBorders>
            <w:noWrap/>
            <w:vAlign w:val="center"/>
            <w:hideMark/>
          </w:tcPr>
          <w:p w14:paraId="3748DE2F"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531" w:type="pct"/>
            <w:vMerge w:val="restart"/>
            <w:tcBorders>
              <w:top w:val="single" w:sz="8" w:space="0" w:color="auto"/>
              <w:left w:val="nil"/>
              <w:bottom w:val="single" w:sz="8" w:space="0" w:color="000000"/>
              <w:right w:val="single" w:sz="4" w:space="0" w:color="auto"/>
            </w:tcBorders>
            <w:vAlign w:val="center"/>
            <w:hideMark/>
          </w:tcPr>
          <w:p w14:paraId="0180902A" w14:textId="77777777" w:rsidR="007C7DAC" w:rsidRPr="003C7DA3" w:rsidRDefault="007C7DAC" w:rsidP="00070ECD">
            <w:pPr>
              <w:jc w:val="center"/>
              <w:rPr>
                <w:b/>
                <w:bCs/>
                <w:color w:val="000000"/>
                <w:sz w:val="18"/>
                <w:szCs w:val="18"/>
              </w:rPr>
            </w:pPr>
            <w:r w:rsidRPr="003C7DA3">
              <w:rPr>
                <w:b/>
                <w:bCs/>
                <w:color w:val="000000"/>
                <w:sz w:val="18"/>
                <w:szCs w:val="18"/>
              </w:rPr>
              <w:t>первоначально утвержденный план</w:t>
            </w:r>
          </w:p>
        </w:tc>
        <w:tc>
          <w:tcPr>
            <w:tcW w:w="530" w:type="pct"/>
            <w:vMerge w:val="restart"/>
            <w:tcBorders>
              <w:top w:val="single" w:sz="8" w:space="0" w:color="auto"/>
              <w:left w:val="single" w:sz="4" w:space="0" w:color="auto"/>
              <w:bottom w:val="single" w:sz="8" w:space="0" w:color="000000"/>
              <w:right w:val="single" w:sz="4" w:space="0" w:color="auto"/>
            </w:tcBorders>
            <w:vAlign w:val="center"/>
            <w:hideMark/>
          </w:tcPr>
          <w:p w14:paraId="3C273BA1" w14:textId="77777777" w:rsidR="007C7DAC" w:rsidRPr="003C7DA3" w:rsidRDefault="007C7DAC" w:rsidP="00070ECD">
            <w:pPr>
              <w:jc w:val="center"/>
              <w:rPr>
                <w:b/>
                <w:bCs/>
                <w:color w:val="000000"/>
                <w:sz w:val="18"/>
                <w:szCs w:val="18"/>
              </w:rPr>
            </w:pPr>
            <w:r w:rsidRPr="003C7DA3">
              <w:rPr>
                <w:b/>
                <w:bCs/>
                <w:color w:val="000000"/>
                <w:sz w:val="18"/>
                <w:szCs w:val="18"/>
              </w:rPr>
              <w:t>последний утвержденный план</w:t>
            </w:r>
          </w:p>
        </w:tc>
        <w:tc>
          <w:tcPr>
            <w:tcW w:w="531" w:type="pct"/>
            <w:vMerge w:val="restart"/>
            <w:tcBorders>
              <w:top w:val="single" w:sz="8" w:space="0" w:color="auto"/>
              <w:left w:val="single" w:sz="4" w:space="0" w:color="auto"/>
              <w:bottom w:val="single" w:sz="8" w:space="0" w:color="000000"/>
              <w:right w:val="single" w:sz="4" w:space="0" w:color="auto"/>
            </w:tcBorders>
            <w:vAlign w:val="center"/>
            <w:hideMark/>
          </w:tcPr>
          <w:p w14:paraId="482754F3" w14:textId="77777777" w:rsidR="007C7DAC" w:rsidRPr="003C7DA3" w:rsidRDefault="007C7DAC" w:rsidP="00070ECD">
            <w:pPr>
              <w:jc w:val="center"/>
              <w:rPr>
                <w:b/>
                <w:bCs/>
                <w:color w:val="000000"/>
                <w:sz w:val="18"/>
                <w:szCs w:val="18"/>
              </w:rPr>
            </w:pPr>
            <w:r w:rsidRPr="003C7DA3">
              <w:rPr>
                <w:b/>
                <w:bCs/>
                <w:color w:val="000000"/>
                <w:sz w:val="18"/>
                <w:szCs w:val="18"/>
              </w:rPr>
              <w:t>факт</w:t>
            </w:r>
          </w:p>
        </w:tc>
        <w:tc>
          <w:tcPr>
            <w:tcW w:w="758" w:type="pct"/>
            <w:gridSpan w:val="2"/>
            <w:tcBorders>
              <w:top w:val="single" w:sz="8" w:space="0" w:color="auto"/>
              <w:left w:val="nil"/>
              <w:bottom w:val="single" w:sz="4" w:space="0" w:color="auto"/>
              <w:right w:val="single" w:sz="4" w:space="0" w:color="auto"/>
            </w:tcBorders>
            <w:vAlign w:val="center"/>
            <w:hideMark/>
          </w:tcPr>
          <w:p w14:paraId="27F2BBD4"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первоначально утвержденного плана</w:t>
            </w:r>
          </w:p>
        </w:tc>
        <w:tc>
          <w:tcPr>
            <w:tcW w:w="906" w:type="pct"/>
            <w:gridSpan w:val="2"/>
            <w:tcBorders>
              <w:top w:val="single" w:sz="8" w:space="0" w:color="auto"/>
              <w:left w:val="nil"/>
              <w:bottom w:val="single" w:sz="4" w:space="0" w:color="auto"/>
              <w:right w:val="single" w:sz="8" w:space="0" w:color="000000"/>
            </w:tcBorders>
            <w:vAlign w:val="center"/>
            <w:hideMark/>
          </w:tcPr>
          <w:p w14:paraId="261C8DC8"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3C7DA3" w:rsidRPr="003C7DA3" w14:paraId="38DAC166" w14:textId="77777777" w:rsidTr="003C7DA3">
        <w:trPr>
          <w:trHeight w:val="315"/>
        </w:trPr>
        <w:tc>
          <w:tcPr>
            <w:tcW w:w="1744" w:type="pct"/>
            <w:vMerge/>
            <w:tcBorders>
              <w:top w:val="single" w:sz="8" w:space="0" w:color="auto"/>
              <w:left w:val="single" w:sz="8" w:space="0" w:color="auto"/>
              <w:bottom w:val="single" w:sz="8" w:space="0" w:color="000000"/>
              <w:right w:val="single" w:sz="4" w:space="0" w:color="auto"/>
            </w:tcBorders>
            <w:vAlign w:val="center"/>
            <w:hideMark/>
          </w:tcPr>
          <w:p w14:paraId="061932F0" w14:textId="77777777" w:rsidR="007C7DAC" w:rsidRPr="003C7DA3" w:rsidRDefault="007C7DAC" w:rsidP="00070ECD">
            <w:pPr>
              <w:jc w:val="center"/>
              <w:rPr>
                <w:b/>
                <w:bCs/>
                <w:color w:val="000000"/>
                <w:sz w:val="18"/>
                <w:szCs w:val="18"/>
              </w:rPr>
            </w:pPr>
          </w:p>
        </w:tc>
        <w:tc>
          <w:tcPr>
            <w:tcW w:w="531" w:type="pct"/>
            <w:vMerge/>
            <w:tcBorders>
              <w:top w:val="single" w:sz="8" w:space="0" w:color="auto"/>
              <w:left w:val="nil"/>
              <w:bottom w:val="single" w:sz="8" w:space="0" w:color="000000"/>
              <w:right w:val="single" w:sz="4" w:space="0" w:color="auto"/>
            </w:tcBorders>
            <w:vAlign w:val="center"/>
            <w:hideMark/>
          </w:tcPr>
          <w:p w14:paraId="0FC3C8AE" w14:textId="77777777" w:rsidR="007C7DAC" w:rsidRPr="003C7DA3" w:rsidRDefault="007C7DAC" w:rsidP="00070ECD">
            <w:pPr>
              <w:jc w:val="center"/>
              <w:rPr>
                <w:b/>
                <w:bCs/>
                <w:color w:val="000000"/>
                <w:sz w:val="18"/>
                <w:szCs w:val="18"/>
              </w:rPr>
            </w:pPr>
          </w:p>
        </w:tc>
        <w:tc>
          <w:tcPr>
            <w:tcW w:w="530" w:type="pct"/>
            <w:vMerge/>
            <w:tcBorders>
              <w:top w:val="single" w:sz="8" w:space="0" w:color="auto"/>
              <w:left w:val="single" w:sz="4" w:space="0" w:color="auto"/>
              <w:bottom w:val="single" w:sz="8" w:space="0" w:color="000000"/>
              <w:right w:val="single" w:sz="4" w:space="0" w:color="auto"/>
            </w:tcBorders>
            <w:vAlign w:val="center"/>
            <w:hideMark/>
          </w:tcPr>
          <w:p w14:paraId="64F6641F" w14:textId="77777777" w:rsidR="007C7DAC" w:rsidRPr="003C7DA3" w:rsidRDefault="007C7DAC" w:rsidP="00070ECD">
            <w:pPr>
              <w:jc w:val="center"/>
              <w:rPr>
                <w:b/>
                <w:bCs/>
                <w:color w:val="000000"/>
                <w:sz w:val="18"/>
                <w:szCs w:val="18"/>
              </w:rPr>
            </w:pPr>
          </w:p>
        </w:tc>
        <w:tc>
          <w:tcPr>
            <w:tcW w:w="531" w:type="pct"/>
            <w:vMerge/>
            <w:tcBorders>
              <w:top w:val="single" w:sz="8" w:space="0" w:color="auto"/>
              <w:left w:val="single" w:sz="4" w:space="0" w:color="auto"/>
              <w:bottom w:val="single" w:sz="8" w:space="0" w:color="000000"/>
              <w:right w:val="single" w:sz="4" w:space="0" w:color="auto"/>
            </w:tcBorders>
            <w:vAlign w:val="center"/>
            <w:hideMark/>
          </w:tcPr>
          <w:p w14:paraId="5B6BD9D8" w14:textId="77777777" w:rsidR="007C7DAC" w:rsidRPr="003C7DA3" w:rsidRDefault="007C7DAC" w:rsidP="00070ECD">
            <w:pPr>
              <w:jc w:val="center"/>
              <w:rPr>
                <w:b/>
                <w:bCs/>
                <w:color w:val="000000"/>
                <w:sz w:val="18"/>
                <w:szCs w:val="18"/>
              </w:rPr>
            </w:pPr>
          </w:p>
        </w:tc>
        <w:tc>
          <w:tcPr>
            <w:tcW w:w="455" w:type="pct"/>
            <w:tcBorders>
              <w:top w:val="nil"/>
              <w:left w:val="nil"/>
              <w:bottom w:val="single" w:sz="8" w:space="0" w:color="auto"/>
              <w:right w:val="single" w:sz="4" w:space="0" w:color="auto"/>
            </w:tcBorders>
            <w:vAlign w:val="center"/>
            <w:hideMark/>
          </w:tcPr>
          <w:p w14:paraId="5391127A"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03" w:type="pct"/>
            <w:tcBorders>
              <w:top w:val="nil"/>
              <w:left w:val="nil"/>
              <w:bottom w:val="single" w:sz="8" w:space="0" w:color="auto"/>
              <w:right w:val="single" w:sz="4" w:space="0" w:color="auto"/>
            </w:tcBorders>
            <w:vAlign w:val="center"/>
            <w:hideMark/>
          </w:tcPr>
          <w:p w14:paraId="7F7EB872"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456" w:type="pct"/>
            <w:tcBorders>
              <w:top w:val="nil"/>
              <w:left w:val="nil"/>
              <w:bottom w:val="single" w:sz="8" w:space="0" w:color="auto"/>
              <w:right w:val="single" w:sz="4" w:space="0" w:color="auto"/>
            </w:tcBorders>
            <w:vAlign w:val="center"/>
            <w:hideMark/>
          </w:tcPr>
          <w:p w14:paraId="3B76DD5C"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450" w:type="pct"/>
            <w:tcBorders>
              <w:top w:val="nil"/>
              <w:left w:val="nil"/>
              <w:bottom w:val="single" w:sz="8" w:space="0" w:color="auto"/>
              <w:right w:val="single" w:sz="8" w:space="0" w:color="auto"/>
            </w:tcBorders>
            <w:vAlign w:val="center"/>
            <w:hideMark/>
          </w:tcPr>
          <w:p w14:paraId="5A16D448"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3C7DA3" w:rsidRPr="003C7DA3" w14:paraId="3EE6895A"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3B3A2778" w14:textId="77777777" w:rsidR="007C7DAC" w:rsidRPr="003C7DA3" w:rsidRDefault="007C7DAC" w:rsidP="00070ECD">
            <w:pPr>
              <w:rPr>
                <w:color w:val="000000"/>
                <w:sz w:val="18"/>
                <w:szCs w:val="18"/>
              </w:rPr>
            </w:pPr>
            <w:r w:rsidRPr="003C7DA3">
              <w:rPr>
                <w:color w:val="000000"/>
                <w:sz w:val="18"/>
                <w:szCs w:val="18"/>
              </w:rPr>
              <w:t>Тирасполь</w:t>
            </w:r>
          </w:p>
        </w:tc>
        <w:tc>
          <w:tcPr>
            <w:tcW w:w="531" w:type="pct"/>
            <w:tcBorders>
              <w:top w:val="nil"/>
              <w:left w:val="nil"/>
              <w:bottom w:val="single" w:sz="4" w:space="0" w:color="auto"/>
              <w:right w:val="single" w:sz="4" w:space="0" w:color="auto"/>
            </w:tcBorders>
            <w:vAlign w:val="center"/>
            <w:hideMark/>
          </w:tcPr>
          <w:p w14:paraId="4108F006" w14:textId="77777777" w:rsidR="007C7DAC" w:rsidRPr="003C7DA3" w:rsidRDefault="007C7DAC" w:rsidP="00070ECD">
            <w:pPr>
              <w:jc w:val="center"/>
              <w:rPr>
                <w:color w:val="000000"/>
                <w:sz w:val="18"/>
                <w:szCs w:val="18"/>
              </w:rPr>
            </w:pPr>
            <w:r w:rsidRPr="003C7DA3">
              <w:rPr>
                <w:color w:val="000000"/>
                <w:sz w:val="18"/>
                <w:szCs w:val="18"/>
              </w:rPr>
              <w:t>46 095 646</w:t>
            </w:r>
          </w:p>
        </w:tc>
        <w:tc>
          <w:tcPr>
            <w:tcW w:w="530" w:type="pct"/>
            <w:tcBorders>
              <w:top w:val="nil"/>
              <w:left w:val="nil"/>
              <w:bottom w:val="single" w:sz="4" w:space="0" w:color="auto"/>
              <w:right w:val="single" w:sz="4" w:space="0" w:color="auto"/>
            </w:tcBorders>
            <w:vAlign w:val="center"/>
            <w:hideMark/>
          </w:tcPr>
          <w:p w14:paraId="0EECF052" w14:textId="77777777" w:rsidR="007C7DAC" w:rsidRPr="003C7DA3" w:rsidRDefault="007C7DAC" w:rsidP="00070ECD">
            <w:pPr>
              <w:jc w:val="center"/>
              <w:rPr>
                <w:color w:val="000000"/>
                <w:sz w:val="18"/>
                <w:szCs w:val="18"/>
              </w:rPr>
            </w:pPr>
            <w:r w:rsidRPr="003C7DA3">
              <w:rPr>
                <w:color w:val="000000"/>
                <w:sz w:val="18"/>
                <w:szCs w:val="18"/>
              </w:rPr>
              <w:t>40 767 162</w:t>
            </w:r>
          </w:p>
        </w:tc>
        <w:tc>
          <w:tcPr>
            <w:tcW w:w="531" w:type="pct"/>
            <w:tcBorders>
              <w:top w:val="nil"/>
              <w:left w:val="nil"/>
              <w:bottom w:val="single" w:sz="4" w:space="0" w:color="auto"/>
              <w:right w:val="single" w:sz="4" w:space="0" w:color="auto"/>
            </w:tcBorders>
            <w:vAlign w:val="center"/>
            <w:hideMark/>
          </w:tcPr>
          <w:p w14:paraId="32CC40F9" w14:textId="77777777" w:rsidR="007C7DAC" w:rsidRPr="003C7DA3" w:rsidRDefault="007C7DAC" w:rsidP="00070ECD">
            <w:pPr>
              <w:jc w:val="center"/>
              <w:rPr>
                <w:color w:val="000000"/>
                <w:sz w:val="18"/>
                <w:szCs w:val="18"/>
              </w:rPr>
            </w:pPr>
            <w:r w:rsidRPr="003C7DA3">
              <w:rPr>
                <w:color w:val="000000"/>
                <w:sz w:val="18"/>
                <w:szCs w:val="18"/>
              </w:rPr>
              <w:t>43 936 068</w:t>
            </w:r>
          </w:p>
        </w:tc>
        <w:tc>
          <w:tcPr>
            <w:tcW w:w="455" w:type="pct"/>
            <w:tcBorders>
              <w:top w:val="nil"/>
              <w:left w:val="nil"/>
              <w:bottom w:val="single" w:sz="4" w:space="0" w:color="auto"/>
              <w:right w:val="single" w:sz="4" w:space="0" w:color="auto"/>
            </w:tcBorders>
            <w:noWrap/>
            <w:vAlign w:val="bottom"/>
            <w:hideMark/>
          </w:tcPr>
          <w:p w14:paraId="60E5595C" w14:textId="77777777" w:rsidR="007C7DAC" w:rsidRPr="003C7DA3" w:rsidRDefault="007C7DAC" w:rsidP="00070ECD">
            <w:pPr>
              <w:jc w:val="center"/>
              <w:rPr>
                <w:color w:val="000000"/>
                <w:sz w:val="18"/>
                <w:szCs w:val="18"/>
              </w:rPr>
            </w:pPr>
            <w:r w:rsidRPr="003C7DA3">
              <w:rPr>
                <w:color w:val="000000"/>
                <w:sz w:val="18"/>
                <w:szCs w:val="18"/>
              </w:rPr>
              <w:t>-2 159 578</w:t>
            </w:r>
          </w:p>
        </w:tc>
        <w:tc>
          <w:tcPr>
            <w:tcW w:w="303" w:type="pct"/>
            <w:tcBorders>
              <w:top w:val="nil"/>
              <w:left w:val="nil"/>
              <w:bottom w:val="single" w:sz="4" w:space="0" w:color="auto"/>
              <w:right w:val="single" w:sz="4" w:space="0" w:color="auto"/>
            </w:tcBorders>
            <w:noWrap/>
            <w:vAlign w:val="bottom"/>
            <w:hideMark/>
          </w:tcPr>
          <w:p w14:paraId="59A21482" w14:textId="77777777" w:rsidR="007C7DAC" w:rsidRPr="003C7DA3" w:rsidRDefault="007C7DAC" w:rsidP="00070ECD">
            <w:pPr>
              <w:jc w:val="center"/>
              <w:rPr>
                <w:color w:val="000000"/>
                <w:sz w:val="18"/>
                <w:szCs w:val="18"/>
              </w:rPr>
            </w:pPr>
            <w:r w:rsidRPr="003C7DA3">
              <w:rPr>
                <w:color w:val="000000"/>
                <w:sz w:val="18"/>
                <w:szCs w:val="18"/>
              </w:rPr>
              <w:t>95,32</w:t>
            </w:r>
          </w:p>
        </w:tc>
        <w:tc>
          <w:tcPr>
            <w:tcW w:w="456" w:type="pct"/>
            <w:tcBorders>
              <w:top w:val="nil"/>
              <w:left w:val="nil"/>
              <w:bottom w:val="single" w:sz="4" w:space="0" w:color="auto"/>
              <w:right w:val="single" w:sz="4" w:space="0" w:color="auto"/>
            </w:tcBorders>
            <w:noWrap/>
            <w:vAlign w:val="bottom"/>
            <w:hideMark/>
          </w:tcPr>
          <w:p w14:paraId="39F9A342" w14:textId="77777777" w:rsidR="007C7DAC" w:rsidRPr="003C7DA3" w:rsidRDefault="007C7DAC" w:rsidP="00070ECD">
            <w:pPr>
              <w:jc w:val="center"/>
              <w:rPr>
                <w:color w:val="000000"/>
                <w:sz w:val="18"/>
                <w:szCs w:val="18"/>
              </w:rPr>
            </w:pPr>
            <w:r w:rsidRPr="003C7DA3">
              <w:rPr>
                <w:color w:val="000000"/>
                <w:sz w:val="18"/>
                <w:szCs w:val="18"/>
              </w:rPr>
              <w:t>3 168 906</w:t>
            </w:r>
          </w:p>
        </w:tc>
        <w:tc>
          <w:tcPr>
            <w:tcW w:w="450" w:type="pct"/>
            <w:tcBorders>
              <w:top w:val="nil"/>
              <w:left w:val="nil"/>
              <w:bottom w:val="single" w:sz="4" w:space="0" w:color="auto"/>
              <w:right w:val="single" w:sz="8" w:space="0" w:color="auto"/>
            </w:tcBorders>
            <w:noWrap/>
            <w:vAlign w:val="bottom"/>
            <w:hideMark/>
          </w:tcPr>
          <w:p w14:paraId="38F8E143" w14:textId="77777777" w:rsidR="007C7DAC" w:rsidRPr="003C7DA3" w:rsidRDefault="007C7DAC" w:rsidP="00070ECD">
            <w:pPr>
              <w:jc w:val="center"/>
              <w:rPr>
                <w:color w:val="000000"/>
                <w:sz w:val="18"/>
                <w:szCs w:val="18"/>
              </w:rPr>
            </w:pPr>
            <w:r w:rsidRPr="003C7DA3">
              <w:rPr>
                <w:color w:val="000000"/>
                <w:sz w:val="18"/>
                <w:szCs w:val="18"/>
              </w:rPr>
              <w:t>107,77</w:t>
            </w:r>
          </w:p>
        </w:tc>
      </w:tr>
      <w:tr w:rsidR="003C7DA3" w:rsidRPr="003C7DA3" w14:paraId="56E058F5"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2D301C83" w14:textId="77777777" w:rsidR="007C7DAC" w:rsidRPr="003C7DA3" w:rsidRDefault="007C7DAC" w:rsidP="00070ECD">
            <w:pPr>
              <w:rPr>
                <w:color w:val="000000"/>
                <w:sz w:val="18"/>
                <w:szCs w:val="18"/>
              </w:rPr>
            </w:pPr>
            <w:proofErr w:type="spellStart"/>
            <w:r w:rsidRPr="003C7DA3">
              <w:rPr>
                <w:color w:val="000000"/>
                <w:sz w:val="18"/>
                <w:szCs w:val="18"/>
              </w:rPr>
              <w:t>Днестровск</w:t>
            </w:r>
            <w:proofErr w:type="spellEnd"/>
          </w:p>
        </w:tc>
        <w:tc>
          <w:tcPr>
            <w:tcW w:w="531" w:type="pct"/>
            <w:tcBorders>
              <w:top w:val="nil"/>
              <w:left w:val="nil"/>
              <w:bottom w:val="single" w:sz="4" w:space="0" w:color="auto"/>
              <w:right w:val="single" w:sz="4" w:space="0" w:color="auto"/>
            </w:tcBorders>
            <w:vAlign w:val="center"/>
            <w:hideMark/>
          </w:tcPr>
          <w:p w14:paraId="29C286C3" w14:textId="77777777" w:rsidR="007C7DAC" w:rsidRPr="003C7DA3" w:rsidRDefault="007C7DAC" w:rsidP="00070ECD">
            <w:pPr>
              <w:jc w:val="center"/>
              <w:rPr>
                <w:color w:val="000000"/>
                <w:sz w:val="18"/>
                <w:szCs w:val="18"/>
              </w:rPr>
            </w:pPr>
            <w:r w:rsidRPr="003C7DA3">
              <w:rPr>
                <w:color w:val="000000"/>
                <w:sz w:val="18"/>
                <w:szCs w:val="18"/>
              </w:rPr>
              <w:t>702 667</w:t>
            </w:r>
          </w:p>
        </w:tc>
        <w:tc>
          <w:tcPr>
            <w:tcW w:w="530" w:type="pct"/>
            <w:tcBorders>
              <w:top w:val="nil"/>
              <w:left w:val="nil"/>
              <w:bottom w:val="single" w:sz="4" w:space="0" w:color="auto"/>
              <w:right w:val="single" w:sz="4" w:space="0" w:color="auto"/>
            </w:tcBorders>
            <w:vAlign w:val="center"/>
            <w:hideMark/>
          </w:tcPr>
          <w:p w14:paraId="26B8B105" w14:textId="77777777" w:rsidR="007C7DAC" w:rsidRPr="003C7DA3" w:rsidRDefault="007C7DAC" w:rsidP="00070ECD">
            <w:pPr>
              <w:jc w:val="center"/>
              <w:rPr>
                <w:color w:val="000000"/>
                <w:sz w:val="18"/>
                <w:szCs w:val="18"/>
              </w:rPr>
            </w:pPr>
            <w:r w:rsidRPr="003C7DA3">
              <w:rPr>
                <w:color w:val="000000"/>
                <w:sz w:val="18"/>
                <w:szCs w:val="18"/>
              </w:rPr>
              <w:t>665 674</w:t>
            </w:r>
          </w:p>
        </w:tc>
        <w:tc>
          <w:tcPr>
            <w:tcW w:w="531" w:type="pct"/>
            <w:tcBorders>
              <w:top w:val="nil"/>
              <w:left w:val="nil"/>
              <w:bottom w:val="single" w:sz="4" w:space="0" w:color="auto"/>
              <w:right w:val="single" w:sz="4" w:space="0" w:color="auto"/>
            </w:tcBorders>
            <w:vAlign w:val="center"/>
            <w:hideMark/>
          </w:tcPr>
          <w:p w14:paraId="166BDFEA" w14:textId="77777777" w:rsidR="007C7DAC" w:rsidRPr="003C7DA3" w:rsidRDefault="007C7DAC" w:rsidP="00070ECD">
            <w:pPr>
              <w:jc w:val="center"/>
              <w:rPr>
                <w:color w:val="000000"/>
                <w:sz w:val="18"/>
                <w:szCs w:val="18"/>
              </w:rPr>
            </w:pPr>
            <w:r w:rsidRPr="003C7DA3">
              <w:rPr>
                <w:color w:val="000000"/>
                <w:sz w:val="18"/>
                <w:szCs w:val="18"/>
              </w:rPr>
              <w:t>719 800</w:t>
            </w:r>
          </w:p>
        </w:tc>
        <w:tc>
          <w:tcPr>
            <w:tcW w:w="455" w:type="pct"/>
            <w:tcBorders>
              <w:top w:val="nil"/>
              <w:left w:val="nil"/>
              <w:bottom w:val="single" w:sz="4" w:space="0" w:color="auto"/>
              <w:right w:val="single" w:sz="4" w:space="0" w:color="auto"/>
            </w:tcBorders>
            <w:noWrap/>
            <w:vAlign w:val="bottom"/>
            <w:hideMark/>
          </w:tcPr>
          <w:p w14:paraId="4379D858" w14:textId="77777777" w:rsidR="007C7DAC" w:rsidRPr="003C7DA3" w:rsidRDefault="007C7DAC" w:rsidP="00070ECD">
            <w:pPr>
              <w:jc w:val="center"/>
              <w:rPr>
                <w:color w:val="000000"/>
                <w:sz w:val="18"/>
                <w:szCs w:val="18"/>
              </w:rPr>
            </w:pPr>
            <w:r w:rsidRPr="003C7DA3">
              <w:rPr>
                <w:color w:val="000000"/>
                <w:sz w:val="18"/>
                <w:szCs w:val="18"/>
              </w:rPr>
              <w:t>17 133</w:t>
            </w:r>
          </w:p>
        </w:tc>
        <w:tc>
          <w:tcPr>
            <w:tcW w:w="303" w:type="pct"/>
            <w:tcBorders>
              <w:top w:val="nil"/>
              <w:left w:val="nil"/>
              <w:bottom w:val="single" w:sz="4" w:space="0" w:color="auto"/>
              <w:right w:val="single" w:sz="4" w:space="0" w:color="auto"/>
            </w:tcBorders>
            <w:noWrap/>
            <w:vAlign w:val="bottom"/>
            <w:hideMark/>
          </w:tcPr>
          <w:p w14:paraId="346D749F" w14:textId="77777777" w:rsidR="007C7DAC" w:rsidRPr="003C7DA3" w:rsidRDefault="007C7DAC" w:rsidP="00070ECD">
            <w:pPr>
              <w:jc w:val="center"/>
              <w:rPr>
                <w:color w:val="000000"/>
                <w:sz w:val="18"/>
                <w:szCs w:val="18"/>
              </w:rPr>
            </w:pPr>
            <w:r w:rsidRPr="003C7DA3">
              <w:rPr>
                <w:color w:val="000000"/>
                <w:sz w:val="18"/>
                <w:szCs w:val="18"/>
              </w:rPr>
              <w:t>102,44</w:t>
            </w:r>
          </w:p>
        </w:tc>
        <w:tc>
          <w:tcPr>
            <w:tcW w:w="456" w:type="pct"/>
            <w:tcBorders>
              <w:top w:val="nil"/>
              <w:left w:val="nil"/>
              <w:bottom w:val="single" w:sz="4" w:space="0" w:color="auto"/>
              <w:right w:val="single" w:sz="4" w:space="0" w:color="auto"/>
            </w:tcBorders>
            <w:noWrap/>
            <w:vAlign w:val="bottom"/>
            <w:hideMark/>
          </w:tcPr>
          <w:p w14:paraId="661FCAA1" w14:textId="77777777" w:rsidR="007C7DAC" w:rsidRPr="003C7DA3" w:rsidRDefault="007C7DAC" w:rsidP="00070ECD">
            <w:pPr>
              <w:jc w:val="center"/>
              <w:rPr>
                <w:color w:val="000000"/>
                <w:sz w:val="18"/>
                <w:szCs w:val="18"/>
              </w:rPr>
            </w:pPr>
            <w:r w:rsidRPr="003C7DA3">
              <w:rPr>
                <w:color w:val="000000"/>
                <w:sz w:val="18"/>
                <w:szCs w:val="18"/>
              </w:rPr>
              <w:t>54 126</w:t>
            </w:r>
          </w:p>
        </w:tc>
        <w:tc>
          <w:tcPr>
            <w:tcW w:w="450" w:type="pct"/>
            <w:tcBorders>
              <w:top w:val="nil"/>
              <w:left w:val="nil"/>
              <w:bottom w:val="single" w:sz="4" w:space="0" w:color="auto"/>
              <w:right w:val="single" w:sz="8" w:space="0" w:color="auto"/>
            </w:tcBorders>
            <w:noWrap/>
            <w:vAlign w:val="bottom"/>
            <w:hideMark/>
          </w:tcPr>
          <w:p w14:paraId="6CAD7EA4" w14:textId="77777777" w:rsidR="007C7DAC" w:rsidRPr="003C7DA3" w:rsidRDefault="007C7DAC" w:rsidP="00070ECD">
            <w:pPr>
              <w:jc w:val="center"/>
              <w:rPr>
                <w:color w:val="000000"/>
                <w:sz w:val="18"/>
                <w:szCs w:val="18"/>
              </w:rPr>
            </w:pPr>
            <w:r w:rsidRPr="003C7DA3">
              <w:rPr>
                <w:color w:val="000000"/>
                <w:sz w:val="18"/>
                <w:szCs w:val="18"/>
              </w:rPr>
              <w:t>108,13</w:t>
            </w:r>
          </w:p>
        </w:tc>
      </w:tr>
      <w:tr w:rsidR="003C7DA3" w:rsidRPr="003C7DA3" w14:paraId="7448A28F"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77C180BF" w14:textId="77777777" w:rsidR="007C7DAC" w:rsidRPr="003C7DA3" w:rsidRDefault="007C7DAC" w:rsidP="00070ECD">
            <w:pPr>
              <w:rPr>
                <w:color w:val="000000"/>
                <w:sz w:val="18"/>
                <w:szCs w:val="18"/>
              </w:rPr>
            </w:pPr>
            <w:r w:rsidRPr="003C7DA3">
              <w:rPr>
                <w:color w:val="000000"/>
                <w:sz w:val="18"/>
                <w:szCs w:val="18"/>
              </w:rPr>
              <w:t>Бендеры</w:t>
            </w:r>
          </w:p>
        </w:tc>
        <w:tc>
          <w:tcPr>
            <w:tcW w:w="531" w:type="pct"/>
            <w:tcBorders>
              <w:top w:val="nil"/>
              <w:left w:val="nil"/>
              <w:bottom w:val="single" w:sz="4" w:space="0" w:color="auto"/>
              <w:right w:val="single" w:sz="4" w:space="0" w:color="auto"/>
            </w:tcBorders>
            <w:noWrap/>
            <w:vAlign w:val="bottom"/>
            <w:hideMark/>
          </w:tcPr>
          <w:p w14:paraId="5575261B" w14:textId="77777777" w:rsidR="007C7DAC" w:rsidRPr="003C7DA3" w:rsidRDefault="007C7DAC" w:rsidP="00070ECD">
            <w:pPr>
              <w:jc w:val="center"/>
              <w:rPr>
                <w:color w:val="000000"/>
                <w:sz w:val="18"/>
                <w:szCs w:val="18"/>
              </w:rPr>
            </w:pPr>
            <w:r w:rsidRPr="003C7DA3">
              <w:rPr>
                <w:color w:val="000000"/>
                <w:sz w:val="18"/>
                <w:szCs w:val="18"/>
              </w:rPr>
              <w:t>18 930 702</w:t>
            </w:r>
          </w:p>
        </w:tc>
        <w:tc>
          <w:tcPr>
            <w:tcW w:w="530" w:type="pct"/>
            <w:tcBorders>
              <w:top w:val="nil"/>
              <w:left w:val="nil"/>
              <w:bottom w:val="single" w:sz="4" w:space="0" w:color="auto"/>
              <w:right w:val="single" w:sz="4" w:space="0" w:color="auto"/>
            </w:tcBorders>
            <w:noWrap/>
            <w:vAlign w:val="bottom"/>
            <w:hideMark/>
          </w:tcPr>
          <w:p w14:paraId="0A43CA6E" w14:textId="77777777" w:rsidR="007C7DAC" w:rsidRPr="003C7DA3" w:rsidRDefault="007C7DAC" w:rsidP="00070ECD">
            <w:pPr>
              <w:jc w:val="center"/>
              <w:rPr>
                <w:color w:val="000000"/>
                <w:sz w:val="18"/>
                <w:szCs w:val="18"/>
              </w:rPr>
            </w:pPr>
            <w:r w:rsidRPr="003C7DA3">
              <w:rPr>
                <w:color w:val="000000"/>
                <w:sz w:val="18"/>
                <w:szCs w:val="18"/>
              </w:rPr>
              <w:t>16 942 238</w:t>
            </w:r>
          </w:p>
        </w:tc>
        <w:tc>
          <w:tcPr>
            <w:tcW w:w="531" w:type="pct"/>
            <w:tcBorders>
              <w:top w:val="nil"/>
              <w:left w:val="nil"/>
              <w:bottom w:val="single" w:sz="4" w:space="0" w:color="auto"/>
              <w:right w:val="single" w:sz="4" w:space="0" w:color="auto"/>
            </w:tcBorders>
            <w:noWrap/>
            <w:vAlign w:val="bottom"/>
            <w:hideMark/>
          </w:tcPr>
          <w:p w14:paraId="65B991A9" w14:textId="77777777" w:rsidR="007C7DAC" w:rsidRPr="003C7DA3" w:rsidRDefault="007C7DAC" w:rsidP="00070ECD">
            <w:pPr>
              <w:jc w:val="center"/>
              <w:rPr>
                <w:color w:val="000000"/>
                <w:sz w:val="18"/>
                <w:szCs w:val="18"/>
              </w:rPr>
            </w:pPr>
            <w:r w:rsidRPr="003C7DA3">
              <w:rPr>
                <w:color w:val="000000"/>
                <w:sz w:val="18"/>
                <w:szCs w:val="18"/>
              </w:rPr>
              <w:t>17 889 306</w:t>
            </w:r>
          </w:p>
        </w:tc>
        <w:tc>
          <w:tcPr>
            <w:tcW w:w="455" w:type="pct"/>
            <w:tcBorders>
              <w:top w:val="nil"/>
              <w:left w:val="nil"/>
              <w:bottom w:val="single" w:sz="4" w:space="0" w:color="auto"/>
              <w:right w:val="single" w:sz="4" w:space="0" w:color="auto"/>
            </w:tcBorders>
            <w:noWrap/>
            <w:vAlign w:val="bottom"/>
            <w:hideMark/>
          </w:tcPr>
          <w:p w14:paraId="1B15E6F9" w14:textId="77777777" w:rsidR="007C7DAC" w:rsidRPr="003C7DA3" w:rsidRDefault="007C7DAC" w:rsidP="00070ECD">
            <w:pPr>
              <w:jc w:val="center"/>
              <w:rPr>
                <w:color w:val="000000"/>
                <w:sz w:val="18"/>
                <w:szCs w:val="18"/>
              </w:rPr>
            </w:pPr>
            <w:r w:rsidRPr="003C7DA3">
              <w:rPr>
                <w:color w:val="000000"/>
                <w:sz w:val="18"/>
                <w:szCs w:val="18"/>
              </w:rPr>
              <w:t>-1 041 396</w:t>
            </w:r>
          </w:p>
        </w:tc>
        <w:tc>
          <w:tcPr>
            <w:tcW w:w="303" w:type="pct"/>
            <w:tcBorders>
              <w:top w:val="nil"/>
              <w:left w:val="nil"/>
              <w:bottom w:val="single" w:sz="4" w:space="0" w:color="auto"/>
              <w:right w:val="single" w:sz="4" w:space="0" w:color="auto"/>
            </w:tcBorders>
            <w:noWrap/>
            <w:vAlign w:val="bottom"/>
            <w:hideMark/>
          </w:tcPr>
          <w:p w14:paraId="324AAB7C" w14:textId="77777777" w:rsidR="007C7DAC" w:rsidRPr="003C7DA3" w:rsidRDefault="007C7DAC" w:rsidP="00070ECD">
            <w:pPr>
              <w:jc w:val="center"/>
              <w:rPr>
                <w:color w:val="000000"/>
                <w:sz w:val="18"/>
                <w:szCs w:val="18"/>
              </w:rPr>
            </w:pPr>
            <w:r w:rsidRPr="003C7DA3">
              <w:rPr>
                <w:color w:val="000000"/>
                <w:sz w:val="18"/>
                <w:szCs w:val="18"/>
              </w:rPr>
              <w:t>94,50</w:t>
            </w:r>
          </w:p>
        </w:tc>
        <w:tc>
          <w:tcPr>
            <w:tcW w:w="456" w:type="pct"/>
            <w:tcBorders>
              <w:top w:val="nil"/>
              <w:left w:val="nil"/>
              <w:bottom w:val="single" w:sz="4" w:space="0" w:color="auto"/>
              <w:right w:val="single" w:sz="4" w:space="0" w:color="auto"/>
            </w:tcBorders>
            <w:noWrap/>
            <w:vAlign w:val="bottom"/>
            <w:hideMark/>
          </w:tcPr>
          <w:p w14:paraId="75A18365" w14:textId="77777777" w:rsidR="007C7DAC" w:rsidRPr="003C7DA3" w:rsidRDefault="007C7DAC" w:rsidP="00070ECD">
            <w:pPr>
              <w:jc w:val="center"/>
              <w:rPr>
                <w:color w:val="000000"/>
                <w:sz w:val="18"/>
                <w:szCs w:val="18"/>
              </w:rPr>
            </w:pPr>
            <w:r w:rsidRPr="003C7DA3">
              <w:rPr>
                <w:color w:val="000000"/>
                <w:sz w:val="18"/>
                <w:szCs w:val="18"/>
              </w:rPr>
              <w:t>947 068</w:t>
            </w:r>
          </w:p>
        </w:tc>
        <w:tc>
          <w:tcPr>
            <w:tcW w:w="450" w:type="pct"/>
            <w:tcBorders>
              <w:top w:val="nil"/>
              <w:left w:val="nil"/>
              <w:bottom w:val="single" w:sz="4" w:space="0" w:color="auto"/>
              <w:right w:val="single" w:sz="8" w:space="0" w:color="auto"/>
            </w:tcBorders>
            <w:noWrap/>
            <w:vAlign w:val="bottom"/>
            <w:hideMark/>
          </w:tcPr>
          <w:p w14:paraId="503AA13E" w14:textId="77777777" w:rsidR="007C7DAC" w:rsidRPr="003C7DA3" w:rsidRDefault="007C7DAC" w:rsidP="00070ECD">
            <w:pPr>
              <w:jc w:val="center"/>
              <w:rPr>
                <w:color w:val="000000"/>
                <w:sz w:val="18"/>
                <w:szCs w:val="18"/>
              </w:rPr>
            </w:pPr>
            <w:r w:rsidRPr="003C7DA3">
              <w:rPr>
                <w:color w:val="000000"/>
                <w:sz w:val="18"/>
                <w:szCs w:val="18"/>
              </w:rPr>
              <w:t>105,59</w:t>
            </w:r>
          </w:p>
        </w:tc>
      </w:tr>
      <w:tr w:rsidR="003C7DA3" w:rsidRPr="003C7DA3" w14:paraId="12FF788B"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21913C64" w14:textId="77777777" w:rsidR="007C7DAC" w:rsidRPr="003C7DA3" w:rsidRDefault="007C7DAC" w:rsidP="00070ECD">
            <w:pPr>
              <w:rPr>
                <w:color w:val="000000"/>
                <w:sz w:val="18"/>
                <w:szCs w:val="18"/>
              </w:rPr>
            </w:pPr>
            <w:proofErr w:type="spellStart"/>
            <w:r w:rsidRPr="003C7DA3">
              <w:rPr>
                <w:color w:val="000000"/>
                <w:sz w:val="18"/>
                <w:szCs w:val="18"/>
              </w:rPr>
              <w:t>Рыбницкий</w:t>
            </w:r>
            <w:proofErr w:type="spellEnd"/>
            <w:r w:rsidRPr="003C7DA3">
              <w:rPr>
                <w:color w:val="000000"/>
                <w:sz w:val="18"/>
                <w:szCs w:val="18"/>
              </w:rPr>
              <w:t xml:space="preserve"> район и город Рыбница</w:t>
            </w:r>
          </w:p>
        </w:tc>
        <w:tc>
          <w:tcPr>
            <w:tcW w:w="531" w:type="pct"/>
            <w:tcBorders>
              <w:top w:val="nil"/>
              <w:left w:val="nil"/>
              <w:bottom w:val="single" w:sz="4" w:space="0" w:color="auto"/>
              <w:right w:val="single" w:sz="4" w:space="0" w:color="auto"/>
            </w:tcBorders>
            <w:noWrap/>
            <w:vAlign w:val="bottom"/>
            <w:hideMark/>
          </w:tcPr>
          <w:p w14:paraId="5BC6864B" w14:textId="77777777" w:rsidR="007C7DAC" w:rsidRPr="003C7DA3" w:rsidRDefault="007C7DAC" w:rsidP="00070ECD">
            <w:pPr>
              <w:jc w:val="center"/>
              <w:rPr>
                <w:color w:val="000000"/>
                <w:sz w:val="18"/>
                <w:szCs w:val="18"/>
              </w:rPr>
            </w:pPr>
            <w:r w:rsidRPr="003C7DA3">
              <w:rPr>
                <w:color w:val="000000"/>
                <w:sz w:val="18"/>
                <w:szCs w:val="18"/>
              </w:rPr>
              <w:t>14 263 917</w:t>
            </w:r>
          </w:p>
        </w:tc>
        <w:tc>
          <w:tcPr>
            <w:tcW w:w="530" w:type="pct"/>
            <w:tcBorders>
              <w:top w:val="nil"/>
              <w:left w:val="nil"/>
              <w:bottom w:val="single" w:sz="4" w:space="0" w:color="auto"/>
              <w:right w:val="single" w:sz="4" w:space="0" w:color="auto"/>
            </w:tcBorders>
            <w:noWrap/>
            <w:vAlign w:val="bottom"/>
            <w:hideMark/>
          </w:tcPr>
          <w:p w14:paraId="6A1ACD66" w14:textId="77777777" w:rsidR="007C7DAC" w:rsidRPr="003C7DA3" w:rsidRDefault="007C7DAC" w:rsidP="00070ECD">
            <w:pPr>
              <w:jc w:val="center"/>
              <w:rPr>
                <w:color w:val="000000"/>
                <w:sz w:val="18"/>
                <w:szCs w:val="18"/>
              </w:rPr>
            </w:pPr>
            <w:r w:rsidRPr="003C7DA3">
              <w:rPr>
                <w:color w:val="000000"/>
                <w:sz w:val="18"/>
                <w:szCs w:val="18"/>
              </w:rPr>
              <w:t>10 779 437</w:t>
            </w:r>
          </w:p>
        </w:tc>
        <w:tc>
          <w:tcPr>
            <w:tcW w:w="531" w:type="pct"/>
            <w:tcBorders>
              <w:top w:val="nil"/>
              <w:left w:val="nil"/>
              <w:bottom w:val="single" w:sz="4" w:space="0" w:color="auto"/>
              <w:right w:val="single" w:sz="4" w:space="0" w:color="auto"/>
            </w:tcBorders>
            <w:noWrap/>
            <w:vAlign w:val="bottom"/>
            <w:hideMark/>
          </w:tcPr>
          <w:p w14:paraId="2146C050" w14:textId="77777777" w:rsidR="007C7DAC" w:rsidRPr="003C7DA3" w:rsidRDefault="007C7DAC" w:rsidP="00070ECD">
            <w:pPr>
              <w:jc w:val="center"/>
              <w:rPr>
                <w:color w:val="000000"/>
                <w:sz w:val="18"/>
                <w:szCs w:val="18"/>
              </w:rPr>
            </w:pPr>
            <w:r w:rsidRPr="003C7DA3">
              <w:rPr>
                <w:color w:val="000000"/>
                <w:sz w:val="18"/>
                <w:szCs w:val="18"/>
              </w:rPr>
              <w:t>12 553 636</w:t>
            </w:r>
          </w:p>
        </w:tc>
        <w:tc>
          <w:tcPr>
            <w:tcW w:w="455" w:type="pct"/>
            <w:tcBorders>
              <w:top w:val="nil"/>
              <w:left w:val="nil"/>
              <w:bottom w:val="single" w:sz="4" w:space="0" w:color="auto"/>
              <w:right w:val="single" w:sz="4" w:space="0" w:color="auto"/>
            </w:tcBorders>
            <w:noWrap/>
            <w:vAlign w:val="bottom"/>
            <w:hideMark/>
          </w:tcPr>
          <w:p w14:paraId="324C7303" w14:textId="77777777" w:rsidR="007C7DAC" w:rsidRPr="003C7DA3" w:rsidRDefault="007C7DAC" w:rsidP="00070ECD">
            <w:pPr>
              <w:jc w:val="center"/>
              <w:rPr>
                <w:color w:val="000000"/>
                <w:sz w:val="18"/>
                <w:szCs w:val="18"/>
              </w:rPr>
            </w:pPr>
            <w:r w:rsidRPr="003C7DA3">
              <w:rPr>
                <w:color w:val="000000"/>
                <w:sz w:val="18"/>
                <w:szCs w:val="18"/>
              </w:rPr>
              <w:t>-1 710 281</w:t>
            </w:r>
          </w:p>
        </w:tc>
        <w:tc>
          <w:tcPr>
            <w:tcW w:w="303" w:type="pct"/>
            <w:tcBorders>
              <w:top w:val="nil"/>
              <w:left w:val="nil"/>
              <w:bottom w:val="single" w:sz="4" w:space="0" w:color="auto"/>
              <w:right w:val="single" w:sz="4" w:space="0" w:color="auto"/>
            </w:tcBorders>
            <w:noWrap/>
            <w:vAlign w:val="bottom"/>
            <w:hideMark/>
          </w:tcPr>
          <w:p w14:paraId="39E50B8A" w14:textId="77777777" w:rsidR="007C7DAC" w:rsidRPr="003C7DA3" w:rsidRDefault="007C7DAC" w:rsidP="00070ECD">
            <w:pPr>
              <w:jc w:val="center"/>
              <w:rPr>
                <w:color w:val="000000"/>
                <w:sz w:val="18"/>
                <w:szCs w:val="18"/>
              </w:rPr>
            </w:pPr>
            <w:r w:rsidRPr="003C7DA3">
              <w:rPr>
                <w:color w:val="000000"/>
                <w:sz w:val="18"/>
                <w:szCs w:val="18"/>
              </w:rPr>
              <w:t>88,01</w:t>
            </w:r>
          </w:p>
        </w:tc>
        <w:tc>
          <w:tcPr>
            <w:tcW w:w="456" w:type="pct"/>
            <w:tcBorders>
              <w:top w:val="nil"/>
              <w:left w:val="nil"/>
              <w:bottom w:val="single" w:sz="4" w:space="0" w:color="auto"/>
              <w:right w:val="single" w:sz="4" w:space="0" w:color="auto"/>
            </w:tcBorders>
            <w:noWrap/>
            <w:vAlign w:val="bottom"/>
            <w:hideMark/>
          </w:tcPr>
          <w:p w14:paraId="22F8719F" w14:textId="77777777" w:rsidR="007C7DAC" w:rsidRPr="003C7DA3" w:rsidRDefault="007C7DAC" w:rsidP="00070ECD">
            <w:pPr>
              <w:jc w:val="center"/>
              <w:rPr>
                <w:color w:val="000000"/>
                <w:sz w:val="18"/>
                <w:szCs w:val="18"/>
              </w:rPr>
            </w:pPr>
            <w:r w:rsidRPr="003C7DA3">
              <w:rPr>
                <w:color w:val="000000"/>
                <w:sz w:val="18"/>
                <w:szCs w:val="18"/>
              </w:rPr>
              <w:t>1 774 199</w:t>
            </w:r>
          </w:p>
        </w:tc>
        <w:tc>
          <w:tcPr>
            <w:tcW w:w="450" w:type="pct"/>
            <w:tcBorders>
              <w:top w:val="nil"/>
              <w:left w:val="nil"/>
              <w:bottom w:val="single" w:sz="4" w:space="0" w:color="auto"/>
              <w:right w:val="single" w:sz="8" w:space="0" w:color="auto"/>
            </w:tcBorders>
            <w:noWrap/>
            <w:vAlign w:val="bottom"/>
            <w:hideMark/>
          </w:tcPr>
          <w:p w14:paraId="302B94FD" w14:textId="77777777" w:rsidR="007C7DAC" w:rsidRPr="003C7DA3" w:rsidRDefault="007C7DAC" w:rsidP="00070ECD">
            <w:pPr>
              <w:jc w:val="center"/>
              <w:rPr>
                <w:color w:val="000000"/>
                <w:sz w:val="18"/>
                <w:szCs w:val="18"/>
              </w:rPr>
            </w:pPr>
            <w:r w:rsidRPr="003C7DA3">
              <w:rPr>
                <w:color w:val="000000"/>
                <w:sz w:val="18"/>
                <w:szCs w:val="18"/>
              </w:rPr>
              <w:t>116,46</w:t>
            </w:r>
          </w:p>
        </w:tc>
      </w:tr>
      <w:tr w:rsidR="003C7DA3" w:rsidRPr="003C7DA3" w14:paraId="62023C35"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6DC01CAC" w14:textId="77777777" w:rsidR="007C7DAC" w:rsidRPr="003C7DA3" w:rsidRDefault="007C7DAC" w:rsidP="00070ECD">
            <w:pPr>
              <w:rPr>
                <w:color w:val="000000"/>
                <w:sz w:val="18"/>
                <w:szCs w:val="18"/>
              </w:rPr>
            </w:pPr>
            <w:proofErr w:type="spellStart"/>
            <w:r w:rsidRPr="003C7DA3">
              <w:rPr>
                <w:color w:val="000000"/>
                <w:sz w:val="18"/>
                <w:szCs w:val="18"/>
              </w:rPr>
              <w:t>Дубоссарский</w:t>
            </w:r>
            <w:proofErr w:type="spellEnd"/>
            <w:r w:rsidRPr="003C7DA3">
              <w:rPr>
                <w:color w:val="000000"/>
                <w:sz w:val="18"/>
                <w:szCs w:val="18"/>
              </w:rPr>
              <w:t xml:space="preserve"> район и город Дубоссары</w:t>
            </w:r>
          </w:p>
        </w:tc>
        <w:tc>
          <w:tcPr>
            <w:tcW w:w="531" w:type="pct"/>
            <w:tcBorders>
              <w:top w:val="nil"/>
              <w:left w:val="nil"/>
              <w:bottom w:val="single" w:sz="4" w:space="0" w:color="auto"/>
              <w:right w:val="single" w:sz="4" w:space="0" w:color="auto"/>
            </w:tcBorders>
            <w:noWrap/>
            <w:vAlign w:val="bottom"/>
            <w:hideMark/>
          </w:tcPr>
          <w:p w14:paraId="7E18EAD1" w14:textId="77777777" w:rsidR="007C7DAC" w:rsidRPr="003C7DA3" w:rsidRDefault="007C7DAC" w:rsidP="00070ECD">
            <w:pPr>
              <w:jc w:val="center"/>
              <w:rPr>
                <w:color w:val="000000"/>
                <w:sz w:val="18"/>
                <w:szCs w:val="18"/>
              </w:rPr>
            </w:pPr>
            <w:r w:rsidRPr="003C7DA3">
              <w:rPr>
                <w:color w:val="000000"/>
                <w:sz w:val="18"/>
                <w:szCs w:val="18"/>
              </w:rPr>
              <w:t>4 755 840</w:t>
            </w:r>
          </w:p>
        </w:tc>
        <w:tc>
          <w:tcPr>
            <w:tcW w:w="530" w:type="pct"/>
            <w:tcBorders>
              <w:top w:val="nil"/>
              <w:left w:val="nil"/>
              <w:bottom w:val="single" w:sz="4" w:space="0" w:color="auto"/>
              <w:right w:val="single" w:sz="4" w:space="0" w:color="auto"/>
            </w:tcBorders>
            <w:noWrap/>
            <w:vAlign w:val="bottom"/>
            <w:hideMark/>
          </w:tcPr>
          <w:p w14:paraId="1CF54957" w14:textId="77777777" w:rsidR="007C7DAC" w:rsidRPr="003C7DA3" w:rsidRDefault="007C7DAC" w:rsidP="00070ECD">
            <w:pPr>
              <w:jc w:val="center"/>
              <w:rPr>
                <w:color w:val="000000"/>
                <w:sz w:val="18"/>
                <w:szCs w:val="18"/>
              </w:rPr>
            </w:pPr>
            <w:r w:rsidRPr="003C7DA3">
              <w:rPr>
                <w:color w:val="000000"/>
                <w:sz w:val="18"/>
                <w:szCs w:val="18"/>
              </w:rPr>
              <w:t>4 312 523</w:t>
            </w:r>
          </w:p>
        </w:tc>
        <w:tc>
          <w:tcPr>
            <w:tcW w:w="531" w:type="pct"/>
            <w:tcBorders>
              <w:top w:val="nil"/>
              <w:left w:val="nil"/>
              <w:bottom w:val="single" w:sz="4" w:space="0" w:color="auto"/>
              <w:right w:val="single" w:sz="4" w:space="0" w:color="auto"/>
            </w:tcBorders>
            <w:noWrap/>
            <w:vAlign w:val="bottom"/>
            <w:hideMark/>
          </w:tcPr>
          <w:p w14:paraId="090B5A5D" w14:textId="77777777" w:rsidR="007C7DAC" w:rsidRPr="003C7DA3" w:rsidRDefault="007C7DAC" w:rsidP="00070ECD">
            <w:pPr>
              <w:jc w:val="center"/>
              <w:rPr>
                <w:color w:val="000000"/>
                <w:sz w:val="18"/>
                <w:szCs w:val="18"/>
              </w:rPr>
            </w:pPr>
            <w:r w:rsidRPr="003C7DA3">
              <w:rPr>
                <w:color w:val="000000"/>
                <w:sz w:val="18"/>
                <w:szCs w:val="18"/>
              </w:rPr>
              <w:t>4 716 438</w:t>
            </w:r>
          </w:p>
        </w:tc>
        <w:tc>
          <w:tcPr>
            <w:tcW w:w="455" w:type="pct"/>
            <w:tcBorders>
              <w:top w:val="nil"/>
              <w:left w:val="nil"/>
              <w:bottom w:val="single" w:sz="4" w:space="0" w:color="auto"/>
              <w:right w:val="single" w:sz="4" w:space="0" w:color="auto"/>
            </w:tcBorders>
            <w:noWrap/>
            <w:vAlign w:val="bottom"/>
            <w:hideMark/>
          </w:tcPr>
          <w:p w14:paraId="13964767" w14:textId="77777777" w:rsidR="007C7DAC" w:rsidRPr="003C7DA3" w:rsidRDefault="007C7DAC" w:rsidP="00070ECD">
            <w:pPr>
              <w:jc w:val="center"/>
              <w:rPr>
                <w:color w:val="000000"/>
                <w:sz w:val="18"/>
                <w:szCs w:val="18"/>
              </w:rPr>
            </w:pPr>
            <w:r w:rsidRPr="003C7DA3">
              <w:rPr>
                <w:color w:val="000000"/>
                <w:sz w:val="18"/>
                <w:szCs w:val="18"/>
              </w:rPr>
              <w:t>-39 402</w:t>
            </w:r>
          </w:p>
        </w:tc>
        <w:tc>
          <w:tcPr>
            <w:tcW w:w="303" w:type="pct"/>
            <w:tcBorders>
              <w:top w:val="nil"/>
              <w:left w:val="nil"/>
              <w:bottom w:val="single" w:sz="4" w:space="0" w:color="auto"/>
              <w:right w:val="single" w:sz="4" w:space="0" w:color="auto"/>
            </w:tcBorders>
            <w:noWrap/>
            <w:vAlign w:val="bottom"/>
            <w:hideMark/>
          </w:tcPr>
          <w:p w14:paraId="073DF4F1" w14:textId="77777777" w:rsidR="007C7DAC" w:rsidRPr="003C7DA3" w:rsidRDefault="007C7DAC" w:rsidP="00070ECD">
            <w:pPr>
              <w:jc w:val="center"/>
              <w:rPr>
                <w:color w:val="000000"/>
                <w:sz w:val="18"/>
                <w:szCs w:val="18"/>
              </w:rPr>
            </w:pPr>
            <w:r w:rsidRPr="003C7DA3">
              <w:rPr>
                <w:color w:val="000000"/>
                <w:sz w:val="18"/>
                <w:szCs w:val="18"/>
              </w:rPr>
              <w:t>99,17</w:t>
            </w:r>
          </w:p>
        </w:tc>
        <w:tc>
          <w:tcPr>
            <w:tcW w:w="456" w:type="pct"/>
            <w:tcBorders>
              <w:top w:val="nil"/>
              <w:left w:val="nil"/>
              <w:bottom w:val="single" w:sz="4" w:space="0" w:color="auto"/>
              <w:right w:val="single" w:sz="4" w:space="0" w:color="auto"/>
            </w:tcBorders>
            <w:noWrap/>
            <w:vAlign w:val="bottom"/>
            <w:hideMark/>
          </w:tcPr>
          <w:p w14:paraId="6EEA6FB4" w14:textId="77777777" w:rsidR="007C7DAC" w:rsidRPr="003C7DA3" w:rsidRDefault="007C7DAC" w:rsidP="00070ECD">
            <w:pPr>
              <w:jc w:val="center"/>
              <w:rPr>
                <w:color w:val="000000"/>
                <w:sz w:val="18"/>
                <w:szCs w:val="18"/>
              </w:rPr>
            </w:pPr>
            <w:r w:rsidRPr="003C7DA3">
              <w:rPr>
                <w:color w:val="000000"/>
                <w:sz w:val="18"/>
                <w:szCs w:val="18"/>
              </w:rPr>
              <w:t>403 915</w:t>
            </w:r>
          </w:p>
        </w:tc>
        <w:tc>
          <w:tcPr>
            <w:tcW w:w="450" w:type="pct"/>
            <w:tcBorders>
              <w:top w:val="nil"/>
              <w:left w:val="nil"/>
              <w:bottom w:val="single" w:sz="4" w:space="0" w:color="auto"/>
              <w:right w:val="single" w:sz="8" w:space="0" w:color="auto"/>
            </w:tcBorders>
            <w:noWrap/>
            <w:vAlign w:val="bottom"/>
            <w:hideMark/>
          </w:tcPr>
          <w:p w14:paraId="32CC4866" w14:textId="77777777" w:rsidR="007C7DAC" w:rsidRPr="003C7DA3" w:rsidRDefault="007C7DAC" w:rsidP="00070ECD">
            <w:pPr>
              <w:jc w:val="center"/>
              <w:rPr>
                <w:color w:val="000000"/>
                <w:sz w:val="18"/>
                <w:szCs w:val="18"/>
              </w:rPr>
            </w:pPr>
            <w:r w:rsidRPr="003C7DA3">
              <w:rPr>
                <w:color w:val="000000"/>
                <w:sz w:val="18"/>
                <w:szCs w:val="18"/>
              </w:rPr>
              <w:t>109,37</w:t>
            </w:r>
          </w:p>
        </w:tc>
      </w:tr>
      <w:tr w:rsidR="003C7DA3" w:rsidRPr="003C7DA3" w14:paraId="58A428AE"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0ACC9E37" w14:textId="77777777" w:rsidR="007C7DAC" w:rsidRPr="003C7DA3" w:rsidRDefault="007C7DAC" w:rsidP="00070ECD">
            <w:pPr>
              <w:rPr>
                <w:color w:val="000000"/>
                <w:sz w:val="18"/>
                <w:szCs w:val="18"/>
              </w:rPr>
            </w:pPr>
            <w:proofErr w:type="spellStart"/>
            <w:r w:rsidRPr="003C7DA3">
              <w:rPr>
                <w:color w:val="000000"/>
                <w:sz w:val="18"/>
                <w:szCs w:val="18"/>
              </w:rPr>
              <w:t>Слободзейский</w:t>
            </w:r>
            <w:proofErr w:type="spellEnd"/>
            <w:r w:rsidRPr="003C7DA3">
              <w:rPr>
                <w:color w:val="000000"/>
                <w:sz w:val="18"/>
                <w:szCs w:val="18"/>
              </w:rPr>
              <w:t xml:space="preserve"> район и город </w:t>
            </w:r>
            <w:proofErr w:type="spellStart"/>
            <w:r w:rsidRPr="003C7DA3">
              <w:rPr>
                <w:color w:val="000000"/>
                <w:sz w:val="18"/>
                <w:szCs w:val="18"/>
              </w:rPr>
              <w:t>Слободзея</w:t>
            </w:r>
            <w:proofErr w:type="spellEnd"/>
          </w:p>
        </w:tc>
        <w:tc>
          <w:tcPr>
            <w:tcW w:w="531" w:type="pct"/>
            <w:tcBorders>
              <w:top w:val="nil"/>
              <w:left w:val="nil"/>
              <w:bottom w:val="single" w:sz="4" w:space="0" w:color="auto"/>
              <w:right w:val="single" w:sz="4" w:space="0" w:color="auto"/>
            </w:tcBorders>
            <w:noWrap/>
            <w:vAlign w:val="bottom"/>
            <w:hideMark/>
          </w:tcPr>
          <w:p w14:paraId="66DE591A" w14:textId="77777777" w:rsidR="007C7DAC" w:rsidRPr="003C7DA3" w:rsidRDefault="007C7DAC" w:rsidP="00070ECD">
            <w:pPr>
              <w:jc w:val="center"/>
              <w:rPr>
                <w:color w:val="000000"/>
                <w:sz w:val="18"/>
                <w:szCs w:val="18"/>
              </w:rPr>
            </w:pPr>
            <w:r w:rsidRPr="003C7DA3">
              <w:rPr>
                <w:color w:val="000000"/>
                <w:sz w:val="18"/>
                <w:szCs w:val="18"/>
              </w:rPr>
              <w:t>15 411 201</w:t>
            </w:r>
          </w:p>
        </w:tc>
        <w:tc>
          <w:tcPr>
            <w:tcW w:w="530" w:type="pct"/>
            <w:tcBorders>
              <w:top w:val="nil"/>
              <w:left w:val="nil"/>
              <w:bottom w:val="single" w:sz="4" w:space="0" w:color="auto"/>
              <w:right w:val="single" w:sz="4" w:space="0" w:color="auto"/>
            </w:tcBorders>
            <w:noWrap/>
            <w:vAlign w:val="bottom"/>
            <w:hideMark/>
          </w:tcPr>
          <w:p w14:paraId="7B0D3254" w14:textId="77777777" w:rsidR="007C7DAC" w:rsidRPr="003C7DA3" w:rsidRDefault="007C7DAC" w:rsidP="00070ECD">
            <w:pPr>
              <w:jc w:val="center"/>
              <w:rPr>
                <w:color w:val="000000"/>
                <w:sz w:val="18"/>
                <w:szCs w:val="18"/>
              </w:rPr>
            </w:pPr>
            <w:r w:rsidRPr="003C7DA3">
              <w:rPr>
                <w:color w:val="000000"/>
                <w:sz w:val="18"/>
                <w:szCs w:val="18"/>
              </w:rPr>
              <w:t>15 161 734</w:t>
            </w:r>
          </w:p>
        </w:tc>
        <w:tc>
          <w:tcPr>
            <w:tcW w:w="531" w:type="pct"/>
            <w:tcBorders>
              <w:top w:val="nil"/>
              <w:left w:val="nil"/>
              <w:bottom w:val="single" w:sz="4" w:space="0" w:color="auto"/>
              <w:right w:val="single" w:sz="4" w:space="0" w:color="auto"/>
            </w:tcBorders>
            <w:noWrap/>
            <w:vAlign w:val="bottom"/>
            <w:hideMark/>
          </w:tcPr>
          <w:p w14:paraId="4450B255" w14:textId="77777777" w:rsidR="007C7DAC" w:rsidRPr="003C7DA3" w:rsidRDefault="007C7DAC" w:rsidP="00070ECD">
            <w:pPr>
              <w:jc w:val="center"/>
              <w:rPr>
                <w:color w:val="000000"/>
                <w:sz w:val="18"/>
                <w:szCs w:val="18"/>
              </w:rPr>
            </w:pPr>
            <w:r w:rsidRPr="003C7DA3">
              <w:rPr>
                <w:color w:val="000000"/>
                <w:sz w:val="18"/>
                <w:szCs w:val="18"/>
              </w:rPr>
              <w:t>16 056 127</w:t>
            </w:r>
          </w:p>
        </w:tc>
        <w:tc>
          <w:tcPr>
            <w:tcW w:w="455" w:type="pct"/>
            <w:tcBorders>
              <w:top w:val="nil"/>
              <w:left w:val="nil"/>
              <w:bottom w:val="single" w:sz="4" w:space="0" w:color="auto"/>
              <w:right w:val="single" w:sz="4" w:space="0" w:color="auto"/>
            </w:tcBorders>
            <w:noWrap/>
            <w:vAlign w:val="bottom"/>
            <w:hideMark/>
          </w:tcPr>
          <w:p w14:paraId="66D63D6B" w14:textId="77777777" w:rsidR="007C7DAC" w:rsidRPr="003C7DA3" w:rsidRDefault="007C7DAC" w:rsidP="00070ECD">
            <w:pPr>
              <w:jc w:val="center"/>
              <w:rPr>
                <w:color w:val="000000"/>
                <w:sz w:val="18"/>
                <w:szCs w:val="18"/>
              </w:rPr>
            </w:pPr>
            <w:r w:rsidRPr="003C7DA3">
              <w:rPr>
                <w:color w:val="000000"/>
                <w:sz w:val="18"/>
                <w:szCs w:val="18"/>
              </w:rPr>
              <w:t>644 926</w:t>
            </w:r>
          </w:p>
        </w:tc>
        <w:tc>
          <w:tcPr>
            <w:tcW w:w="303" w:type="pct"/>
            <w:tcBorders>
              <w:top w:val="nil"/>
              <w:left w:val="nil"/>
              <w:bottom w:val="single" w:sz="4" w:space="0" w:color="auto"/>
              <w:right w:val="single" w:sz="4" w:space="0" w:color="auto"/>
            </w:tcBorders>
            <w:noWrap/>
            <w:vAlign w:val="bottom"/>
            <w:hideMark/>
          </w:tcPr>
          <w:p w14:paraId="43FF2A35" w14:textId="77777777" w:rsidR="007C7DAC" w:rsidRPr="003C7DA3" w:rsidRDefault="007C7DAC" w:rsidP="00070ECD">
            <w:pPr>
              <w:jc w:val="center"/>
              <w:rPr>
                <w:color w:val="000000"/>
                <w:sz w:val="18"/>
                <w:szCs w:val="18"/>
              </w:rPr>
            </w:pPr>
            <w:r w:rsidRPr="003C7DA3">
              <w:rPr>
                <w:color w:val="000000"/>
                <w:sz w:val="18"/>
                <w:szCs w:val="18"/>
              </w:rPr>
              <w:t>104,18</w:t>
            </w:r>
          </w:p>
        </w:tc>
        <w:tc>
          <w:tcPr>
            <w:tcW w:w="456" w:type="pct"/>
            <w:tcBorders>
              <w:top w:val="nil"/>
              <w:left w:val="nil"/>
              <w:bottom w:val="single" w:sz="4" w:space="0" w:color="auto"/>
              <w:right w:val="single" w:sz="4" w:space="0" w:color="auto"/>
            </w:tcBorders>
            <w:noWrap/>
            <w:vAlign w:val="bottom"/>
            <w:hideMark/>
          </w:tcPr>
          <w:p w14:paraId="2F030228" w14:textId="77777777" w:rsidR="007C7DAC" w:rsidRPr="003C7DA3" w:rsidRDefault="007C7DAC" w:rsidP="00070ECD">
            <w:pPr>
              <w:jc w:val="center"/>
              <w:rPr>
                <w:color w:val="000000"/>
                <w:sz w:val="18"/>
                <w:szCs w:val="18"/>
              </w:rPr>
            </w:pPr>
            <w:r w:rsidRPr="003C7DA3">
              <w:rPr>
                <w:color w:val="000000"/>
                <w:sz w:val="18"/>
                <w:szCs w:val="18"/>
              </w:rPr>
              <w:t>894 393</w:t>
            </w:r>
          </w:p>
        </w:tc>
        <w:tc>
          <w:tcPr>
            <w:tcW w:w="450" w:type="pct"/>
            <w:tcBorders>
              <w:top w:val="nil"/>
              <w:left w:val="nil"/>
              <w:bottom w:val="single" w:sz="4" w:space="0" w:color="auto"/>
              <w:right w:val="single" w:sz="8" w:space="0" w:color="auto"/>
            </w:tcBorders>
            <w:noWrap/>
            <w:vAlign w:val="bottom"/>
            <w:hideMark/>
          </w:tcPr>
          <w:p w14:paraId="21767646" w14:textId="77777777" w:rsidR="007C7DAC" w:rsidRPr="003C7DA3" w:rsidRDefault="007C7DAC" w:rsidP="00070ECD">
            <w:pPr>
              <w:jc w:val="center"/>
              <w:rPr>
                <w:color w:val="000000"/>
                <w:sz w:val="18"/>
                <w:szCs w:val="18"/>
              </w:rPr>
            </w:pPr>
            <w:r w:rsidRPr="003C7DA3">
              <w:rPr>
                <w:color w:val="000000"/>
                <w:sz w:val="18"/>
                <w:szCs w:val="18"/>
              </w:rPr>
              <w:t>105,90</w:t>
            </w:r>
          </w:p>
        </w:tc>
      </w:tr>
      <w:tr w:rsidR="003C7DA3" w:rsidRPr="003C7DA3" w14:paraId="0EFEBFE8" w14:textId="77777777" w:rsidTr="003C7DA3">
        <w:trPr>
          <w:trHeight w:val="300"/>
        </w:trPr>
        <w:tc>
          <w:tcPr>
            <w:tcW w:w="1744" w:type="pct"/>
            <w:tcBorders>
              <w:top w:val="nil"/>
              <w:left w:val="single" w:sz="8" w:space="0" w:color="auto"/>
              <w:bottom w:val="single" w:sz="4" w:space="0" w:color="auto"/>
              <w:right w:val="single" w:sz="4" w:space="0" w:color="auto"/>
            </w:tcBorders>
            <w:noWrap/>
            <w:vAlign w:val="bottom"/>
            <w:hideMark/>
          </w:tcPr>
          <w:p w14:paraId="2CB97F77" w14:textId="77777777" w:rsidR="007C7DAC" w:rsidRPr="003C7DA3" w:rsidRDefault="007C7DAC" w:rsidP="00070ECD">
            <w:pPr>
              <w:rPr>
                <w:color w:val="000000"/>
                <w:sz w:val="18"/>
                <w:szCs w:val="18"/>
              </w:rPr>
            </w:pPr>
            <w:proofErr w:type="spellStart"/>
            <w:r w:rsidRPr="003C7DA3">
              <w:rPr>
                <w:color w:val="000000"/>
                <w:sz w:val="18"/>
                <w:szCs w:val="18"/>
              </w:rPr>
              <w:t>Григориопольский</w:t>
            </w:r>
            <w:proofErr w:type="spellEnd"/>
            <w:r w:rsidRPr="003C7DA3">
              <w:rPr>
                <w:color w:val="000000"/>
                <w:sz w:val="18"/>
                <w:szCs w:val="18"/>
              </w:rPr>
              <w:t xml:space="preserve"> район и город Григориополь</w:t>
            </w:r>
          </w:p>
        </w:tc>
        <w:tc>
          <w:tcPr>
            <w:tcW w:w="531" w:type="pct"/>
            <w:tcBorders>
              <w:top w:val="nil"/>
              <w:left w:val="nil"/>
              <w:bottom w:val="single" w:sz="4" w:space="0" w:color="auto"/>
              <w:right w:val="single" w:sz="4" w:space="0" w:color="auto"/>
            </w:tcBorders>
            <w:noWrap/>
            <w:vAlign w:val="bottom"/>
            <w:hideMark/>
          </w:tcPr>
          <w:p w14:paraId="635BD36B" w14:textId="77777777" w:rsidR="007C7DAC" w:rsidRPr="003C7DA3" w:rsidRDefault="007C7DAC" w:rsidP="00070ECD">
            <w:pPr>
              <w:jc w:val="center"/>
              <w:rPr>
                <w:color w:val="000000"/>
                <w:sz w:val="18"/>
                <w:szCs w:val="18"/>
              </w:rPr>
            </w:pPr>
            <w:r w:rsidRPr="003C7DA3">
              <w:rPr>
                <w:color w:val="000000"/>
                <w:sz w:val="18"/>
                <w:szCs w:val="18"/>
              </w:rPr>
              <w:t>6 481 062</w:t>
            </w:r>
          </w:p>
        </w:tc>
        <w:tc>
          <w:tcPr>
            <w:tcW w:w="530" w:type="pct"/>
            <w:tcBorders>
              <w:top w:val="nil"/>
              <w:left w:val="nil"/>
              <w:bottom w:val="single" w:sz="4" w:space="0" w:color="auto"/>
              <w:right w:val="single" w:sz="4" w:space="0" w:color="auto"/>
            </w:tcBorders>
            <w:noWrap/>
            <w:vAlign w:val="bottom"/>
            <w:hideMark/>
          </w:tcPr>
          <w:p w14:paraId="54CA8BE2" w14:textId="77777777" w:rsidR="007C7DAC" w:rsidRPr="003C7DA3" w:rsidRDefault="007C7DAC" w:rsidP="00070ECD">
            <w:pPr>
              <w:jc w:val="center"/>
              <w:rPr>
                <w:color w:val="000000"/>
                <w:sz w:val="18"/>
                <w:szCs w:val="18"/>
              </w:rPr>
            </w:pPr>
            <w:r w:rsidRPr="003C7DA3">
              <w:rPr>
                <w:color w:val="000000"/>
                <w:sz w:val="18"/>
                <w:szCs w:val="18"/>
              </w:rPr>
              <w:t>5 697 880</w:t>
            </w:r>
          </w:p>
        </w:tc>
        <w:tc>
          <w:tcPr>
            <w:tcW w:w="531" w:type="pct"/>
            <w:tcBorders>
              <w:top w:val="nil"/>
              <w:left w:val="nil"/>
              <w:bottom w:val="single" w:sz="4" w:space="0" w:color="auto"/>
              <w:right w:val="single" w:sz="4" w:space="0" w:color="auto"/>
            </w:tcBorders>
            <w:noWrap/>
            <w:vAlign w:val="bottom"/>
            <w:hideMark/>
          </w:tcPr>
          <w:p w14:paraId="79653909" w14:textId="77777777" w:rsidR="007C7DAC" w:rsidRPr="003C7DA3" w:rsidRDefault="007C7DAC" w:rsidP="00070ECD">
            <w:pPr>
              <w:jc w:val="center"/>
              <w:rPr>
                <w:color w:val="000000"/>
                <w:sz w:val="18"/>
                <w:szCs w:val="18"/>
              </w:rPr>
            </w:pPr>
            <w:r w:rsidRPr="003C7DA3">
              <w:rPr>
                <w:color w:val="000000"/>
                <w:sz w:val="18"/>
                <w:szCs w:val="18"/>
              </w:rPr>
              <w:t>6 783 858</w:t>
            </w:r>
          </w:p>
        </w:tc>
        <w:tc>
          <w:tcPr>
            <w:tcW w:w="455" w:type="pct"/>
            <w:tcBorders>
              <w:top w:val="nil"/>
              <w:left w:val="nil"/>
              <w:bottom w:val="single" w:sz="4" w:space="0" w:color="auto"/>
              <w:right w:val="single" w:sz="4" w:space="0" w:color="auto"/>
            </w:tcBorders>
            <w:noWrap/>
            <w:vAlign w:val="bottom"/>
            <w:hideMark/>
          </w:tcPr>
          <w:p w14:paraId="3B4A099A" w14:textId="77777777" w:rsidR="007C7DAC" w:rsidRPr="003C7DA3" w:rsidRDefault="007C7DAC" w:rsidP="00070ECD">
            <w:pPr>
              <w:jc w:val="center"/>
              <w:rPr>
                <w:color w:val="000000"/>
                <w:sz w:val="18"/>
                <w:szCs w:val="18"/>
              </w:rPr>
            </w:pPr>
            <w:r w:rsidRPr="003C7DA3">
              <w:rPr>
                <w:color w:val="000000"/>
                <w:sz w:val="18"/>
                <w:szCs w:val="18"/>
              </w:rPr>
              <w:t>302 796</w:t>
            </w:r>
          </w:p>
        </w:tc>
        <w:tc>
          <w:tcPr>
            <w:tcW w:w="303" w:type="pct"/>
            <w:tcBorders>
              <w:top w:val="nil"/>
              <w:left w:val="nil"/>
              <w:bottom w:val="single" w:sz="4" w:space="0" w:color="auto"/>
              <w:right w:val="single" w:sz="4" w:space="0" w:color="auto"/>
            </w:tcBorders>
            <w:noWrap/>
            <w:vAlign w:val="bottom"/>
            <w:hideMark/>
          </w:tcPr>
          <w:p w14:paraId="225F3230" w14:textId="77777777" w:rsidR="007C7DAC" w:rsidRPr="003C7DA3" w:rsidRDefault="007C7DAC" w:rsidP="00070ECD">
            <w:pPr>
              <w:jc w:val="center"/>
              <w:rPr>
                <w:color w:val="000000"/>
                <w:sz w:val="18"/>
                <w:szCs w:val="18"/>
              </w:rPr>
            </w:pPr>
            <w:r w:rsidRPr="003C7DA3">
              <w:rPr>
                <w:color w:val="000000"/>
                <w:sz w:val="18"/>
                <w:szCs w:val="18"/>
              </w:rPr>
              <w:t>104,67</w:t>
            </w:r>
          </w:p>
        </w:tc>
        <w:tc>
          <w:tcPr>
            <w:tcW w:w="456" w:type="pct"/>
            <w:tcBorders>
              <w:top w:val="nil"/>
              <w:left w:val="nil"/>
              <w:bottom w:val="single" w:sz="4" w:space="0" w:color="auto"/>
              <w:right w:val="single" w:sz="4" w:space="0" w:color="auto"/>
            </w:tcBorders>
            <w:noWrap/>
            <w:vAlign w:val="bottom"/>
            <w:hideMark/>
          </w:tcPr>
          <w:p w14:paraId="39151BBA" w14:textId="77777777" w:rsidR="007C7DAC" w:rsidRPr="003C7DA3" w:rsidRDefault="007C7DAC" w:rsidP="00070ECD">
            <w:pPr>
              <w:jc w:val="center"/>
              <w:rPr>
                <w:color w:val="000000"/>
                <w:sz w:val="18"/>
                <w:szCs w:val="18"/>
              </w:rPr>
            </w:pPr>
            <w:r w:rsidRPr="003C7DA3">
              <w:rPr>
                <w:color w:val="000000"/>
                <w:sz w:val="18"/>
                <w:szCs w:val="18"/>
              </w:rPr>
              <w:t>1 085 978</w:t>
            </w:r>
          </w:p>
        </w:tc>
        <w:tc>
          <w:tcPr>
            <w:tcW w:w="450" w:type="pct"/>
            <w:tcBorders>
              <w:top w:val="nil"/>
              <w:left w:val="nil"/>
              <w:bottom w:val="single" w:sz="4" w:space="0" w:color="auto"/>
              <w:right w:val="single" w:sz="8" w:space="0" w:color="auto"/>
            </w:tcBorders>
            <w:noWrap/>
            <w:vAlign w:val="bottom"/>
            <w:hideMark/>
          </w:tcPr>
          <w:p w14:paraId="79D58290" w14:textId="77777777" w:rsidR="007C7DAC" w:rsidRPr="003C7DA3" w:rsidRDefault="007C7DAC" w:rsidP="00070ECD">
            <w:pPr>
              <w:jc w:val="center"/>
              <w:rPr>
                <w:color w:val="000000"/>
                <w:sz w:val="18"/>
                <w:szCs w:val="18"/>
              </w:rPr>
            </w:pPr>
            <w:r w:rsidRPr="003C7DA3">
              <w:rPr>
                <w:color w:val="000000"/>
                <w:sz w:val="18"/>
                <w:szCs w:val="18"/>
              </w:rPr>
              <w:t>119,06</w:t>
            </w:r>
          </w:p>
        </w:tc>
      </w:tr>
      <w:tr w:rsidR="003C7DA3" w:rsidRPr="003C7DA3" w14:paraId="2166CA6D" w14:textId="77777777" w:rsidTr="003C7DA3">
        <w:trPr>
          <w:trHeight w:val="315"/>
        </w:trPr>
        <w:tc>
          <w:tcPr>
            <w:tcW w:w="1744" w:type="pct"/>
            <w:tcBorders>
              <w:top w:val="nil"/>
              <w:left w:val="single" w:sz="8" w:space="0" w:color="auto"/>
              <w:bottom w:val="single" w:sz="8" w:space="0" w:color="auto"/>
              <w:right w:val="single" w:sz="4" w:space="0" w:color="auto"/>
            </w:tcBorders>
            <w:noWrap/>
            <w:vAlign w:val="bottom"/>
            <w:hideMark/>
          </w:tcPr>
          <w:p w14:paraId="5E14E8D8"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531" w:type="pct"/>
            <w:tcBorders>
              <w:top w:val="nil"/>
              <w:left w:val="nil"/>
              <w:bottom w:val="single" w:sz="8" w:space="0" w:color="auto"/>
              <w:right w:val="single" w:sz="4" w:space="0" w:color="auto"/>
            </w:tcBorders>
            <w:noWrap/>
            <w:vAlign w:val="bottom"/>
            <w:hideMark/>
          </w:tcPr>
          <w:p w14:paraId="63357DD5" w14:textId="77777777" w:rsidR="007C7DAC" w:rsidRPr="003C7DA3" w:rsidRDefault="007C7DAC" w:rsidP="00070ECD">
            <w:pPr>
              <w:jc w:val="center"/>
              <w:rPr>
                <w:color w:val="000000"/>
                <w:sz w:val="18"/>
                <w:szCs w:val="18"/>
              </w:rPr>
            </w:pPr>
            <w:r w:rsidRPr="003C7DA3">
              <w:rPr>
                <w:color w:val="000000"/>
                <w:sz w:val="18"/>
                <w:szCs w:val="18"/>
              </w:rPr>
              <w:t>5 534 086</w:t>
            </w:r>
          </w:p>
        </w:tc>
        <w:tc>
          <w:tcPr>
            <w:tcW w:w="530" w:type="pct"/>
            <w:tcBorders>
              <w:top w:val="nil"/>
              <w:left w:val="nil"/>
              <w:bottom w:val="single" w:sz="8" w:space="0" w:color="auto"/>
              <w:right w:val="single" w:sz="4" w:space="0" w:color="auto"/>
            </w:tcBorders>
            <w:noWrap/>
            <w:vAlign w:val="bottom"/>
            <w:hideMark/>
          </w:tcPr>
          <w:p w14:paraId="16294CA4" w14:textId="77777777" w:rsidR="007C7DAC" w:rsidRPr="003C7DA3" w:rsidRDefault="007C7DAC" w:rsidP="00070ECD">
            <w:pPr>
              <w:jc w:val="center"/>
              <w:rPr>
                <w:color w:val="000000"/>
                <w:sz w:val="18"/>
                <w:szCs w:val="18"/>
              </w:rPr>
            </w:pPr>
            <w:r w:rsidRPr="003C7DA3">
              <w:rPr>
                <w:color w:val="000000"/>
                <w:sz w:val="18"/>
                <w:szCs w:val="18"/>
              </w:rPr>
              <w:t>3 763 374</w:t>
            </w:r>
          </w:p>
        </w:tc>
        <w:tc>
          <w:tcPr>
            <w:tcW w:w="531" w:type="pct"/>
            <w:tcBorders>
              <w:top w:val="nil"/>
              <w:left w:val="nil"/>
              <w:bottom w:val="single" w:sz="8" w:space="0" w:color="auto"/>
              <w:right w:val="single" w:sz="4" w:space="0" w:color="auto"/>
            </w:tcBorders>
            <w:noWrap/>
            <w:vAlign w:val="bottom"/>
            <w:hideMark/>
          </w:tcPr>
          <w:p w14:paraId="496DF782" w14:textId="77777777" w:rsidR="007C7DAC" w:rsidRPr="003C7DA3" w:rsidRDefault="007C7DAC" w:rsidP="00070ECD">
            <w:pPr>
              <w:jc w:val="center"/>
              <w:rPr>
                <w:color w:val="000000"/>
                <w:sz w:val="18"/>
                <w:szCs w:val="18"/>
              </w:rPr>
            </w:pPr>
            <w:r w:rsidRPr="003C7DA3">
              <w:rPr>
                <w:color w:val="000000"/>
                <w:sz w:val="18"/>
                <w:szCs w:val="18"/>
              </w:rPr>
              <w:t>4 457 245</w:t>
            </w:r>
          </w:p>
        </w:tc>
        <w:tc>
          <w:tcPr>
            <w:tcW w:w="455" w:type="pct"/>
            <w:tcBorders>
              <w:top w:val="nil"/>
              <w:left w:val="nil"/>
              <w:bottom w:val="single" w:sz="4" w:space="0" w:color="auto"/>
              <w:right w:val="single" w:sz="4" w:space="0" w:color="auto"/>
            </w:tcBorders>
            <w:noWrap/>
            <w:vAlign w:val="bottom"/>
            <w:hideMark/>
          </w:tcPr>
          <w:p w14:paraId="1ABD1E74" w14:textId="77777777" w:rsidR="007C7DAC" w:rsidRPr="003C7DA3" w:rsidRDefault="007C7DAC" w:rsidP="00070ECD">
            <w:pPr>
              <w:jc w:val="center"/>
              <w:rPr>
                <w:color w:val="000000"/>
                <w:sz w:val="18"/>
                <w:szCs w:val="18"/>
              </w:rPr>
            </w:pPr>
            <w:r w:rsidRPr="003C7DA3">
              <w:rPr>
                <w:color w:val="000000"/>
                <w:sz w:val="18"/>
                <w:szCs w:val="18"/>
              </w:rPr>
              <w:t>-1 076 841</w:t>
            </w:r>
          </w:p>
        </w:tc>
        <w:tc>
          <w:tcPr>
            <w:tcW w:w="303" w:type="pct"/>
            <w:tcBorders>
              <w:top w:val="nil"/>
              <w:left w:val="nil"/>
              <w:bottom w:val="nil"/>
              <w:right w:val="single" w:sz="4" w:space="0" w:color="auto"/>
            </w:tcBorders>
            <w:noWrap/>
            <w:vAlign w:val="bottom"/>
            <w:hideMark/>
          </w:tcPr>
          <w:p w14:paraId="64461504" w14:textId="77777777" w:rsidR="007C7DAC" w:rsidRPr="003C7DA3" w:rsidRDefault="007C7DAC" w:rsidP="00070ECD">
            <w:pPr>
              <w:jc w:val="center"/>
              <w:rPr>
                <w:color w:val="000000"/>
                <w:sz w:val="18"/>
                <w:szCs w:val="18"/>
              </w:rPr>
            </w:pPr>
            <w:r w:rsidRPr="003C7DA3">
              <w:rPr>
                <w:color w:val="000000"/>
                <w:sz w:val="18"/>
                <w:szCs w:val="18"/>
              </w:rPr>
              <w:t>80,54</w:t>
            </w:r>
          </w:p>
        </w:tc>
        <w:tc>
          <w:tcPr>
            <w:tcW w:w="456" w:type="pct"/>
            <w:tcBorders>
              <w:top w:val="nil"/>
              <w:left w:val="nil"/>
              <w:bottom w:val="single" w:sz="8" w:space="0" w:color="auto"/>
              <w:right w:val="single" w:sz="4" w:space="0" w:color="auto"/>
            </w:tcBorders>
            <w:noWrap/>
            <w:vAlign w:val="bottom"/>
            <w:hideMark/>
          </w:tcPr>
          <w:p w14:paraId="6FA1223A" w14:textId="77777777" w:rsidR="007C7DAC" w:rsidRPr="003C7DA3" w:rsidRDefault="007C7DAC" w:rsidP="00070ECD">
            <w:pPr>
              <w:jc w:val="center"/>
              <w:rPr>
                <w:color w:val="000000"/>
                <w:sz w:val="18"/>
                <w:szCs w:val="18"/>
              </w:rPr>
            </w:pPr>
            <w:r w:rsidRPr="003C7DA3">
              <w:rPr>
                <w:color w:val="000000"/>
                <w:sz w:val="18"/>
                <w:szCs w:val="18"/>
              </w:rPr>
              <w:t>693 871</w:t>
            </w:r>
          </w:p>
        </w:tc>
        <w:tc>
          <w:tcPr>
            <w:tcW w:w="450" w:type="pct"/>
            <w:tcBorders>
              <w:top w:val="nil"/>
              <w:left w:val="nil"/>
              <w:bottom w:val="single" w:sz="8" w:space="0" w:color="auto"/>
              <w:right w:val="single" w:sz="8" w:space="0" w:color="auto"/>
            </w:tcBorders>
            <w:noWrap/>
            <w:vAlign w:val="bottom"/>
            <w:hideMark/>
          </w:tcPr>
          <w:p w14:paraId="13AAFADE" w14:textId="77777777" w:rsidR="007C7DAC" w:rsidRPr="003C7DA3" w:rsidRDefault="007C7DAC" w:rsidP="00070ECD">
            <w:pPr>
              <w:jc w:val="center"/>
              <w:rPr>
                <w:color w:val="000000"/>
                <w:sz w:val="18"/>
                <w:szCs w:val="18"/>
              </w:rPr>
            </w:pPr>
            <w:r w:rsidRPr="003C7DA3">
              <w:rPr>
                <w:color w:val="000000"/>
                <w:sz w:val="18"/>
                <w:szCs w:val="18"/>
              </w:rPr>
              <w:t>118,44</w:t>
            </w:r>
          </w:p>
        </w:tc>
      </w:tr>
      <w:tr w:rsidR="003C7DA3" w:rsidRPr="003C7DA3" w14:paraId="7735F85B" w14:textId="77777777" w:rsidTr="003C7DA3">
        <w:trPr>
          <w:trHeight w:val="315"/>
        </w:trPr>
        <w:tc>
          <w:tcPr>
            <w:tcW w:w="1744" w:type="pct"/>
            <w:tcBorders>
              <w:top w:val="nil"/>
              <w:left w:val="single" w:sz="8" w:space="0" w:color="auto"/>
              <w:bottom w:val="single" w:sz="8" w:space="0" w:color="auto"/>
              <w:right w:val="single" w:sz="4" w:space="0" w:color="auto"/>
            </w:tcBorders>
            <w:noWrap/>
            <w:vAlign w:val="bottom"/>
            <w:hideMark/>
          </w:tcPr>
          <w:p w14:paraId="7F707EC7" w14:textId="77777777" w:rsidR="007C7DAC" w:rsidRPr="003C7DA3" w:rsidRDefault="007C7DAC" w:rsidP="00070ECD">
            <w:pPr>
              <w:rPr>
                <w:color w:val="000000"/>
                <w:sz w:val="18"/>
                <w:szCs w:val="18"/>
              </w:rPr>
            </w:pPr>
            <w:r w:rsidRPr="003C7DA3">
              <w:rPr>
                <w:color w:val="000000"/>
                <w:sz w:val="18"/>
                <w:szCs w:val="18"/>
              </w:rPr>
              <w:t>Итого</w:t>
            </w:r>
          </w:p>
        </w:tc>
        <w:tc>
          <w:tcPr>
            <w:tcW w:w="531" w:type="pct"/>
            <w:tcBorders>
              <w:top w:val="nil"/>
              <w:left w:val="nil"/>
              <w:bottom w:val="single" w:sz="8" w:space="0" w:color="auto"/>
              <w:right w:val="single" w:sz="4" w:space="0" w:color="auto"/>
            </w:tcBorders>
            <w:noWrap/>
            <w:vAlign w:val="bottom"/>
            <w:hideMark/>
          </w:tcPr>
          <w:p w14:paraId="19BC8790" w14:textId="77777777" w:rsidR="007C7DAC" w:rsidRPr="003C7DA3" w:rsidRDefault="007C7DAC" w:rsidP="00070ECD">
            <w:pPr>
              <w:jc w:val="center"/>
              <w:rPr>
                <w:b/>
                <w:bCs/>
                <w:color w:val="000000"/>
                <w:sz w:val="18"/>
                <w:szCs w:val="18"/>
              </w:rPr>
            </w:pPr>
            <w:r w:rsidRPr="003C7DA3">
              <w:rPr>
                <w:b/>
                <w:bCs/>
                <w:color w:val="000000"/>
                <w:sz w:val="18"/>
                <w:szCs w:val="18"/>
              </w:rPr>
              <w:t>112 175 121</w:t>
            </w:r>
          </w:p>
        </w:tc>
        <w:tc>
          <w:tcPr>
            <w:tcW w:w="530" w:type="pct"/>
            <w:tcBorders>
              <w:top w:val="nil"/>
              <w:left w:val="nil"/>
              <w:bottom w:val="single" w:sz="8" w:space="0" w:color="auto"/>
              <w:right w:val="single" w:sz="4" w:space="0" w:color="auto"/>
            </w:tcBorders>
            <w:noWrap/>
            <w:vAlign w:val="bottom"/>
            <w:hideMark/>
          </w:tcPr>
          <w:p w14:paraId="70A96F1C" w14:textId="77777777" w:rsidR="007C7DAC" w:rsidRPr="003C7DA3" w:rsidRDefault="007C7DAC" w:rsidP="00070ECD">
            <w:pPr>
              <w:jc w:val="center"/>
              <w:rPr>
                <w:b/>
                <w:bCs/>
                <w:color w:val="000000"/>
                <w:sz w:val="18"/>
                <w:szCs w:val="18"/>
              </w:rPr>
            </w:pPr>
            <w:r w:rsidRPr="003C7DA3">
              <w:rPr>
                <w:b/>
                <w:bCs/>
                <w:color w:val="000000"/>
                <w:sz w:val="18"/>
                <w:szCs w:val="18"/>
              </w:rPr>
              <w:t>98 090 022</w:t>
            </w:r>
          </w:p>
        </w:tc>
        <w:tc>
          <w:tcPr>
            <w:tcW w:w="531" w:type="pct"/>
            <w:tcBorders>
              <w:top w:val="nil"/>
              <w:left w:val="nil"/>
              <w:bottom w:val="single" w:sz="8" w:space="0" w:color="auto"/>
              <w:right w:val="single" w:sz="4" w:space="0" w:color="auto"/>
            </w:tcBorders>
            <w:noWrap/>
            <w:vAlign w:val="bottom"/>
            <w:hideMark/>
          </w:tcPr>
          <w:p w14:paraId="2F18702C" w14:textId="77777777" w:rsidR="007C7DAC" w:rsidRPr="003C7DA3" w:rsidRDefault="007C7DAC" w:rsidP="00070ECD">
            <w:pPr>
              <w:jc w:val="center"/>
              <w:rPr>
                <w:b/>
                <w:bCs/>
                <w:color w:val="000000"/>
                <w:sz w:val="18"/>
                <w:szCs w:val="18"/>
              </w:rPr>
            </w:pPr>
            <w:r w:rsidRPr="003C7DA3">
              <w:rPr>
                <w:b/>
                <w:bCs/>
                <w:color w:val="000000"/>
                <w:sz w:val="18"/>
                <w:szCs w:val="18"/>
              </w:rPr>
              <w:t>107 112 478</w:t>
            </w:r>
          </w:p>
        </w:tc>
        <w:tc>
          <w:tcPr>
            <w:tcW w:w="455" w:type="pct"/>
            <w:tcBorders>
              <w:top w:val="single" w:sz="8" w:space="0" w:color="auto"/>
              <w:left w:val="nil"/>
              <w:bottom w:val="single" w:sz="8" w:space="0" w:color="auto"/>
              <w:right w:val="single" w:sz="4" w:space="0" w:color="auto"/>
            </w:tcBorders>
            <w:noWrap/>
            <w:vAlign w:val="bottom"/>
            <w:hideMark/>
          </w:tcPr>
          <w:p w14:paraId="57940A25" w14:textId="77777777" w:rsidR="007C7DAC" w:rsidRPr="003C7DA3" w:rsidRDefault="007C7DAC" w:rsidP="00070ECD">
            <w:pPr>
              <w:jc w:val="center"/>
              <w:rPr>
                <w:b/>
                <w:bCs/>
                <w:color w:val="000000"/>
                <w:sz w:val="18"/>
                <w:szCs w:val="18"/>
              </w:rPr>
            </w:pPr>
            <w:r w:rsidRPr="003C7DA3">
              <w:rPr>
                <w:b/>
                <w:bCs/>
                <w:color w:val="000000"/>
                <w:sz w:val="18"/>
                <w:szCs w:val="18"/>
              </w:rPr>
              <w:t>-5 062 643</w:t>
            </w:r>
          </w:p>
        </w:tc>
        <w:tc>
          <w:tcPr>
            <w:tcW w:w="303" w:type="pct"/>
            <w:tcBorders>
              <w:top w:val="single" w:sz="8" w:space="0" w:color="auto"/>
              <w:left w:val="nil"/>
              <w:bottom w:val="single" w:sz="8" w:space="0" w:color="auto"/>
              <w:right w:val="single" w:sz="4" w:space="0" w:color="auto"/>
            </w:tcBorders>
            <w:vAlign w:val="center"/>
            <w:hideMark/>
          </w:tcPr>
          <w:p w14:paraId="65561630" w14:textId="77777777" w:rsidR="007C7DAC" w:rsidRPr="003C7DA3" w:rsidRDefault="007C7DAC" w:rsidP="00070ECD">
            <w:pPr>
              <w:jc w:val="center"/>
              <w:rPr>
                <w:b/>
                <w:bCs/>
                <w:color w:val="000000"/>
                <w:sz w:val="18"/>
                <w:szCs w:val="18"/>
              </w:rPr>
            </w:pPr>
            <w:r w:rsidRPr="003C7DA3">
              <w:rPr>
                <w:b/>
                <w:bCs/>
                <w:color w:val="000000"/>
                <w:sz w:val="18"/>
                <w:szCs w:val="18"/>
              </w:rPr>
              <w:t>95,49</w:t>
            </w:r>
          </w:p>
        </w:tc>
        <w:tc>
          <w:tcPr>
            <w:tcW w:w="456" w:type="pct"/>
            <w:tcBorders>
              <w:top w:val="nil"/>
              <w:left w:val="nil"/>
              <w:bottom w:val="single" w:sz="8" w:space="0" w:color="auto"/>
              <w:right w:val="single" w:sz="4" w:space="0" w:color="auto"/>
            </w:tcBorders>
            <w:noWrap/>
            <w:vAlign w:val="bottom"/>
            <w:hideMark/>
          </w:tcPr>
          <w:p w14:paraId="329E2D18" w14:textId="77777777" w:rsidR="007C7DAC" w:rsidRPr="003C7DA3" w:rsidRDefault="007C7DAC" w:rsidP="00070ECD">
            <w:pPr>
              <w:jc w:val="center"/>
              <w:rPr>
                <w:b/>
                <w:bCs/>
                <w:color w:val="000000"/>
                <w:sz w:val="18"/>
                <w:szCs w:val="18"/>
              </w:rPr>
            </w:pPr>
            <w:r w:rsidRPr="003C7DA3">
              <w:rPr>
                <w:b/>
                <w:bCs/>
                <w:color w:val="000000"/>
                <w:sz w:val="18"/>
                <w:szCs w:val="18"/>
              </w:rPr>
              <w:t>9 022 456</w:t>
            </w:r>
          </w:p>
        </w:tc>
        <w:tc>
          <w:tcPr>
            <w:tcW w:w="450" w:type="pct"/>
            <w:tcBorders>
              <w:top w:val="nil"/>
              <w:left w:val="nil"/>
              <w:bottom w:val="single" w:sz="8" w:space="0" w:color="auto"/>
              <w:right w:val="single" w:sz="8" w:space="0" w:color="auto"/>
            </w:tcBorders>
            <w:noWrap/>
            <w:vAlign w:val="bottom"/>
            <w:hideMark/>
          </w:tcPr>
          <w:p w14:paraId="7934BCA5" w14:textId="77777777" w:rsidR="007C7DAC" w:rsidRPr="003C7DA3" w:rsidRDefault="007C7DAC" w:rsidP="00070ECD">
            <w:pPr>
              <w:jc w:val="center"/>
              <w:rPr>
                <w:b/>
                <w:bCs/>
                <w:color w:val="000000"/>
                <w:sz w:val="18"/>
                <w:szCs w:val="18"/>
              </w:rPr>
            </w:pPr>
            <w:r w:rsidRPr="003C7DA3">
              <w:rPr>
                <w:b/>
                <w:bCs/>
                <w:color w:val="000000"/>
                <w:sz w:val="18"/>
                <w:szCs w:val="18"/>
              </w:rPr>
              <w:t>109,20</w:t>
            </w:r>
          </w:p>
        </w:tc>
      </w:tr>
    </w:tbl>
    <w:p w14:paraId="44DB9751" w14:textId="77777777" w:rsidR="007C7DAC" w:rsidRPr="003C7DA3" w:rsidRDefault="007C7DAC" w:rsidP="00070ECD">
      <w:pPr>
        <w:tabs>
          <w:tab w:val="left" w:pos="600"/>
          <w:tab w:val="left" w:pos="870"/>
        </w:tabs>
        <w:ind w:firstLine="709"/>
        <w:jc w:val="both"/>
        <w:rPr>
          <w:szCs w:val="22"/>
        </w:rPr>
      </w:pPr>
    </w:p>
    <w:p w14:paraId="4CA681F5" w14:textId="2C15045C" w:rsidR="001C5445" w:rsidRDefault="00432B4E" w:rsidP="00070ECD">
      <w:pPr>
        <w:tabs>
          <w:tab w:val="left" w:pos="600"/>
          <w:tab w:val="left" w:pos="870"/>
        </w:tabs>
        <w:ind w:firstLine="709"/>
        <w:jc w:val="both"/>
      </w:pPr>
      <w:r w:rsidRPr="003C7DA3">
        <w:rPr>
          <w:szCs w:val="22"/>
        </w:rPr>
        <w:t xml:space="preserve">Невыполнение плановых показателей обусловлено </w:t>
      </w:r>
      <w:r w:rsidRPr="003C7DA3">
        <w:t>преимущественно приостановлением действия документов, подтверждающих право на применение</w:t>
      </w:r>
      <w:r w:rsidRPr="00563979">
        <w:t xml:space="preserve"> упрощенной системы налогообложения, в период действия чрезвычайного экономического положения, а также уменьшением объема выручки от реализации товаров, выполненных работ и оказанных услуг индивидуальных предпринимателей, применяющих упрощенную систему налогообложения.</w:t>
      </w:r>
    </w:p>
    <w:p w14:paraId="3D550102" w14:textId="77777777" w:rsidR="00556C18" w:rsidRPr="00556C18" w:rsidRDefault="00556C18" w:rsidP="00070ECD">
      <w:pPr>
        <w:tabs>
          <w:tab w:val="left" w:pos="600"/>
          <w:tab w:val="left" w:pos="870"/>
        </w:tabs>
        <w:ind w:firstLine="709"/>
        <w:jc w:val="both"/>
      </w:pPr>
    </w:p>
    <w:p w14:paraId="511FE005" w14:textId="77777777" w:rsidR="00432B4E" w:rsidRPr="00563979" w:rsidRDefault="00432B4E" w:rsidP="00070ECD">
      <w:pPr>
        <w:numPr>
          <w:ilvl w:val="0"/>
          <w:numId w:val="2"/>
        </w:numPr>
        <w:ind w:left="0" w:firstLine="0"/>
        <w:jc w:val="center"/>
        <w:rPr>
          <w:b/>
        </w:rPr>
      </w:pPr>
      <w:r w:rsidRPr="00563979">
        <w:rPr>
          <w:b/>
        </w:rPr>
        <w:t>Подоходный налог с физических лиц</w:t>
      </w:r>
    </w:p>
    <w:p w14:paraId="3255EB57" w14:textId="77777777" w:rsidR="001C5445" w:rsidRDefault="001C5445" w:rsidP="00070ECD">
      <w:pPr>
        <w:ind w:firstLine="709"/>
        <w:jc w:val="both"/>
      </w:pPr>
    </w:p>
    <w:p w14:paraId="379E729F" w14:textId="7505652F" w:rsidR="007C7DAC" w:rsidRDefault="007C7DAC" w:rsidP="00070ECD">
      <w:pPr>
        <w:ind w:firstLine="709"/>
        <w:jc w:val="both"/>
      </w:pPr>
      <w:r w:rsidRPr="003C7DA3">
        <w:t xml:space="preserve">За отчетный период фактическое поступление средств от взимания подоходного налога с физических лиц в доходную часть бюджетов городов (районов) республики составило 548 278 414 руб. </w:t>
      </w:r>
      <w:r w:rsidR="001367BA" w:rsidRPr="003C7DA3">
        <w:t>или 79,</w:t>
      </w:r>
      <w:r w:rsidR="00715D99" w:rsidRPr="003C7DA3">
        <w:t>3</w:t>
      </w:r>
      <w:r w:rsidR="001367BA" w:rsidRPr="003C7DA3">
        <w:t xml:space="preserve">7% от первоначально утвержденного показателя в размере 690 816 030руб., </w:t>
      </w:r>
      <w:r w:rsidRPr="003C7DA3">
        <w:t>или 102,19% от последнего запланированного показателя с учетом изменения норматива распределения подоходного налога между республиканским и местными бюджетами, в размере 536 509 002 руб., в том числе по городам (районам) республики, (Таблица № 11).</w:t>
      </w:r>
    </w:p>
    <w:p w14:paraId="740397F4" w14:textId="77777777" w:rsidR="004771FC" w:rsidRDefault="004771FC" w:rsidP="00070ECD">
      <w:pPr>
        <w:tabs>
          <w:tab w:val="left" w:pos="8040"/>
        </w:tabs>
        <w:ind w:firstLine="709"/>
        <w:jc w:val="right"/>
      </w:pPr>
    </w:p>
    <w:p w14:paraId="3E44E468" w14:textId="09D0F744" w:rsidR="004771FC" w:rsidRPr="00563979" w:rsidRDefault="00432B4E" w:rsidP="004771FC">
      <w:pPr>
        <w:tabs>
          <w:tab w:val="left" w:pos="8040"/>
        </w:tabs>
        <w:ind w:firstLine="709"/>
        <w:jc w:val="right"/>
      </w:pPr>
      <w:r w:rsidRPr="00563979">
        <w:t>Таблица № 11</w:t>
      </w:r>
      <w:r w:rsidR="004771FC">
        <w:t xml:space="preserve"> </w:t>
      </w:r>
      <w:r w:rsidR="004771FC" w:rsidRPr="00563979">
        <w:t>(руб.)</w:t>
      </w:r>
    </w:p>
    <w:tbl>
      <w:tblPr>
        <w:tblW w:w="5081" w:type="pct"/>
        <w:tblLayout w:type="fixed"/>
        <w:tblCellMar>
          <w:left w:w="28" w:type="dxa"/>
          <w:right w:w="28" w:type="dxa"/>
        </w:tblCellMar>
        <w:tblLook w:val="04A0" w:firstRow="1" w:lastRow="0" w:firstColumn="1" w:lastColumn="0" w:noHBand="0" w:noVBand="1"/>
      </w:tblPr>
      <w:tblGrid>
        <w:gridCol w:w="2542"/>
        <w:gridCol w:w="1134"/>
        <w:gridCol w:w="1135"/>
        <w:gridCol w:w="1133"/>
        <w:gridCol w:w="1275"/>
        <w:gridCol w:w="710"/>
        <w:gridCol w:w="903"/>
        <w:gridCol w:w="655"/>
      </w:tblGrid>
      <w:tr w:rsidR="007C7DAC" w:rsidRPr="003C7DA3" w14:paraId="504F328B" w14:textId="77777777" w:rsidTr="003C7DA3">
        <w:trPr>
          <w:trHeight w:val="300"/>
        </w:trPr>
        <w:tc>
          <w:tcPr>
            <w:tcW w:w="1340" w:type="pct"/>
            <w:vMerge w:val="restart"/>
            <w:tcBorders>
              <w:top w:val="single" w:sz="8" w:space="0" w:color="auto"/>
              <w:left w:val="single" w:sz="8" w:space="0" w:color="auto"/>
              <w:bottom w:val="single" w:sz="8" w:space="0" w:color="000000"/>
              <w:right w:val="single" w:sz="4" w:space="0" w:color="auto"/>
            </w:tcBorders>
            <w:noWrap/>
            <w:vAlign w:val="center"/>
            <w:hideMark/>
          </w:tcPr>
          <w:p w14:paraId="4E500D04"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598" w:type="pct"/>
            <w:vMerge w:val="restart"/>
            <w:tcBorders>
              <w:top w:val="single" w:sz="8" w:space="0" w:color="auto"/>
              <w:left w:val="nil"/>
              <w:bottom w:val="single" w:sz="8" w:space="0" w:color="000000"/>
              <w:right w:val="single" w:sz="4" w:space="0" w:color="auto"/>
            </w:tcBorders>
            <w:vAlign w:val="center"/>
            <w:hideMark/>
          </w:tcPr>
          <w:p w14:paraId="70103DD3"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598" w:type="pct"/>
            <w:vMerge w:val="restart"/>
            <w:tcBorders>
              <w:top w:val="single" w:sz="8" w:space="0" w:color="auto"/>
              <w:left w:val="single" w:sz="4" w:space="0" w:color="auto"/>
              <w:bottom w:val="single" w:sz="8" w:space="0" w:color="000000"/>
              <w:right w:val="single" w:sz="4" w:space="0" w:color="auto"/>
            </w:tcBorders>
            <w:vAlign w:val="center"/>
            <w:hideMark/>
          </w:tcPr>
          <w:p w14:paraId="3A20ACA8"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597" w:type="pct"/>
            <w:vMerge w:val="restart"/>
            <w:tcBorders>
              <w:top w:val="single" w:sz="8" w:space="0" w:color="auto"/>
              <w:left w:val="single" w:sz="4" w:space="0" w:color="auto"/>
              <w:bottom w:val="single" w:sz="8" w:space="0" w:color="000000"/>
              <w:right w:val="single" w:sz="4" w:space="0" w:color="auto"/>
            </w:tcBorders>
            <w:vAlign w:val="center"/>
            <w:hideMark/>
          </w:tcPr>
          <w:p w14:paraId="128C7D2E"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1046" w:type="pct"/>
            <w:gridSpan w:val="2"/>
            <w:tcBorders>
              <w:top w:val="single" w:sz="8" w:space="0" w:color="auto"/>
              <w:left w:val="nil"/>
              <w:bottom w:val="single" w:sz="4" w:space="0" w:color="auto"/>
              <w:right w:val="single" w:sz="4" w:space="0" w:color="auto"/>
            </w:tcBorders>
            <w:vAlign w:val="center"/>
            <w:hideMark/>
          </w:tcPr>
          <w:p w14:paraId="32AB0083"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822" w:type="pct"/>
            <w:gridSpan w:val="2"/>
            <w:tcBorders>
              <w:top w:val="single" w:sz="8" w:space="0" w:color="auto"/>
              <w:left w:val="nil"/>
              <w:bottom w:val="single" w:sz="4" w:space="0" w:color="auto"/>
              <w:right w:val="single" w:sz="8" w:space="0" w:color="000000"/>
            </w:tcBorders>
            <w:vAlign w:val="center"/>
            <w:hideMark/>
          </w:tcPr>
          <w:p w14:paraId="653F8145"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4771FC" w:rsidRPr="003C7DA3" w14:paraId="5F5B2715" w14:textId="77777777" w:rsidTr="003C7DA3">
        <w:trPr>
          <w:trHeight w:val="315"/>
        </w:trPr>
        <w:tc>
          <w:tcPr>
            <w:tcW w:w="1340" w:type="pct"/>
            <w:vMerge/>
            <w:tcBorders>
              <w:top w:val="single" w:sz="8" w:space="0" w:color="auto"/>
              <w:left w:val="single" w:sz="8" w:space="0" w:color="auto"/>
              <w:bottom w:val="single" w:sz="8" w:space="0" w:color="000000"/>
              <w:right w:val="single" w:sz="4" w:space="0" w:color="auto"/>
            </w:tcBorders>
            <w:vAlign w:val="center"/>
            <w:hideMark/>
          </w:tcPr>
          <w:p w14:paraId="0952EFB7" w14:textId="77777777" w:rsidR="007C7DAC" w:rsidRPr="003C7DA3" w:rsidRDefault="007C7DAC" w:rsidP="00070ECD">
            <w:pPr>
              <w:rPr>
                <w:b/>
                <w:bCs/>
                <w:color w:val="000000"/>
                <w:sz w:val="18"/>
                <w:szCs w:val="18"/>
              </w:rPr>
            </w:pPr>
          </w:p>
        </w:tc>
        <w:tc>
          <w:tcPr>
            <w:tcW w:w="598" w:type="pct"/>
            <w:vMerge/>
            <w:tcBorders>
              <w:top w:val="single" w:sz="8" w:space="0" w:color="auto"/>
              <w:left w:val="nil"/>
              <w:bottom w:val="single" w:sz="8" w:space="0" w:color="000000"/>
              <w:right w:val="single" w:sz="4" w:space="0" w:color="auto"/>
            </w:tcBorders>
            <w:vAlign w:val="center"/>
            <w:hideMark/>
          </w:tcPr>
          <w:p w14:paraId="4DC30490" w14:textId="77777777" w:rsidR="007C7DAC" w:rsidRPr="003C7DA3" w:rsidRDefault="007C7DAC" w:rsidP="00070ECD">
            <w:pPr>
              <w:rPr>
                <w:b/>
                <w:bCs/>
                <w:color w:val="000000"/>
                <w:sz w:val="18"/>
                <w:szCs w:val="18"/>
              </w:rPr>
            </w:pPr>
          </w:p>
        </w:tc>
        <w:tc>
          <w:tcPr>
            <w:tcW w:w="598" w:type="pct"/>
            <w:vMerge/>
            <w:tcBorders>
              <w:top w:val="single" w:sz="8" w:space="0" w:color="auto"/>
              <w:left w:val="single" w:sz="4" w:space="0" w:color="auto"/>
              <w:bottom w:val="single" w:sz="8" w:space="0" w:color="000000"/>
              <w:right w:val="single" w:sz="4" w:space="0" w:color="auto"/>
            </w:tcBorders>
            <w:vAlign w:val="center"/>
            <w:hideMark/>
          </w:tcPr>
          <w:p w14:paraId="4D92F449" w14:textId="77777777" w:rsidR="007C7DAC" w:rsidRPr="003C7DA3" w:rsidRDefault="007C7DAC" w:rsidP="00070ECD">
            <w:pPr>
              <w:rPr>
                <w:b/>
                <w:bCs/>
                <w:color w:val="000000"/>
                <w:sz w:val="18"/>
                <w:szCs w:val="18"/>
              </w:rPr>
            </w:pPr>
          </w:p>
        </w:tc>
        <w:tc>
          <w:tcPr>
            <w:tcW w:w="597" w:type="pct"/>
            <w:vMerge/>
            <w:tcBorders>
              <w:top w:val="single" w:sz="8" w:space="0" w:color="auto"/>
              <w:left w:val="single" w:sz="4" w:space="0" w:color="auto"/>
              <w:bottom w:val="single" w:sz="8" w:space="0" w:color="000000"/>
              <w:right w:val="single" w:sz="4" w:space="0" w:color="auto"/>
            </w:tcBorders>
            <w:vAlign w:val="center"/>
            <w:hideMark/>
          </w:tcPr>
          <w:p w14:paraId="19B2648C" w14:textId="77777777" w:rsidR="007C7DAC" w:rsidRPr="003C7DA3" w:rsidRDefault="007C7DAC" w:rsidP="00070ECD">
            <w:pPr>
              <w:rPr>
                <w:b/>
                <w:bCs/>
                <w:color w:val="000000"/>
                <w:sz w:val="18"/>
                <w:szCs w:val="18"/>
              </w:rPr>
            </w:pPr>
          </w:p>
        </w:tc>
        <w:tc>
          <w:tcPr>
            <w:tcW w:w="672" w:type="pct"/>
            <w:tcBorders>
              <w:top w:val="nil"/>
              <w:left w:val="nil"/>
              <w:bottom w:val="single" w:sz="8" w:space="0" w:color="auto"/>
              <w:right w:val="single" w:sz="4" w:space="0" w:color="auto"/>
            </w:tcBorders>
            <w:vAlign w:val="center"/>
            <w:hideMark/>
          </w:tcPr>
          <w:p w14:paraId="6BC80208"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74" w:type="pct"/>
            <w:tcBorders>
              <w:top w:val="nil"/>
              <w:left w:val="nil"/>
              <w:bottom w:val="single" w:sz="8" w:space="0" w:color="auto"/>
              <w:right w:val="single" w:sz="4" w:space="0" w:color="auto"/>
            </w:tcBorders>
            <w:vAlign w:val="center"/>
            <w:hideMark/>
          </w:tcPr>
          <w:p w14:paraId="7302EF6E"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476" w:type="pct"/>
            <w:tcBorders>
              <w:top w:val="nil"/>
              <w:left w:val="nil"/>
              <w:bottom w:val="single" w:sz="8" w:space="0" w:color="auto"/>
              <w:right w:val="single" w:sz="4" w:space="0" w:color="auto"/>
            </w:tcBorders>
            <w:vAlign w:val="center"/>
            <w:hideMark/>
          </w:tcPr>
          <w:p w14:paraId="52A838FC"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46" w:type="pct"/>
            <w:tcBorders>
              <w:top w:val="nil"/>
              <w:left w:val="nil"/>
              <w:bottom w:val="single" w:sz="8" w:space="0" w:color="auto"/>
              <w:right w:val="single" w:sz="8" w:space="0" w:color="auto"/>
            </w:tcBorders>
            <w:vAlign w:val="center"/>
            <w:hideMark/>
          </w:tcPr>
          <w:p w14:paraId="1A9EF64A"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4771FC" w:rsidRPr="003C7DA3" w14:paraId="78F31583"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46F7454B" w14:textId="77777777" w:rsidR="007C7DAC" w:rsidRPr="003C7DA3" w:rsidRDefault="007C7DAC" w:rsidP="00070ECD">
            <w:pPr>
              <w:rPr>
                <w:color w:val="000000"/>
                <w:sz w:val="18"/>
                <w:szCs w:val="18"/>
              </w:rPr>
            </w:pPr>
            <w:r w:rsidRPr="003C7DA3">
              <w:rPr>
                <w:color w:val="000000"/>
                <w:sz w:val="18"/>
                <w:szCs w:val="18"/>
              </w:rPr>
              <w:t>Тирасполь</w:t>
            </w:r>
          </w:p>
        </w:tc>
        <w:tc>
          <w:tcPr>
            <w:tcW w:w="598" w:type="pct"/>
            <w:tcBorders>
              <w:top w:val="nil"/>
              <w:left w:val="nil"/>
              <w:bottom w:val="single" w:sz="4" w:space="0" w:color="auto"/>
              <w:right w:val="single" w:sz="4" w:space="0" w:color="auto"/>
            </w:tcBorders>
            <w:vAlign w:val="center"/>
            <w:hideMark/>
          </w:tcPr>
          <w:p w14:paraId="172A20F8" w14:textId="77777777" w:rsidR="007C7DAC" w:rsidRPr="003C7DA3" w:rsidRDefault="007C7DAC" w:rsidP="00070ECD">
            <w:pPr>
              <w:jc w:val="center"/>
              <w:rPr>
                <w:color w:val="000000"/>
                <w:sz w:val="18"/>
                <w:szCs w:val="18"/>
              </w:rPr>
            </w:pPr>
            <w:r w:rsidRPr="003C7DA3">
              <w:rPr>
                <w:color w:val="000000"/>
                <w:sz w:val="18"/>
                <w:szCs w:val="18"/>
              </w:rPr>
              <w:t>306 319 430</w:t>
            </w:r>
          </w:p>
        </w:tc>
        <w:tc>
          <w:tcPr>
            <w:tcW w:w="598" w:type="pct"/>
            <w:tcBorders>
              <w:top w:val="nil"/>
              <w:left w:val="nil"/>
              <w:bottom w:val="single" w:sz="4" w:space="0" w:color="auto"/>
              <w:right w:val="single" w:sz="4" w:space="0" w:color="auto"/>
            </w:tcBorders>
            <w:vAlign w:val="center"/>
            <w:hideMark/>
          </w:tcPr>
          <w:p w14:paraId="463F91F3" w14:textId="77777777" w:rsidR="007C7DAC" w:rsidRPr="003C7DA3" w:rsidRDefault="007C7DAC" w:rsidP="00070ECD">
            <w:pPr>
              <w:jc w:val="center"/>
              <w:rPr>
                <w:color w:val="000000"/>
                <w:sz w:val="18"/>
                <w:szCs w:val="18"/>
              </w:rPr>
            </w:pPr>
            <w:r w:rsidRPr="003C7DA3">
              <w:rPr>
                <w:color w:val="000000"/>
                <w:sz w:val="18"/>
                <w:szCs w:val="18"/>
              </w:rPr>
              <w:t>205 237 715</w:t>
            </w:r>
          </w:p>
        </w:tc>
        <w:tc>
          <w:tcPr>
            <w:tcW w:w="597" w:type="pct"/>
            <w:tcBorders>
              <w:top w:val="nil"/>
              <w:left w:val="nil"/>
              <w:bottom w:val="single" w:sz="4" w:space="0" w:color="auto"/>
              <w:right w:val="single" w:sz="4" w:space="0" w:color="auto"/>
            </w:tcBorders>
            <w:vAlign w:val="center"/>
            <w:hideMark/>
          </w:tcPr>
          <w:p w14:paraId="0FCEF88A" w14:textId="77777777" w:rsidR="007C7DAC" w:rsidRPr="003C7DA3" w:rsidRDefault="007C7DAC" w:rsidP="00070ECD">
            <w:pPr>
              <w:jc w:val="center"/>
              <w:rPr>
                <w:color w:val="000000"/>
                <w:sz w:val="18"/>
                <w:szCs w:val="18"/>
              </w:rPr>
            </w:pPr>
            <w:r w:rsidRPr="003C7DA3">
              <w:rPr>
                <w:color w:val="000000"/>
                <w:sz w:val="18"/>
                <w:szCs w:val="18"/>
              </w:rPr>
              <w:t>206 271 700</w:t>
            </w:r>
          </w:p>
        </w:tc>
        <w:tc>
          <w:tcPr>
            <w:tcW w:w="672" w:type="pct"/>
            <w:tcBorders>
              <w:top w:val="nil"/>
              <w:left w:val="nil"/>
              <w:bottom w:val="single" w:sz="4" w:space="0" w:color="auto"/>
              <w:right w:val="single" w:sz="4" w:space="0" w:color="auto"/>
            </w:tcBorders>
            <w:noWrap/>
            <w:vAlign w:val="center"/>
            <w:hideMark/>
          </w:tcPr>
          <w:p w14:paraId="122170C5" w14:textId="77777777" w:rsidR="007C7DAC" w:rsidRPr="003C7DA3" w:rsidRDefault="007C7DAC" w:rsidP="00070ECD">
            <w:pPr>
              <w:jc w:val="center"/>
              <w:rPr>
                <w:color w:val="000000"/>
                <w:sz w:val="18"/>
                <w:szCs w:val="18"/>
              </w:rPr>
            </w:pPr>
            <w:r w:rsidRPr="003C7DA3">
              <w:rPr>
                <w:color w:val="000000"/>
                <w:sz w:val="18"/>
                <w:szCs w:val="18"/>
              </w:rPr>
              <w:t>-100 047 730</w:t>
            </w:r>
          </w:p>
        </w:tc>
        <w:tc>
          <w:tcPr>
            <w:tcW w:w="374" w:type="pct"/>
            <w:tcBorders>
              <w:top w:val="nil"/>
              <w:left w:val="nil"/>
              <w:bottom w:val="single" w:sz="4" w:space="0" w:color="auto"/>
              <w:right w:val="single" w:sz="4" w:space="0" w:color="auto"/>
            </w:tcBorders>
            <w:noWrap/>
            <w:vAlign w:val="center"/>
            <w:hideMark/>
          </w:tcPr>
          <w:p w14:paraId="27EFF69B" w14:textId="77777777" w:rsidR="007C7DAC" w:rsidRPr="003C7DA3" w:rsidRDefault="007C7DAC" w:rsidP="00070ECD">
            <w:pPr>
              <w:jc w:val="center"/>
              <w:rPr>
                <w:color w:val="000000"/>
                <w:sz w:val="18"/>
                <w:szCs w:val="18"/>
              </w:rPr>
            </w:pPr>
            <w:r w:rsidRPr="003C7DA3">
              <w:rPr>
                <w:color w:val="000000"/>
                <w:sz w:val="18"/>
                <w:szCs w:val="18"/>
              </w:rPr>
              <w:t>67,34</w:t>
            </w:r>
          </w:p>
        </w:tc>
        <w:tc>
          <w:tcPr>
            <w:tcW w:w="476" w:type="pct"/>
            <w:tcBorders>
              <w:top w:val="nil"/>
              <w:left w:val="nil"/>
              <w:bottom w:val="single" w:sz="4" w:space="0" w:color="auto"/>
              <w:right w:val="single" w:sz="4" w:space="0" w:color="auto"/>
            </w:tcBorders>
            <w:noWrap/>
            <w:vAlign w:val="center"/>
            <w:hideMark/>
          </w:tcPr>
          <w:p w14:paraId="3BD46543" w14:textId="77777777" w:rsidR="007C7DAC" w:rsidRPr="003C7DA3" w:rsidRDefault="007C7DAC" w:rsidP="00070ECD">
            <w:pPr>
              <w:jc w:val="center"/>
              <w:rPr>
                <w:color w:val="000000"/>
                <w:sz w:val="18"/>
                <w:szCs w:val="18"/>
              </w:rPr>
            </w:pPr>
            <w:r w:rsidRPr="003C7DA3">
              <w:rPr>
                <w:color w:val="000000"/>
                <w:sz w:val="18"/>
                <w:szCs w:val="18"/>
              </w:rPr>
              <w:t>1 033 985</w:t>
            </w:r>
          </w:p>
        </w:tc>
        <w:tc>
          <w:tcPr>
            <w:tcW w:w="346" w:type="pct"/>
            <w:tcBorders>
              <w:top w:val="nil"/>
              <w:left w:val="nil"/>
              <w:bottom w:val="single" w:sz="4" w:space="0" w:color="auto"/>
              <w:right w:val="single" w:sz="8" w:space="0" w:color="auto"/>
            </w:tcBorders>
            <w:noWrap/>
            <w:vAlign w:val="center"/>
            <w:hideMark/>
          </w:tcPr>
          <w:p w14:paraId="5E3D83B8" w14:textId="77777777" w:rsidR="007C7DAC" w:rsidRPr="003C7DA3" w:rsidRDefault="007C7DAC" w:rsidP="00070ECD">
            <w:pPr>
              <w:jc w:val="center"/>
              <w:rPr>
                <w:color w:val="000000"/>
                <w:sz w:val="18"/>
                <w:szCs w:val="18"/>
              </w:rPr>
            </w:pPr>
            <w:r w:rsidRPr="003C7DA3">
              <w:rPr>
                <w:color w:val="000000"/>
                <w:sz w:val="18"/>
                <w:szCs w:val="18"/>
              </w:rPr>
              <w:t>100,50</w:t>
            </w:r>
          </w:p>
        </w:tc>
      </w:tr>
      <w:tr w:rsidR="004771FC" w:rsidRPr="003C7DA3" w14:paraId="40142259"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208D4378" w14:textId="77777777" w:rsidR="007C7DAC" w:rsidRPr="003C7DA3" w:rsidRDefault="007C7DAC" w:rsidP="00070ECD">
            <w:pPr>
              <w:rPr>
                <w:color w:val="000000"/>
                <w:sz w:val="18"/>
                <w:szCs w:val="18"/>
              </w:rPr>
            </w:pPr>
            <w:proofErr w:type="spellStart"/>
            <w:r w:rsidRPr="003C7DA3">
              <w:rPr>
                <w:color w:val="000000"/>
                <w:sz w:val="18"/>
                <w:szCs w:val="18"/>
              </w:rPr>
              <w:t>Днестровск</w:t>
            </w:r>
            <w:proofErr w:type="spellEnd"/>
          </w:p>
        </w:tc>
        <w:tc>
          <w:tcPr>
            <w:tcW w:w="598" w:type="pct"/>
            <w:tcBorders>
              <w:top w:val="nil"/>
              <w:left w:val="nil"/>
              <w:bottom w:val="single" w:sz="4" w:space="0" w:color="auto"/>
              <w:right w:val="single" w:sz="4" w:space="0" w:color="auto"/>
            </w:tcBorders>
            <w:vAlign w:val="center"/>
            <w:hideMark/>
          </w:tcPr>
          <w:p w14:paraId="66621641" w14:textId="77777777" w:rsidR="007C7DAC" w:rsidRPr="003C7DA3" w:rsidRDefault="007C7DAC" w:rsidP="00070ECD">
            <w:pPr>
              <w:jc w:val="center"/>
              <w:rPr>
                <w:color w:val="000000"/>
                <w:sz w:val="18"/>
                <w:szCs w:val="18"/>
              </w:rPr>
            </w:pPr>
            <w:r w:rsidRPr="003C7DA3">
              <w:rPr>
                <w:color w:val="000000"/>
                <w:sz w:val="18"/>
                <w:szCs w:val="18"/>
              </w:rPr>
              <w:t>33 955 242</w:t>
            </w:r>
          </w:p>
        </w:tc>
        <w:tc>
          <w:tcPr>
            <w:tcW w:w="598" w:type="pct"/>
            <w:tcBorders>
              <w:top w:val="nil"/>
              <w:left w:val="nil"/>
              <w:bottom w:val="single" w:sz="4" w:space="0" w:color="auto"/>
              <w:right w:val="single" w:sz="4" w:space="0" w:color="auto"/>
            </w:tcBorders>
            <w:vAlign w:val="center"/>
            <w:hideMark/>
          </w:tcPr>
          <w:p w14:paraId="5BFC9646" w14:textId="77777777" w:rsidR="007C7DAC" w:rsidRPr="003C7DA3" w:rsidRDefault="007C7DAC" w:rsidP="00070ECD">
            <w:pPr>
              <w:jc w:val="center"/>
              <w:rPr>
                <w:color w:val="000000"/>
                <w:sz w:val="18"/>
                <w:szCs w:val="18"/>
              </w:rPr>
            </w:pPr>
            <w:r w:rsidRPr="003C7DA3">
              <w:rPr>
                <w:color w:val="000000"/>
                <w:sz w:val="18"/>
                <w:szCs w:val="18"/>
              </w:rPr>
              <w:t>21 125 453</w:t>
            </w:r>
          </w:p>
        </w:tc>
        <w:tc>
          <w:tcPr>
            <w:tcW w:w="597" w:type="pct"/>
            <w:tcBorders>
              <w:top w:val="nil"/>
              <w:left w:val="nil"/>
              <w:bottom w:val="single" w:sz="4" w:space="0" w:color="auto"/>
              <w:right w:val="single" w:sz="4" w:space="0" w:color="auto"/>
            </w:tcBorders>
            <w:vAlign w:val="center"/>
            <w:hideMark/>
          </w:tcPr>
          <w:p w14:paraId="041DF365" w14:textId="77777777" w:rsidR="007C7DAC" w:rsidRPr="003C7DA3" w:rsidRDefault="007C7DAC" w:rsidP="00070ECD">
            <w:pPr>
              <w:jc w:val="center"/>
              <w:rPr>
                <w:color w:val="000000"/>
                <w:sz w:val="18"/>
                <w:szCs w:val="18"/>
              </w:rPr>
            </w:pPr>
            <w:r w:rsidRPr="003C7DA3">
              <w:rPr>
                <w:color w:val="000000"/>
                <w:sz w:val="18"/>
                <w:szCs w:val="18"/>
              </w:rPr>
              <w:t xml:space="preserve">18 186 344 </w:t>
            </w:r>
          </w:p>
        </w:tc>
        <w:tc>
          <w:tcPr>
            <w:tcW w:w="672" w:type="pct"/>
            <w:tcBorders>
              <w:top w:val="nil"/>
              <w:left w:val="nil"/>
              <w:bottom w:val="single" w:sz="4" w:space="0" w:color="auto"/>
              <w:right w:val="single" w:sz="4" w:space="0" w:color="auto"/>
            </w:tcBorders>
            <w:noWrap/>
            <w:vAlign w:val="center"/>
            <w:hideMark/>
          </w:tcPr>
          <w:p w14:paraId="0C0F15C1" w14:textId="77777777" w:rsidR="007C7DAC" w:rsidRPr="003C7DA3" w:rsidRDefault="007C7DAC" w:rsidP="00070ECD">
            <w:pPr>
              <w:jc w:val="center"/>
              <w:rPr>
                <w:color w:val="000000"/>
                <w:sz w:val="18"/>
                <w:szCs w:val="18"/>
              </w:rPr>
            </w:pPr>
            <w:r w:rsidRPr="003C7DA3">
              <w:rPr>
                <w:color w:val="000000"/>
                <w:sz w:val="18"/>
                <w:szCs w:val="18"/>
              </w:rPr>
              <w:t>-15 768 898</w:t>
            </w:r>
          </w:p>
        </w:tc>
        <w:tc>
          <w:tcPr>
            <w:tcW w:w="374" w:type="pct"/>
            <w:tcBorders>
              <w:top w:val="nil"/>
              <w:left w:val="nil"/>
              <w:bottom w:val="single" w:sz="4" w:space="0" w:color="auto"/>
              <w:right w:val="single" w:sz="4" w:space="0" w:color="auto"/>
            </w:tcBorders>
            <w:noWrap/>
            <w:vAlign w:val="center"/>
            <w:hideMark/>
          </w:tcPr>
          <w:p w14:paraId="39C23919" w14:textId="77777777" w:rsidR="007C7DAC" w:rsidRPr="003C7DA3" w:rsidRDefault="007C7DAC" w:rsidP="00070ECD">
            <w:pPr>
              <w:jc w:val="center"/>
              <w:rPr>
                <w:color w:val="000000"/>
                <w:sz w:val="18"/>
                <w:szCs w:val="18"/>
              </w:rPr>
            </w:pPr>
            <w:r w:rsidRPr="003C7DA3">
              <w:rPr>
                <w:color w:val="000000"/>
                <w:sz w:val="18"/>
                <w:szCs w:val="18"/>
              </w:rPr>
              <w:t>53,56</w:t>
            </w:r>
          </w:p>
        </w:tc>
        <w:tc>
          <w:tcPr>
            <w:tcW w:w="476" w:type="pct"/>
            <w:tcBorders>
              <w:top w:val="nil"/>
              <w:left w:val="nil"/>
              <w:bottom w:val="single" w:sz="4" w:space="0" w:color="auto"/>
              <w:right w:val="single" w:sz="4" w:space="0" w:color="auto"/>
            </w:tcBorders>
            <w:noWrap/>
            <w:vAlign w:val="center"/>
            <w:hideMark/>
          </w:tcPr>
          <w:p w14:paraId="6B153F75" w14:textId="77777777" w:rsidR="007C7DAC" w:rsidRPr="003C7DA3" w:rsidRDefault="007C7DAC" w:rsidP="00070ECD">
            <w:pPr>
              <w:jc w:val="center"/>
              <w:rPr>
                <w:color w:val="000000"/>
                <w:sz w:val="18"/>
                <w:szCs w:val="18"/>
              </w:rPr>
            </w:pPr>
            <w:r w:rsidRPr="003C7DA3">
              <w:rPr>
                <w:color w:val="000000"/>
                <w:sz w:val="18"/>
                <w:szCs w:val="18"/>
              </w:rPr>
              <w:t>-2 939 109</w:t>
            </w:r>
          </w:p>
        </w:tc>
        <w:tc>
          <w:tcPr>
            <w:tcW w:w="346" w:type="pct"/>
            <w:tcBorders>
              <w:top w:val="nil"/>
              <w:left w:val="nil"/>
              <w:bottom w:val="single" w:sz="4" w:space="0" w:color="auto"/>
              <w:right w:val="single" w:sz="8" w:space="0" w:color="auto"/>
            </w:tcBorders>
            <w:noWrap/>
            <w:vAlign w:val="center"/>
            <w:hideMark/>
          </w:tcPr>
          <w:p w14:paraId="2930615E" w14:textId="77777777" w:rsidR="007C7DAC" w:rsidRPr="003C7DA3" w:rsidRDefault="007C7DAC" w:rsidP="00070ECD">
            <w:pPr>
              <w:jc w:val="center"/>
              <w:rPr>
                <w:color w:val="000000"/>
                <w:sz w:val="18"/>
                <w:szCs w:val="18"/>
              </w:rPr>
            </w:pPr>
            <w:r w:rsidRPr="003C7DA3">
              <w:rPr>
                <w:color w:val="000000"/>
                <w:sz w:val="18"/>
                <w:szCs w:val="18"/>
              </w:rPr>
              <w:t>86,09</w:t>
            </w:r>
          </w:p>
        </w:tc>
      </w:tr>
      <w:tr w:rsidR="004771FC" w:rsidRPr="003C7DA3" w14:paraId="1702F013"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5F7689F2" w14:textId="77777777" w:rsidR="007C7DAC" w:rsidRPr="003C7DA3" w:rsidRDefault="007C7DAC" w:rsidP="00070ECD">
            <w:pPr>
              <w:rPr>
                <w:color w:val="000000"/>
                <w:sz w:val="18"/>
                <w:szCs w:val="18"/>
              </w:rPr>
            </w:pPr>
            <w:r w:rsidRPr="003C7DA3">
              <w:rPr>
                <w:color w:val="000000"/>
                <w:sz w:val="18"/>
                <w:szCs w:val="18"/>
              </w:rPr>
              <w:t>Бендеры</w:t>
            </w:r>
          </w:p>
        </w:tc>
        <w:tc>
          <w:tcPr>
            <w:tcW w:w="598" w:type="pct"/>
            <w:tcBorders>
              <w:top w:val="nil"/>
              <w:left w:val="nil"/>
              <w:bottom w:val="single" w:sz="4" w:space="0" w:color="auto"/>
              <w:right w:val="single" w:sz="4" w:space="0" w:color="auto"/>
            </w:tcBorders>
            <w:noWrap/>
            <w:vAlign w:val="center"/>
            <w:hideMark/>
          </w:tcPr>
          <w:p w14:paraId="6196EC0B" w14:textId="77777777" w:rsidR="007C7DAC" w:rsidRPr="003C7DA3" w:rsidRDefault="007C7DAC" w:rsidP="00070ECD">
            <w:pPr>
              <w:jc w:val="center"/>
              <w:rPr>
                <w:color w:val="000000"/>
                <w:sz w:val="18"/>
                <w:szCs w:val="18"/>
              </w:rPr>
            </w:pPr>
            <w:r w:rsidRPr="003C7DA3">
              <w:rPr>
                <w:color w:val="000000"/>
                <w:sz w:val="18"/>
                <w:szCs w:val="18"/>
              </w:rPr>
              <w:t>102 208 341</w:t>
            </w:r>
          </w:p>
        </w:tc>
        <w:tc>
          <w:tcPr>
            <w:tcW w:w="598" w:type="pct"/>
            <w:tcBorders>
              <w:top w:val="nil"/>
              <w:left w:val="nil"/>
              <w:bottom w:val="single" w:sz="4" w:space="0" w:color="auto"/>
              <w:right w:val="single" w:sz="4" w:space="0" w:color="auto"/>
            </w:tcBorders>
            <w:noWrap/>
            <w:vAlign w:val="center"/>
            <w:hideMark/>
          </w:tcPr>
          <w:p w14:paraId="75EA47BF" w14:textId="77777777" w:rsidR="007C7DAC" w:rsidRPr="003C7DA3" w:rsidRDefault="007C7DAC" w:rsidP="00070ECD">
            <w:pPr>
              <w:jc w:val="center"/>
              <w:rPr>
                <w:color w:val="000000"/>
                <w:sz w:val="18"/>
                <w:szCs w:val="18"/>
              </w:rPr>
            </w:pPr>
            <w:r w:rsidRPr="003C7DA3">
              <w:rPr>
                <w:color w:val="000000"/>
                <w:sz w:val="18"/>
                <w:szCs w:val="18"/>
              </w:rPr>
              <w:t>98 811 644</w:t>
            </w:r>
          </w:p>
        </w:tc>
        <w:tc>
          <w:tcPr>
            <w:tcW w:w="597" w:type="pct"/>
            <w:tcBorders>
              <w:top w:val="nil"/>
              <w:left w:val="nil"/>
              <w:bottom w:val="single" w:sz="4" w:space="0" w:color="auto"/>
              <w:right w:val="single" w:sz="4" w:space="0" w:color="auto"/>
            </w:tcBorders>
            <w:noWrap/>
            <w:vAlign w:val="center"/>
            <w:hideMark/>
          </w:tcPr>
          <w:p w14:paraId="37CF5DDA" w14:textId="77777777" w:rsidR="007C7DAC" w:rsidRPr="003C7DA3" w:rsidRDefault="007C7DAC" w:rsidP="00070ECD">
            <w:pPr>
              <w:jc w:val="center"/>
              <w:rPr>
                <w:color w:val="000000"/>
                <w:sz w:val="18"/>
                <w:szCs w:val="18"/>
              </w:rPr>
            </w:pPr>
            <w:r w:rsidRPr="003C7DA3">
              <w:rPr>
                <w:color w:val="000000"/>
                <w:sz w:val="18"/>
                <w:szCs w:val="18"/>
              </w:rPr>
              <w:t>99 224 290</w:t>
            </w:r>
          </w:p>
        </w:tc>
        <w:tc>
          <w:tcPr>
            <w:tcW w:w="672" w:type="pct"/>
            <w:tcBorders>
              <w:top w:val="nil"/>
              <w:left w:val="nil"/>
              <w:bottom w:val="single" w:sz="4" w:space="0" w:color="auto"/>
              <w:right w:val="single" w:sz="4" w:space="0" w:color="auto"/>
            </w:tcBorders>
            <w:noWrap/>
            <w:vAlign w:val="center"/>
            <w:hideMark/>
          </w:tcPr>
          <w:p w14:paraId="29504A97" w14:textId="77777777" w:rsidR="007C7DAC" w:rsidRPr="003C7DA3" w:rsidRDefault="007C7DAC" w:rsidP="00070ECD">
            <w:pPr>
              <w:jc w:val="center"/>
              <w:rPr>
                <w:color w:val="000000"/>
                <w:sz w:val="18"/>
                <w:szCs w:val="18"/>
              </w:rPr>
            </w:pPr>
            <w:r w:rsidRPr="003C7DA3">
              <w:rPr>
                <w:color w:val="000000"/>
                <w:sz w:val="18"/>
                <w:szCs w:val="18"/>
              </w:rPr>
              <w:t>-2 984 051</w:t>
            </w:r>
          </w:p>
        </w:tc>
        <w:tc>
          <w:tcPr>
            <w:tcW w:w="374" w:type="pct"/>
            <w:tcBorders>
              <w:top w:val="nil"/>
              <w:left w:val="nil"/>
              <w:bottom w:val="single" w:sz="4" w:space="0" w:color="auto"/>
              <w:right w:val="single" w:sz="4" w:space="0" w:color="auto"/>
            </w:tcBorders>
            <w:noWrap/>
            <w:vAlign w:val="center"/>
            <w:hideMark/>
          </w:tcPr>
          <w:p w14:paraId="084A46E5" w14:textId="77777777" w:rsidR="007C7DAC" w:rsidRPr="003C7DA3" w:rsidRDefault="007C7DAC" w:rsidP="00070ECD">
            <w:pPr>
              <w:jc w:val="center"/>
              <w:rPr>
                <w:color w:val="000000"/>
                <w:sz w:val="18"/>
                <w:szCs w:val="18"/>
              </w:rPr>
            </w:pPr>
            <w:r w:rsidRPr="003C7DA3">
              <w:rPr>
                <w:color w:val="000000"/>
                <w:sz w:val="18"/>
                <w:szCs w:val="18"/>
              </w:rPr>
              <w:t>97,08</w:t>
            </w:r>
          </w:p>
        </w:tc>
        <w:tc>
          <w:tcPr>
            <w:tcW w:w="476" w:type="pct"/>
            <w:tcBorders>
              <w:top w:val="nil"/>
              <w:left w:val="nil"/>
              <w:bottom w:val="single" w:sz="4" w:space="0" w:color="auto"/>
              <w:right w:val="single" w:sz="4" w:space="0" w:color="auto"/>
            </w:tcBorders>
            <w:noWrap/>
            <w:vAlign w:val="center"/>
            <w:hideMark/>
          </w:tcPr>
          <w:p w14:paraId="248E6FF9" w14:textId="77777777" w:rsidR="007C7DAC" w:rsidRPr="003C7DA3" w:rsidRDefault="007C7DAC" w:rsidP="00070ECD">
            <w:pPr>
              <w:jc w:val="center"/>
              <w:rPr>
                <w:color w:val="000000"/>
                <w:sz w:val="18"/>
                <w:szCs w:val="18"/>
              </w:rPr>
            </w:pPr>
            <w:r w:rsidRPr="003C7DA3">
              <w:rPr>
                <w:color w:val="000000"/>
                <w:sz w:val="18"/>
                <w:szCs w:val="18"/>
              </w:rPr>
              <w:t>412 646</w:t>
            </w:r>
          </w:p>
        </w:tc>
        <w:tc>
          <w:tcPr>
            <w:tcW w:w="346" w:type="pct"/>
            <w:tcBorders>
              <w:top w:val="nil"/>
              <w:left w:val="nil"/>
              <w:bottom w:val="single" w:sz="4" w:space="0" w:color="auto"/>
              <w:right w:val="single" w:sz="8" w:space="0" w:color="auto"/>
            </w:tcBorders>
            <w:noWrap/>
            <w:vAlign w:val="center"/>
            <w:hideMark/>
          </w:tcPr>
          <w:p w14:paraId="076A6074" w14:textId="77777777" w:rsidR="007C7DAC" w:rsidRPr="003C7DA3" w:rsidRDefault="007C7DAC" w:rsidP="00070ECD">
            <w:pPr>
              <w:jc w:val="center"/>
              <w:rPr>
                <w:color w:val="000000"/>
                <w:sz w:val="18"/>
                <w:szCs w:val="18"/>
              </w:rPr>
            </w:pPr>
            <w:r w:rsidRPr="003C7DA3">
              <w:rPr>
                <w:color w:val="000000"/>
                <w:sz w:val="18"/>
                <w:szCs w:val="18"/>
              </w:rPr>
              <w:t>100,42</w:t>
            </w:r>
          </w:p>
        </w:tc>
      </w:tr>
      <w:tr w:rsidR="004771FC" w:rsidRPr="003C7DA3" w14:paraId="747F357C"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66C0C9A3" w14:textId="77777777" w:rsidR="007C7DAC" w:rsidRPr="003C7DA3" w:rsidRDefault="007C7DAC" w:rsidP="00070ECD">
            <w:pPr>
              <w:rPr>
                <w:color w:val="000000"/>
                <w:sz w:val="18"/>
                <w:szCs w:val="18"/>
              </w:rPr>
            </w:pPr>
            <w:proofErr w:type="spellStart"/>
            <w:r w:rsidRPr="003C7DA3">
              <w:rPr>
                <w:color w:val="000000"/>
                <w:sz w:val="18"/>
                <w:szCs w:val="18"/>
              </w:rPr>
              <w:t>Рыбницкий</w:t>
            </w:r>
            <w:proofErr w:type="spellEnd"/>
            <w:r w:rsidRPr="003C7DA3">
              <w:rPr>
                <w:color w:val="000000"/>
                <w:sz w:val="18"/>
                <w:szCs w:val="18"/>
              </w:rPr>
              <w:t xml:space="preserve"> район и город Рыбница </w:t>
            </w:r>
          </w:p>
        </w:tc>
        <w:tc>
          <w:tcPr>
            <w:tcW w:w="598" w:type="pct"/>
            <w:tcBorders>
              <w:top w:val="nil"/>
              <w:left w:val="nil"/>
              <w:bottom w:val="single" w:sz="4" w:space="0" w:color="auto"/>
              <w:right w:val="single" w:sz="4" w:space="0" w:color="auto"/>
            </w:tcBorders>
            <w:noWrap/>
            <w:vAlign w:val="center"/>
            <w:hideMark/>
          </w:tcPr>
          <w:p w14:paraId="0D047006" w14:textId="77777777" w:rsidR="007C7DAC" w:rsidRPr="003C7DA3" w:rsidRDefault="007C7DAC" w:rsidP="00070ECD">
            <w:pPr>
              <w:jc w:val="center"/>
              <w:rPr>
                <w:color w:val="000000"/>
                <w:sz w:val="18"/>
                <w:szCs w:val="18"/>
              </w:rPr>
            </w:pPr>
            <w:r w:rsidRPr="003C7DA3">
              <w:rPr>
                <w:color w:val="000000"/>
                <w:sz w:val="18"/>
                <w:szCs w:val="18"/>
              </w:rPr>
              <w:t>110 544 456</w:t>
            </w:r>
          </w:p>
        </w:tc>
        <w:tc>
          <w:tcPr>
            <w:tcW w:w="598" w:type="pct"/>
            <w:tcBorders>
              <w:top w:val="nil"/>
              <w:left w:val="nil"/>
              <w:bottom w:val="single" w:sz="4" w:space="0" w:color="auto"/>
              <w:right w:val="single" w:sz="4" w:space="0" w:color="auto"/>
            </w:tcBorders>
            <w:noWrap/>
            <w:vAlign w:val="center"/>
            <w:hideMark/>
          </w:tcPr>
          <w:p w14:paraId="7E4A48AE" w14:textId="77777777" w:rsidR="007C7DAC" w:rsidRPr="003C7DA3" w:rsidRDefault="007C7DAC" w:rsidP="00070ECD">
            <w:pPr>
              <w:jc w:val="center"/>
              <w:rPr>
                <w:color w:val="000000"/>
                <w:sz w:val="18"/>
                <w:szCs w:val="18"/>
              </w:rPr>
            </w:pPr>
            <w:r w:rsidRPr="003C7DA3">
              <w:rPr>
                <w:color w:val="000000"/>
                <w:sz w:val="18"/>
                <w:szCs w:val="18"/>
              </w:rPr>
              <w:t>78 635 266</w:t>
            </w:r>
          </w:p>
        </w:tc>
        <w:tc>
          <w:tcPr>
            <w:tcW w:w="597" w:type="pct"/>
            <w:tcBorders>
              <w:top w:val="nil"/>
              <w:left w:val="nil"/>
              <w:bottom w:val="single" w:sz="4" w:space="0" w:color="auto"/>
              <w:right w:val="single" w:sz="4" w:space="0" w:color="auto"/>
            </w:tcBorders>
            <w:noWrap/>
            <w:vAlign w:val="center"/>
            <w:hideMark/>
          </w:tcPr>
          <w:p w14:paraId="02D32563" w14:textId="77777777" w:rsidR="007C7DAC" w:rsidRPr="003C7DA3" w:rsidRDefault="007C7DAC" w:rsidP="00070ECD">
            <w:pPr>
              <w:jc w:val="center"/>
              <w:rPr>
                <w:color w:val="000000"/>
                <w:sz w:val="18"/>
                <w:szCs w:val="18"/>
              </w:rPr>
            </w:pPr>
            <w:r w:rsidRPr="003C7DA3">
              <w:rPr>
                <w:color w:val="000000"/>
                <w:sz w:val="18"/>
                <w:szCs w:val="18"/>
              </w:rPr>
              <w:t>86 634 254</w:t>
            </w:r>
          </w:p>
        </w:tc>
        <w:tc>
          <w:tcPr>
            <w:tcW w:w="672" w:type="pct"/>
            <w:tcBorders>
              <w:top w:val="nil"/>
              <w:left w:val="nil"/>
              <w:bottom w:val="single" w:sz="4" w:space="0" w:color="auto"/>
              <w:right w:val="single" w:sz="4" w:space="0" w:color="auto"/>
            </w:tcBorders>
            <w:noWrap/>
            <w:vAlign w:val="center"/>
            <w:hideMark/>
          </w:tcPr>
          <w:p w14:paraId="794E0946" w14:textId="77777777" w:rsidR="007C7DAC" w:rsidRPr="003C7DA3" w:rsidRDefault="007C7DAC" w:rsidP="00070ECD">
            <w:pPr>
              <w:jc w:val="center"/>
              <w:rPr>
                <w:color w:val="000000"/>
                <w:sz w:val="18"/>
                <w:szCs w:val="18"/>
              </w:rPr>
            </w:pPr>
            <w:r w:rsidRPr="003C7DA3">
              <w:rPr>
                <w:color w:val="000000"/>
                <w:sz w:val="18"/>
                <w:szCs w:val="18"/>
              </w:rPr>
              <w:t>-23 910 202</w:t>
            </w:r>
          </w:p>
        </w:tc>
        <w:tc>
          <w:tcPr>
            <w:tcW w:w="374" w:type="pct"/>
            <w:tcBorders>
              <w:top w:val="nil"/>
              <w:left w:val="nil"/>
              <w:bottom w:val="single" w:sz="4" w:space="0" w:color="auto"/>
              <w:right w:val="single" w:sz="4" w:space="0" w:color="auto"/>
            </w:tcBorders>
            <w:noWrap/>
            <w:vAlign w:val="center"/>
            <w:hideMark/>
          </w:tcPr>
          <w:p w14:paraId="41C6B91E" w14:textId="77777777" w:rsidR="007C7DAC" w:rsidRPr="003C7DA3" w:rsidRDefault="007C7DAC" w:rsidP="00070ECD">
            <w:pPr>
              <w:jc w:val="center"/>
              <w:rPr>
                <w:color w:val="000000"/>
                <w:sz w:val="18"/>
                <w:szCs w:val="18"/>
              </w:rPr>
            </w:pPr>
            <w:r w:rsidRPr="003C7DA3">
              <w:rPr>
                <w:color w:val="000000"/>
                <w:sz w:val="18"/>
                <w:szCs w:val="18"/>
              </w:rPr>
              <w:t>78,37</w:t>
            </w:r>
          </w:p>
        </w:tc>
        <w:tc>
          <w:tcPr>
            <w:tcW w:w="476" w:type="pct"/>
            <w:tcBorders>
              <w:top w:val="nil"/>
              <w:left w:val="nil"/>
              <w:bottom w:val="single" w:sz="4" w:space="0" w:color="auto"/>
              <w:right w:val="single" w:sz="4" w:space="0" w:color="auto"/>
            </w:tcBorders>
            <w:noWrap/>
            <w:vAlign w:val="center"/>
            <w:hideMark/>
          </w:tcPr>
          <w:p w14:paraId="7FB89A06" w14:textId="77777777" w:rsidR="007C7DAC" w:rsidRPr="003C7DA3" w:rsidRDefault="007C7DAC" w:rsidP="00070ECD">
            <w:pPr>
              <w:jc w:val="center"/>
              <w:rPr>
                <w:color w:val="000000"/>
                <w:sz w:val="18"/>
                <w:szCs w:val="18"/>
              </w:rPr>
            </w:pPr>
            <w:r w:rsidRPr="003C7DA3">
              <w:rPr>
                <w:color w:val="000000"/>
                <w:sz w:val="18"/>
                <w:szCs w:val="18"/>
              </w:rPr>
              <w:t>7 998 988</w:t>
            </w:r>
          </w:p>
        </w:tc>
        <w:tc>
          <w:tcPr>
            <w:tcW w:w="346" w:type="pct"/>
            <w:tcBorders>
              <w:top w:val="nil"/>
              <w:left w:val="nil"/>
              <w:bottom w:val="single" w:sz="4" w:space="0" w:color="auto"/>
              <w:right w:val="single" w:sz="8" w:space="0" w:color="auto"/>
            </w:tcBorders>
            <w:noWrap/>
            <w:vAlign w:val="center"/>
            <w:hideMark/>
          </w:tcPr>
          <w:p w14:paraId="67F9C81F" w14:textId="77777777" w:rsidR="007C7DAC" w:rsidRPr="003C7DA3" w:rsidRDefault="007C7DAC" w:rsidP="00070ECD">
            <w:pPr>
              <w:jc w:val="center"/>
              <w:rPr>
                <w:color w:val="000000"/>
                <w:sz w:val="18"/>
                <w:szCs w:val="18"/>
              </w:rPr>
            </w:pPr>
            <w:r w:rsidRPr="003C7DA3">
              <w:rPr>
                <w:color w:val="000000"/>
                <w:sz w:val="18"/>
                <w:szCs w:val="18"/>
              </w:rPr>
              <w:t>110,17</w:t>
            </w:r>
          </w:p>
        </w:tc>
      </w:tr>
      <w:tr w:rsidR="004771FC" w:rsidRPr="003C7DA3" w14:paraId="5602917F"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4F33C949"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598" w:type="pct"/>
            <w:tcBorders>
              <w:top w:val="nil"/>
              <w:left w:val="nil"/>
              <w:bottom w:val="single" w:sz="4" w:space="0" w:color="auto"/>
              <w:right w:val="single" w:sz="4" w:space="0" w:color="auto"/>
            </w:tcBorders>
            <w:noWrap/>
            <w:vAlign w:val="center"/>
            <w:hideMark/>
          </w:tcPr>
          <w:p w14:paraId="10BDDD73" w14:textId="77777777" w:rsidR="007C7DAC" w:rsidRPr="003C7DA3" w:rsidRDefault="007C7DAC" w:rsidP="00070ECD">
            <w:pPr>
              <w:jc w:val="center"/>
              <w:rPr>
                <w:color w:val="000000"/>
                <w:sz w:val="18"/>
                <w:szCs w:val="18"/>
              </w:rPr>
            </w:pPr>
            <w:r w:rsidRPr="003C7DA3">
              <w:rPr>
                <w:color w:val="000000"/>
                <w:sz w:val="18"/>
                <w:szCs w:val="18"/>
              </w:rPr>
              <w:t>39 399 239</w:t>
            </w:r>
          </w:p>
        </w:tc>
        <w:tc>
          <w:tcPr>
            <w:tcW w:w="598" w:type="pct"/>
            <w:tcBorders>
              <w:top w:val="nil"/>
              <w:left w:val="nil"/>
              <w:bottom w:val="single" w:sz="4" w:space="0" w:color="auto"/>
              <w:right w:val="single" w:sz="4" w:space="0" w:color="auto"/>
            </w:tcBorders>
            <w:noWrap/>
            <w:vAlign w:val="center"/>
            <w:hideMark/>
          </w:tcPr>
          <w:p w14:paraId="5EE535C7" w14:textId="77777777" w:rsidR="007C7DAC" w:rsidRPr="003C7DA3" w:rsidRDefault="007C7DAC" w:rsidP="00070ECD">
            <w:pPr>
              <w:jc w:val="center"/>
              <w:rPr>
                <w:color w:val="000000"/>
                <w:sz w:val="18"/>
                <w:szCs w:val="18"/>
              </w:rPr>
            </w:pPr>
            <w:r w:rsidRPr="003C7DA3">
              <w:rPr>
                <w:color w:val="000000"/>
                <w:sz w:val="18"/>
                <w:szCs w:val="18"/>
              </w:rPr>
              <w:t>38 302 966</w:t>
            </w:r>
          </w:p>
        </w:tc>
        <w:tc>
          <w:tcPr>
            <w:tcW w:w="597" w:type="pct"/>
            <w:tcBorders>
              <w:top w:val="nil"/>
              <w:left w:val="nil"/>
              <w:bottom w:val="single" w:sz="4" w:space="0" w:color="auto"/>
              <w:right w:val="single" w:sz="4" w:space="0" w:color="auto"/>
            </w:tcBorders>
            <w:noWrap/>
            <w:vAlign w:val="center"/>
            <w:hideMark/>
          </w:tcPr>
          <w:p w14:paraId="1A4D0B8E" w14:textId="77777777" w:rsidR="007C7DAC" w:rsidRPr="003C7DA3" w:rsidRDefault="007C7DAC" w:rsidP="00070ECD">
            <w:pPr>
              <w:jc w:val="center"/>
              <w:rPr>
                <w:color w:val="000000"/>
                <w:sz w:val="18"/>
                <w:szCs w:val="18"/>
              </w:rPr>
            </w:pPr>
            <w:r w:rsidRPr="003C7DA3">
              <w:rPr>
                <w:color w:val="000000"/>
                <w:sz w:val="18"/>
                <w:szCs w:val="18"/>
              </w:rPr>
              <w:t>38 132 429</w:t>
            </w:r>
          </w:p>
        </w:tc>
        <w:tc>
          <w:tcPr>
            <w:tcW w:w="672" w:type="pct"/>
            <w:tcBorders>
              <w:top w:val="nil"/>
              <w:left w:val="nil"/>
              <w:bottom w:val="single" w:sz="4" w:space="0" w:color="auto"/>
              <w:right w:val="single" w:sz="4" w:space="0" w:color="auto"/>
            </w:tcBorders>
            <w:noWrap/>
            <w:vAlign w:val="center"/>
            <w:hideMark/>
          </w:tcPr>
          <w:p w14:paraId="18C10E85" w14:textId="77777777" w:rsidR="007C7DAC" w:rsidRPr="003C7DA3" w:rsidRDefault="007C7DAC" w:rsidP="00070ECD">
            <w:pPr>
              <w:jc w:val="center"/>
              <w:rPr>
                <w:color w:val="000000"/>
                <w:sz w:val="18"/>
                <w:szCs w:val="18"/>
              </w:rPr>
            </w:pPr>
            <w:r w:rsidRPr="003C7DA3">
              <w:rPr>
                <w:color w:val="000000"/>
                <w:sz w:val="18"/>
                <w:szCs w:val="18"/>
              </w:rPr>
              <w:t>-1 266 810</w:t>
            </w:r>
          </w:p>
        </w:tc>
        <w:tc>
          <w:tcPr>
            <w:tcW w:w="374" w:type="pct"/>
            <w:tcBorders>
              <w:top w:val="nil"/>
              <w:left w:val="nil"/>
              <w:bottom w:val="single" w:sz="4" w:space="0" w:color="auto"/>
              <w:right w:val="single" w:sz="4" w:space="0" w:color="auto"/>
            </w:tcBorders>
            <w:noWrap/>
            <w:vAlign w:val="center"/>
            <w:hideMark/>
          </w:tcPr>
          <w:p w14:paraId="4156C62E" w14:textId="77777777" w:rsidR="007C7DAC" w:rsidRPr="003C7DA3" w:rsidRDefault="007C7DAC" w:rsidP="00070ECD">
            <w:pPr>
              <w:jc w:val="center"/>
              <w:rPr>
                <w:color w:val="000000"/>
                <w:sz w:val="18"/>
                <w:szCs w:val="18"/>
              </w:rPr>
            </w:pPr>
            <w:r w:rsidRPr="003C7DA3">
              <w:rPr>
                <w:color w:val="000000"/>
                <w:sz w:val="18"/>
                <w:szCs w:val="18"/>
              </w:rPr>
              <w:t>96,78</w:t>
            </w:r>
          </w:p>
        </w:tc>
        <w:tc>
          <w:tcPr>
            <w:tcW w:w="476" w:type="pct"/>
            <w:tcBorders>
              <w:top w:val="nil"/>
              <w:left w:val="nil"/>
              <w:bottom w:val="single" w:sz="4" w:space="0" w:color="auto"/>
              <w:right w:val="single" w:sz="4" w:space="0" w:color="auto"/>
            </w:tcBorders>
            <w:noWrap/>
            <w:vAlign w:val="center"/>
            <w:hideMark/>
          </w:tcPr>
          <w:p w14:paraId="38FD9F97" w14:textId="77777777" w:rsidR="007C7DAC" w:rsidRPr="003C7DA3" w:rsidRDefault="007C7DAC" w:rsidP="00070ECD">
            <w:pPr>
              <w:jc w:val="center"/>
              <w:rPr>
                <w:color w:val="000000"/>
                <w:sz w:val="18"/>
                <w:szCs w:val="18"/>
              </w:rPr>
            </w:pPr>
            <w:r w:rsidRPr="003C7DA3">
              <w:rPr>
                <w:color w:val="000000"/>
                <w:sz w:val="18"/>
                <w:szCs w:val="18"/>
              </w:rPr>
              <w:t>-170 537</w:t>
            </w:r>
          </w:p>
        </w:tc>
        <w:tc>
          <w:tcPr>
            <w:tcW w:w="346" w:type="pct"/>
            <w:tcBorders>
              <w:top w:val="nil"/>
              <w:left w:val="nil"/>
              <w:bottom w:val="single" w:sz="4" w:space="0" w:color="auto"/>
              <w:right w:val="single" w:sz="8" w:space="0" w:color="auto"/>
            </w:tcBorders>
            <w:noWrap/>
            <w:vAlign w:val="center"/>
            <w:hideMark/>
          </w:tcPr>
          <w:p w14:paraId="74E02544" w14:textId="77777777" w:rsidR="007C7DAC" w:rsidRPr="003C7DA3" w:rsidRDefault="007C7DAC" w:rsidP="00070ECD">
            <w:pPr>
              <w:jc w:val="center"/>
              <w:rPr>
                <w:color w:val="000000"/>
                <w:sz w:val="18"/>
                <w:szCs w:val="18"/>
              </w:rPr>
            </w:pPr>
            <w:r w:rsidRPr="003C7DA3">
              <w:rPr>
                <w:color w:val="000000"/>
                <w:sz w:val="18"/>
                <w:szCs w:val="18"/>
              </w:rPr>
              <w:t>99,55</w:t>
            </w:r>
          </w:p>
        </w:tc>
      </w:tr>
      <w:tr w:rsidR="004771FC" w:rsidRPr="003C7DA3" w14:paraId="78060A9F"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3B948F47" w14:textId="77777777" w:rsidR="007C7DAC" w:rsidRPr="003C7DA3" w:rsidRDefault="007C7DAC" w:rsidP="00070ECD">
            <w:pPr>
              <w:rPr>
                <w:color w:val="000000"/>
                <w:sz w:val="18"/>
                <w:szCs w:val="18"/>
              </w:rPr>
            </w:pPr>
            <w:proofErr w:type="spellStart"/>
            <w:r w:rsidRPr="003C7DA3">
              <w:rPr>
                <w:color w:val="000000"/>
                <w:sz w:val="18"/>
                <w:szCs w:val="18"/>
              </w:rPr>
              <w:t>Слободзейский</w:t>
            </w:r>
            <w:proofErr w:type="spellEnd"/>
            <w:r w:rsidRPr="003C7DA3">
              <w:rPr>
                <w:color w:val="000000"/>
                <w:sz w:val="18"/>
                <w:szCs w:val="18"/>
              </w:rPr>
              <w:t xml:space="preserve"> район и город </w:t>
            </w:r>
            <w:proofErr w:type="spellStart"/>
            <w:r w:rsidRPr="003C7DA3">
              <w:rPr>
                <w:color w:val="000000"/>
                <w:sz w:val="18"/>
                <w:szCs w:val="18"/>
              </w:rPr>
              <w:t>Слободзея</w:t>
            </w:r>
            <w:proofErr w:type="spellEnd"/>
          </w:p>
        </w:tc>
        <w:tc>
          <w:tcPr>
            <w:tcW w:w="598" w:type="pct"/>
            <w:tcBorders>
              <w:top w:val="nil"/>
              <w:left w:val="nil"/>
              <w:bottom w:val="single" w:sz="4" w:space="0" w:color="auto"/>
              <w:right w:val="single" w:sz="4" w:space="0" w:color="auto"/>
            </w:tcBorders>
            <w:noWrap/>
            <w:vAlign w:val="center"/>
            <w:hideMark/>
          </w:tcPr>
          <w:p w14:paraId="4D495DF9" w14:textId="77777777" w:rsidR="007C7DAC" w:rsidRPr="003C7DA3" w:rsidRDefault="007C7DAC" w:rsidP="00070ECD">
            <w:pPr>
              <w:jc w:val="center"/>
              <w:rPr>
                <w:color w:val="000000"/>
                <w:sz w:val="18"/>
                <w:szCs w:val="18"/>
              </w:rPr>
            </w:pPr>
            <w:r w:rsidRPr="003C7DA3">
              <w:rPr>
                <w:color w:val="000000"/>
                <w:sz w:val="18"/>
                <w:szCs w:val="18"/>
              </w:rPr>
              <w:t>45 597 788</w:t>
            </w:r>
          </w:p>
        </w:tc>
        <w:tc>
          <w:tcPr>
            <w:tcW w:w="598" w:type="pct"/>
            <w:tcBorders>
              <w:top w:val="nil"/>
              <w:left w:val="nil"/>
              <w:bottom w:val="single" w:sz="4" w:space="0" w:color="auto"/>
              <w:right w:val="single" w:sz="4" w:space="0" w:color="auto"/>
            </w:tcBorders>
            <w:noWrap/>
            <w:vAlign w:val="center"/>
            <w:hideMark/>
          </w:tcPr>
          <w:p w14:paraId="12A708BB" w14:textId="77777777" w:rsidR="007C7DAC" w:rsidRPr="003C7DA3" w:rsidRDefault="007C7DAC" w:rsidP="00070ECD">
            <w:pPr>
              <w:jc w:val="center"/>
              <w:rPr>
                <w:color w:val="000000"/>
                <w:sz w:val="18"/>
                <w:szCs w:val="18"/>
              </w:rPr>
            </w:pPr>
            <w:r w:rsidRPr="003C7DA3">
              <w:rPr>
                <w:color w:val="000000"/>
                <w:sz w:val="18"/>
                <w:szCs w:val="18"/>
              </w:rPr>
              <w:t>45 597 788</w:t>
            </w:r>
          </w:p>
        </w:tc>
        <w:tc>
          <w:tcPr>
            <w:tcW w:w="597" w:type="pct"/>
            <w:tcBorders>
              <w:top w:val="nil"/>
              <w:left w:val="nil"/>
              <w:bottom w:val="single" w:sz="4" w:space="0" w:color="auto"/>
              <w:right w:val="single" w:sz="4" w:space="0" w:color="auto"/>
            </w:tcBorders>
            <w:noWrap/>
            <w:vAlign w:val="center"/>
            <w:hideMark/>
          </w:tcPr>
          <w:p w14:paraId="2D06974C" w14:textId="77777777" w:rsidR="007C7DAC" w:rsidRPr="003C7DA3" w:rsidRDefault="007C7DAC" w:rsidP="00070ECD">
            <w:pPr>
              <w:jc w:val="center"/>
              <w:rPr>
                <w:color w:val="000000"/>
                <w:sz w:val="18"/>
                <w:szCs w:val="18"/>
              </w:rPr>
            </w:pPr>
            <w:r w:rsidRPr="003C7DA3">
              <w:rPr>
                <w:color w:val="000000"/>
                <w:sz w:val="18"/>
                <w:szCs w:val="18"/>
              </w:rPr>
              <w:t>49 681 593</w:t>
            </w:r>
          </w:p>
        </w:tc>
        <w:tc>
          <w:tcPr>
            <w:tcW w:w="672" w:type="pct"/>
            <w:tcBorders>
              <w:top w:val="nil"/>
              <w:left w:val="nil"/>
              <w:bottom w:val="single" w:sz="4" w:space="0" w:color="auto"/>
              <w:right w:val="single" w:sz="4" w:space="0" w:color="auto"/>
            </w:tcBorders>
            <w:noWrap/>
            <w:vAlign w:val="center"/>
            <w:hideMark/>
          </w:tcPr>
          <w:p w14:paraId="70E6FC46" w14:textId="77777777" w:rsidR="007C7DAC" w:rsidRPr="003C7DA3" w:rsidRDefault="007C7DAC" w:rsidP="00070ECD">
            <w:pPr>
              <w:jc w:val="center"/>
              <w:rPr>
                <w:color w:val="000000"/>
                <w:sz w:val="18"/>
                <w:szCs w:val="18"/>
              </w:rPr>
            </w:pPr>
            <w:r w:rsidRPr="003C7DA3">
              <w:rPr>
                <w:color w:val="000000"/>
                <w:sz w:val="18"/>
                <w:szCs w:val="18"/>
              </w:rPr>
              <w:t>4 083 805</w:t>
            </w:r>
          </w:p>
        </w:tc>
        <w:tc>
          <w:tcPr>
            <w:tcW w:w="374" w:type="pct"/>
            <w:tcBorders>
              <w:top w:val="nil"/>
              <w:left w:val="nil"/>
              <w:bottom w:val="single" w:sz="4" w:space="0" w:color="auto"/>
              <w:right w:val="single" w:sz="4" w:space="0" w:color="auto"/>
            </w:tcBorders>
            <w:noWrap/>
            <w:vAlign w:val="center"/>
            <w:hideMark/>
          </w:tcPr>
          <w:p w14:paraId="6868F613" w14:textId="77777777" w:rsidR="007C7DAC" w:rsidRPr="003C7DA3" w:rsidRDefault="007C7DAC" w:rsidP="00070ECD">
            <w:pPr>
              <w:jc w:val="center"/>
              <w:rPr>
                <w:color w:val="000000"/>
                <w:sz w:val="18"/>
                <w:szCs w:val="18"/>
              </w:rPr>
            </w:pPr>
            <w:r w:rsidRPr="003C7DA3">
              <w:rPr>
                <w:color w:val="000000"/>
                <w:sz w:val="18"/>
                <w:szCs w:val="18"/>
              </w:rPr>
              <w:t>108,96</w:t>
            </w:r>
          </w:p>
        </w:tc>
        <w:tc>
          <w:tcPr>
            <w:tcW w:w="476" w:type="pct"/>
            <w:tcBorders>
              <w:top w:val="nil"/>
              <w:left w:val="nil"/>
              <w:bottom w:val="single" w:sz="4" w:space="0" w:color="auto"/>
              <w:right w:val="single" w:sz="4" w:space="0" w:color="auto"/>
            </w:tcBorders>
            <w:noWrap/>
            <w:vAlign w:val="center"/>
            <w:hideMark/>
          </w:tcPr>
          <w:p w14:paraId="1DB51F6E" w14:textId="77777777" w:rsidR="007C7DAC" w:rsidRPr="003C7DA3" w:rsidRDefault="007C7DAC" w:rsidP="00070ECD">
            <w:pPr>
              <w:jc w:val="center"/>
              <w:rPr>
                <w:color w:val="000000"/>
                <w:sz w:val="18"/>
                <w:szCs w:val="18"/>
              </w:rPr>
            </w:pPr>
            <w:r w:rsidRPr="003C7DA3">
              <w:rPr>
                <w:color w:val="000000"/>
                <w:sz w:val="18"/>
                <w:szCs w:val="18"/>
              </w:rPr>
              <w:t>4 083 805</w:t>
            </w:r>
          </w:p>
        </w:tc>
        <w:tc>
          <w:tcPr>
            <w:tcW w:w="346" w:type="pct"/>
            <w:tcBorders>
              <w:top w:val="nil"/>
              <w:left w:val="nil"/>
              <w:bottom w:val="single" w:sz="4" w:space="0" w:color="auto"/>
              <w:right w:val="single" w:sz="8" w:space="0" w:color="auto"/>
            </w:tcBorders>
            <w:noWrap/>
            <w:vAlign w:val="center"/>
            <w:hideMark/>
          </w:tcPr>
          <w:p w14:paraId="48838159" w14:textId="77777777" w:rsidR="007C7DAC" w:rsidRPr="003C7DA3" w:rsidRDefault="007C7DAC" w:rsidP="00070ECD">
            <w:pPr>
              <w:jc w:val="center"/>
              <w:rPr>
                <w:color w:val="000000"/>
                <w:sz w:val="18"/>
                <w:szCs w:val="18"/>
              </w:rPr>
            </w:pPr>
            <w:r w:rsidRPr="003C7DA3">
              <w:rPr>
                <w:color w:val="000000"/>
                <w:sz w:val="18"/>
                <w:szCs w:val="18"/>
              </w:rPr>
              <w:t>108,96</w:t>
            </w:r>
          </w:p>
        </w:tc>
      </w:tr>
      <w:tr w:rsidR="004771FC" w:rsidRPr="003C7DA3" w14:paraId="49DE24E3" w14:textId="77777777" w:rsidTr="003C7DA3">
        <w:trPr>
          <w:trHeight w:val="300"/>
        </w:trPr>
        <w:tc>
          <w:tcPr>
            <w:tcW w:w="1340" w:type="pct"/>
            <w:tcBorders>
              <w:top w:val="nil"/>
              <w:left w:val="single" w:sz="8" w:space="0" w:color="auto"/>
              <w:bottom w:val="single" w:sz="4" w:space="0" w:color="auto"/>
              <w:right w:val="single" w:sz="4" w:space="0" w:color="auto"/>
            </w:tcBorders>
            <w:noWrap/>
            <w:vAlign w:val="bottom"/>
            <w:hideMark/>
          </w:tcPr>
          <w:p w14:paraId="1AD2670E" w14:textId="77777777" w:rsidR="007C7DAC" w:rsidRPr="003C7DA3" w:rsidRDefault="007C7DAC" w:rsidP="00070ECD">
            <w:pPr>
              <w:rPr>
                <w:color w:val="000000"/>
                <w:sz w:val="18"/>
                <w:szCs w:val="18"/>
              </w:rPr>
            </w:pPr>
            <w:proofErr w:type="spellStart"/>
            <w:r w:rsidRPr="003C7DA3">
              <w:rPr>
                <w:color w:val="000000"/>
                <w:sz w:val="18"/>
                <w:szCs w:val="18"/>
              </w:rPr>
              <w:t>Григориопольский</w:t>
            </w:r>
            <w:proofErr w:type="spellEnd"/>
            <w:r w:rsidRPr="003C7DA3">
              <w:rPr>
                <w:color w:val="000000"/>
                <w:sz w:val="18"/>
                <w:szCs w:val="18"/>
              </w:rPr>
              <w:t xml:space="preserve"> район и город Григориополь</w:t>
            </w:r>
          </w:p>
        </w:tc>
        <w:tc>
          <w:tcPr>
            <w:tcW w:w="598" w:type="pct"/>
            <w:tcBorders>
              <w:top w:val="nil"/>
              <w:left w:val="nil"/>
              <w:bottom w:val="single" w:sz="4" w:space="0" w:color="auto"/>
              <w:right w:val="single" w:sz="4" w:space="0" w:color="auto"/>
            </w:tcBorders>
            <w:noWrap/>
            <w:vAlign w:val="center"/>
            <w:hideMark/>
          </w:tcPr>
          <w:p w14:paraId="14C85024" w14:textId="77777777" w:rsidR="007C7DAC" w:rsidRPr="003C7DA3" w:rsidRDefault="007C7DAC" w:rsidP="00070ECD">
            <w:pPr>
              <w:jc w:val="center"/>
              <w:rPr>
                <w:color w:val="000000"/>
                <w:sz w:val="18"/>
                <w:szCs w:val="18"/>
              </w:rPr>
            </w:pPr>
            <w:r w:rsidRPr="003C7DA3">
              <w:rPr>
                <w:color w:val="000000"/>
                <w:sz w:val="18"/>
                <w:szCs w:val="18"/>
              </w:rPr>
              <w:t>36 268 570</w:t>
            </w:r>
          </w:p>
        </w:tc>
        <w:tc>
          <w:tcPr>
            <w:tcW w:w="598" w:type="pct"/>
            <w:tcBorders>
              <w:top w:val="nil"/>
              <w:left w:val="nil"/>
              <w:bottom w:val="single" w:sz="4" w:space="0" w:color="auto"/>
              <w:right w:val="single" w:sz="4" w:space="0" w:color="auto"/>
            </w:tcBorders>
            <w:noWrap/>
            <w:vAlign w:val="center"/>
            <w:hideMark/>
          </w:tcPr>
          <w:p w14:paraId="63B73690" w14:textId="77777777" w:rsidR="007C7DAC" w:rsidRPr="003C7DA3" w:rsidRDefault="007C7DAC" w:rsidP="00070ECD">
            <w:pPr>
              <w:jc w:val="center"/>
              <w:rPr>
                <w:color w:val="000000"/>
                <w:sz w:val="18"/>
                <w:szCs w:val="18"/>
              </w:rPr>
            </w:pPr>
            <w:r w:rsidRPr="003C7DA3">
              <w:rPr>
                <w:color w:val="000000"/>
                <w:sz w:val="18"/>
                <w:szCs w:val="18"/>
              </w:rPr>
              <w:t>33 610 395</w:t>
            </w:r>
          </w:p>
        </w:tc>
        <w:tc>
          <w:tcPr>
            <w:tcW w:w="597" w:type="pct"/>
            <w:tcBorders>
              <w:top w:val="nil"/>
              <w:left w:val="nil"/>
              <w:bottom w:val="single" w:sz="4" w:space="0" w:color="auto"/>
              <w:right w:val="single" w:sz="4" w:space="0" w:color="auto"/>
            </w:tcBorders>
            <w:noWrap/>
            <w:vAlign w:val="center"/>
            <w:hideMark/>
          </w:tcPr>
          <w:p w14:paraId="06B52914" w14:textId="77777777" w:rsidR="007C7DAC" w:rsidRPr="003C7DA3" w:rsidRDefault="007C7DAC" w:rsidP="00070ECD">
            <w:pPr>
              <w:jc w:val="center"/>
              <w:rPr>
                <w:color w:val="000000"/>
                <w:sz w:val="18"/>
                <w:szCs w:val="18"/>
              </w:rPr>
            </w:pPr>
            <w:r w:rsidRPr="003C7DA3">
              <w:rPr>
                <w:color w:val="000000"/>
                <w:sz w:val="18"/>
                <w:szCs w:val="18"/>
              </w:rPr>
              <w:t>33 092 711</w:t>
            </w:r>
          </w:p>
        </w:tc>
        <w:tc>
          <w:tcPr>
            <w:tcW w:w="672" w:type="pct"/>
            <w:tcBorders>
              <w:top w:val="nil"/>
              <w:left w:val="nil"/>
              <w:bottom w:val="single" w:sz="4" w:space="0" w:color="auto"/>
              <w:right w:val="single" w:sz="4" w:space="0" w:color="auto"/>
            </w:tcBorders>
            <w:noWrap/>
            <w:vAlign w:val="center"/>
            <w:hideMark/>
          </w:tcPr>
          <w:p w14:paraId="6EF593EB" w14:textId="77777777" w:rsidR="007C7DAC" w:rsidRPr="003C7DA3" w:rsidRDefault="007C7DAC" w:rsidP="00070ECD">
            <w:pPr>
              <w:jc w:val="center"/>
              <w:rPr>
                <w:color w:val="000000"/>
                <w:sz w:val="18"/>
                <w:szCs w:val="18"/>
              </w:rPr>
            </w:pPr>
            <w:r w:rsidRPr="003C7DA3">
              <w:rPr>
                <w:color w:val="000000"/>
                <w:sz w:val="18"/>
                <w:szCs w:val="18"/>
              </w:rPr>
              <w:t>-3 175 859</w:t>
            </w:r>
          </w:p>
        </w:tc>
        <w:tc>
          <w:tcPr>
            <w:tcW w:w="374" w:type="pct"/>
            <w:tcBorders>
              <w:top w:val="nil"/>
              <w:left w:val="nil"/>
              <w:bottom w:val="single" w:sz="4" w:space="0" w:color="auto"/>
              <w:right w:val="single" w:sz="4" w:space="0" w:color="auto"/>
            </w:tcBorders>
            <w:noWrap/>
            <w:vAlign w:val="center"/>
            <w:hideMark/>
          </w:tcPr>
          <w:p w14:paraId="5E388C4A" w14:textId="77777777" w:rsidR="007C7DAC" w:rsidRPr="003C7DA3" w:rsidRDefault="007C7DAC" w:rsidP="00070ECD">
            <w:pPr>
              <w:jc w:val="center"/>
              <w:rPr>
                <w:color w:val="000000"/>
                <w:sz w:val="18"/>
                <w:szCs w:val="18"/>
              </w:rPr>
            </w:pPr>
            <w:r w:rsidRPr="003C7DA3">
              <w:rPr>
                <w:color w:val="000000"/>
                <w:sz w:val="18"/>
                <w:szCs w:val="18"/>
              </w:rPr>
              <w:t>91,24</w:t>
            </w:r>
          </w:p>
        </w:tc>
        <w:tc>
          <w:tcPr>
            <w:tcW w:w="476" w:type="pct"/>
            <w:tcBorders>
              <w:top w:val="nil"/>
              <w:left w:val="nil"/>
              <w:bottom w:val="single" w:sz="4" w:space="0" w:color="auto"/>
              <w:right w:val="single" w:sz="4" w:space="0" w:color="auto"/>
            </w:tcBorders>
            <w:noWrap/>
            <w:vAlign w:val="center"/>
            <w:hideMark/>
          </w:tcPr>
          <w:p w14:paraId="3A6ADEB5" w14:textId="77777777" w:rsidR="007C7DAC" w:rsidRPr="003C7DA3" w:rsidRDefault="007C7DAC" w:rsidP="00070ECD">
            <w:pPr>
              <w:jc w:val="center"/>
              <w:rPr>
                <w:color w:val="000000"/>
                <w:sz w:val="18"/>
                <w:szCs w:val="18"/>
              </w:rPr>
            </w:pPr>
            <w:r w:rsidRPr="003C7DA3">
              <w:rPr>
                <w:color w:val="000000"/>
                <w:sz w:val="18"/>
                <w:szCs w:val="18"/>
              </w:rPr>
              <w:t>-517 684</w:t>
            </w:r>
          </w:p>
        </w:tc>
        <w:tc>
          <w:tcPr>
            <w:tcW w:w="346" w:type="pct"/>
            <w:tcBorders>
              <w:top w:val="nil"/>
              <w:left w:val="nil"/>
              <w:bottom w:val="single" w:sz="4" w:space="0" w:color="auto"/>
              <w:right w:val="single" w:sz="8" w:space="0" w:color="auto"/>
            </w:tcBorders>
            <w:noWrap/>
            <w:vAlign w:val="center"/>
            <w:hideMark/>
          </w:tcPr>
          <w:p w14:paraId="30EE87D8" w14:textId="77777777" w:rsidR="007C7DAC" w:rsidRPr="003C7DA3" w:rsidRDefault="007C7DAC" w:rsidP="00070ECD">
            <w:pPr>
              <w:jc w:val="center"/>
              <w:rPr>
                <w:color w:val="000000"/>
                <w:sz w:val="18"/>
                <w:szCs w:val="18"/>
              </w:rPr>
            </w:pPr>
            <w:r w:rsidRPr="003C7DA3">
              <w:rPr>
                <w:color w:val="000000"/>
                <w:sz w:val="18"/>
                <w:szCs w:val="18"/>
              </w:rPr>
              <w:t>98,46</w:t>
            </w:r>
          </w:p>
        </w:tc>
      </w:tr>
      <w:tr w:rsidR="004771FC" w:rsidRPr="003C7DA3" w14:paraId="3DF13B20" w14:textId="77777777" w:rsidTr="003C7DA3">
        <w:trPr>
          <w:trHeight w:val="315"/>
        </w:trPr>
        <w:tc>
          <w:tcPr>
            <w:tcW w:w="1340" w:type="pct"/>
            <w:tcBorders>
              <w:top w:val="nil"/>
              <w:left w:val="single" w:sz="8" w:space="0" w:color="auto"/>
              <w:bottom w:val="single" w:sz="8" w:space="0" w:color="auto"/>
              <w:right w:val="single" w:sz="4" w:space="0" w:color="auto"/>
            </w:tcBorders>
            <w:noWrap/>
            <w:vAlign w:val="bottom"/>
            <w:hideMark/>
          </w:tcPr>
          <w:p w14:paraId="6A39F3E0"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598" w:type="pct"/>
            <w:tcBorders>
              <w:top w:val="nil"/>
              <w:left w:val="nil"/>
              <w:bottom w:val="single" w:sz="8" w:space="0" w:color="auto"/>
              <w:right w:val="single" w:sz="4" w:space="0" w:color="auto"/>
            </w:tcBorders>
            <w:noWrap/>
            <w:vAlign w:val="center"/>
            <w:hideMark/>
          </w:tcPr>
          <w:p w14:paraId="4C4DC94B" w14:textId="77777777" w:rsidR="007C7DAC" w:rsidRPr="003C7DA3" w:rsidRDefault="007C7DAC" w:rsidP="00070ECD">
            <w:pPr>
              <w:jc w:val="center"/>
              <w:rPr>
                <w:color w:val="000000"/>
                <w:sz w:val="18"/>
                <w:szCs w:val="18"/>
              </w:rPr>
            </w:pPr>
            <w:r w:rsidRPr="003C7DA3">
              <w:rPr>
                <w:color w:val="000000"/>
                <w:sz w:val="18"/>
                <w:szCs w:val="18"/>
              </w:rPr>
              <w:t>16 522 964</w:t>
            </w:r>
          </w:p>
        </w:tc>
        <w:tc>
          <w:tcPr>
            <w:tcW w:w="598" w:type="pct"/>
            <w:tcBorders>
              <w:top w:val="nil"/>
              <w:left w:val="nil"/>
              <w:bottom w:val="single" w:sz="8" w:space="0" w:color="auto"/>
              <w:right w:val="single" w:sz="4" w:space="0" w:color="auto"/>
            </w:tcBorders>
            <w:noWrap/>
            <w:vAlign w:val="center"/>
            <w:hideMark/>
          </w:tcPr>
          <w:p w14:paraId="5F3011D2" w14:textId="77777777" w:rsidR="007C7DAC" w:rsidRPr="003C7DA3" w:rsidRDefault="007C7DAC" w:rsidP="00070ECD">
            <w:pPr>
              <w:jc w:val="center"/>
              <w:rPr>
                <w:color w:val="000000"/>
                <w:sz w:val="18"/>
                <w:szCs w:val="18"/>
              </w:rPr>
            </w:pPr>
            <w:r w:rsidRPr="003C7DA3">
              <w:rPr>
                <w:color w:val="000000"/>
                <w:sz w:val="18"/>
                <w:szCs w:val="18"/>
              </w:rPr>
              <w:t>15 187 775</w:t>
            </w:r>
          </w:p>
        </w:tc>
        <w:tc>
          <w:tcPr>
            <w:tcW w:w="597" w:type="pct"/>
            <w:tcBorders>
              <w:top w:val="nil"/>
              <w:left w:val="nil"/>
              <w:bottom w:val="single" w:sz="8" w:space="0" w:color="auto"/>
              <w:right w:val="single" w:sz="4" w:space="0" w:color="auto"/>
            </w:tcBorders>
            <w:noWrap/>
            <w:vAlign w:val="center"/>
            <w:hideMark/>
          </w:tcPr>
          <w:p w14:paraId="52287B62" w14:textId="77777777" w:rsidR="007C7DAC" w:rsidRPr="003C7DA3" w:rsidRDefault="007C7DAC" w:rsidP="00070ECD">
            <w:pPr>
              <w:jc w:val="center"/>
              <w:rPr>
                <w:color w:val="000000"/>
                <w:sz w:val="18"/>
                <w:szCs w:val="18"/>
              </w:rPr>
            </w:pPr>
            <w:r w:rsidRPr="003C7DA3">
              <w:rPr>
                <w:color w:val="000000"/>
                <w:sz w:val="18"/>
                <w:szCs w:val="18"/>
              </w:rPr>
              <w:t>17 055 092</w:t>
            </w:r>
          </w:p>
        </w:tc>
        <w:tc>
          <w:tcPr>
            <w:tcW w:w="672" w:type="pct"/>
            <w:tcBorders>
              <w:top w:val="nil"/>
              <w:left w:val="nil"/>
              <w:bottom w:val="single" w:sz="4" w:space="0" w:color="auto"/>
              <w:right w:val="single" w:sz="4" w:space="0" w:color="auto"/>
            </w:tcBorders>
            <w:noWrap/>
            <w:vAlign w:val="center"/>
            <w:hideMark/>
          </w:tcPr>
          <w:p w14:paraId="76122D20" w14:textId="77777777" w:rsidR="007C7DAC" w:rsidRPr="003C7DA3" w:rsidRDefault="007C7DAC" w:rsidP="00070ECD">
            <w:pPr>
              <w:jc w:val="center"/>
              <w:rPr>
                <w:color w:val="000000"/>
                <w:sz w:val="18"/>
                <w:szCs w:val="18"/>
              </w:rPr>
            </w:pPr>
            <w:r w:rsidRPr="003C7DA3">
              <w:rPr>
                <w:color w:val="000000"/>
                <w:sz w:val="18"/>
                <w:szCs w:val="18"/>
              </w:rPr>
              <w:t>532 128</w:t>
            </w:r>
          </w:p>
        </w:tc>
        <w:tc>
          <w:tcPr>
            <w:tcW w:w="374" w:type="pct"/>
            <w:tcBorders>
              <w:top w:val="nil"/>
              <w:left w:val="nil"/>
              <w:bottom w:val="nil"/>
              <w:right w:val="single" w:sz="4" w:space="0" w:color="auto"/>
            </w:tcBorders>
            <w:noWrap/>
            <w:vAlign w:val="center"/>
            <w:hideMark/>
          </w:tcPr>
          <w:p w14:paraId="325A0C41" w14:textId="77777777" w:rsidR="007C7DAC" w:rsidRPr="003C7DA3" w:rsidRDefault="007C7DAC" w:rsidP="00070ECD">
            <w:pPr>
              <w:jc w:val="center"/>
              <w:rPr>
                <w:color w:val="000000"/>
                <w:sz w:val="18"/>
                <w:szCs w:val="18"/>
              </w:rPr>
            </w:pPr>
            <w:r w:rsidRPr="003C7DA3">
              <w:rPr>
                <w:color w:val="000000"/>
                <w:sz w:val="18"/>
                <w:szCs w:val="18"/>
              </w:rPr>
              <w:t>103,22</w:t>
            </w:r>
          </w:p>
        </w:tc>
        <w:tc>
          <w:tcPr>
            <w:tcW w:w="476" w:type="pct"/>
            <w:tcBorders>
              <w:top w:val="nil"/>
              <w:left w:val="nil"/>
              <w:bottom w:val="single" w:sz="8" w:space="0" w:color="auto"/>
              <w:right w:val="single" w:sz="4" w:space="0" w:color="auto"/>
            </w:tcBorders>
            <w:noWrap/>
            <w:vAlign w:val="center"/>
            <w:hideMark/>
          </w:tcPr>
          <w:p w14:paraId="4394D52E" w14:textId="77777777" w:rsidR="007C7DAC" w:rsidRPr="003C7DA3" w:rsidRDefault="007C7DAC" w:rsidP="00070ECD">
            <w:pPr>
              <w:jc w:val="center"/>
              <w:rPr>
                <w:color w:val="000000"/>
                <w:sz w:val="18"/>
                <w:szCs w:val="18"/>
              </w:rPr>
            </w:pPr>
            <w:r w:rsidRPr="003C7DA3">
              <w:rPr>
                <w:color w:val="000000"/>
                <w:sz w:val="18"/>
                <w:szCs w:val="18"/>
              </w:rPr>
              <w:t>1 867 317</w:t>
            </w:r>
          </w:p>
        </w:tc>
        <w:tc>
          <w:tcPr>
            <w:tcW w:w="346" w:type="pct"/>
            <w:tcBorders>
              <w:top w:val="nil"/>
              <w:left w:val="nil"/>
              <w:bottom w:val="single" w:sz="8" w:space="0" w:color="auto"/>
              <w:right w:val="single" w:sz="8" w:space="0" w:color="auto"/>
            </w:tcBorders>
            <w:noWrap/>
            <w:vAlign w:val="center"/>
            <w:hideMark/>
          </w:tcPr>
          <w:p w14:paraId="3FC32F0F" w14:textId="77777777" w:rsidR="007C7DAC" w:rsidRPr="003C7DA3" w:rsidRDefault="007C7DAC" w:rsidP="00070ECD">
            <w:pPr>
              <w:jc w:val="center"/>
              <w:rPr>
                <w:color w:val="000000"/>
                <w:sz w:val="18"/>
                <w:szCs w:val="18"/>
              </w:rPr>
            </w:pPr>
            <w:r w:rsidRPr="003C7DA3">
              <w:rPr>
                <w:color w:val="000000"/>
                <w:sz w:val="18"/>
                <w:szCs w:val="18"/>
              </w:rPr>
              <w:t>112,29</w:t>
            </w:r>
          </w:p>
        </w:tc>
      </w:tr>
      <w:tr w:rsidR="004771FC" w:rsidRPr="003C7DA3" w14:paraId="7DC83282" w14:textId="77777777" w:rsidTr="003C7DA3">
        <w:trPr>
          <w:trHeight w:val="315"/>
        </w:trPr>
        <w:tc>
          <w:tcPr>
            <w:tcW w:w="1340" w:type="pct"/>
            <w:tcBorders>
              <w:top w:val="nil"/>
              <w:left w:val="single" w:sz="8" w:space="0" w:color="auto"/>
              <w:bottom w:val="single" w:sz="8" w:space="0" w:color="auto"/>
              <w:right w:val="single" w:sz="4" w:space="0" w:color="auto"/>
            </w:tcBorders>
            <w:noWrap/>
            <w:vAlign w:val="bottom"/>
            <w:hideMark/>
          </w:tcPr>
          <w:p w14:paraId="6A760AF2"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598" w:type="pct"/>
            <w:tcBorders>
              <w:top w:val="nil"/>
              <w:left w:val="nil"/>
              <w:bottom w:val="single" w:sz="8" w:space="0" w:color="auto"/>
              <w:right w:val="single" w:sz="4" w:space="0" w:color="auto"/>
            </w:tcBorders>
            <w:noWrap/>
            <w:vAlign w:val="center"/>
            <w:hideMark/>
          </w:tcPr>
          <w:p w14:paraId="4D8EDB54" w14:textId="77777777" w:rsidR="007C7DAC" w:rsidRPr="003C7DA3" w:rsidRDefault="007C7DAC" w:rsidP="00070ECD">
            <w:pPr>
              <w:jc w:val="center"/>
              <w:rPr>
                <w:b/>
                <w:bCs/>
                <w:color w:val="000000"/>
                <w:sz w:val="18"/>
                <w:szCs w:val="18"/>
              </w:rPr>
            </w:pPr>
            <w:r w:rsidRPr="003C7DA3">
              <w:rPr>
                <w:b/>
                <w:bCs/>
                <w:color w:val="000000"/>
                <w:sz w:val="18"/>
                <w:szCs w:val="18"/>
              </w:rPr>
              <w:t xml:space="preserve">690 816 030 </w:t>
            </w:r>
          </w:p>
        </w:tc>
        <w:tc>
          <w:tcPr>
            <w:tcW w:w="598" w:type="pct"/>
            <w:tcBorders>
              <w:top w:val="nil"/>
              <w:left w:val="nil"/>
              <w:bottom w:val="single" w:sz="8" w:space="0" w:color="auto"/>
              <w:right w:val="single" w:sz="4" w:space="0" w:color="auto"/>
            </w:tcBorders>
            <w:noWrap/>
            <w:vAlign w:val="center"/>
            <w:hideMark/>
          </w:tcPr>
          <w:p w14:paraId="7C80F131" w14:textId="77777777" w:rsidR="007C7DAC" w:rsidRPr="003C7DA3" w:rsidRDefault="007C7DAC" w:rsidP="00070ECD">
            <w:pPr>
              <w:jc w:val="center"/>
              <w:rPr>
                <w:b/>
                <w:bCs/>
                <w:color w:val="000000"/>
                <w:sz w:val="18"/>
                <w:szCs w:val="18"/>
              </w:rPr>
            </w:pPr>
            <w:r w:rsidRPr="003C7DA3">
              <w:rPr>
                <w:b/>
                <w:bCs/>
                <w:color w:val="000000"/>
                <w:sz w:val="18"/>
                <w:szCs w:val="18"/>
              </w:rPr>
              <w:t xml:space="preserve">536 509 002 </w:t>
            </w:r>
          </w:p>
        </w:tc>
        <w:tc>
          <w:tcPr>
            <w:tcW w:w="597" w:type="pct"/>
            <w:tcBorders>
              <w:top w:val="nil"/>
              <w:left w:val="nil"/>
              <w:bottom w:val="single" w:sz="8" w:space="0" w:color="auto"/>
              <w:right w:val="single" w:sz="4" w:space="0" w:color="auto"/>
            </w:tcBorders>
            <w:noWrap/>
            <w:vAlign w:val="center"/>
            <w:hideMark/>
          </w:tcPr>
          <w:p w14:paraId="79B1D02B" w14:textId="77777777" w:rsidR="007C7DAC" w:rsidRPr="003C7DA3" w:rsidRDefault="007C7DAC" w:rsidP="00070ECD">
            <w:pPr>
              <w:jc w:val="center"/>
              <w:rPr>
                <w:b/>
                <w:bCs/>
                <w:color w:val="000000"/>
                <w:sz w:val="18"/>
                <w:szCs w:val="18"/>
              </w:rPr>
            </w:pPr>
            <w:r w:rsidRPr="003C7DA3">
              <w:rPr>
                <w:b/>
                <w:bCs/>
                <w:color w:val="000000"/>
                <w:sz w:val="18"/>
                <w:szCs w:val="18"/>
              </w:rPr>
              <w:t xml:space="preserve">548 278 414 </w:t>
            </w:r>
          </w:p>
        </w:tc>
        <w:tc>
          <w:tcPr>
            <w:tcW w:w="672" w:type="pct"/>
            <w:tcBorders>
              <w:top w:val="single" w:sz="8" w:space="0" w:color="auto"/>
              <w:left w:val="nil"/>
              <w:bottom w:val="single" w:sz="8" w:space="0" w:color="auto"/>
              <w:right w:val="single" w:sz="4" w:space="0" w:color="auto"/>
            </w:tcBorders>
            <w:noWrap/>
            <w:vAlign w:val="center"/>
            <w:hideMark/>
          </w:tcPr>
          <w:p w14:paraId="358C0D10" w14:textId="77777777" w:rsidR="007C7DAC" w:rsidRPr="003C7DA3" w:rsidRDefault="007C7DAC" w:rsidP="00070ECD">
            <w:pPr>
              <w:jc w:val="center"/>
              <w:rPr>
                <w:b/>
                <w:bCs/>
                <w:color w:val="000000"/>
                <w:sz w:val="18"/>
                <w:szCs w:val="18"/>
              </w:rPr>
            </w:pPr>
            <w:r w:rsidRPr="003C7DA3">
              <w:rPr>
                <w:b/>
                <w:bCs/>
                <w:color w:val="000000"/>
                <w:sz w:val="18"/>
                <w:szCs w:val="18"/>
              </w:rPr>
              <w:t xml:space="preserve">-142 537 616 </w:t>
            </w:r>
          </w:p>
        </w:tc>
        <w:tc>
          <w:tcPr>
            <w:tcW w:w="374" w:type="pct"/>
            <w:tcBorders>
              <w:top w:val="single" w:sz="8" w:space="0" w:color="auto"/>
              <w:left w:val="nil"/>
              <w:bottom w:val="single" w:sz="8" w:space="0" w:color="auto"/>
              <w:right w:val="single" w:sz="4" w:space="0" w:color="auto"/>
            </w:tcBorders>
            <w:vAlign w:val="center"/>
            <w:hideMark/>
          </w:tcPr>
          <w:p w14:paraId="58DDFA00" w14:textId="77777777" w:rsidR="007C7DAC" w:rsidRPr="003C7DA3" w:rsidRDefault="007C7DAC" w:rsidP="00070ECD">
            <w:pPr>
              <w:jc w:val="center"/>
              <w:rPr>
                <w:b/>
                <w:bCs/>
                <w:color w:val="000000"/>
                <w:sz w:val="18"/>
                <w:szCs w:val="18"/>
              </w:rPr>
            </w:pPr>
            <w:r w:rsidRPr="003C7DA3">
              <w:rPr>
                <w:b/>
                <w:bCs/>
                <w:color w:val="000000"/>
                <w:sz w:val="18"/>
                <w:szCs w:val="18"/>
              </w:rPr>
              <w:t xml:space="preserve">    79,37 </w:t>
            </w:r>
          </w:p>
        </w:tc>
        <w:tc>
          <w:tcPr>
            <w:tcW w:w="476" w:type="pct"/>
            <w:tcBorders>
              <w:top w:val="nil"/>
              <w:left w:val="nil"/>
              <w:bottom w:val="single" w:sz="8" w:space="0" w:color="auto"/>
              <w:right w:val="single" w:sz="4" w:space="0" w:color="auto"/>
            </w:tcBorders>
            <w:noWrap/>
            <w:vAlign w:val="center"/>
            <w:hideMark/>
          </w:tcPr>
          <w:p w14:paraId="56CCAE03" w14:textId="77777777" w:rsidR="007C7DAC" w:rsidRPr="003C7DA3" w:rsidRDefault="007C7DAC" w:rsidP="00070ECD">
            <w:pPr>
              <w:jc w:val="right"/>
              <w:rPr>
                <w:b/>
                <w:bCs/>
                <w:color w:val="000000"/>
                <w:sz w:val="18"/>
                <w:szCs w:val="18"/>
              </w:rPr>
            </w:pPr>
            <w:r w:rsidRPr="003C7DA3">
              <w:rPr>
                <w:b/>
                <w:bCs/>
                <w:color w:val="000000"/>
                <w:sz w:val="18"/>
                <w:szCs w:val="18"/>
              </w:rPr>
              <w:t xml:space="preserve">11 769 412 </w:t>
            </w:r>
          </w:p>
        </w:tc>
        <w:tc>
          <w:tcPr>
            <w:tcW w:w="346" w:type="pct"/>
            <w:tcBorders>
              <w:top w:val="nil"/>
              <w:left w:val="nil"/>
              <w:bottom w:val="single" w:sz="8" w:space="0" w:color="auto"/>
              <w:right w:val="single" w:sz="8" w:space="0" w:color="auto"/>
            </w:tcBorders>
            <w:noWrap/>
            <w:vAlign w:val="center"/>
            <w:hideMark/>
          </w:tcPr>
          <w:p w14:paraId="053C8508" w14:textId="77777777" w:rsidR="007C7DAC" w:rsidRPr="003C7DA3" w:rsidRDefault="007C7DAC" w:rsidP="00070ECD">
            <w:pPr>
              <w:jc w:val="right"/>
              <w:rPr>
                <w:b/>
                <w:bCs/>
                <w:color w:val="000000"/>
                <w:sz w:val="18"/>
                <w:szCs w:val="18"/>
              </w:rPr>
            </w:pPr>
            <w:r w:rsidRPr="003C7DA3">
              <w:rPr>
                <w:b/>
                <w:bCs/>
                <w:color w:val="000000"/>
                <w:sz w:val="18"/>
                <w:szCs w:val="18"/>
              </w:rPr>
              <w:t>102,19</w:t>
            </w:r>
          </w:p>
        </w:tc>
      </w:tr>
    </w:tbl>
    <w:p w14:paraId="0CD76273" w14:textId="6C364CE0" w:rsidR="00432B4E" w:rsidRPr="00563979" w:rsidRDefault="00432B4E" w:rsidP="00070ECD">
      <w:pPr>
        <w:tabs>
          <w:tab w:val="left" w:pos="8040"/>
        </w:tabs>
        <w:ind w:firstLine="709"/>
        <w:jc w:val="right"/>
      </w:pPr>
      <w:r w:rsidRPr="00563979">
        <w:t xml:space="preserve"> </w:t>
      </w:r>
    </w:p>
    <w:p w14:paraId="739C29B2" w14:textId="77777777" w:rsidR="00432B4E" w:rsidRPr="003C7DA3" w:rsidRDefault="00432B4E" w:rsidP="00070ECD">
      <w:pPr>
        <w:autoSpaceDE w:val="0"/>
        <w:autoSpaceDN w:val="0"/>
        <w:adjustRightInd w:val="0"/>
        <w:ind w:firstLine="709"/>
        <w:jc w:val="both"/>
      </w:pPr>
      <w:r w:rsidRPr="003C7DA3">
        <w:lastRenderedPageBreak/>
        <w:t>Невыполнение плановых показателей по подоходному налогу по отдельным городам и районам республики обусловлено:</w:t>
      </w:r>
    </w:p>
    <w:p w14:paraId="48F8794A" w14:textId="2B978975" w:rsidR="00432B4E" w:rsidRPr="003C7DA3" w:rsidRDefault="00767B78" w:rsidP="00070ECD">
      <w:pPr>
        <w:autoSpaceDE w:val="0"/>
        <w:autoSpaceDN w:val="0"/>
        <w:adjustRightInd w:val="0"/>
        <w:ind w:firstLine="709"/>
        <w:jc w:val="both"/>
      </w:pPr>
      <w:r w:rsidRPr="003C7DA3">
        <w:t>а)</w:t>
      </w:r>
      <w:r w:rsidR="00432B4E" w:rsidRPr="003C7DA3">
        <w:t xml:space="preserve"> нахождением предприятий в 2025 году в простое и уменьшением фонда оплаты труда, ввиду снижения заработной платы до 2/3 оклада, в связи с введением чрезвычайного экономического положения, связанного с сокращением (прекращением) поставок природного газа в </w:t>
      </w:r>
      <w:r w:rsidRPr="003C7DA3">
        <w:rPr>
          <w:bCs/>
        </w:rPr>
        <w:t>Приднестровской Молдавской Республику</w:t>
      </w:r>
      <w:r w:rsidR="00432B4E" w:rsidRPr="003C7DA3">
        <w:t>;</w:t>
      </w:r>
    </w:p>
    <w:p w14:paraId="193A7B09" w14:textId="42E7B4F7" w:rsidR="007C7DAC" w:rsidRPr="00563979" w:rsidRDefault="00767B78" w:rsidP="00070ECD">
      <w:pPr>
        <w:ind w:firstLine="708"/>
        <w:jc w:val="both"/>
      </w:pPr>
      <w:r w:rsidRPr="003C7DA3">
        <w:t>б)</w:t>
      </w:r>
      <w:r w:rsidR="00432B4E" w:rsidRPr="003C7DA3">
        <w:t xml:space="preserve"> неисполнением организациями обязанности по своевременной уплате налога за январь-</w:t>
      </w:r>
      <w:r w:rsidR="007C7DAC" w:rsidRPr="003C7DA3">
        <w:t xml:space="preserve"> При этом перевыполнение плановых показателей по данному платежу по г</w:t>
      </w:r>
      <w:r w:rsidRPr="003C7DA3">
        <w:t>ороду</w:t>
      </w:r>
      <w:r w:rsidR="007C7DAC" w:rsidRPr="003C7DA3">
        <w:t xml:space="preserve"> Тираспол</w:t>
      </w:r>
      <w:r w:rsidRPr="003C7DA3">
        <w:t>ю</w:t>
      </w:r>
      <w:r w:rsidR="007C7DAC" w:rsidRPr="003C7DA3">
        <w:t xml:space="preserve">, </w:t>
      </w:r>
      <w:r w:rsidR="00047430" w:rsidRPr="003C7DA3">
        <w:t>городу</w:t>
      </w:r>
      <w:r w:rsidR="007C7DAC" w:rsidRPr="003C7DA3">
        <w:t xml:space="preserve"> Бендеры, </w:t>
      </w:r>
      <w:r w:rsidR="00047430" w:rsidRPr="003C7DA3">
        <w:t>городу</w:t>
      </w:r>
      <w:r w:rsidR="007C7DAC" w:rsidRPr="003C7DA3">
        <w:t xml:space="preserve"> </w:t>
      </w:r>
      <w:proofErr w:type="spellStart"/>
      <w:r w:rsidR="007C7DAC" w:rsidRPr="003C7DA3">
        <w:t>Слободзе</w:t>
      </w:r>
      <w:r w:rsidR="00047430" w:rsidRPr="003C7DA3">
        <w:t>е</w:t>
      </w:r>
      <w:proofErr w:type="spellEnd"/>
      <w:r w:rsidR="007C7DAC" w:rsidRPr="003C7DA3">
        <w:t xml:space="preserve"> и </w:t>
      </w:r>
      <w:proofErr w:type="spellStart"/>
      <w:r w:rsidR="007C7DAC" w:rsidRPr="003C7DA3">
        <w:t>Слободзейскому</w:t>
      </w:r>
      <w:proofErr w:type="spellEnd"/>
      <w:r w:rsidR="007C7DAC" w:rsidRPr="003C7DA3">
        <w:t xml:space="preserve"> району, </w:t>
      </w:r>
      <w:r w:rsidR="00047430" w:rsidRPr="003C7DA3">
        <w:t>городу</w:t>
      </w:r>
      <w:r w:rsidR="007C7DAC" w:rsidRPr="003C7DA3">
        <w:t xml:space="preserve"> Каменк</w:t>
      </w:r>
      <w:r w:rsidR="00047430" w:rsidRPr="003C7DA3">
        <w:t>е</w:t>
      </w:r>
      <w:r w:rsidR="007C7DAC" w:rsidRPr="003C7DA3">
        <w:t xml:space="preserve"> и Каменскому району обусловлено увеличением налогооблагаемой базы для исчисления подоходного налога у отдельных налогоплательщиков и уплатой задолженности прошлых периодов.</w:t>
      </w:r>
    </w:p>
    <w:p w14:paraId="4B772C78" w14:textId="738ED67E" w:rsidR="00432B4E" w:rsidRPr="00563979" w:rsidRDefault="00432B4E" w:rsidP="00070ECD">
      <w:pPr>
        <w:autoSpaceDE w:val="0"/>
        <w:autoSpaceDN w:val="0"/>
        <w:adjustRightInd w:val="0"/>
        <w:ind w:firstLine="709"/>
        <w:jc w:val="both"/>
      </w:pPr>
    </w:p>
    <w:p w14:paraId="35F1D5DB" w14:textId="77777777" w:rsidR="00432B4E" w:rsidRPr="00563979" w:rsidRDefault="00432B4E" w:rsidP="00070ECD">
      <w:pPr>
        <w:jc w:val="center"/>
        <w:rPr>
          <w:b/>
          <w:bCs/>
        </w:rPr>
      </w:pPr>
      <w:r w:rsidRPr="00563979">
        <w:rPr>
          <w:b/>
        </w:rPr>
        <w:t xml:space="preserve">5. </w:t>
      </w:r>
      <w:r w:rsidRPr="00563979">
        <w:rPr>
          <w:b/>
          <w:bCs/>
        </w:rPr>
        <w:t>Акцизы</w:t>
      </w:r>
    </w:p>
    <w:p w14:paraId="19A5F95E" w14:textId="77777777" w:rsidR="00432B4E" w:rsidRPr="00563979" w:rsidRDefault="00432B4E" w:rsidP="00070ECD">
      <w:pPr>
        <w:tabs>
          <w:tab w:val="left" w:pos="1134"/>
        </w:tabs>
        <w:ind w:left="709"/>
        <w:jc w:val="center"/>
        <w:rPr>
          <w:b/>
          <w:bCs/>
        </w:rPr>
      </w:pPr>
      <w:r w:rsidRPr="00563979">
        <w:rPr>
          <w:b/>
          <w:bCs/>
        </w:rPr>
        <w:t>5.1.  Акциз на продукцию, производимую на территории</w:t>
      </w:r>
    </w:p>
    <w:p w14:paraId="0F5C5794" w14:textId="77777777" w:rsidR="00432B4E" w:rsidRPr="00563979" w:rsidRDefault="00432B4E" w:rsidP="00070ECD">
      <w:pPr>
        <w:ind w:firstLine="567"/>
        <w:jc w:val="center"/>
        <w:rPr>
          <w:b/>
          <w:bCs/>
        </w:rPr>
      </w:pPr>
      <w:r w:rsidRPr="00563979">
        <w:rPr>
          <w:b/>
          <w:bCs/>
        </w:rPr>
        <w:t>Приднестровской Молдавской Республики</w:t>
      </w:r>
    </w:p>
    <w:p w14:paraId="649886BB" w14:textId="77777777" w:rsidR="00432B4E" w:rsidRPr="00563979" w:rsidRDefault="00432B4E" w:rsidP="00070ECD">
      <w:pPr>
        <w:ind w:firstLine="567"/>
        <w:jc w:val="center"/>
        <w:rPr>
          <w:b/>
          <w:bCs/>
        </w:rPr>
      </w:pPr>
    </w:p>
    <w:p w14:paraId="4A759617" w14:textId="77777777" w:rsidR="00432B4E" w:rsidRPr="00563979" w:rsidRDefault="00432B4E" w:rsidP="00070ECD">
      <w:pPr>
        <w:tabs>
          <w:tab w:val="left" w:pos="1134"/>
        </w:tabs>
        <w:ind w:firstLine="709"/>
        <w:jc w:val="both"/>
        <w:rPr>
          <w:b/>
          <w:bCs/>
        </w:rPr>
      </w:pPr>
      <w:r w:rsidRPr="00563979">
        <w:rPr>
          <w:bCs/>
        </w:rPr>
        <w:t xml:space="preserve">В 2025 году в соответствии с Законом Приднестровской Молдавской Республики «О республиканском бюджете на 2025 год» сумма акциза на продукцию, производимую на территории Приднестровской Молдавской Республики, зачисляется в полном объеме в доход местных бюджетов городов и районов. </w:t>
      </w:r>
    </w:p>
    <w:p w14:paraId="09C28303" w14:textId="01147D6D" w:rsidR="001C5445" w:rsidRPr="003C7DA3" w:rsidRDefault="00432B4E" w:rsidP="00070ECD">
      <w:pPr>
        <w:ind w:firstLine="709"/>
        <w:jc w:val="both"/>
      </w:pPr>
      <w:r w:rsidRPr="00563979">
        <w:t xml:space="preserve">За 2025 год фактическое поступление сумм акциза в доход </w:t>
      </w:r>
      <w:r w:rsidRPr="00563979">
        <w:rPr>
          <w:bCs/>
        </w:rPr>
        <w:t>местных бюджетов городов и районов</w:t>
      </w:r>
      <w:r w:rsidRPr="00563979">
        <w:t xml:space="preserve"> по </w:t>
      </w:r>
      <w:r w:rsidRPr="003C7DA3">
        <w:t xml:space="preserve">подакцизной продукции, производимой в </w:t>
      </w:r>
      <w:r w:rsidRPr="003C7DA3">
        <w:rPr>
          <w:bCs/>
        </w:rPr>
        <w:t>Приднестровской Молдавской Республике</w:t>
      </w:r>
      <w:r w:rsidRPr="003C7DA3">
        <w:t>, составило 41 599 954 руб. или 99,82</w:t>
      </w:r>
      <w:r w:rsidRPr="003C7DA3">
        <w:rPr>
          <w:bCs/>
        </w:rPr>
        <w:t xml:space="preserve">% </w:t>
      </w:r>
      <w:r w:rsidRPr="003C7DA3">
        <w:t xml:space="preserve">от первоначально утвержденного объема доходов в размере </w:t>
      </w:r>
      <w:r w:rsidRPr="003C7DA3">
        <w:rPr>
          <w:bCs/>
        </w:rPr>
        <w:t xml:space="preserve">41 672 888 </w:t>
      </w:r>
      <w:r w:rsidRPr="003C7DA3">
        <w:t xml:space="preserve">руб. </w:t>
      </w:r>
      <w:r w:rsidR="007C7DAC" w:rsidRPr="003C7DA3">
        <w:t>(или 106,95% от последнего утвержденного показателя 38 897 942 руб.) и в разрезе городов (районов) характеризуется следующими показателями (Таблица № 12).</w:t>
      </w:r>
    </w:p>
    <w:p w14:paraId="0B0DF534" w14:textId="77777777" w:rsidR="00432B4E" w:rsidRPr="00563979" w:rsidRDefault="00432B4E" w:rsidP="00070ECD">
      <w:pPr>
        <w:ind w:firstLine="709"/>
        <w:jc w:val="right"/>
      </w:pPr>
      <w:r w:rsidRPr="00563979">
        <w:t xml:space="preserve">Таблица № 12 </w:t>
      </w:r>
    </w:p>
    <w:p w14:paraId="318476FA" w14:textId="77777777" w:rsidR="00432B4E" w:rsidRPr="00563979" w:rsidRDefault="00432B4E" w:rsidP="00070ECD">
      <w:pPr>
        <w:ind w:firstLine="709"/>
        <w:jc w:val="right"/>
      </w:pPr>
      <w:r w:rsidRPr="00563979">
        <w:t>(руб.)</w:t>
      </w:r>
    </w:p>
    <w:tbl>
      <w:tblPr>
        <w:tblW w:w="5000" w:type="pct"/>
        <w:tblLayout w:type="fixed"/>
        <w:tblCellMar>
          <w:left w:w="0" w:type="dxa"/>
          <w:right w:w="0" w:type="dxa"/>
        </w:tblCellMar>
        <w:tblLook w:val="04A0" w:firstRow="1" w:lastRow="0" w:firstColumn="1" w:lastColumn="0" w:noHBand="0" w:noVBand="1"/>
      </w:tblPr>
      <w:tblGrid>
        <w:gridCol w:w="3256"/>
        <w:gridCol w:w="991"/>
        <w:gridCol w:w="850"/>
        <w:gridCol w:w="851"/>
        <w:gridCol w:w="991"/>
        <w:gridCol w:w="566"/>
        <w:gridCol w:w="1133"/>
        <w:gridCol w:w="698"/>
      </w:tblGrid>
      <w:tr w:rsidR="007C7DAC" w:rsidRPr="003C7DA3" w14:paraId="1A6A12FC" w14:textId="77777777" w:rsidTr="004771FC">
        <w:trPr>
          <w:trHeight w:val="300"/>
          <w:tblHeader/>
        </w:trPr>
        <w:tc>
          <w:tcPr>
            <w:tcW w:w="1743" w:type="pct"/>
            <w:vMerge w:val="restart"/>
            <w:tcBorders>
              <w:top w:val="single" w:sz="8" w:space="0" w:color="auto"/>
              <w:left w:val="single" w:sz="8" w:space="0" w:color="auto"/>
              <w:bottom w:val="single" w:sz="8" w:space="0" w:color="000000"/>
              <w:right w:val="single" w:sz="4" w:space="0" w:color="auto"/>
            </w:tcBorders>
            <w:noWrap/>
            <w:vAlign w:val="center"/>
            <w:hideMark/>
          </w:tcPr>
          <w:p w14:paraId="71506162" w14:textId="77777777" w:rsidR="007C7DAC" w:rsidRPr="003C7DA3" w:rsidRDefault="007C7DAC" w:rsidP="00070ECD">
            <w:pPr>
              <w:jc w:val="center"/>
              <w:rPr>
                <w:b/>
                <w:bCs/>
                <w:color w:val="000000"/>
                <w:sz w:val="18"/>
                <w:szCs w:val="18"/>
              </w:rPr>
            </w:pPr>
            <w:r w:rsidRPr="003C7DA3">
              <w:rPr>
                <w:b/>
                <w:bCs/>
                <w:color w:val="000000"/>
                <w:sz w:val="18"/>
                <w:szCs w:val="18"/>
              </w:rPr>
              <w:t>Наименование города (района)</w:t>
            </w:r>
          </w:p>
        </w:tc>
        <w:tc>
          <w:tcPr>
            <w:tcW w:w="531" w:type="pct"/>
            <w:vMerge w:val="restart"/>
            <w:tcBorders>
              <w:top w:val="single" w:sz="8" w:space="0" w:color="auto"/>
              <w:left w:val="nil"/>
              <w:bottom w:val="single" w:sz="8" w:space="0" w:color="000000"/>
              <w:right w:val="single" w:sz="4" w:space="0" w:color="auto"/>
            </w:tcBorders>
            <w:vAlign w:val="center"/>
            <w:hideMark/>
          </w:tcPr>
          <w:p w14:paraId="33B4D38E" w14:textId="77777777" w:rsidR="007C7DAC" w:rsidRPr="003C7DA3" w:rsidRDefault="007C7DAC" w:rsidP="00070ECD">
            <w:pPr>
              <w:jc w:val="center"/>
              <w:rPr>
                <w:b/>
                <w:bCs/>
                <w:color w:val="000000"/>
                <w:sz w:val="18"/>
                <w:szCs w:val="18"/>
              </w:rPr>
            </w:pPr>
            <w:r w:rsidRPr="003C7DA3">
              <w:rPr>
                <w:b/>
                <w:bCs/>
                <w:color w:val="000000"/>
                <w:sz w:val="18"/>
                <w:szCs w:val="18"/>
              </w:rPr>
              <w:t xml:space="preserve">первоначально утвержденный план </w:t>
            </w:r>
          </w:p>
        </w:tc>
        <w:tc>
          <w:tcPr>
            <w:tcW w:w="455" w:type="pct"/>
            <w:vMerge w:val="restart"/>
            <w:tcBorders>
              <w:top w:val="single" w:sz="8" w:space="0" w:color="auto"/>
              <w:left w:val="single" w:sz="4" w:space="0" w:color="auto"/>
              <w:bottom w:val="single" w:sz="8" w:space="0" w:color="000000"/>
              <w:right w:val="single" w:sz="4" w:space="0" w:color="auto"/>
            </w:tcBorders>
            <w:vAlign w:val="center"/>
            <w:hideMark/>
          </w:tcPr>
          <w:p w14:paraId="3B24B83E" w14:textId="77777777" w:rsidR="007C7DAC" w:rsidRPr="003C7DA3" w:rsidRDefault="007C7DAC" w:rsidP="00070ECD">
            <w:pPr>
              <w:jc w:val="center"/>
              <w:rPr>
                <w:b/>
                <w:bCs/>
                <w:color w:val="000000"/>
                <w:sz w:val="18"/>
                <w:szCs w:val="18"/>
              </w:rPr>
            </w:pPr>
            <w:r w:rsidRPr="003C7DA3">
              <w:rPr>
                <w:b/>
                <w:bCs/>
                <w:color w:val="000000"/>
                <w:sz w:val="18"/>
                <w:szCs w:val="18"/>
              </w:rPr>
              <w:t xml:space="preserve">последний утвержденный план </w:t>
            </w:r>
          </w:p>
        </w:tc>
        <w:tc>
          <w:tcPr>
            <w:tcW w:w="456" w:type="pct"/>
            <w:vMerge w:val="restart"/>
            <w:tcBorders>
              <w:top w:val="single" w:sz="8" w:space="0" w:color="auto"/>
              <w:left w:val="single" w:sz="4" w:space="0" w:color="auto"/>
              <w:bottom w:val="single" w:sz="8" w:space="0" w:color="000000"/>
              <w:right w:val="single" w:sz="4" w:space="0" w:color="auto"/>
            </w:tcBorders>
            <w:vAlign w:val="center"/>
            <w:hideMark/>
          </w:tcPr>
          <w:p w14:paraId="0ABCEB35" w14:textId="77777777" w:rsidR="007C7DAC" w:rsidRPr="003C7DA3" w:rsidRDefault="007C7DAC" w:rsidP="00070ECD">
            <w:pPr>
              <w:jc w:val="center"/>
              <w:rPr>
                <w:b/>
                <w:bCs/>
                <w:color w:val="000000"/>
                <w:sz w:val="18"/>
                <w:szCs w:val="18"/>
              </w:rPr>
            </w:pPr>
            <w:r w:rsidRPr="003C7DA3">
              <w:rPr>
                <w:b/>
                <w:bCs/>
                <w:color w:val="000000"/>
                <w:sz w:val="18"/>
                <w:szCs w:val="18"/>
              </w:rPr>
              <w:t xml:space="preserve"> факт </w:t>
            </w:r>
          </w:p>
        </w:tc>
        <w:tc>
          <w:tcPr>
            <w:tcW w:w="834" w:type="pct"/>
            <w:gridSpan w:val="2"/>
            <w:tcBorders>
              <w:top w:val="single" w:sz="8" w:space="0" w:color="auto"/>
              <w:left w:val="nil"/>
              <w:bottom w:val="single" w:sz="4" w:space="0" w:color="auto"/>
              <w:right w:val="single" w:sz="4" w:space="0" w:color="auto"/>
            </w:tcBorders>
            <w:vAlign w:val="center"/>
            <w:hideMark/>
          </w:tcPr>
          <w:p w14:paraId="0C980B13" w14:textId="77777777" w:rsidR="007C7DAC" w:rsidRPr="003C7DA3" w:rsidRDefault="007C7DAC" w:rsidP="00070ECD">
            <w:pPr>
              <w:jc w:val="center"/>
              <w:rPr>
                <w:b/>
                <w:bCs/>
                <w:color w:val="000000"/>
                <w:sz w:val="18"/>
                <w:szCs w:val="18"/>
              </w:rPr>
            </w:pPr>
            <w:r w:rsidRPr="003C7DA3">
              <w:rPr>
                <w:b/>
                <w:bCs/>
                <w:color w:val="000000"/>
                <w:sz w:val="18"/>
                <w:szCs w:val="18"/>
              </w:rPr>
              <w:t xml:space="preserve"> </w:t>
            </w:r>
            <w:proofErr w:type="spellStart"/>
            <w:r w:rsidRPr="003C7DA3">
              <w:rPr>
                <w:b/>
                <w:bCs/>
                <w:color w:val="000000"/>
                <w:sz w:val="18"/>
                <w:szCs w:val="18"/>
              </w:rPr>
              <w:t>откл</w:t>
            </w:r>
            <w:proofErr w:type="spellEnd"/>
            <w:r w:rsidRPr="003C7DA3">
              <w:rPr>
                <w:b/>
                <w:bCs/>
                <w:color w:val="000000"/>
                <w:sz w:val="18"/>
                <w:szCs w:val="18"/>
              </w:rPr>
              <w:t xml:space="preserve">. факта от первоначально утвержденного плана </w:t>
            </w:r>
          </w:p>
        </w:tc>
        <w:tc>
          <w:tcPr>
            <w:tcW w:w="981" w:type="pct"/>
            <w:gridSpan w:val="2"/>
            <w:tcBorders>
              <w:top w:val="single" w:sz="8" w:space="0" w:color="auto"/>
              <w:left w:val="nil"/>
              <w:bottom w:val="single" w:sz="4" w:space="0" w:color="auto"/>
              <w:right w:val="single" w:sz="8" w:space="0" w:color="000000"/>
            </w:tcBorders>
            <w:vAlign w:val="center"/>
            <w:hideMark/>
          </w:tcPr>
          <w:p w14:paraId="3FEDA1EF" w14:textId="77777777" w:rsidR="007C7DAC" w:rsidRPr="003C7DA3" w:rsidRDefault="007C7DAC" w:rsidP="00070ECD">
            <w:pPr>
              <w:jc w:val="center"/>
              <w:rPr>
                <w:b/>
                <w:bCs/>
                <w:color w:val="000000"/>
                <w:sz w:val="18"/>
                <w:szCs w:val="18"/>
              </w:rPr>
            </w:pPr>
            <w:proofErr w:type="spellStart"/>
            <w:r w:rsidRPr="003C7DA3">
              <w:rPr>
                <w:b/>
                <w:bCs/>
                <w:color w:val="000000"/>
                <w:sz w:val="18"/>
                <w:szCs w:val="18"/>
              </w:rPr>
              <w:t>откл</w:t>
            </w:r>
            <w:proofErr w:type="spellEnd"/>
            <w:r w:rsidRPr="003C7DA3">
              <w:rPr>
                <w:b/>
                <w:bCs/>
                <w:color w:val="000000"/>
                <w:sz w:val="18"/>
                <w:szCs w:val="18"/>
              </w:rPr>
              <w:t>. факта от последнего утвержденного плана</w:t>
            </w:r>
          </w:p>
        </w:tc>
      </w:tr>
      <w:tr w:rsidR="007C7DAC" w:rsidRPr="003C7DA3" w14:paraId="03D1329C" w14:textId="77777777" w:rsidTr="004771FC">
        <w:trPr>
          <w:trHeight w:val="315"/>
          <w:tblHeader/>
        </w:trPr>
        <w:tc>
          <w:tcPr>
            <w:tcW w:w="1743" w:type="pct"/>
            <w:vMerge/>
            <w:tcBorders>
              <w:top w:val="single" w:sz="8" w:space="0" w:color="auto"/>
              <w:left w:val="single" w:sz="8" w:space="0" w:color="auto"/>
              <w:bottom w:val="single" w:sz="8" w:space="0" w:color="000000"/>
              <w:right w:val="single" w:sz="4" w:space="0" w:color="auto"/>
            </w:tcBorders>
            <w:vAlign w:val="center"/>
            <w:hideMark/>
          </w:tcPr>
          <w:p w14:paraId="72671A1F" w14:textId="77777777" w:rsidR="007C7DAC" w:rsidRPr="003C7DA3" w:rsidRDefault="007C7DAC" w:rsidP="00070ECD">
            <w:pPr>
              <w:rPr>
                <w:b/>
                <w:bCs/>
                <w:color w:val="000000"/>
                <w:sz w:val="18"/>
                <w:szCs w:val="18"/>
              </w:rPr>
            </w:pPr>
          </w:p>
        </w:tc>
        <w:tc>
          <w:tcPr>
            <w:tcW w:w="531" w:type="pct"/>
            <w:vMerge/>
            <w:tcBorders>
              <w:top w:val="single" w:sz="8" w:space="0" w:color="auto"/>
              <w:left w:val="nil"/>
              <w:bottom w:val="single" w:sz="8" w:space="0" w:color="000000"/>
              <w:right w:val="single" w:sz="4" w:space="0" w:color="auto"/>
            </w:tcBorders>
            <w:vAlign w:val="center"/>
            <w:hideMark/>
          </w:tcPr>
          <w:p w14:paraId="78620986" w14:textId="77777777" w:rsidR="007C7DAC" w:rsidRPr="003C7DA3" w:rsidRDefault="007C7DAC" w:rsidP="00070ECD">
            <w:pPr>
              <w:rPr>
                <w:b/>
                <w:bCs/>
                <w:color w:val="000000"/>
                <w:sz w:val="18"/>
                <w:szCs w:val="18"/>
              </w:rPr>
            </w:pPr>
          </w:p>
        </w:tc>
        <w:tc>
          <w:tcPr>
            <w:tcW w:w="455" w:type="pct"/>
            <w:vMerge/>
            <w:tcBorders>
              <w:top w:val="single" w:sz="8" w:space="0" w:color="auto"/>
              <w:left w:val="single" w:sz="4" w:space="0" w:color="auto"/>
              <w:bottom w:val="single" w:sz="8" w:space="0" w:color="000000"/>
              <w:right w:val="single" w:sz="4" w:space="0" w:color="auto"/>
            </w:tcBorders>
            <w:vAlign w:val="center"/>
            <w:hideMark/>
          </w:tcPr>
          <w:p w14:paraId="64145A08" w14:textId="77777777" w:rsidR="007C7DAC" w:rsidRPr="003C7DA3" w:rsidRDefault="007C7DAC" w:rsidP="00070ECD">
            <w:pPr>
              <w:rPr>
                <w:b/>
                <w:bCs/>
                <w:color w:val="000000"/>
                <w:sz w:val="18"/>
                <w:szCs w:val="18"/>
              </w:rPr>
            </w:pPr>
          </w:p>
        </w:tc>
        <w:tc>
          <w:tcPr>
            <w:tcW w:w="456" w:type="pct"/>
            <w:vMerge/>
            <w:tcBorders>
              <w:top w:val="single" w:sz="8" w:space="0" w:color="auto"/>
              <w:left w:val="single" w:sz="4" w:space="0" w:color="auto"/>
              <w:bottom w:val="single" w:sz="8" w:space="0" w:color="000000"/>
              <w:right w:val="single" w:sz="4" w:space="0" w:color="auto"/>
            </w:tcBorders>
            <w:vAlign w:val="center"/>
            <w:hideMark/>
          </w:tcPr>
          <w:p w14:paraId="7BCEC496" w14:textId="77777777" w:rsidR="007C7DAC" w:rsidRPr="003C7DA3" w:rsidRDefault="007C7DAC" w:rsidP="00070ECD">
            <w:pPr>
              <w:rPr>
                <w:b/>
                <w:bCs/>
                <w:color w:val="000000"/>
                <w:sz w:val="18"/>
                <w:szCs w:val="18"/>
              </w:rPr>
            </w:pPr>
          </w:p>
        </w:tc>
        <w:tc>
          <w:tcPr>
            <w:tcW w:w="531" w:type="pct"/>
            <w:tcBorders>
              <w:top w:val="nil"/>
              <w:left w:val="nil"/>
              <w:bottom w:val="single" w:sz="8" w:space="0" w:color="auto"/>
              <w:right w:val="single" w:sz="4" w:space="0" w:color="auto"/>
            </w:tcBorders>
            <w:vAlign w:val="center"/>
            <w:hideMark/>
          </w:tcPr>
          <w:p w14:paraId="4658ACF9"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303" w:type="pct"/>
            <w:tcBorders>
              <w:top w:val="nil"/>
              <w:left w:val="nil"/>
              <w:bottom w:val="single" w:sz="8" w:space="0" w:color="auto"/>
              <w:right w:val="single" w:sz="4" w:space="0" w:color="auto"/>
            </w:tcBorders>
            <w:vAlign w:val="center"/>
            <w:hideMark/>
          </w:tcPr>
          <w:p w14:paraId="52F0974F" w14:textId="77777777" w:rsidR="007C7DAC" w:rsidRPr="003C7DA3" w:rsidRDefault="007C7DAC" w:rsidP="00070ECD">
            <w:pPr>
              <w:jc w:val="center"/>
              <w:rPr>
                <w:b/>
                <w:bCs/>
                <w:color w:val="000000"/>
                <w:sz w:val="18"/>
                <w:szCs w:val="18"/>
              </w:rPr>
            </w:pPr>
            <w:r w:rsidRPr="003C7DA3">
              <w:rPr>
                <w:b/>
                <w:bCs/>
                <w:color w:val="000000"/>
                <w:sz w:val="18"/>
                <w:szCs w:val="18"/>
              </w:rPr>
              <w:t xml:space="preserve"> % </w:t>
            </w:r>
          </w:p>
        </w:tc>
        <w:tc>
          <w:tcPr>
            <w:tcW w:w="607" w:type="pct"/>
            <w:tcBorders>
              <w:top w:val="nil"/>
              <w:left w:val="nil"/>
              <w:bottom w:val="single" w:sz="8" w:space="0" w:color="auto"/>
              <w:right w:val="single" w:sz="4" w:space="0" w:color="auto"/>
            </w:tcBorders>
            <w:vAlign w:val="center"/>
            <w:hideMark/>
          </w:tcPr>
          <w:p w14:paraId="72E99D25" w14:textId="77777777" w:rsidR="007C7DAC" w:rsidRPr="003C7DA3" w:rsidRDefault="007C7DAC" w:rsidP="00070ECD">
            <w:pPr>
              <w:jc w:val="center"/>
              <w:rPr>
                <w:b/>
                <w:bCs/>
                <w:color w:val="000000"/>
                <w:sz w:val="18"/>
                <w:szCs w:val="18"/>
              </w:rPr>
            </w:pPr>
            <w:r w:rsidRPr="003C7DA3">
              <w:rPr>
                <w:b/>
                <w:bCs/>
                <w:color w:val="000000"/>
                <w:sz w:val="18"/>
                <w:szCs w:val="18"/>
              </w:rPr>
              <w:t>(+,-)</w:t>
            </w:r>
          </w:p>
        </w:tc>
        <w:tc>
          <w:tcPr>
            <w:tcW w:w="374" w:type="pct"/>
            <w:tcBorders>
              <w:top w:val="nil"/>
              <w:left w:val="nil"/>
              <w:bottom w:val="single" w:sz="8" w:space="0" w:color="auto"/>
              <w:right w:val="single" w:sz="8" w:space="0" w:color="auto"/>
            </w:tcBorders>
            <w:vAlign w:val="center"/>
            <w:hideMark/>
          </w:tcPr>
          <w:p w14:paraId="073E806B" w14:textId="77777777" w:rsidR="007C7DAC" w:rsidRPr="003C7DA3" w:rsidRDefault="007C7DAC" w:rsidP="00070ECD">
            <w:pPr>
              <w:jc w:val="center"/>
              <w:rPr>
                <w:b/>
                <w:bCs/>
                <w:color w:val="000000"/>
                <w:sz w:val="18"/>
                <w:szCs w:val="18"/>
              </w:rPr>
            </w:pPr>
            <w:r w:rsidRPr="003C7DA3">
              <w:rPr>
                <w:b/>
                <w:bCs/>
                <w:color w:val="000000"/>
                <w:sz w:val="18"/>
                <w:szCs w:val="18"/>
              </w:rPr>
              <w:t>%</w:t>
            </w:r>
          </w:p>
        </w:tc>
      </w:tr>
      <w:tr w:rsidR="007C7DAC" w:rsidRPr="003C7DA3" w14:paraId="3D12CE54"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0B8F44D2" w14:textId="77777777" w:rsidR="007C7DAC" w:rsidRPr="003C7DA3" w:rsidRDefault="007C7DAC" w:rsidP="00070ECD">
            <w:pPr>
              <w:rPr>
                <w:color w:val="000000"/>
                <w:sz w:val="18"/>
                <w:szCs w:val="18"/>
              </w:rPr>
            </w:pPr>
            <w:r w:rsidRPr="003C7DA3">
              <w:rPr>
                <w:color w:val="000000"/>
                <w:sz w:val="18"/>
                <w:szCs w:val="18"/>
              </w:rPr>
              <w:t>Тирасполь</w:t>
            </w:r>
          </w:p>
        </w:tc>
        <w:tc>
          <w:tcPr>
            <w:tcW w:w="531" w:type="pct"/>
            <w:tcBorders>
              <w:top w:val="nil"/>
              <w:left w:val="nil"/>
              <w:bottom w:val="single" w:sz="4" w:space="0" w:color="auto"/>
              <w:right w:val="single" w:sz="4" w:space="0" w:color="auto"/>
            </w:tcBorders>
            <w:vAlign w:val="center"/>
            <w:hideMark/>
          </w:tcPr>
          <w:p w14:paraId="124FDDF8" w14:textId="77777777" w:rsidR="007C7DAC" w:rsidRPr="003C7DA3" w:rsidRDefault="007C7DAC" w:rsidP="00070ECD">
            <w:pPr>
              <w:jc w:val="center"/>
              <w:rPr>
                <w:color w:val="000000"/>
                <w:sz w:val="18"/>
                <w:szCs w:val="18"/>
              </w:rPr>
            </w:pPr>
            <w:r w:rsidRPr="003C7DA3">
              <w:rPr>
                <w:color w:val="000000"/>
                <w:sz w:val="18"/>
                <w:szCs w:val="18"/>
              </w:rPr>
              <w:t>26 546 853</w:t>
            </w:r>
          </w:p>
        </w:tc>
        <w:tc>
          <w:tcPr>
            <w:tcW w:w="455" w:type="pct"/>
            <w:tcBorders>
              <w:top w:val="nil"/>
              <w:left w:val="nil"/>
              <w:bottom w:val="single" w:sz="4" w:space="0" w:color="auto"/>
              <w:right w:val="single" w:sz="4" w:space="0" w:color="auto"/>
            </w:tcBorders>
            <w:vAlign w:val="center"/>
            <w:hideMark/>
          </w:tcPr>
          <w:p w14:paraId="1D0336FB" w14:textId="77777777" w:rsidR="007C7DAC" w:rsidRPr="003C7DA3" w:rsidRDefault="007C7DAC" w:rsidP="00070ECD">
            <w:pPr>
              <w:jc w:val="center"/>
              <w:rPr>
                <w:color w:val="000000"/>
                <w:sz w:val="18"/>
                <w:szCs w:val="18"/>
              </w:rPr>
            </w:pPr>
            <w:r w:rsidRPr="003C7DA3">
              <w:rPr>
                <w:color w:val="000000"/>
                <w:sz w:val="18"/>
                <w:szCs w:val="18"/>
              </w:rPr>
              <w:t>26 546 853</w:t>
            </w:r>
          </w:p>
        </w:tc>
        <w:tc>
          <w:tcPr>
            <w:tcW w:w="456" w:type="pct"/>
            <w:tcBorders>
              <w:top w:val="nil"/>
              <w:left w:val="nil"/>
              <w:bottom w:val="single" w:sz="4" w:space="0" w:color="auto"/>
              <w:right w:val="single" w:sz="4" w:space="0" w:color="auto"/>
            </w:tcBorders>
            <w:vAlign w:val="center"/>
            <w:hideMark/>
          </w:tcPr>
          <w:p w14:paraId="1F610464" w14:textId="77777777" w:rsidR="007C7DAC" w:rsidRPr="003C7DA3" w:rsidRDefault="007C7DAC" w:rsidP="00070ECD">
            <w:pPr>
              <w:jc w:val="center"/>
              <w:rPr>
                <w:color w:val="000000"/>
                <w:sz w:val="18"/>
                <w:szCs w:val="18"/>
              </w:rPr>
            </w:pPr>
            <w:r w:rsidRPr="003C7DA3">
              <w:rPr>
                <w:color w:val="000000"/>
                <w:sz w:val="18"/>
                <w:szCs w:val="18"/>
              </w:rPr>
              <w:t>28 242 096</w:t>
            </w:r>
          </w:p>
        </w:tc>
        <w:tc>
          <w:tcPr>
            <w:tcW w:w="531" w:type="pct"/>
            <w:tcBorders>
              <w:top w:val="nil"/>
              <w:left w:val="nil"/>
              <w:bottom w:val="single" w:sz="4" w:space="0" w:color="auto"/>
              <w:right w:val="single" w:sz="4" w:space="0" w:color="auto"/>
            </w:tcBorders>
            <w:noWrap/>
            <w:vAlign w:val="bottom"/>
            <w:hideMark/>
          </w:tcPr>
          <w:p w14:paraId="67F2358F" w14:textId="77777777" w:rsidR="007C7DAC" w:rsidRPr="003C7DA3" w:rsidRDefault="007C7DAC" w:rsidP="00070ECD">
            <w:pPr>
              <w:jc w:val="center"/>
              <w:rPr>
                <w:color w:val="000000"/>
                <w:sz w:val="18"/>
                <w:szCs w:val="18"/>
              </w:rPr>
            </w:pPr>
            <w:r w:rsidRPr="003C7DA3">
              <w:rPr>
                <w:color w:val="000000"/>
                <w:sz w:val="18"/>
                <w:szCs w:val="18"/>
              </w:rPr>
              <w:t>1 695 243</w:t>
            </w:r>
          </w:p>
        </w:tc>
        <w:tc>
          <w:tcPr>
            <w:tcW w:w="303" w:type="pct"/>
            <w:tcBorders>
              <w:top w:val="nil"/>
              <w:left w:val="nil"/>
              <w:bottom w:val="single" w:sz="4" w:space="0" w:color="auto"/>
              <w:right w:val="single" w:sz="4" w:space="0" w:color="auto"/>
            </w:tcBorders>
            <w:noWrap/>
            <w:vAlign w:val="bottom"/>
            <w:hideMark/>
          </w:tcPr>
          <w:p w14:paraId="51FDA8DB" w14:textId="77777777" w:rsidR="007C7DAC" w:rsidRPr="003C7DA3" w:rsidRDefault="007C7DAC" w:rsidP="00070ECD">
            <w:pPr>
              <w:jc w:val="center"/>
              <w:rPr>
                <w:color w:val="000000"/>
                <w:sz w:val="18"/>
                <w:szCs w:val="18"/>
              </w:rPr>
            </w:pPr>
            <w:r w:rsidRPr="003C7DA3">
              <w:rPr>
                <w:color w:val="000000"/>
                <w:sz w:val="18"/>
                <w:szCs w:val="18"/>
              </w:rPr>
              <w:t>106,39</w:t>
            </w:r>
          </w:p>
        </w:tc>
        <w:tc>
          <w:tcPr>
            <w:tcW w:w="607" w:type="pct"/>
            <w:tcBorders>
              <w:top w:val="nil"/>
              <w:left w:val="nil"/>
              <w:bottom w:val="single" w:sz="4" w:space="0" w:color="auto"/>
              <w:right w:val="single" w:sz="4" w:space="0" w:color="auto"/>
            </w:tcBorders>
            <w:noWrap/>
            <w:vAlign w:val="bottom"/>
            <w:hideMark/>
          </w:tcPr>
          <w:p w14:paraId="0B43C7B5" w14:textId="77777777" w:rsidR="007C7DAC" w:rsidRPr="003C7DA3" w:rsidRDefault="007C7DAC" w:rsidP="00070ECD">
            <w:pPr>
              <w:jc w:val="center"/>
              <w:rPr>
                <w:color w:val="000000"/>
                <w:sz w:val="18"/>
                <w:szCs w:val="18"/>
              </w:rPr>
            </w:pPr>
            <w:r w:rsidRPr="003C7DA3">
              <w:rPr>
                <w:color w:val="000000"/>
                <w:sz w:val="18"/>
                <w:szCs w:val="18"/>
              </w:rPr>
              <w:t>1 695 243</w:t>
            </w:r>
          </w:p>
        </w:tc>
        <w:tc>
          <w:tcPr>
            <w:tcW w:w="374" w:type="pct"/>
            <w:tcBorders>
              <w:top w:val="nil"/>
              <w:left w:val="nil"/>
              <w:bottom w:val="single" w:sz="4" w:space="0" w:color="auto"/>
              <w:right w:val="single" w:sz="8" w:space="0" w:color="auto"/>
            </w:tcBorders>
            <w:noWrap/>
            <w:vAlign w:val="bottom"/>
            <w:hideMark/>
          </w:tcPr>
          <w:p w14:paraId="42511EAE" w14:textId="77777777" w:rsidR="007C7DAC" w:rsidRPr="003C7DA3" w:rsidRDefault="007C7DAC" w:rsidP="00070ECD">
            <w:pPr>
              <w:jc w:val="center"/>
              <w:rPr>
                <w:color w:val="000000"/>
                <w:sz w:val="18"/>
                <w:szCs w:val="18"/>
              </w:rPr>
            </w:pPr>
            <w:r w:rsidRPr="003C7DA3">
              <w:rPr>
                <w:color w:val="000000"/>
                <w:sz w:val="18"/>
                <w:szCs w:val="18"/>
              </w:rPr>
              <w:t>106,39</w:t>
            </w:r>
          </w:p>
        </w:tc>
      </w:tr>
      <w:tr w:rsidR="007C7DAC" w:rsidRPr="003C7DA3" w14:paraId="1AD6C813"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1582538C" w14:textId="77777777" w:rsidR="007C7DAC" w:rsidRPr="003C7DA3" w:rsidRDefault="007C7DAC" w:rsidP="00070ECD">
            <w:pPr>
              <w:rPr>
                <w:color w:val="000000"/>
                <w:sz w:val="18"/>
                <w:szCs w:val="18"/>
              </w:rPr>
            </w:pPr>
            <w:r w:rsidRPr="003C7DA3">
              <w:rPr>
                <w:color w:val="000000"/>
                <w:sz w:val="18"/>
                <w:szCs w:val="18"/>
              </w:rPr>
              <w:t>Днестровск</w:t>
            </w:r>
          </w:p>
        </w:tc>
        <w:tc>
          <w:tcPr>
            <w:tcW w:w="531" w:type="pct"/>
            <w:tcBorders>
              <w:top w:val="nil"/>
              <w:left w:val="nil"/>
              <w:bottom w:val="single" w:sz="4" w:space="0" w:color="auto"/>
              <w:right w:val="single" w:sz="4" w:space="0" w:color="auto"/>
            </w:tcBorders>
            <w:vAlign w:val="center"/>
            <w:hideMark/>
          </w:tcPr>
          <w:p w14:paraId="43CBCBF8" w14:textId="77777777" w:rsidR="007C7DAC" w:rsidRPr="003C7DA3" w:rsidRDefault="007C7DAC" w:rsidP="00070ECD">
            <w:pPr>
              <w:jc w:val="center"/>
              <w:rPr>
                <w:color w:val="000000"/>
                <w:sz w:val="18"/>
                <w:szCs w:val="18"/>
              </w:rPr>
            </w:pPr>
            <w:r w:rsidRPr="003C7DA3">
              <w:rPr>
                <w:color w:val="000000"/>
                <w:sz w:val="18"/>
                <w:szCs w:val="18"/>
              </w:rPr>
              <w:t>-</w:t>
            </w:r>
          </w:p>
        </w:tc>
        <w:tc>
          <w:tcPr>
            <w:tcW w:w="455" w:type="pct"/>
            <w:tcBorders>
              <w:top w:val="nil"/>
              <w:left w:val="nil"/>
              <w:bottom w:val="single" w:sz="4" w:space="0" w:color="auto"/>
              <w:right w:val="single" w:sz="4" w:space="0" w:color="auto"/>
            </w:tcBorders>
            <w:vAlign w:val="center"/>
            <w:hideMark/>
          </w:tcPr>
          <w:p w14:paraId="7C5CC614" w14:textId="77777777" w:rsidR="007C7DAC" w:rsidRPr="003C7DA3" w:rsidRDefault="007C7DAC" w:rsidP="00070ECD">
            <w:pPr>
              <w:jc w:val="center"/>
              <w:rPr>
                <w:color w:val="000000"/>
                <w:sz w:val="18"/>
                <w:szCs w:val="18"/>
              </w:rPr>
            </w:pPr>
            <w:r w:rsidRPr="003C7DA3">
              <w:rPr>
                <w:color w:val="000000"/>
                <w:sz w:val="18"/>
                <w:szCs w:val="18"/>
              </w:rPr>
              <w:t> </w:t>
            </w:r>
          </w:p>
        </w:tc>
        <w:tc>
          <w:tcPr>
            <w:tcW w:w="456" w:type="pct"/>
            <w:tcBorders>
              <w:top w:val="nil"/>
              <w:left w:val="nil"/>
              <w:bottom w:val="single" w:sz="4" w:space="0" w:color="auto"/>
              <w:right w:val="single" w:sz="4" w:space="0" w:color="auto"/>
            </w:tcBorders>
            <w:vAlign w:val="center"/>
            <w:hideMark/>
          </w:tcPr>
          <w:p w14:paraId="0E27D711" w14:textId="77777777" w:rsidR="007C7DAC" w:rsidRPr="003C7DA3" w:rsidRDefault="007C7DAC" w:rsidP="00070ECD">
            <w:pPr>
              <w:jc w:val="center"/>
              <w:rPr>
                <w:color w:val="000000"/>
                <w:sz w:val="18"/>
                <w:szCs w:val="18"/>
              </w:rPr>
            </w:pPr>
            <w:r w:rsidRPr="003C7DA3">
              <w:rPr>
                <w:color w:val="000000"/>
                <w:sz w:val="18"/>
                <w:szCs w:val="18"/>
              </w:rPr>
              <w:t>-</w:t>
            </w:r>
          </w:p>
        </w:tc>
        <w:tc>
          <w:tcPr>
            <w:tcW w:w="531" w:type="pct"/>
            <w:tcBorders>
              <w:top w:val="nil"/>
              <w:left w:val="nil"/>
              <w:bottom w:val="single" w:sz="4" w:space="0" w:color="auto"/>
              <w:right w:val="single" w:sz="4" w:space="0" w:color="auto"/>
            </w:tcBorders>
            <w:noWrap/>
            <w:vAlign w:val="bottom"/>
            <w:hideMark/>
          </w:tcPr>
          <w:p w14:paraId="29726CF0" w14:textId="77777777" w:rsidR="007C7DAC" w:rsidRPr="003C7DA3" w:rsidRDefault="007C7DAC" w:rsidP="00070ECD">
            <w:pPr>
              <w:jc w:val="center"/>
              <w:rPr>
                <w:color w:val="000000"/>
                <w:sz w:val="18"/>
                <w:szCs w:val="18"/>
              </w:rPr>
            </w:pPr>
            <w:r w:rsidRPr="003C7DA3">
              <w:rPr>
                <w:color w:val="000000"/>
                <w:sz w:val="18"/>
                <w:szCs w:val="18"/>
              </w:rPr>
              <w:t> </w:t>
            </w:r>
          </w:p>
        </w:tc>
        <w:tc>
          <w:tcPr>
            <w:tcW w:w="303" w:type="pct"/>
            <w:tcBorders>
              <w:top w:val="nil"/>
              <w:left w:val="nil"/>
              <w:bottom w:val="single" w:sz="4" w:space="0" w:color="auto"/>
              <w:right w:val="single" w:sz="4" w:space="0" w:color="auto"/>
            </w:tcBorders>
            <w:noWrap/>
            <w:vAlign w:val="bottom"/>
            <w:hideMark/>
          </w:tcPr>
          <w:p w14:paraId="25C9EAC9" w14:textId="77777777" w:rsidR="007C7DAC" w:rsidRPr="003C7DA3" w:rsidRDefault="007C7DAC" w:rsidP="00070ECD">
            <w:pPr>
              <w:jc w:val="center"/>
              <w:rPr>
                <w:color w:val="000000"/>
                <w:sz w:val="18"/>
                <w:szCs w:val="18"/>
              </w:rPr>
            </w:pPr>
            <w:r w:rsidRPr="003C7DA3">
              <w:rPr>
                <w:color w:val="000000"/>
                <w:sz w:val="18"/>
                <w:szCs w:val="18"/>
              </w:rPr>
              <w:t> </w:t>
            </w:r>
          </w:p>
        </w:tc>
        <w:tc>
          <w:tcPr>
            <w:tcW w:w="607" w:type="pct"/>
            <w:tcBorders>
              <w:top w:val="nil"/>
              <w:left w:val="nil"/>
              <w:bottom w:val="single" w:sz="4" w:space="0" w:color="auto"/>
              <w:right w:val="single" w:sz="4" w:space="0" w:color="auto"/>
            </w:tcBorders>
            <w:noWrap/>
            <w:vAlign w:val="bottom"/>
            <w:hideMark/>
          </w:tcPr>
          <w:p w14:paraId="4E40F251" w14:textId="77777777" w:rsidR="007C7DAC" w:rsidRPr="003C7DA3" w:rsidRDefault="007C7DAC" w:rsidP="00070ECD">
            <w:pPr>
              <w:jc w:val="center"/>
              <w:rPr>
                <w:color w:val="000000"/>
                <w:sz w:val="18"/>
                <w:szCs w:val="18"/>
              </w:rPr>
            </w:pPr>
            <w:r w:rsidRPr="003C7DA3">
              <w:rPr>
                <w:color w:val="000000"/>
                <w:sz w:val="18"/>
                <w:szCs w:val="18"/>
              </w:rPr>
              <w:t> </w:t>
            </w:r>
          </w:p>
        </w:tc>
        <w:tc>
          <w:tcPr>
            <w:tcW w:w="374" w:type="pct"/>
            <w:tcBorders>
              <w:top w:val="nil"/>
              <w:left w:val="nil"/>
              <w:bottom w:val="single" w:sz="4" w:space="0" w:color="auto"/>
              <w:right w:val="single" w:sz="8" w:space="0" w:color="auto"/>
            </w:tcBorders>
            <w:noWrap/>
            <w:vAlign w:val="bottom"/>
            <w:hideMark/>
          </w:tcPr>
          <w:p w14:paraId="2C9CEA57" w14:textId="77777777" w:rsidR="007C7DAC" w:rsidRPr="003C7DA3" w:rsidRDefault="007C7DAC" w:rsidP="00070ECD">
            <w:pPr>
              <w:jc w:val="center"/>
              <w:rPr>
                <w:color w:val="000000"/>
                <w:sz w:val="18"/>
                <w:szCs w:val="18"/>
              </w:rPr>
            </w:pPr>
            <w:r w:rsidRPr="003C7DA3">
              <w:rPr>
                <w:color w:val="000000"/>
                <w:sz w:val="18"/>
                <w:szCs w:val="18"/>
              </w:rPr>
              <w:t> </w:t>
            </w:r>
          </w:p>
        </w:tc>
      </w:tr>
      <w:tr w:rsidR="007C7DAC" w:rsidRPr="003C7DA3" w14:paraId="52BB5320"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3CC64AC8" w14:textId="77777777" w:rsidR="007C7DAC" w:rsidRPr="003C7DA3" w:rsidRDefault="007C7DAC" w:rsidP="00070ECD">
            <w:pPr>
              <w:rPr>
                <w:color w:val="000000"/>
                <w:sz w:val="18"/>
                <w:szCs w:val="18"/>
              </w:rPr>
            </w:pPr>
            <w:r w:rsidRPr="003C7DA3">
              <w:rPr>
                <w:color w:val="000000"/>
                <w:sz w:val="18"/>
                <w:szCs w:val="18"/>
              </w:rPr>
              <w:t>Бендеры</w:t>
            </w:r>
          </w:p>
        </w:tc>
        <w:tc>
          <w:tcPr>
            <w:tcW w:w="531" w:type="pct"/>
            <w:tcBorders>
              <w:top w:val="nil"/>
              <w:left w:val="nil"/>
              <w:bottom w:val="single" w:sz="4" w:space="0" w:color="auto"/>
              <w:right w:val="single" w:sz="4" w:space="0" w:color="auto"/>
            </w:tcBorders>
            <w:noWrap/>
            <w:vAlign w:val="bottom"/>
            <w:hideMark/>
          </w:tcPr>
          <w:p w14:paraId="1E2FB83E" w14:textId="77777777" w:rsidR="007C7DAC" w:rsidRPr="003C7DA3" w:rsidRDefault="007C7DAC" w:rsidP="00070ECD">
            <w:pPr>
              <w:jc w:val="center"/>
              <w:rPr>
                <w:color w:val="000000"/>
                <w:sz w:val="18"/>
                <w:szCs w:val="18"/>
              </w:rPr>
            </w:pPr>
            <w:r w:rsidRPr="003C7DA3">
              <w:rPr>
                <w:color w:val="000000"/>
                <w:sz w:val="18"/>
                <w:szCs w:val="18"/>
              </w:rPr>
              <w:t>10 558 449</w:t>
            </w:r>
          </w:p>
        </w:tc>
        <w:tc>
          <w:tcPr>
            <w:tcW w:w="455" w:type="pct"/>
            <w:tcBorders>
              <w:top w:val="nil"/>
              <w:left w:val="nil"/>
              <w:bottom w:val="single" w:sz="4" w:space="0" w:color="auto"/>
              <w:right w:val="single" w:sz="4" w:space="0" w:color="auto"/>
            </w:tcBorders>
            <w:noWrap/>
            <w:vAlign w:val="bottom"/>
            <w:hideMark/>
          </w:tcPr>
          <w:p w14:paraId="27BBF758" w14:textId="77777777" w:rsidR="007C7DAC" w:rsidRPr="003C7DA3" w:rsidRDefault="007C7DAC" w:rsidP="00070ECD">
            <w:pPr>
              <w:jc w:val="center"/>
              <w:rPr>
                <w:color w:val="000000"/>
                <w:sz w:val="18"/>
                <w:szCs w:val="18"/>
              </w:rPr>
            </w:pPr>
            <w:r w:rsidRPr="003C7DA3">
              <w:rPr>
                <w:color w:val="000000"/>
                <w:sz w:val="18"/>
                <w:szCs w:val="18"/>
              </w:rPr>
              <w:t>7 826 022</w:t>
            </w:r>
          </w:p>
        </w:tc>
        <w:tc>
          <w:tcPr>
            <w:tcW w:w="456" w:type="pct"/>
            <w:tcBorders>
              <w:top w:val="nil"/>
              <w:left w:val="nil"/>
              <w:bottom w:val="single" w:sz="4" w:space="0" w:color="auto"/>
              <w:right w:val="single" w:sz="4" w:space="0" w:color="auto"/>
            </w:tcBorders>
            <w:noWrap/>
            <w:vAlign w:val="bottom"/>
            <w:hideMark/>
          </w:tcPr>
          <w:p w14:paraId="710CB61F" w14:textId="77777777" w:rsidR="007C7DAC" w:rsidRPr="003C7DA3" w:rsidRDefault="007C7DAC" w:rsidP="00070ECD">
            <w:pPr>
              <w:jc w:val="center"/>
              <w:rPr>
                <w:color w:val="000000"/>
                <w:sz w:val="18"/>
                <w:szCs w:val="18"/>
              </w:rPr>
            </w:pPr>
            <w:r w:rsidRPr="003C7DA3">
              <w:rPr>
                <w:color w:val="000000"/>
                <w:sz w:val="18"/>
                <w:szCs w:val="18"/>
              </w:rPr>
              <w:t>7 678 390</w:t>
            </w:r>
          </w:p>
        </w:tc>
        <w:tc>
          <w:tcPr>
            <w:tcW w:w="531" w:type="pct"/>
            <w:tcBorders>
              <w:top w:val="nil"/>
              <w:left w:val="nil"/>
              <w:bottom w:val="single" w:sz="4" w:space="0" w:color="auto"/>
              <w:right w:val="single" w:sz="4" w:space="0" w:color="auto"/>
            </w:tcBorders>
            <w:noWrap/>
            <w:vAlign w:val="bottom"/>
            <w:hideMark/>
          </w:tcPr>
          <w:p w14:paraId="0FB3A439" w14:textId="77777777" w:rsidR="007C7DAC" w:rsidRPr="003C7DA3" w:rsidRDefault="007C7DAC" w:rsidP="00070ECD">
            <w:pPr>
              <w:jc w:val="center"/>
              <w:rPr>
                <w:color w:val="000000"/>
                <w:sz w:val="18"/>
                <w:szCs w:val="18"/>
              </w:rPr>
            </w:pPr>
            <w:r w:rsidRPr="003C7DA3">
              <w:rPr>
                <w:color w:val="000000"/>
                <w:sz w:val="18"/>
                <w:szCs w:val="18"/>
              </w:rPr>
              <w:t>-2 880 059</w:t>
            </w:r>
          </w:p>
        </w:tc>
        <w:tc>
          <w:tcPr>
            <w:tcW w:w="303" w:type="pct"/>
            <w:tcBorders>
              <w:top w:val="nil"/>
              <w:left w:val="nil"/>
              <w:bottom w:val="single" w:sz="4" w:space="0" w:color="auto"/>
              <w:right w:val="single" w:sz="4" w:space="0" w:color="auto"/>
            </w:tcBorders>
            <w:noWrap/>
            <w:vAlign w:val="bottom"/>
            <w:hideMark/>
          </w:tcPr>
          <w:p w14:paraId="79AFD3FA" w14:textId="77777777" w:rsidR="007C7DAC" w:rsidRPr="003C7DA3" w:rsidRDefault="007C7DAC" w:rsidP="00070ECD">
            <w:pPr>
              <w:jc w:val="center"/>
              <w:rPr>
                <w:color w:val="000000"/>
                <w:sz w:val="18"/>
                <w:szCs w:val="18"/>
              </w:rPr>
            </w:pPr>
            <w:r w:rsidRPr="003C7DA3">
              <w:rPr>
                <w:color w:val="000000"/>
                <w:sz w:val="18"/>
                <w:szCs w:val="18"/>
              </w:rPr>
              <w:t>72,72</w:t>
            </w:r>
          </w:p>
        </w:tc>
        <w:tc>
          <w:tcPr>
            <w:tcW w:w="607" w:type="pct"/>
            <w:tcBorders>
              <w:top w:val="nil"/>
              <w:left w:val="nil"/>
              <w:bottom w:val="single" w:sz="4" w:space="0" w:color="auto"/>
              <w:right w:val="single" w:sz="4" w:space="0" w:color="auto"/>
            </w:tcBorders>
            <w:noWrap/>
            <w:vAlign w:val="bottom"/>
            <w:hideMark/>
          </w:tcPr>
          <w:p w14:paraId="696423A4" w14:textId="77777777" w:rsidR="007C7DAC" w:rsidRPr="003C7DA3" w:rsidRDefault="007C7DAC" w:rsidP="00070ECD">
            <w:pPr>
              <w:jc w:val="center"/>
              <w:rPr>
                <w:color w:val="000000"/>
                <w:sz w:val="18"/>
                <w:szCs w:val="18"/>
              </w:rPr>
            </w:pPr>
            <w:r w:rsidRPr="003C7DA3">
              <w:rPr>
                <w:color w:val="000000"/>
                <w:sz w:val="18"/>
                <w:szCs w:val="18"/>
              </w:rPr>
              <w:t>-147 632</w:t>
            </w:r>
          </w:p>
        </w:tc>
        <w:tc>
          <w:tcPr>
            <w:tcW w:w="374" w:type="pct"/>
            <w:tcBorders>
              <w:top w:val="nil"/>
              <w:left w:val="nil"/>
              <w:bottom w:val="single" w:sz="4" w:space="0" w:color="auto"/>
              <w:right w:val="single" w:sz="8" w:space="0" w:color="auto"/>
            </w:tcBorders>
            <w:noWrap/>
            <w:vAlign w:val="bottom"/>
            <w:hideMark/>
          </w:tcPr>
          <w:p w14:paraId="41B8344D" w14:textId="77777777" w:rsidR="007C7DAC" w:rsidRPr="003C7DA3" w:rsidRDefault="007C7DAC" w:rsidP="00070ECD">
            <w:pPr>
              <w:jc w:val="center"/>
              <w:rPr>
                <w:color w:val="000000"/>
                <w:sz w:val="18"/>
                <w:szCs w:val="18"/>
              </w:rPr>
            </w:pPr>
            <w:r w:rsidRPr="003C7DA3">
              <w:rPr>
                <w:color w:val="000000"/>
                <w:sz w:val="18"/>
                <w:szCs w:val="18"/>
              </w:rPr>
              <w:t>98,11</w:t>
            </w:r>
          </w:p>
        </w:tc>
      </w:tr>
      <w:tr w:rsidR="007C7DAC" w:rsidRPr="003C7DA3" w14:paraId="2EC9812D"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7770D4B4" w14:textId="77777777" w:rsidR="007C7DAC" w:rsidRPr="003C7DA3" w:rsidRDefault="007C7DAC" w:rsidP="00070ECD">
            <w:pPr>
              <w:rPr>
                <w:color w:val="000000"/>
                <w:sz w:val="18"/>
                <w:szCs w:val="18"/>
              </w:rPr>
            </w:pPr>
            <w:r w:rsidRPr="003C7DA3">
              <w:rPr>
                <w:color w:val="000000"/>
                <w:sz w:val="18"/>
                <w:szCs w:val="18"/>
              </w:rPr>
              <w:t xml:space="preserve">Рыбницкий район и город Рыбница </w:t>
            </w:r>
          </w:p>
        </w:tc>
        <w:tc>
          <w:tcPr>
            <w:tcW w:w="531" w:type="pct"/>
            <w:tcBorders>
              <w:top w:val="nil"/>
              <w:left w:val="nil"/>
              <w:bottom w:val="single" w:sz="4" w:space="0" w:color="auto"/>
              <w:right w:val="single" w:sz="4" w:space="0" w:color="auto"/>
            </w:tcBorders>
            <w:noWrap/>
            <w:vAlign w:val="bottom"/>
            <w:hideMark/>
          </w:tcPr>
          <w:p w14:paraId="3E9CF4AD" w14:textId="77777777" w:rsidR="007C7DAC" w:rsidRPr="003C7DA3" w:rsidRDefault="007C7DAC" w:rsidP="00070ECD">
            <w:pPr>
              <w:jc w:val="center"/>
              <w:rPr>
                <w:color w:val="000000"/>
                <w:sz w:val="18"/>
                <w:szCs w:val="18"/>
              </w:rPr>
            </w:pPr>
            <w:r w:rsidRPr="003C7DA3">
              <w:rPr>
                <w:color w:val="000000"/>
                <w:sz w:val="18"/>
                <w:szCs w:val="18"/>
              </w:rPr>
              <w:t>333 153</w:t>
            </w:r>
          </w:p>
        </w:tc>
        <w:tc>
          <w:tcPr>
            <w:tcW w:w="455" w:type="pct"/>
            <w:tcBorders>
              <w:top w:val="nil"/>
              <w:left w:val="nil"/>
              <w:bottom w:val="single" w:sz="4" w:space="0" w:color="auto"/>
              <w:right w:val="single" w:sz="4" w:space="0" w:color="auto"/>
            </w:tcBorders>
            <w:noWrap/>
            <w:vAlign w:val="bottom"/>
            <w:hideMark/>
          </w:tcPr>
          <w:p w14:paraId="26637148" w14:textId="77777777" w:rsidR="007C7DAC" w:rsidRPr="003C7DA3" w:rsidRDefault="007C7DAC" w:rsidP="00070ECD">
            <w:pPr>
              <w:jc w:val="center"/>
              <w:rPr>
                <w:color w:val="000000"/>
                <w:sz w:val="18"/>
                <w:szCs w:val="18"/>
              </w:rPr>
            </w:pPr>
            <w:r w:rsidRPr="003C7DA3">
              <w:rPr>
                <w:color w:val="000000"/>
                <w:sz w:val="18"/>
                <w:szCs w:val="18"/>
              </w:rPr>
              <w:t>333 153</w:t>
            </w:r>
          </w:p>
        </w:tc>
        <w:tc>
          <w:tcPr>
            <w:tcW w:w="456" w:type="pct"/>
            <w:tcBorders>
              <w:top w:val="nil"/>
              <w:left w:val="nil"/>
              <w:bottom w:val="single" w:sz="4" w:space="0" w:color="auto"/>
              <w:right w:val="single" w:sz="4" w:space="0" w:color="auto"/>
            </w:tcBorders>
            <w:noWrap/>
            <w:vAlign w:val="bottom"/>
            <w:hideMark/>
          </w:tcPr>
          <w:p w14:paraId="4FFDA83A" w14:textId="77777777" w:rsidR="007C7DAC" w:rsidRPr="003C7DA3" w:rsidRDefault="007C7DAC" w:rsidP="00070ECD">
            <w:pPr>
              <w:jc w:val="center"/>
              <w:rPr>
                <w:color w:val="000000"/>
                <w:sz w:val="18"/>
                <w:szCs w:val="18"/>
              </w:rPr>
            </w:pPr>
            <w:r w:rsidRPr="003C7DA3">
              <w:rPr>
                <w:color w:val="000000"/>
                <w:sz w:val="18"/>
                <w:szCs w:val="18"/>
              </w:rPr>
              <w:t>544 002</w:t>
            </w:r>
          </w:p>
        </w:tc>
        <w:tc>
          <w:tcPr>
            <w:tcW w:w="531" w:type="pct"/>
            <w:tcBorders>
              <w:top w:val="nil"/>
              <w:left w:val="nil"/>
              <w:bottom w:val="single" w:sz="4" w:space="0" w:color="auto"/>
              <w:right w:val="single" w:sz="4" w:space="0" w:color="auto"/>
            </w:tcBorders>
            <w:noWrap/>
            <w:vAlign w:val="bottom"/>
            <w:hideMark/>
          </w:tcPr>
          <w:p w14:paraId="512BA770" w14:textId="77777777" w:rsidR="007C7DAC" w:rsidRPr="003C7DA3" w:rsidRDefault="007C7DAC" w:rsidP="00070ECD">
            <w:pPr>
              <w:jc w:val="center"/>
              <w:rPr>
                <w:color w:val="000000"/>
                <w:sz w:val="18"/>
                <w:szCs w:val="18"/>
              </w:rPr>
            </w:pPr>
            <w:r w:rsidRPr="003C7DA3">
              <w:rPr>
                <w:color w:val="000000"/>
                <w:sz w:val="18"/>
                <w:szCs w:val="18"/>
              </w:rPr>
              <w:t>210 849</w:t>
            </w:r>
          </w:p>
        </w:tc>
        <w:tc>
          <w:tcPr>
            <w:tcW w:w="303" w:type="pct"/>
            <w:tcBorders>
              <w:top w:val="nil"/>
              <w:left w:val="nil"/>
              <w:bottom w:val="single" w:sz="4" w:space="0" w:color="auto"/>
              <w:right w:val="single" w:sz="4" w:space="0" w:color="auto"/>
            </w:tcBorders>
            <w:noWrap/>
            <w:vAlign w:val="bottom"/>
            <w:hideMark/>
          </w:tcPr>
          <w:p w14:paraId="12C362E2" w14:textId="77777777" w:rsidR="007C7DAC" w:rsidRPr="003C7DA3" w:rsidRDefault="007C7DAC" w:rsidP="00070ECD">
            <w:pPr>
              <w:jc w:val="center"/>
              <w:rPr>
                <w:color w:val="000000"/>
                <w:sz w:val="18"/>
                <w:szCs w:val="18"/>
              </w:rPr>
            </w:pPr>
            <w:r w:rsidRPr="003C7DA3">
              <w:rPr>
                <w:color w:val="000000"/>
                <w:sz w:val="18"/>
                <w:szCs w:val="18"/>
              </w:rPr>
              <w:t>163,29</w:t>
            </w:r>
          </w:p>
        </w:tc>
        <w:tc>
          <w:tcPr>
            <w:tcW w:w="607" w:type="pct"/>
            <w:tcBorders>
              <w:top w:val="nil"/>
              <w:left w:val="nil"/>
              <w:bottom w:val="single" w:sz="4" w:space="0" w:color="auto"/>
              <w:right w:val="single" w:sz="4" w:space="0" w:color="auto"/>
            </w:tcBorders>
            <w:noWrap/>
            <w:vAlign w:val="bottom"/>
            <w:hideMark/>
          </w:tcPr>
          <w:p w14:paraId="6CB540DB" w14:textId="77777777" w:rsidR="007C7DAC" w:rsidRPr="003C7DA3" w:rsidRDefault="007C7DAC" w:rsidP="00070ECD">
            <w:pPr>
              <w:jc w:val="center"/>
              <w:rPr>
                <w:color w:val="000000"/>
                <w:sz w:val="18"/>
                <w:szCs w:val="18"/>
              </w:rPr>
            </w:pPr>
            <w:r w:rsidRPr="003C7DA3">
              <w:rPr>
                <w:color w:val="000000"/>
                <w:sz w:val="18"/>
                <w:szCs w:val="18"/>
              </w:rPr>
              <w:t>210 849</w:t>
            </w:r>
          </w:p>
        </w:tc>
        <w:tc>
          <w:tcPr>
            <w:tcW w:w="374" w:type="pct"/>
            <w:tcBorders>
              <w:top w:val="nil"/>
              <w:left w:val="nil"/>
              <w:bottom w:val="single" w:sz="4" w:space="0" w:color="auto"/>
              <w:right w:val="single" w:sz="8" w:space="0" w:color="auto"/>
            </w:tcBorders>
            <w:noWrap/>
            <w:vAlign w:val="bottom"/>
            <w:hideMark/>
          </w:tcPr>
          <w:p w14:paraId="0085F9B7" w14:textId="77777777" w:rsidR="007C7DAC" w:rsidRPr="003C7DA3" w:rsidRDefault="007C7DAC" w:rsidP="00070ECD">
            <w:pPr>
              <w:jc w:val="center"/>
              <w:rPr>
                <w:color w:val="000000"/>
                <w:sz w:val="18"/>
                <w:szCs w:val="18"/>
              </w:rPr>
            </w:pPr>
            <w:r w:rsidRPr="003C7DA3">
              <w:rPr>
                <w:color w:val="000000"/>
                <w:sz w:val="18"/>
                <w:szCs w:val="18"/>
              </w:rPr>
              <w:t>163,29</w:t>
            </w:r>
          </w:p>
        </w:tc>
      </w:tr>
      <w:tr w:rsidR="007C7DAC" w:rsidRPr="003C7DA3" w14:paraId="67D9B264"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036D6ED3" w14:textId="77777777" w:rsidR="007C7DAC" w:rsidRPr="003C7DA3" w:rsidRDefault="007C7DAC" w:rsidP="00070ECD">
            <w:pPr>
              <w:rPr>
                <w:color w:val="000000"/>
                <w:sz w:val="18"/>
                <w:szCs w:val="18"/>
              </w:rPr>
            </w:pPr>
            <w:r w:rsidRPr="003C7DA3">
              <w:rPr>
                <w:color w:val="000000"/>
                <w:sz w:val="18"/>
                <w:szCs w:val="18"/>
              </w:rPr>
              <w:t xml:space="preserve">Дубоссарский район и город Дубоссары </w:t>
            </w:r>
          </w:p>
        </w:tc>
        <w:tc>
          <w:tcPr>
            <w:tcW w:w="531" w:type="pct"/>
            <w:tcBorders>
              <w:top w:val="nil"/>
              <w:left w:val="nil"/>
              <w:bottom w:val="single" w:sz="4" w:space="0" w:color="auto"/>
              <w:right w:val="single" w:sz="4" w:space="0" w:color="auto"/>
            </w:tcBorders>
            <w:noWrap/>
            <w:vAlign w:val="bottom"/>
            <w:hideMark/>
          </w:tcPr>
          <w:p w14:paraId="18413A9B" w14:textId="77777777" w:rsidR="007C7DAC" w:rsidRPr="003C7DA3" w:rsidRDefault="007C7DAC" w:rsidP="00070ECD">
            <w:pPr>
              <w:jc w:val="center"/>
              <w:rPr>
                <w:color w:val="000000"/>
                <w:sz w:val="18"/>
                <w:szCs w:val="18"/>
              </w:rPr>
            </w:pPr>
            <w:r w:rsidRPr="003C7DA3">
              <w:rPr>
                <w:color w:val="000000"/>
                <w:sz w:val="18"/>
                <w:szCs w:val="18"/>
              </w:rPr>
              <w:t>4 118 638</w:t>
            </w:r>
          </w:p>
        </w:tc>
        <w:tc>
          <w:tcPr>
            <w:tcW w:w="455" w:type="pct"/>
            <w:tcBorders>
              <w:top w:val="nil"/>
              <w:left w:val="nil"/>
              <w:bottom w:val="single" w:sz="4" w:space="0" w:color="auto"/>
              <w:right w:val="single" w:sz="4" w:space="0" w:color="auto"/>
            </w:tcBorders>
            <w:noWrap/>
            <w:vAlign w:val="bottom"/>
            <w:hideMark/>
          </w:tcPr>
          <w:p w14:paraId="19721302" w14:textId="77777777" w:rsidR="007C7DAC" w:rsidRPr="003C7DA3" w:rsidRDefault="007C7DAC" w:rsidP="00070ECD">
            <w:pPr>
              <w:jc w:val="center"/>
              <w:rPr>
                <w:color w:val="000000"/>
                <w:sz w:val="18"/>
                <w:szCs w:val="18"/>
              </w:rPr>
            </w:pPr>
            <w:r w:rsidRPr="003C7DA3">
              <w:rPr>
                <w:color w:val="000000"/>
                <w:sz w:val="18"/>
                <w:szCs w:val="18"/>
              </w:rPr>
              <w:t>4 118 638</w:t>
            </w:r>
          </w:p>
        </w:tc>
        <w:tc>
          <w:tcPr>
            <w:tcW w:w="456" w:type="pct"/>
            <w:tcBorders>
              <w:top w:val="nil"/>
              <w:left w:val="nil"/>
              <w:bottom w:val="single" w:sz="4" w:space="0" w:color="auto"/>
              <w:right w:val="single" w:sz="4" w:space="0" w:color="auto"/>
            </w:tcBorders>
            <w:noWrap/>
            <w:vAlign w:val="bottom"/>
            <w:hideMark/>
          </w:tcPr>
          <w:p w14:paraId="484FE285" w14:textId="77777777" w:rsidR="007C7DAC" w:rsidRPr="003C7DA3" w:rsidRDefault="007C7DAC" w:rsidP="00070ECD">
            <w:pPr>
              <w:jc w:val="center"/>
              <w:rPr>
                <w:color w:val="000000"/>
                <w:sz w:val="18"/>
                <w:szCs w:val="18"/>
              </w:rPr>
            </w:pPr>
            <w:r w:rsidRPr="003C7DA3">
              <w:rPr>
                <w:color w:val="000000"/>
                <w:sz w:val="18"/>
                <w:szCs w:val="18"/>
              </w:rPr>
              <w:t>5 044 797</w:t>
            </w:r>
          </w:p>
        </w:tc>
        <w:tc>
          <w:tcPr>
            <w:tcW w:w="531" w:type="pct"/>
            <w:tcBorders>
              <w:top w:val="nil"/>
              <w:left w:val="nil"/>
              <w:bottom w:val="single" w:sz="4" w:space="0" w:color="auto"/>
              <w:right w:val="single" w:sz="4" w:space="0" w:color="auto"/>
            </w:tcBorders>
            <w:noWrap/>
            <w:vAlign w:val="bottom"/>
            <w:hideMark/>
          </w:tcPr>
          <w:p w14:paraId="3BB1DFA5" w14:textId="77777777" w:rsidR="007C7DAC" w:rsidRPr="003C7DA3" w:rsidRDefault="007C7DAC" w:rsidP="00070ECD">
            <w:pPr>
              <w:jc w:val="center"/>
              <w:rPr>
                <w:color w:val="000000"/>
                <w:sz w:val="18"/>
                <w:szCs w:val="18"/>
              </w:rPr>
            </w:pPr>
            <w:r w:rsidRPr="003C7DA3">
              <w:rPr>
                <w:color w:val="000000"/>
                <w:sz w:val="18"/>
                <w:szCs w:val="18"/>
              </w:rPr>
              <w:t>926 159</w:t>
            </w:r>
          </w:p>
        </w:tc>
        <w:tc>
          <w:tcPr>
            <w:tcW w:w="303" w:type="pct"/>
            <w:tcBorders>
              <w:top w:val="nil"/>
              <w:left w:val="nil"/>
              <w:bottom w:val="single" w:sz="4" w:space="0" w:color="auto"/>
              <w:right w:val="single" w:sz="4" w:space="0" w:color="auto"/>
            </w:tcBorders>
            <w:noWrap/>
            <w:vAlign w:val="bottom"/>
            <w:hideMark/>
          </w:tcPr>
          <w:p w14:paraId="31DD9E80" w14:textId="77777777" w:rsidR="007C7DAC" w:rsidRPr="003C7DA3" w:rsidRDefault="007C7DAC" w:rsidP="00070ECD">
            <w:pPr>
              <w:jc w:val="center"/>
              <w:rPr>
                <w:color w:val="000000"/>
                <w:sz w:val="18"/>
                <w:szCs w:val="18"/>
              </w:rPr>
            </w:pPr>
            <w:r w:rsidRPr="003C7DA3">
              <w:rPr>
                <w:color w:val="000000"/>
                <w:sz w:val="18"/>
                <w:szCs w:val="18"/>
              </w:rPr>
              <w:t>122,49</w:t>
            </w:r>
          </w:p>
        </w:tc>
        <w:tc>
          <w:tcPr>
            <w:tcW w:w="607" w:type="pct"/>
            <w:tcBorders>
              <w:top w:val="nil"/>
              <w:left w:val="nil"/>
              <w:bottom w:val="single" w:sz="4" w:space="0" w:color="auto"/>
              <w:right w:val="single" w:sz="4" w:space="0" w:color="auto"/>
            </w:tcBorders>
            <w:noWrap/>
            <w:vAlign w:val="bottom"/>
            <w:hideMark/>
          </w:tcPr>
          <w:p w14:paraId="1E165B03" w14:textId="77777777" w:rsidR="007C7DAC" w:rsidRPr="003C7DA3" w:rsidRDefault="007C7DAC" w:rsidP="00070ECD">
            <w:pPr>
              <w:jc w:val="center"/>
              <w:rPr>
                <w:color w:val="000000"/>
                <w:sz w:val="18"/>
                <w:szCs w:val="18"/>
              </w:rPr>
            </w:pPr>
            <w:r w:rsidRPr="003C7DA3">
              <w:rPr>
                <w:color w:val="000000"/>
                <w:sz w:val="18"/>
                <w:szCs w:val="18"/>
              </w:rPr>
              <w:t>926 159</w:t>
            </w:r>
          </w:p>
        </w:tc>
        <w:tc>
          <w:tcPr>
            <w:tcW w:w="374" w:type="pct"/>
            <w:tcBorders>
              <w:top w:val="nil"/>
              <w:left w:val="nil"/>
              <w:bottom w:val="single" w:sz="4" w:space="0" w:color="auto"/>
              <w:right w:val="single" w:sz="8" w:space="0" w:color="auto"/>
            </w:tcBorders>
            <w:noWrap/>
            <w:vAlign w:val="bottom"/>
            <w:hideMark/>
          </w:tcPr>
          <w:p w14:paraId="5AAE32A4" w14:textId="77777777" w:rsidR="007C7DAC" w:rsidRPr="003C7DA3" w:rsidRDefault="007C7DAC" w:rsidP="00070ECD">
            <w:pPr>
              <w:jc w:val="center"/>
              <w:rPr>
                <w:color w:val="000000"/>
                <w:sz w:val="18"/>
                <w:szCs w:val="18"/>
              </w:rPr>
            </w:pPr>
            <w:r w:rsidRPr="003C7DA3">
              <w:rPr>
                <w:color w:val="000000"/>
                <w:sz w:val="18"/>
                <w:szCs w:val="18"/>
              </w:rPr>
              <w:t>122,49</w:t>
            </w:r>
          </w:p>
        </w:tc>
      </w:tr>
      <w:tr w:rsidR="007C7DAC" w:rsidRPr="003C7DA3" w14:paraId="6DCDF78C"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259D86FD" w14:textId="77777777" w:rsidR="007C7DAC" w:rsidRPr="003C7DA3" w:rsidRDefault="007C7DAC" w:rsidP="00070ECD">
            <w:pPr>
              <w:rPr>
                <w:color w:val="000000"/>
                <w:sz w:val="18"/>
                <w:szCs w:val="18"/>
              </w:rPr>
            </w:pPr>
            <w:r w:rsidRPr="003C7DA3">
              <w:rPr>
                <w:color w:val="000000"/>
                <w:sz w:val="18"/>
                <w:szCs w:val="18"/>
              </w:rPr>
              <w:t>Слободзейский район и город Слободзея</w:t>
            </w:r>
          </w:p>
        </w:tc>
        <w:tc>
          <w:tcPr>
            <w:tcW w:w="531" w:type="pct"/>
            <w:tcBorders>
              <w:top w:val="nil"/>
              <w:left w:val="nil"/>
              <w:bottom w:val="single" w:sz="4" w:space="0" w:color="auto"/>
              <w:right w:val="single" w:sz="4" w:space="0" w:color="auto"/>
            </w:tcBorders>
            <w:noWrap/>
            <w:vAlign w:val="bottom"/>
            <w:hideMark/>
          </w:tcPr>
          <w:p w14:paraId="27505787" w14:textId="77777777" w:rsidR="007C7DAC" w:rsidRPr="003C7DA3" w:rsidRDefault="007C7DAC" w:rsidP="00070ECD">
            <w:pPr>
              <w:jc w:val="center"/>
              <w:rPr>
                <w:color w:val="000000"/>
                <w:sz w:val="18"/>
                <w:szCs w:val="18"/>
              </w:rPr>
            </w:pPr>
            <w:r w:rsidRPr="003C7DA3">
              <w:rPr>
                <w:color w:val="000000"/>
                <w:sz w:val="18"/>
                <w:szCs w:val="18"/>
              </w:rPr>
              <w:t>7 095</w:t>
            </w:r>
          </w:p>
        </w:tc>
        <w:tc>
          <w:tcPr>
            <w:tcW w:w="455" w:type="pct"/>
            <w:tcBorders>
              <w:top w:val="nil"/>
              <w:left w:val="nil"/>
              <w:bottom w:val="single" w:sz="4" w:space="0" w:color="auto"/>
              <w:right w:val="single" w:sz="4" w:space="0" w:color="auto"/>
            </w:tcBorders>
            <w:noWrap/>
            <w:vAlign w:val="bottom"/>
            <w:hideMark/>
          </w:tcPr>
          <w:p w14:paraId="503A91AF" w14:textId="77777777" w:rsidR="007C7DAC" w:rsidRPr="003C7DA3" w:rsidRDefault="007C7DAC" w:rsidP="00070ECD">
            <w:pPr>
              <w:jc w:val="center"/>
              <w:rPr>
                <w:color w:val="000000"/>
                <w:sz w:val="18"/>
                <w:szCs w:val="18"/>
              </w:rPr>
            </w:pPr>
            <w:r w:rsidRPr="003C7DA3">
              <w:rPr>
                <w:color w:val="000000"/>
                <w:sz w:val="18"/>
                <w:szCs w:val="18"/>
              </w:rPr>
              <w:t>7 095</w:t>
            </w:r>
          </w:p>
        </w:tc>
        <w:tc>
          <w:tcPr>
            <w:tcW w:w="456" w:type="pct"/>
            <w:tcBorders>
              <w:top w:val="nil"/>
              <w:left w:val="nil"/>
              <w:bottom w:val="single" w:sz="4" w:space="0" w:color="auto"/>
              <w:right w:val="single" w:sz="4" w:space="0" w:color="auto"/>
            </w:tcBorders>
            <w:noWrap/>
            <w:vAlign w:val="bottom"/>
            <w:hideMark/>
          </w:tcPr>
          <w:p w14:paraId="71F3D6E4" w14:textId="77777777" w:rsidR="007C7DAC" w:rsidRPr="003C7DA3" w:rsidRDefault="007C7DAC" w:rsidP="00070ECD">
            <w:pPr>
              <w:jc w:val="center"/>
              <w:rPr>
                <w:color w:val="000000"/>
                <w:sz w:val="18"/>
                <w:szCs w:val="18"/>
              </w:rPr>
            </w:pPr>
            <w:r w:rsidRPr="003C7DA3">
              <w:rPr>
                <w:color w:val="000000"/>
                <w:sz w:val="18"/>
                <w:szCs w:val="18"/>
              </w:rPr>
              <w:t>10 002</w:t>
            </w:r>
          </w:p>
        </w:tc>
        <w:tc>
          <w:tcPr>
            <w:tcW w:w="531" w:type="pct"/>
            <w:tcBorders>
              <w:top w:val="nil"/>
              <w:left w:val="nil"/>
              <w:bottom w:val="single" w:sz="4" w:space="0" w:color="auto"/>
              <w:right w:val="single" w:sz="4" w:space="0" w:color="auto"/>
            </w:tcBorders>
            <w:noWrap/>
            <w:vAlign w:val="bottom"/>
            <w:hideMark/>
          </w:tcPr>
          <w:p w14:paraId="3287CD62" w14:textId="77777777" w:rsidR="007C7DAC" w:rsidRPr="003C7DA3" w:rsidRDefault="007C7DAC" w:rsidP="00070ECD">
            <w:pPr>
              <w:jc w:val="center"/>
              <w:rPr>
                <w:color w:val="000000"/>
                <w:sz w:val="18"/>
                <w:szCs w:val="18"/>
              </w:rPr>
            </w:pPr>
            <w:r w:rsidRPr="003C7DA3">
              <w:rPr>
                <w:color w:val="000000"/>
                <w:sz w:val="18"/>
                <w:szCs w:val="18"/>
              </w:rPr>
              <w:t>2 907</w:t>
            </w:r>
          </w:p>
        </w:tc>
        <w:tc>
          <w:tcPr>
            <w:tcW w:w="303" w:type="pct"/>
            <w:tcBorders>
              <w:top w:val="nil"/>
              <w:left w:val="nil"/>
              <w:bottom w:val="single" w:sz="4" w:space="0" w:color="auto"/>
              <w:right w:val="single" w:sz="4" w:space="0" w:color="auto"/>
            </w:tcBorders>
            <w:noWrap/>
            <w:vAlign w:val="bottom"/>
            <w:hideMark/>
          </w:tcPr>
          <w:p w14:paraId="1EDEF974" w14:textId="77777777" w:rsidR="007C7DAC" w:rsidRPr="003C7DA3" w:rsidRDefault="007C7DAC" w:rsidP="00070ECD">
            <w:pPr>
              <w:jc w:val="center"/>
              <w:rPr>
                <w:color w:val="000000"/>
                <w:sz w:val="18"/>
                <w:szCs w:val="18"/>
              </w:rPr>
            </w:pPr>
            <w:r w:rsidRPr="003C7DA3">
              <w:rPr>
                <w:color w:val="000000"/>
                <w:sz w:val="18"/>
                <w:szCs w:val="18"/>
              </w:rPr>
              <w:t>140,97</w:t>
            </w:r>
          </w:p>
        </w:tc>
        <w:tc>
          <w:tcPr>
            <w:tcW w:w="607" w:type="pct"/>
            <w:tcBorders>
              <w:top w:val="nil"/>
              <w:left w:val="nil"/>
              <w:bottom w:val="single" w:sz="4" w:space="0" w:color="auto"/>
              <w:right w:val="single" w:sz="4" w:space="0" w:color="auto"/>
            </w:tcBorders>
            <w:noWrap/>
            <w:vAlign w:val="bottom"/>
            <w:hideMark/>
          </w:tcPr>
          <w:p w14:paraId="6B148A3D" w14:textId="77777777" w:rsidR="007C7DAC" w:rsidRPr="003C7DA3" w:rsidRDefault="007C7DAC" w:rsidP="00070ECD">
            <w:pPr>
              <w:jc w:val="center"/>
              <w:rPr>
                <w:color w:val="000000"/>
                <w:sz w:val="18"/>
                <w:szCs w:val="18"/>
              </w:rPr>
            </w:pPr>
            <w:r w:rsidRPr="003C7DA3">
              <w:rPr>
                <w:color w:val="000000"/>
                <w:sz w:val="18"/>
                <w:szCs w:val="18"/>
              </w:rPr>
              <w:t>2 907</w:t>
            </w:r>
          </w:p>
        </w:tc>
        <w:tc>
          <w:tcPr>
            <w:tcW w:w="374" w:type="pct"/>
            <w:tcBorders>
              <w:top w:val="nil"/>
              <w:left w:val="nil"/>
              <w:bottom w:val="single" w:sz="4" w:space="0" w:color="auto"/>
              <w:right w:val="single" w:sz="8" w:space="0" w:color="auto"/>
            </w:tcBorders>
            <w:noWrap/>
            <w:vAlign w:val="bottom"/>
            <w:hideMark/>
          </w:tcPr>
          <w:p w14:paraId="0E0841B8" w14:textId="77777777" w:rsidR="007C7DAC" w:rsidRPr="003C7DA3" w:rsidRDefault="007C7DAC" w:rsidP="00070ECD">
            <w:pPr>
              <w:jc w:val="center"/>
              <w:rPr>
                <w:color w:val="000000"/>
                <w:sz w:val="18"/>
                <w:szCs w:val="18"/>
              </w:rPr>
            </w:pPr>
            <w:r w:rsidRPr="003C7DA3">
              <w:rPr>
                <w:color w:val="000000"/>
                <w:sz w:val="18"/>
                <w:szCs w:val="18"/>
              </w:rPr>
              <w:t>140,97</w:t>
            </w:r>
          </w:p>
        </w:tc>
      </w:tr>
      <w:tr w:rsidR="007C7DAC" w:rsidRPr="003C7DA3" w14:paraId="607C6BD1" w14:textId="77777777" w:rsidTr="004771FC">
        <w:trPr>
          <w:trHeight w:val="300"/>
        </w:trPr>
        <w:tc>
          <w:tcPr>
            <w:tcW w:w="1743" w:type="pct"/>
            <w:tcBorders>
              <w:top w:val="nil"/>
              <w:left w:val="single" w:sz="8" w:space="0" w:color="auto"/>
              <w:bottom w:val="single" w:sz="4" w:space="0" w:color="auto"/>
              <w:right w:val="single" w:sz="4" w:space="0" w:color="auto"/>
            </w:tcBorders>
            <w:noWrap/>
            <w:vAlign w:val="bottom"/>
            <w:hideMark/>
          </w:tcPr>
          <w:p w14:paraId="119EAF8C" w14:textId="77777777" w:rsidR="007C7DAC" w:rsidRPr="003C7DA3" w:rsidRDefault="007C7DAC" w:rsidP="00070ECD">
            <w:pPr>
              <w:rPr>
                <w:color w:val="000000"/>
                <w:sz w:val="18"/>
                <w:szCs w:val="18"/>
              </w:rPr>
            </w:pPr>
            <w:r w:rsidRPr="003C7DA3">
              <w:rPr>
                <w:color w:val="000000"/>
                <w:sz w:val="18"/>
                <w:szCs w:val="18"/>
              </w:rPr>
              <w:t>Григориопольский район и город Григориополь</w:t>
            </w:r>
          </w:p>
        </w:tc>
        <w:tc>
          <w:tcPr>
            <w:tcW w:w="531" w:type="pct"/>
            <w:tcBorders>
              <w:top w:val="nil"/>
              <w:left w:val="nil"/>
              <w:bottom w:val="single" w:sz="4" w:space="0" w:color="auto"/>
              <w:right w:val="single" w:sz="4" w:space="0" w:color="auto"/>
            </w:tcBorders>
            <w:noWrap/>
            <w:vAlign w:val="bottom"/>
            <w:hideMark/>
          </w:tcPr>
          <w:p w14:paraId="0FC140BD" w14:textId="77777777" w:rsidR="007C7DAC" w:rsidRPr="003C7DA3" w:rsidRDefault="007C7DAC" w:rsidP="00070ECD">
            <w:pPr>
              <w:jc w:val="center"/>
              <w:rPr>
                <w:color w:val="000000"/>
                <w:sz w:val="18"/>
                <w:szCs w:val="18"/>
              </w:rPr>
            </w:pPr>
            <w:r w:rsidRPr="003C7DA3">
              <w:rPr>
                <w:color w:val="000000"/>
                <w:sz w:val="18"/>
                <w:szCs w:val="18"/>
              </w:rPr>
              <w:t>-</w:t>
            </w:r>
          </w:p>
        </w:tc>
        <w:tc>
          <w:tcPr>
            <w:tcW w:w="455" w:type="pct"/>
            <w:tcBorders>
              <w:top w:val="nil"/>
              <w:left w:val="nil"/>
              <w:bottom w:val="single" w:sz="4" w:space="0" w:color="auto"/>
              <w:right w:val="single" w:sz="4" w:space="0" w:color="auto"/>
            </w:tcBorders>
            <w:noWrap/>
            <w:vAlign w:val="bottom"/>
            <w:hideMark/>
          </w:tcPr>
          <w:p w14:paraId="03DD52F4" w14:textId="77777777" w:rsidR="007C7DAC" w:rsidRPr="003C7DA3" w:rsidRDefault="007C7DAC" w:rsidP="00070ECD">
            <w:pPr>
              <w:jc w:val="center"/>
              <w:rPr>
                <w:color w:val="000000"/>
                <w:sz w:val="18"/>
                <w:szCs w:val="18"/>
              </w:rPr>
            </w:pPr>
            <w:r w:rsidRPr="003C7DA3">
              <w:rPr>
                <w:color w:val="000000"/>
                <w:sz w:val="18"/>
                <w:szCs w:val="18"/>
              </w:rPr>
              <w:t> </w:t>
            </w:r>
          </w:p>
        </w:tc>
        <w:tc>
          <w:tcPr>
            <w:tcW w:w="456" w:type="pct"/>
            <w:tcBorders>
              <w:top w:val="nil"/>
              <w:left w:val="nil"/>
              <w:bottom w:val="single" w:sz="4" w:space="0" w:color="auto"/>
              <w:right w:val="single" w:sz="4" w:space="0" w:color="auto"/>
            </w:tcBorders>
            <w:noWrap/>
            <w:vAlign w:val="bottom"/>
            <w:hideMark/>
          </w:tcPr>
          <w:p w14:paraId="5CC40845" w14:textId="77777777" w:rsidR="007C7DAC" w:rsidRPr="003C7DA3" w:rsidRDefault="007C7DAC" w:rsidP="00070ECD">
            <w:pPr>
              <w:jc w:val="center"/>
              <w:rPr>
                <w:color w:val="000000"/>
                <w:sz w:val="18"/>
                <w:szCs w:val="18"/>
              </w:rPr>
            </w:pPr>
            <w:r w:rsidRPr="003C7DA3">
              <w:rPr>
                <w:color w:val="000000"/>
                <w:sz w:val="18"/>
                <w:szCs w:val="18"/>
              </w:rPr>
              <w:t>-</w:t>
            </w:r>
          </w:p>
        </w:tc>
        <w:tc>
          <w:tcPr>
            <w:tcW w:w="531" w:type="pct"/>
            <w:tcBorders>
              <w:top w:val="nil"/>
              <w:left w:val="nil"/>
              <w:bottom w:val="single" w:sz="4" w:space="0" w:color="auto"/>
              <w:right w:val="single" w:sz="4" w:space="0" w:color="auto"/>
            </w:tcBorders>
            <w:noWrap/>
            <w:vAlign w:val="bottom"/>
            <w:hideMark/>
          </w:tcPr>
          <w:p w14:paraId="677E30A8" w14:textId="77777777" w:rsidR="007C7DAC" w:rsidRPr="003C7DA3" w:rsidRDefault="007C7DAC" w:rsidP="00070ECD">
            <w:pPr>
              <w:jc w:val="center"/>
              <w:rPr>
                <w:color w:val="000000"/>
                <w:sz w:val="18"/>
                <w:szCs w:val="18"/>
              </w:rPr>
            </w:pPr>
            <w:r w:rsidRPr="003C7DA3">
              <w:rPr>
                <w:color w:val="000000"/>
                <w:sz w:val="18"/>
                <w:szCs w:val="18"/>
              </w:rPr>
              <w:t>-</w:t>
            </w:r>
          </w:p>
        </w:tc>
        <w:tc>
          <w:tcPr>
            <w:tcW w:w="303" w:type="pct"/>
            <w:tcBorders>
              <w:top w:val="nil"/>
              <w:left w:val="nil"/>
              <w:bottom w:val="single" w:sz="4" w:space="0" w:color="auto"/>
              <w:right w:val="single" w:sz="4" w:space="0" w:color="auto"/>
            </w:tcBorders>
            <w:noWrap/>
            <w:vAlign w:val="bottom"/>
            <w:hideMark/>
          </w:tcPr>
          <w:p w14:paraId="6F1D84F4" w14:textId="77777777" w:rsidR="007C7DAC" w:rsidRPr="003C7DA3" w:rsidRDefault="007C7DAC" w:rsidP="00070ECD">
            <w:pPr>
              <w:jc w:val="center"/>
              <w:rPr>
                <w:color w:val="000000"/>
                <w:sz w:val="18"/>
                <w:szCs w:val="18"/>
              </w:rPr>
            </w:pPr>
            <w:r w:rsidRPr="003C7DA3">
              <w:rPr>
                <w:color w:val="000000"/>
                <w:sz w:val="18"/>
                <w:szCs w:val="18"/>
              </w:rPr>
              <w:t>-</w:t>
            </w:r>
          </w:p>
        </w:tc>
        <w:tc>
          <w:tcPr>
            <w:tcW w:w="607" w:type="pct"/>
            <w:tcBorders>
              <w:top w:val="nil"/>
              <w:left w:val="nil"/>
              <w:bottom w:val="single" w:sz="4" w:space="0" w:color="auto"/>
              <w:right w:val="single" w:sz="4" w:space="0" w:color="auto"/>
            </w:tcBorders>
            <w:noWrap/>
            <w:vAlign w:val="bottom"/>
            <w:hideMark/>
          </w:tcPr>
          <w:p w14:paraId="5A82825E" w14:textId="77777777" w:rsidR="007C7DAC" w:rsidRPr="003C7DA3" w:rsidRDefault="007C7DAC" w:rsidP="00070ECD">
            <w:pPr>
              <w:jc w:val="center"/>
              <w:rPr>
                <w:color w:val="000000"/>
                <w:sz w:val="18"/>
                <w:szCs w:val="18"/>
              </w:rPr>
            </w:pPr>
            <w:r w:rsidRPr="003C7DA3">
              <w:rPr>
                <w:color w:val="000000"/>
                <w:sz w:val="18"/>
                <w:szCs w:val="18"/>
              </w:rPr>
              <w:t>-</w:t>
            </w:r>
          </w:p>
        </w:tc>
        <w:tc>
          <w:tcPr>
            <w:tcW w:w="374" w:type="pct"/>
            <w:tcBorders>
              <w:top w:val="nil"/>
              <w:left w:val="nil"/>
              <w:bottom w:val="single" w:sz="4" w:space="0" w:color="auto"/>
              <w:right w:val="single" w:sz="4" w:space="0" w:color="auto"/>
            </w:tcBorders>
            <w:noWrap/>
            <w:vAlign w:val="bottom"/>
            <w:hideMark/>
          </w:tcPr>
          <w:p w14:paraId="5BD0488F" w14:textId="77777777" w:rsidR="007C7DAC" w:rsidRPr="003C7DA3" w:rsidRDefault="007C7DAC" w:rsidP="00070ECD">
            <w:pPr>
              <w:jc w:val="center"/>
              <w:rPr>
                <w:color w:val="000000"/>
                <w:sz w:val="18"/>
                <w:szCs w:val="18"/>
              </w:rPr>
            </w:pPr>
            <w:r w:rsidRPr="003C7DA3">
              <w:rPr>
                <w:color w:val="000000"/>
                <w:sz w:val="18"/>
                <w:szCs w:val="18"/>
              </w:rPr>
              <w:t>-</w:t>
            </w:r>
          </w:p>
        </w:tc>
      </w:tr>
      <w:tr w:rsidR="007C7DAC" w:rsidRPr="003C7DA3" w14:paraId="2853C805" w14:textId="77777777" w:rsidTr="004771FC">
        <w:trPr>
          <w:trHeight w:val="315"/>
        </w:trPr>
        <w:tc>
          <w:tcPr>
            <w:tcW w:w="1743" w:type="pct"/>
            <w:tcBorders>
              <w:top w:val="nil"/>
              <w:left w:val="single" w:sz="8" w:space="0" w:color="auto"/>
              <w:bottom w:val="single" w:sz="8" w:space="0" w:color="auto"/>
              <w:right w:val="single" w:sz="4" w:space="0" w:color="auto"/>
            </w:tcBorders>
            <w:noWrap/>
            <w:vAlign w:val="bottom"/>
            <w:hideMark/>
          </w:tcPr>
          <w:p w14:paraId="204110E9" w14:textId="77777777" w:rsidR="007C7DAC" w:rsidRPr="003C7DA3" w:rsidRDefault="007C7DAC" w:rsidP="00070ECD">
            <w:pPr>
              <w:rPr>
                <w:color w:val="000000"/>
                <w:sz w:val="18"/>
                <w:szCs w:val="18"/>
              </w:rPr>
            </w:pPr>
            <w:r w:rsidRPr="003C7DA3">
              <w:rPr>
                <w:color w:val="000000"/>
                <w:sz w:val="18"/>
                <w:szCs w:val="18"/>
              </w:rPr>
              <w:t>Каменский район и город Каменка</w:t>
            </w:r>
          </w:p>
        </w:tc>
        <w:tc>
          <w:tcPr>
            <w:tcW w:w="531" w:type="pct"/>
            <w:tcBorders>
              <w:top w:val="nil"/>
              <w:left w:val="nil"/>
              <w:bottom w:val="single" w:sz="8" w:space="0" w:color="auto"/>
              <w:right w:val="single" w:sz="4" w:space="0" w:color="auto"/>
            </w:tcBorders>
            <w:noWrap/>
            <w:vAlign w:val="bottom"/>
            <w:hideMark/>
          </w:tcPr>
          <w:p w14:paraId="7B328844" w14:textId="77777777" w:rsidR="007C7DAC" w:rsidRPr="003C7DA3" w:rsidRDefault="007C7DAC" w:rsidP="00070ECD">
            <w:pPr>
              <w:jc w:val="center"/>
              <w:rPr>
                <w:color w:val="000000"/>
                <w:sz w:val="18"/>
                <w:szCs w:val="18"/>
              </w:rPr>
            </w:pPr>
            <w:r w:rsidRPr="003C7DA3">
              <w:rPr>
                <w:color w:val="000000"/>
                <w:sz w:val="18"/>
                <w:szCs w:val="18"/>
              </w:rPr>
              <w:t>108 700</w:t>
            </w:r>
          </w:p>
        </w:tc>
        <w:tc>
          <w:tcPr>
            <w:tcW w:w="455" w:type="pct"/>
            <w:tcBorders>
              <w:top w:val="nil"/>
              <w:left w:val="nil"/>
              <w:bottom w:val="single" w:sz="8" w:space="0" w:color="auto"/>
              <w:right w:val="single" w:sz="4" w:space="0" w:color="auto"/>
            </w:tcBorders>
            <w:noWrap/>
            <w:vAlign w:val="bottom"/>
            <w:hideMark/>
          </w:tcPr>
          <w:p w14:paraId="5CA29FCC" w14:textId="77777777" w:rsidR="007C7DAC" w:rsidRPr="003C7DA3" w:rsidRDefault="007C7DAC" w:rsidP="00070ECD">
            <w:pPr>
              <w:jc w:val="center"/>
              <w:rPr>
                <w:color w:val="000000"/>
                <w:sz w:val="18"/>
                <w:szCs w:val="18"/>
              </w:rPr>
            </w:pPr>
            <w:r w:rsidRPr="003C7DA3">
              <w:rPr>
                <w:color w:val="000000"/>
                <w:sz w:val="18"/>
                <w:szCs w:val="18"/>
              </w:rPr>
              <w:t>66 181</w:t>
            </w:r>
          </w:p>
        </w:tc>
        <w:tc>
          <w:tcPr>
            <w:tcW w:w="456" w:type="pct"/>
            <w:tcBorders>
              <w:top w:val="nil"/>
              <w:left w:val="nil"/>
              <w:bottom w:val="single" w:sz="8" w:space="0" w:color="auto"/>
              <w:right w:val="single" w:sz="4" w:space="0" w:color="auto"/>
            </w:tcBorders>
            <w:noWrap/>
            <w:vAlign w:val="bottom"/>
            <w:hideMark/>
          </w:tcPr>
          <w:p w14:paraId="65D94221" w14:textId="77777777" w:rsidR="007C7DAC" w:rsidRPr="003C7DA3" w:rsidRDefault="007C7DAC" w:rsidP="00070ECD">
            <w:pPr>
              <w:jc w:val="center"/>
              <w:rPr>
                <w:color w:val="000000"/>
                <w:sz w:val="18"/>
                <w:szCs w:val="18"/>
              </w:rPr>
            </w:pPr>
            <w:r w:rsidRPr="003C7DA3">
              <w:rPr>
                <w:color w:val="000000"/>
                <w:sz w:val="18"/>
                <w:szCs w:val="18"/>
              </w:rPr>
              <w:t>80 666</w:t>
            </w:r>
          </w:p>
        </w:tc>
        <w:tc>
          <w:tcPr>
            <w:tcW w:w="531" w:type="pct"/>
            <w:tcBorders>
              <w:top w:val="nil"/>
              <w:left w:val="nil"/>
              <w:bottom w:val="single" w:sz="4" w:space="0" w:color="auto"/>
              <w:right w:val="single" w:sz="4" w:space="0" w:color="auto"/>
            </w:tcBorders>
            <w:noWrap/>
            <w:vAlign w:val="bottom"/>
            <w:hideMark/>
          </w:tcPr>
          <w:p w14:paraId="5ACAD0D7" w14:textId="77777777" w:rsidR="007C7DAC" w:rsidRPr="003C7DA3" w:rsidRDefault="007C7DAC" w:rsidP="00070ECD">
            <w:pPr>
              <w:jc w:val="center"/>
              <w:rPr>
                <w:color w:val="000000"/>
                <w:sz w:val="18"/>
                <w:szCs w:val="18"/>
              </w:rPr>
            </w:pPr>
            <w:r w:rsidRPr="003C7DA3">
              <w:rPr>
                <w:color w:val="000000"/>
                <w:sz w:val="18"/>
                <w:szCs w:val="18"/>
              </w:rPr>
              <w:t>-28 034</w:t>
            </w:r>
          </w:p>
        </w:tc>
        <w:tc>
          <w:tcPr>
            <w:tcW w:w="303" w:type="pct"/>
            <w:tcBorders>
              <w:top w:val="nil"/>
              <w:left w:val="nil"/>
              <w:bottom w:val="nil"/>
              <w:right w:val="single" w:sz="4" w:space="0" w:color="auto"/>
            </w:tcBorders>
            <w:noWrap/>
            <w:vAlign w:val="bottom"/>
            <w:hideMark/>
          </w:tcPr>
          <w:p w14:paraId="31BAB4AE" w14:textId="77777777" w:rsidR="007C7DAC" w:rsidRPr="003C7DA3" w:rsidRDefault="007C7DAC" w:rsidP="00070ECD">
            <w:pPr>
              <w:jc w:val="center"/>
              <w:rPr>
                <w:color w:val="000000"/>
                <w:sz w:val="18"/>
                <w:szCs w:val="18"/>
              </w:rPr>
            </w:pPr>
            <w:r w:rsidRPr="003C7DA3">
              <w:rPr>
                <w:color w:val="000000"/>
                <w:sz w:val="18"/>
                <w:szCs w:val="18"/>
              </w:rPr>
              <w:t>74,21</w:t>
            </w:r>
          </w:p>
        </w:tc>
        <w:tc>
          <w:tcPr>
            <w:tcW w:w="607" w:type="pct"/>
            <w:tcBorders>
              <w:top w:val="nil"/>
              <w:left w:val="nil"/>
              <w:bottom w:val="single" w:sz="8" w:space="0" w:color="auto"/>
              <w:right w:val="single" w:sz="4" w:space="0" w:color="auto"/>
            </w:tcBorders>
            <w:noWrap/>
            <w:vAlign w:val="bottom"/>
            <w:hideMark/>
          </w:tcPr>
          <w:p w14:paraId="62B23241" w14:textId="77777777" w:rsidR="007C7DAC" w:rsidRPr="003C7DA3" w:rsidRDefault="007C7DAC" w:rsidP="00070ECD">
            <w:pPr>
              <w:jc w:val="center"/>
              <w:rPr>
                <w:color w:val="000000"/>
                <w:sz w:val="18"/>
                <w:szCs w:val="18"/>
              </w:rPr>
            </w:pPr>
            <w:r w:rsidRPr="003C7DA3">
              <w:rPr>
                <w:color w:val="000000"/>
                <w:sz w:val="18"/>
                <w:szCs w:val="18"/>
              </w:rPr>
              <w:t>14 485</w:t>
            </w:r>
          </w:p>
        </w:tc>
        <w:tc>
          <w:tcPr>
            <w:tcW w:w="374" w:type="pct"/>
            <w:tcBorders>
              <w:top w:val="nil"/>
              <w:left w:val="nil"/>
              <w:bottom w:val="single" w:sz="8" w:space="0" w:color="auto"/>
              <w:right w:val="single" w:sz="8" w:space="0" w:color="auto"/>
            </w:tcBorders>
            <w:noWrap/>
            <w:vAlign w:val="bottom"/>
            <w:hideMark/>
          </w:tcPr>
          <w:p w14:paraId="693EC68C" w14:textId="77777777" w:rsidR="007C7DAC" w:rsidRPr="003C7DA3" w:rsidRDefault="007C7DAC" w:rsidP="00070ECD">
            <w:pPr>
              <w:jc w:val="center"/>
              <w:rPr>
                <w:color w:val="000000"/>
                <w:sz w:val="18"/>
                <w:szCs w:val="18"/>
              </w:rPr>
            </w:pPr>
            <w:r w:rsidRPr="003C7DA3">
              <w:rPr>
                <w:color w:val="000000"/>
                <w:sz w:val="18"/>
                <w:szCs w:val="18"/>
              </w:rPr>
              <w:t>121,89</w:t>
            </w:r>
          </w:p>
        </w:tc>
      </w:tr>
      <w:tr w:rsidR="007C7DAC" w:rsidRPr="003C7DA3" w14:paraId="4B8563D5" w14:textId="77777777" w:rsidTr="004771FC">
        <w:trPr>
          <w:trHeight w:val="315"/>
        </w:trPr>
        <w:tc>
          <w:tcPr>
            <w:tcW w:w="1743" w:type="pct"/>
            <w:tcBorders>
              <w:top w:val="nil"/>
              <w:left w:val="single" w:sz="8" w:space="0" w:color="auto"/>
              <w:bottom w:val="single" w:sz="8" w:space="0" w:color="auto"/>
              <w:right w:val="single" w:sz="4" w:space="0" w:color="auto"/>
            </w:tcBorders>
            <w:noWrap/>
            <w:vAlign w:val="bottom"/>
            <w:hideMark/>
          </w:tcPr>
          <w:p w14:paraId="312D3585" w14:textId="77777777" w:rsidR="007C7DAC" w:rsidRPr="003C7DA3" w:rsidRDefault="007C7DAC" w:rsidP="00070ECD">
            <w:pPr>
              <w:rPr>
                <w:b/>
                <w:bCs/>
                <w:color w:val="000000"/>
                <w:sz w:val="18"/>
                <w:szCs w:val="18"/>
              </w:rPr>
            </w:pPr>
            <w:r w:rsidRPr="003C7DA3">
              <w:rPr>
                <w:b/>
                <w:bCs/>
                <w:color w:val="000000"/>
                <w:sz w:val="18"/>
                <w:szCs w:val="18"/>
              </w:rPr>
              <w:t>Итого</w:t>
            </w:r>
          </w:p>
        </w:tc>
        <w:tc>
          <w:tcPr>
            <w:tcW w:w="531" w:type="pct"/>
            <w:tcBorders>
              <w:top w:val="nil"/>
              <w:left w:val="nil"/>
              <w:bottom w:val="single" w:sz="8" w:space="0" w:color="auto"/>
              <w:right w:val="single" w:sz="4" w:space="0" w:color="auto"/>
            </w:tcBorders>
            <w:noWrap/>
            <w:vAlign w:val="bottom"/>
            <w:hideMark/>
          </w:tcPr>
          <w:p w14:paraId="2E6AF0A8" w14:textId="77777777" w:rsidR="007C7DAC" w:rsidRPr="003C7DA3" w:rsidRDefault="007C7DAC" w:rsidP="00070ECD">
            <w:pPr>
              <w:jc w:val="center"/>
              <w:rPr>
                <w:b/>
                <w:bCs/>
                <w:color w:val="000000"/>
                <w:sz w:val="18"/>
                <w:szCs w:val="18"/>
              </w:rPr>
            </w:pPr>
            <w:r w:rsidRPr="003C7DA3">
              <w:rPr>
                <w:b/>
                <w:bCs/>
                <w:color w:val="000000"/>
                <w:sz w:val="18"/>
                <w:szCs w:val="18"/>
              </w:rPr>
              <w:t xml:space="preserve">41 672 888 </w:t>
            </w:r>
          </w:p>
        </w:tc>
        <w:tc>
          <w:tcPr>
            <w:tcW w:w="455" w:type="pct"/>
            <w:tcBorders>
              <w:top w:val="nil"/>
              <w:left w:val="nil"/>
              <w:bottom w:val="single" w:sz="8" w:space="0" w:color="auto"/>
              <w:right w:val="single" w:sz="4" w:space="0" w:color="auto"/>
            </w:tcBorders>
            <w:noWrap/>
            <w:vAlign w:val="bottom"/>
            <w:hideMark/>
          </w:tcPr>
          <w:p w14:paraId="579F1F7E" w14:textId="77777777" w:rsidR="007C7DAC" w:rsidRPr="003C7DA3" w:rsidRDefault="007C7DAC" w:rsidP="00070ECD">
            <w:pPr>
              <w:jc w:val="center"/>
              <w:rPr>
                <w:b/>
                <w:bCs/>
                <w:color w:val="000000"/>
                <w:sz w:val="18"/>
                <w:szCs w:val="18"/>
              </w:rPr>
            </w:pPr>
            <w:r w:rsidRPr="003C7DA3">
              <w:rPr>
                <w:b/>
                <w:bCs/>
                <w:color w:val="000000"/>
                <w:sz w:val="18"/>
                <w:szCs w:val="18"/>
              </w:rPr>
              <w:t xml:space="preserve">38 897 942 </w:t>
            </w:r>
          </w:p>
        </w:tc>
        <w:tc>
          <w:tcPr>
            <w:tcW w:w="456" w:type="pct"/>
            <w:tcBorders>
              <w:top w:val="nil"/>
              <w:left w:val="nil"/>
              <w:bottom w:val="single" w:sz="8" w:space="0" w:color="auto"/>
              <w:right w:val="single" w:sz="4" w:space="0" w:color="auto"/>
            </w:tcBorders>
            <w:noWrap/>
            <w:vAlign w:val="bottom"/>
            <w:hideMark/>
          </w:tcPr>
          <w:p w14:paraId="0E880309" w14:textId="77777777" w:rsidR="007C7DAC" w:rsidRPr="003C7DA3" w:rsidRDefault="007C7DAC" w:rsidP="00070ECD">
            <w:pPr>
              <w:jc w:val="center"/>
              <w:rPr>
                <w:b/>
                <w:bCs/>
                <w:color w:val="000000"/>
                <w:sz w:val="18"/>
                <w:szCs w:val="18"/>
              </w:rPr>
            </w:pPr>
            <w:r w:rsidRPr="003C7DA3">
              <w:rPr>
                <w:b/>
                <w:bCs/>
                <w:color w:val="000000"/>
                <w:sz w:val="18"/>
                <w:szCs w:val="18"/>
              </w:rPr>
              <w:t xml:space="preserve">41 599 954 </w:t>
            </w:r>
          </w:p>
        </w:tc>
        <w:tc>
          <w:tcPr>
            <w:tcW w:w="531" w:type="pct"/>
            <w:tcBorders>
              <w:top w:val="single" w:sz="8" w:space="0" w:color="auto"/>
              <w:left w:val="nil"/>
              <w:bottom w:val="single" w:sz="8" w:space="0" w:color="auto"/>
              <w:right w:val="single" w:sz="4" w:space="0" w:color="auto"/>
            </w:tcBorders>
            <w:noWrap/>
            <w:vAlign w:val="bottom"/>
            <w:hideMark/>
          </w:tcPr>
          <w:p w14:paraId="12E93714" w14:textId="77777777" w:rsidR="007C7DAC" w:rsidRPr="003C7DA3" w:rsidRDefault="007C7DAC" w:rsidP="00070ECD">
            <w:pPr>
              <w:jc w:val="center"/>
              <w:rPr>
                <w:b/>
                <w:bCs/>
                <w:color w:val="000000"/>
                <w:sz w:val="18"/>
                <w:szCs w:val="18"/>
              </w:rPr>
            </w:pPr>
            <w:r w:rsidRPr="003C7DA3">
              <w:rPr>
                <w:b/>
                <w:bCs/>
                <w:color w:val="000000"/>
                <w:sz w:val="18"/>
                <w:szCs w:val="18"/>
              </w:rPr>
              <w:t xml:space="preserve">-72 934 </w:t>
            </w:r>
          </w:p>
        </w:tc>
        <w:tc>
          <w:tcPr>
            <w:tcW w:w="303" w:type="pct"/>
            <w:tcBorders>
              <w:top w:val="single" w:sz="8" w:space="0" w:color="auto"/>
              <w:left w:val="nil"/>
              <w:bottom w:val="single" w:sz="8" w:space="0" w:color="auto"/>
              <w:right w:val="single" w:sz="4" w:space="0" w:color="auto"/>
            </w:tcBorders>
            <w:vAlign w:val="center"/>
            <w:hideMark/>
          </w:tcPr>
          <w:p w14:paraId="17F2C6B2" w14:textId="77777777" w:rsidR="007C7DAC" w:rsidRPr="003C7DA3" w:rsidRDefault="007C7DAC" w:rsidP="00070ECD">
            <w:pPr>
              <w:jc w:val="center"/>
              <w:rPr>
                <w:b/>
                <w:bCs/>
                <w:color w:val="000000"/>
                <w:sz w:val="18"/>
                <w:szCs w:val="18"/>
              </w:rPr>
            </w:pPr>
            <w:r w:rsidRPr="003C7DA3">
              <w:rPr>
                <w:b/>
                <w:bCs/>
                <w:color w:val="000000"/>
                <w:sz w:val="18"/>
                <w:szCs w:val="18"/>
              </w:rPr>
              <w:t xml:space="preserve">    99,82 </w:t>
            </w:r>
          </w:p>
        </w:tc>
        <w:tc>
          <w:tcPr>
            <w:tcW w:w="607" w:type="pct"/>
            <w:tcBorders>
              <w:top w:val="nil"/>
              <w:left w:val="nil"/>
              <w:bottom w:val="single" w:sz="8" w:space="0" w:color="auto"/>
              <w:right w:val="single" w:sz="4" w:space="0" w:color="auto"/>
            </w:tcBorders>
            <w:noWrap/>
            <w:vAlign w:val="center"/>
            <w:hideMark/>
          </w:tcPr>
          <w:p w14:paraId="57BD58A1" w14:textId="77777777" w:rsidR="007C7DAC" w:rsidRPr="003C7DA3" w:rsidRDefault="007C7DAC" w:rsidP="00070ECD">
            <w:pPr>
              <w:rPr>
                <w:b/>
                <w:bCs/>
                <w:color w:val="000000"/>
                <w:sz w:val="18"/>
                <w:szCs w:val="18"/>
              </w:rPr>
            </w:pPr>
            <w:r w:rsidRPr="003C7DA3">
              <w:rPr>
                <w:b/>
                <w:bCs/>
                <w:color w:val="000000"/>
                <w:sz w:val="18"/>
                <w:szCs w:val="18"/>
              </w:rPr>
              <w:t xml:space="preserve">2 702 012 </w:t>
            </w:r>
          </w:p>
        </w:tc>
        <w:tc>
          <w:tcPr>
            <w:tcW w:w="374" w:type="pct"/>
            <w:tcBorders>
              <w:top w:val="nil"/>
              <w:left w:val="nil"/>
              <w:bottom w:val="single" w:sz="8" w:space="0" w:color="auto"/>
              <w:right w:val="single" w:sz="8" w:space="0" w:color="auto"/>
            </w:tcBorders>
            <w:noWrap/>
            <w:vAlign w:val="center"/>
            <w:hideMark/>
          </w:tcPr>
          <w:p w14:paraId="15FDFAA6" w14:textId="77777777" w:rsidR="007C7DAC" w:rsidRPr="003C7DA3" w:rsidRDefault="007C7DAC" w:rsidP="00070ECD">
            <w:pPr>
              <w:jc w:val="center"/>
              <w:rPr>
                <w:b/>
                <w:bCs/>
                <w:color w:val="000000"/>
                <w:sz w:val="18"/>
                <w:szCs w:val="18"/>
              </w:rPr>
            </w:pPr>
            <w:r w:rsidRPr="003C7DA3">
              <w:rPr>
                <w:b/>
                <w:bCs/>
                <w:color w:val="000000"/>
                <w:sz w:val="18"/>
                <w:szCs w:val="18"/>
              </w:rPr>
              <w:t>106,95</w:t>
            </w:r>
          </w:p>
        </w:tc>
      </w:tr>
    </w:tbl>
    <w:p w14:paraId="2036BC16" w14:textId="77777777" w:rsidR="00FF74C1" w:rsidRPr="003C7DA3" w:rsidRDefault="00FF74C1" w:rsidP="00070ECD">
      <w:pPr>
        <w:autoSpaceDE w:val="0"/>
        <w:autoSpaceDN w:val="0"/>
        <w:adjustRightInd w:val="0"/>
        <w:ind w:firstLine="709"/>
        <w:jc w:val="both"/>
      </w:pPr>
    </w:p>
    <w:p w14:paraId="39C5DC7D" w14:textId="495A1725" w:rsidR="00432B4E" w:rsidRPr="003C7DA3" w:rsidRDefault="00432B4E" w:rsidP="00070ECD">
      <w:pPr>
        <w:autoSpaceDE w:val="0"/>
        <w:autoSpaceDN w:val="0"/>
        <w:adjustRightInd w:val="0"/>
        <w:ind w:firstLine="709"/>
        <w:jc w:val="both"/>
      </w:pPr>
      <w:r w:rsidRPr="003C7DA3">
        <w:t>Сумма акциза по подакцизной продукции, производимой в Приднестровской Молдавской Республике, зависит от темпов ее реализации, ввиду чего поступление сумм акциза связано с объемом производства и реализации отдельных видов подакцизной продукции.</w:t>
      </w:r>
    </w:p>
    <w:p w14:paraId="76A8690B" w14:textId="279CA270" w:rsidR="00432B4E" w:rsidRPr="00563979" w:rsidRDefault="00432B4E" w:rsidP="00070ECD">
      <w:pPr>
        <w:ind w:firstLine="709"/>
        <w:jc w:val="both"/>
      </w:pPr>
      <w:r w:rsidRPr="003C7DA3">
        <w:t xml:space="preserve">Невыполнение плановых показателей по данному платежу обусловлено уменьшением объемов производства и реализации отдельных видов подакцизных товаров у отдельных налогоплательщиков по </w:t>
      </w:r>
      <w:r w:rsidR="0080232E" w:rsidRPr="003C7DA3">
        <w:t>городу</w:t>
      </w:r>
      <w:r w:rsidR="0080232E" w:rsidRPr="003C7DA3">
        <w:rPr>
          <w:bCs/>
        </w:rPr>
        <w:t xml:space="preserve"> </w:t>
      </w:r>
      <w:r w:rsidRPr="003C7DA3">
        <w:rPr>
          <w:bCs/>
        </w:rPr>
        <w:t xml:space="preserve">Бендеры и по </w:t>
      </w:r>
      <w:r w:rsidR="0080232E" w:rsidRPr="003C7DA3">
        <w:t>городу</w:t>
      </w:r>
      <w:r w:rsidR="0080232E" w:rsidRPr="003C7DA3">
        <w:rPr>
          <w:bCs/>
        </w:rPr>
        <w:t xml:space="preserve"> </w:t>
      </w:r>
      <w:r w:rsidRPr="003C7DA3">
        <w:rPr>
          <w:bCs/>
        </w:rPr>
        <w:t>Каменк</w:t>
      </w:r>
      <w:r w:rsidR="0080232E" w:rsidRPr="003C7DA3">
        <w:rPr>
          <w:bCs/>
        </w:rPr>
        <w:t>е</w:t>
      </w:r>
      <w:r w:rsidRPr="003C7DA3">
        <w:rPr>
          <w:bCs/>
        </w:rPr>
        <w:t xml:space="preserve"> и Каменскому району.</w:t>
      </w:r>
      <w:r w:rsidRPr="00563979">
        <w:rPr>
          <w:bCs/>
        </w:rPr>
        <w:t xml:space="preserve"> </w:t>
      </w:r>
    </w:p>
    <w:p w14:paraId="35D2CFB2" w14:textId="0983448B" w:rsidR="00432B4E" w:rsidRPr="003C7DA3" w:rsidRDefault="00432B4E" w:rsidP="00070ECD">
      <w:pPr>
        <w:autoSpaceDE w:val="0"/>
        <w:autoSpaceDN w:val="0"/>
        <w:adjustRightInd w:val="0"/>
        <w:ind w:firstLine="709"/>
        <w:jc w:val="both"/>
        <w:rPr>
          <w:bCs/>
        </w:rPr>
      </w:pPr>
      <w:r w:rsidRPr="00563979">
        <w:lastRenderedPageBreak/>
        <w:t xml:space="preserve">При этом перевыполнение плановых показателей по данному платежу обусловлено увеличением объемов производства и реализации отдельных видов подакцизных товаров у отдельных </w:t>
      </w:r>
      <w:r w:rsidRPr="003C7DA3">
        <w:t xml:space="preserve">налогоплательщиков по </w:t>
      </w:r>
      <w:r w:rsidR="00047430" w:rsidRPr="003C7DA3">
        <w:t>городу</w:t>
      </w:r>
      <w:r w:rsidRPr="003C7DA3">
        <w:t xml:space="preserve"> Тираспол</w:t>
      </w:r>
      <w:r w:rsidR="00047430" w:rsidRPr="003C7DA3">
        <w:t>ю</w:t>
      </w:r>
      <w:r w:rsidRPr="003C7DA3">
        <w:t xml:space="preserve">, по </w:t>
      </w:r>
      <w:r w:rsidR="00047430" w:rsidRPr="003C7DA3">
        <w:t>городу</w:t>
      </w:r>
      <w:r w:rsidRPr="003C7DA3">
        <w:t xml:space="preserve"> Рыбниц</w:t>
      </w:r>
      <w:r w:rsidR="00047430" w:rsidRPr="003C7DA3">
        <w:t>е</w:t>
      </w:r>
      <w:r w:rsidRPr="003C7DA3">
        <w:t xml:space="preserve"> и </w:t>
      </w:r>
      <w:proofErr w:type="spellStart"/>
      <w:r w:rsidRPr="003C7DA3">
        <w:t>Рыбницкому</w:t>
      </w:r>
      <w:proofErr w:type="spellEnd"/>
      <w:r w:rsidRPr="003C7DA3">
        <w:t xml:space="preserve"> району, по </w:t>
      </w:r>
      <w:r w:rsidR="00047430" w:rsidRPr="003C7DA3">
        <w:t>городу</w:t>
      </w:r>
      <w:r w:rsidRPr="003C7DA3">
        <w:t xml:space="preserve"> Дубоссары и </w:t>
      </w:r>
      <w:proofErr w:type="spellStart"/>
      <w:r w:rsidRPr="003C7DA3">
        <w:t>Дубоссарскому</w:t>
      </w:r>
      <w:proofErr w:type="spellEnd"/>
      <w:r w:rsidRPr="003C7DA3">
        <w:t xml:space="preserve"> району,</w:t>
      </w:r>
      <w:r w:rsidRPr="003C7DA3">
        <w:rPr>
          <w:bCs/>
        </w:rPr>
        <w:t xml:space="preserve"> </w:t>
      </w:r>
      <w:r w:rsidRPr="003C7DA3">
        <w:t xml:space="preserve">по </w:t>
      </w:r>
      <w:r w:rsidR="00047430" w:rsidRPr="003C7DA3">
        <w:t xml:space="preserve">городу </w:t>
      </w:r>
      <w:proofErr w:type="spellStart"/>
      <w:r w:rsidRPr="003C7DA3">
        <w:t>Слободзе</w:t>
      </w:r>
      <w:r w:rsidR="00047430" w:rsidRPr="003C7DA3">
        <w:t>е</w:t>
      </w:r>
      <w:proofErr w:type="spellEnd"/>
      <w:r w:rsidRPr="003C7DA3">
        <w:t xml:space="preserve"> и </w:t>
      </w:r>
      <w:proofErr w:type="spellStart"/>
      <w:r w:rsidRPr="003C7DA3">
        <w:t>Слободзейскому</w:t>
      </w:r>
      <w:proofErr w:type="spellEnd"/>
      <w:r w:rsidRPr="003C7DA3">
        <w:t xml:space="preserve"> району</w:t>
      </w:r>
      <w:r w:rsidRPr="003C7DA3">
        <w:rPr>
          <w:bCs/>
        </w:rPr>
        <w:t xml:space="preserve">. </w:t>
      </w:r>
    </w:p>
    <w:p w14:paraId="7376AD83" w14:textId="77777777" w:rsidR="00432B4E" w:rsidRPr="003C7DA3" w:rsidRDefault="00432B4E" w:rsidP="00070ECD">
      <w:pPr>
        <w:ind w:firstLine="708"/>
        <w:jc w:val="both"/>
      </w:pPr>
    </w:p>
    <w:p w14:paraId="2AEB703B" w14:textId="77777777" w:rsidR="00432B4E" w:rsidRPr="003C7DA3" w:rsidRDefault="00432B4E" w:rsidP="00070ECD">
      <w:pPr>
        <w:jc w:val="center"/>
        <w:rPr>
          <w:b/>
        </w:rPr>
      </w:pPr>
      <w:r w:rsidRPr="003C7DA3">
        <w:rPr>
          <w:b/>
        </w:rPr>
        <w:t>6. Платежи за пользование природными ресурсами</w:t>
      </w:r>
    </w:p>
    <w:p w14:paraId="253D41CE" w14:textId="77777777" w:rsidR="00432B4E" w:rsidRPr="003C7DA3" w:rsidRDefault="00432B4E" w:rsidP="00070ECD">
      <w:pPr>
        <w:rPr>
          <w:b/>
        </w:rPr>
      </w:pPr>
    </w:p>
    <w:p w14:paraId="3A12426B" w14:textId="20699E43" w:rsidR="00432B4E" w:rsidRPr="003C7DA3" w:rsidRDefault="00432B4E" w:rsidP="00070ECD">
      <w:pPr>
        <w:ind w:firstLine="709"/>
        <w:jc w:val="both"/>
      </w:pPr>
      <w:r w:rsidRPr="003C7DA3">
        <w:rPr>
          <w:bCs/>
        </w:rPr>
        <w:t>За 2025 год</w:t>
      </w:r>
      <w:r w:rsidRPr="003C7DA3">
        <w:t xml:space="preserve"> фактическое поступление средств по платежам за пользование природными ресурсами составило 120 098 237 руб. или 100,19% от планового показателя в размере 119 868 969 руб. и характеризуется следующими показателями в разрезе видов платежей</w:t>
      </w:r>
      <w:r w:rsidR="00397224" w:rsidRPr="003C7DA3">
        <w:t xml:space="preserve"> (Таблица № 13).</w:t>
      </w:r>
    </w:p>
    <w:p w14:paraId="698AE0C1" w14:textId="77777777" w:rsidR="00432B4E" w:rsidRPr="003C7DA3" w:rsidRDefault="00432B4E" w:rsidP="00070ECD">
      <w:pPr>
        <w:ind w:firstLine="709"/>
        <w:jc w:val="right"/>
      </w:pPr>
      <w:r w:rsidRPr="003C7DA3">
        <w:t>Таблица № 13</w:t>
      </w:r>
    </w:p>
    <w:p w14:paraId="0FDD3CCF" w14:textId="77777777" w:rsidR="00432B4E" w:rsidRPr="003C7DA3" w:rsidRDefault="00432B4E" w:rsidP="00070ECD">
      <w:pPr>
        <w:ind w:firstLine="709"/>
        <w:jc w:val="right"/>
      </w:pPr>
      <w:r w:rsidRPr="003C7DA3">
        <w:t xml:space="preserve"> (руб.)</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1376"/>
        <w:gridCol w:w="1419"/>
        <w:gridCol w:w="1406"/>
        <w:gridCol w:w="1366"/>
      </w:tblGrid>
      <w:tr w:rsidR="00432B4E" w:rsidRPr="00563979" w14:paraId="32BEEC2F" w14:textId="77777777" w:rsidTr="007C7DAC">
        <w:trPr>
          <w:trHeight w:val="58"/>
          <w:tblHeader/>
          <w:jc w:val="right"/>
        </w:trPr>
        <w:tc>
          <w:tcPr>
            <w:tcW w:w="2022" w:type="pct"/>
            <w:vMerge w:val="restart"/>
            <w:shd w:val="clear" w:color="auto" w:fill="E7E6E6" w:themeFill="background2"/>
            <w:vAlign w:val="center"/>
          </w:tcPr>
          <w:p w14:paraId="35728BDE" w14:textId="77777777" w:rsidR="00432B4E" w:rsidRPr="003C7DA3" w:rsidRDefault="00432B4E" w:rsidP="00070ECD">
            <w:pPr>
              <w:jc w:val="center"/>
              <w:rPr>
                <w:b/>
                <w:sz w:val="22"/>
                <w:szCs w:val="22"/>
              </w:rPr>
            </w:pPr>
            <w:r w:rsidRPr="003C7DA3">
              <w:rPr>
                <w:b/>
                <w:sz w:val="22"/>
                <w:szCs w:val="22"/>
              </w:rPr>
              <w:t>Наименование показателей</w:t>
            </w:r>
          </w:p>
        </w:tc>
        <w:tc>
          <w:tcPr>
            <w:tcW w:w="1495" w:type="pct"/>
            <w:gridSpan w:val="2"/>
            <w:shd w:val="clear" w:color="auto" w:fill="E7E6E6" w:themeFill="background2"/>
            <w:vAlign w:val="center"/>
          </w:tcPr>
          <w:p w14:paraId="066CA61C" w14:textId="27B10AC0" w:rsidR="00432B4E" w:rsidRPr="003C7DA3" w:rsidRDefault="00432B4E" w:rsidP="00070ECD">
            <w:pPr>
              <w:tabs>
                <w:tab w:val="left" w:pos="8040"/>
              </w:tabs>
              <w:jc w:val="center"/>
              <w:rPr>
                <w:b/>
                <w:sz w:val="22"/>
                <w:szCs w:val="22"/>
              </w:rPr>
            </w:pPr>
            <w:r w:rsidRPr="003C7DA3">
              <w:rPr>
                <w:b/>
                <w:sz w:val="22"/>
                <w:szCs w:val="22"/>
              </w:rPr>
              <w:t xml:space="preserve"> </w:t>
            </w:r>
            <w:r w:rsidRPr="003C7DA3">
              <w:rPr>
                <w:b/>
                <w:sz w:val="22"/>
                <w:szCs w:val="22"/>
                <w:lang w:val="en-US"/>
              </w:rPr>
              <w:t>202</w:t>
            </w:r>
            <w:r w:rsidRPr="003C7DA3">
              <w:rPr>
                <w:b/>
                <w:sz w:val="22"/>
                <w:szCs w:val="22"/>
              </w:rPr>
              <w:t>5 г</w:t>
            </w:r>
            <w:r w:rsidR="0080232E" w:rsidRPr="003C7DA3">
              <w:rPr>
                <w:b/>
                <w:sz w:val="22"/>
                <w:szCs w:val="22"/>
              </w:rPr>
              <w:t>од</w:t>
            </w:r>
          </w:p>
        </w:tc>
        <w:tc>
          <w:tcPr>
            <w:tcW w:w="752" w:type="pct"/>
            <w:vMerge w:val="restart"/>
            <w:shd w:val="clear" w:color="auto" w:fill="E7E6E6" w:themeFill="background2"/>
            <w:vAlign w:val="center"/>
          </w:tcPr>
          <w:p w14:paraId="112D2736" w14:textId="77777777" w:rsidR="00432B4E" w:rsidRPr="003C7DA3" w:rsidRDefault="00432B4E" w:rsidP="00070ECD">
            <w:pPr>
              <w:tabs>
                <w:tab w:val="left" w:pos="8040"/>
              </w:tabs>
              <w:ind w:left="-81" w:right="-101"/>
              <w:jc w:val="center"/>
              <w:rPr>
                <w:b/>
                <w:sz w:val="22"/>
                <w:szCs w:val="22"/>
              </w:rPr>
            </w:pPr>
            <w:r w:rsidRPr="003C7DA3">
              <w:rPr>
                <w:b/>
                <w:sz w:val="22"/>
                <w:szCs w:val="22"/>
              </w:rPr>
              <w:t>Отклонение,</w:t>
            </w:r>
          </w:p>
          <w:p w14:paraId="0C460E73" w14:textId="77777777" w:rsidR="00432B4E" w:rsidRPr="003C7DA3" w:rsidRDefault="00432B4E" w:rsidP="00070ECD">
            <w:pPr>
              <w:ind w:left="-81" w:right="-101"/>
              <w:jc w:val="center"/>
              <w:rPr>
                <w:b/>
                <w:sz w:val="22"/>
                <w:szCs w:val="22"/>
              </w:rPr>
            </w:pPr>
            <w:r w:rsidRPr="003C7DA3">
              <w:rPr>
                <w:b/>
                <w:sz w:val="22"/>
                <w:szCs w:val="22"/>
              </w:rPr>
              <w:t>руб.</w:t>
            </w:r>
          </w:p>
        </w:tc>
        <w:tc>
          <w:tcPr>
            <w:tcW w:w="731" w:type="pct"/>
            <w:vMerge w:val="restart"/>
            <w:shd w:val="clear" w:color="auto" w:fill="E7E6E6" w:themeFill="background2"/>
            <w:vAlign w:val="center"/>
          </w:tcPr>
          <w:p w14:paraId="76A4FE5B" w14:textId="77777777" w:rsidR="00432B4E" w:rsidRPr="00563979" w:rsidRDefault="00432B4E" w:rsidP="00070ECD">
            <w:pPr>
              <w:ind w:left="-102" w:right="-113"/>
              <w:jc w:val="center"/>
              <w:rPr>
                <w:b/>
                <w:sz w:val="22"/>
                <w:szCs w:val="22"/>
              </w:rPr>
            </w:pPr>
            <w:r w:rsidRPr="003C7DA3">
              <w:rPr>
                <w:b/>
                <w:sz w:val="22"/>
                <w:szCs w:val="22"/>
              </w:rPr>
              <w:t xml:space="preserve">Исполнение от </w:t>
            </w:r>
            <w:proofErr w:type="spellStart"/>
            <w:r w:rsidRPr="003C7DA3">
              <w:rPr>
                <w:b/>
                <w:sz w:val="22"/>
                <w:szCs w:val="22"/>
              </w:rPr>
              <w:t>посл.утв</w:t>
            </w:r>
            <w:proofErr w:type="spellEnd"/>
            <w:r w:rsidRPr="003C7DA3">
              <w:rPr>
                <w:b/>
                <w:sz w:val="22"/>
                <w:szCs w:val="22"/>
              </w:rPr>
              <w:t>. плана, (%)</w:t>
            </w:r>
          </w:p>
        </w:tc>
      </w:tr>
      <w:tr w:rsidR="00432B4E" w:rsidRPr="00563979" w14:paraId="22C30BB4" w14:textId="77777777" w:rsidTr="007C7DAC">
        <w:trPr>
          <w:trHeight w:val="58"/>
          <w:tblHeader/>
          <w:jc w:val="right"/>
        </w:trPr>
        <w:tc>
          <w:tcPr>
            <w:tcW w:w="2022" w:type="pct"/>
            <w:vMerge/>
            <w:vAlign w:val="center"/>
          </w:tcPr>
          <w:p w14:paraId="61779C1E" w14:textId="77777777" w:rsidR="00432B4E" w:rsidRPr="00563979" w:rsidRDefault="00432B4E" w:rsidP="00070ECD">
            <w:pPr>
              <w:jc w:val="both"/>
              <w:rPr>
                <w:sz w:val="22"/>
                <w:szCs w:val="22"/>
              </w:rPr>
            </w:pPr>
          </w:p>
        </w:tc>
        <w:tc>
          <w:tcPr>
            <w:tcW w:w="736" w:type="pct"/>
            <w:shd w:val="clear" w:color="auto" w:fill="E7E6E6" w:themeFill="background2"/>
            <w:vAlign w:val="center"/>
          </w:tcPr>
          <w:p w14:paraId="44AD0AF5" w14:textId="77777777" w:rsidR="00432B4E" w:rsidRPr="00563979" w:rsidRDefault="00432B4E" w:rsidP="00070ECD">
            <w:pPr>
              <w:jc w:val="center"/>
              <w:rPr>
                <w:b/>
                <w:sz w:val="22"/>
                <w:szCs w:val="22"/>
              </w:rPr>
            </w:pPr>
            <w:r w:rsidRPr="00563979">
              <w:rPr>
                <w:b/>
                <w:sz w:val="22"/>
                <w:szCs w:val="22"/>
              </w:rPr>
              <w:t>План</w:t>
            </w:r>
          </w:p>
        </w:tc>
        <w:tc>
          <w:tcPr>
            <w:tcW w:w="759" w:type="pct"/>
            <w:shd w:val="clear" w:color="auto" w:fill="E7E6E6" w:themeFill="background2"/>
            <w:vAlign w:val="center"/>
          </w:tcPr>
          <w:p w14:paraId="3D8A2D99" w14:textId="77777777" w:rsidR="00432B4E" w:rsidRPr="00563979" w:rsidRDefault="00432B4E" w:rsidP="00070ECD">
            <w:pPr>
              <w:jc w:val="center"/>
              <w:rPr>
                <w:b/>
                <w:sz w:val="22"/>
                <w:szCs w:val="22"/>
              </w:rPr>
            </w:pPr>
            <w:r w:rsidRPr="00563979">
              <w:rPr>
                <w:b/>
                <w:sz w:val="22"/>
                <w:szCs w:val="22"/>
              </w:rPr>
              <w:t>Факт</w:t>
            </w:r>
          </w:p>
        </w:tc>
        <w:tc>
          <w:tcPr>
            <w:tcW w:w="752" w:type="pct"/>
            <w:vMerge/>
            <w:vAlign w:val="center"/>
          </w:tcPr>
          <w:p w14:paraId="79042331" w14:textId="77777777" w:rsidR="00432B4E" w:rsidRPr="00563979" w:rsidRDefault="00432B4E" w:rsidP="00070ECD">
            <w:pPr>
              <w:jc w:val="center"/>
              <w:rPr>
                <w:sz w:val="22"/>
                <w:szCs w:val="22"/>
              </w:rPr>
            </w:pPr>
          </w:p>
        </w:tc>
        <w:tc>
          <w:tcPr>
            <w:tcW w:w="731" w:type="pct"/>
            <w:vMerge/>
            <w:vAlign w:val="center"/>
          </w:tcPr>
          <w:p w14:paraId="2EC6FC1F" w14:textId="77777777" w:rsidR="00432B4E" w:rsidRPr="00563979" w:rsidRDefault="00432B4E" w:rsidP="00070ECD">
            <w:pPr>
              <w:jc w:val="center"/>
              <w:rPr>
                <w:sz w:val="22"/>
                <w:szCs w:val="22"/>
              </w:rPr>
            </w:pPr>
          </w:p>
        </w:tc>
      </w:tr>
      <w:tr w:rsidR="00432B4E" w:rsidRPr="00563979" w14:paraId="5F0C3F05" w14:textId="77777777" w:rsidTr="007C7DAC">
        <w:trPr>
          <w:trHeight w:val="277"/>
          <w:jc w:val="right"/>
        </w:trPr>
        <w:tc>
          <w:tcPr>
            <w:tcW w:w="2022" w:type="pct"/>
            <w:vAlign w:val="center"/>
          </w:tcPr>
          <w:p w14:paraId="2FA4B515" w14:textId="77777777" w:rsidR="00432B4E" w:rsidRPr="00563979" w:rsidRDefault="00432B4E" w:rsidP="00070ECD">
            <w:pPr>
              <w:rPr>
                <w:sz w:val="22"/>
                <w:szCs w:val="22"/>
              </w:rPr>
            </w:pPr>
            <w:r w:rsidRPr="00563979">
              <w:rPr>
                <w:sz w:val="22"/>
                <w:szCs w:val="22"/>
              </w:rPr>
              <w:t>Земельный налог, в том числе:</w:t>
            </w:r>
          </w:p>
        </w:tc>
        <w:tc>
          <w:tcPr>
            <w:tcW w:w="736" w:type="pct"/>
          </w:tcPr>
          <w:p w14:paraId="5CC3C569" w14:textId="77777777" w:rsidR="00432B4E" w:rsidRPr="00563979" w:rsidRDefault="00432B4E" w:rsidP="00070ECD">
            <w:pPr>
              <w:jc w:val="center"/>
              <w:rPr>
                <w:sz w:val="22"/>
                <w:szCs w:val="22"/>
              </w:rPr>
            </w:pPr>
            <w:r w:rsidRPr="00563979">
              <w:rPr>
                <w:sz w:val="22"/>
                <w:szCs w:val="22"/>
              </w:rPr>
              <w:t xml:space="preserve"> 119 372 204   </w:t>
            </w:r>
          </w:p>
        </w:tc>
        <w:tc>
          <w:tcPr>
            <w:tcW w:w="759" w:type="pct"/>
          </w:tcPr>
          <w:p w14:paraId="5D7944BB" w14:textId="77777777" w:rsidR="00432B4E" w:rsidRPr="00563979" w:rsidRDefault="00432B4E" w:rsidP="00070ECD">
            <w:pPr>
              <w:jc w:val="center"/>
              <w:rPr>
                <w:sz w:val="22"/>
                <w:szCs w:val="22"/>
              </w:rPr>
            </w:pPr>
            <w:r w:rsidRPr="00563979">
              <w:rPr>
                <w:sz w:val="22"/>
                <w:szCs w:val="22"/>
              </w:rPr>
              <w:t xml:space="preserve"> 119 572 328   </w:t>
            </w:r>
          </w:p>
        </w:tc>
        <w:tc>
          <w:tcPr>
            <w:tcW w:w="752" w:type="pct"/>
          </w:tcPr>
          <w:p w14:paraId="104E8FE1" w14:textId="77777777" w:rsidR="00432B4E" w:rsidRPr="00563979" w:rsidRDefault="00432B4E" w:rsidP="00070ECD">
            <w:pPr>
              <w:jc w:val="center"/>
              <w:rPr>
                <w:sz w:val="22"/>
                <w:szCs w:val="22"/>
              </w:rPr>
            </w:pPr>
            <w:r w:rsidRPr="00563979">
              <w:rPr>
                <w:sz w:val="22"/>
                <w:szCs w:val="22"/>
              </w:rPr>
              <w:t xml:space="preserve"> 200 124   </w:t>
            </w:r>
          </w:p>
        </w:tc>
        <w:tc>
          <w:tcPr>
            <w:tcW w:w="731" w:type="pct"/>
          </w:tcPr>
          <w:p w14:paraId="30F26B54" w14:textId="77777777" w:rsidR="00432B4E" w:rsidRPr="00563979" w:rsidRDefault="00432B4E" w:rsidP="00070ECD">
            <w:pPr>
              <w:jc w:val="center"/>
              <w:rPr>
                <w:sz w:val="22"/>
                <w:szCs w:val="22"/>
              </w:rPr>
            </w:pPr>
            <w:r w:rsidRPr="00563979">
              <w:rPr>
                <w:sz w:val="22"/>
                <w:szCs w:val="22"/>
              </w:rPr>
              <w:t xml:space="preserve"> 100,17   </w:t>
            </w:r>
          </w:p>
        </w:tc>
      </w:tr>
      <w:tr w:rsidR="00432B4E" w:rsidRPr="00563979" w14:paraId="666866A9" w14:textId="77777777" w:rsidTr="007C7DAC">
        <w:trPr>
          <w:trHeight w:val="251"/>
          <w:jc w:val="right"/>
        </w:trPr>
        <w:tc>
          <w:tcPr>
            <w:tcW w:w="2022" w:type="pct"/>
            <w:vAlign w:val="center"/>
          </w:tcPr>
          <w:p w14:paraId="73DA83EC" w14:textId="77777777" w:rsidR="00432B4E" w:rsidRPr="00563979" w:rsidRDefault="00432B4E" w:rsidP="00070ECD">
            <w:pPr>
              <w:rPr>
                <w:sz w:val="22"/>
                <w:szCs w:val="22"/>
              </w:rPr>
            </w:pPr>
            <w:r w:rsidRPr="00563979">
              <w:rPr>
                <w:sz w:val="22"/>
                <w:szCs w:val="22"/>
              </w:rPr>
              <w:t>- земельный налог на земли сельскохозяйственного назначения</w:t>
            </w:r>
          </w:p>
        </w:tc>
        <w:tc>
          <w:tcPr>
            <w:tcW w:w="736" w:type="pct"/>
          </w:tcPr>
          <w:p w14:paraId="2103DE29" w14:textId="77777777" w:rsidR="00432B4E" w:rsidRPr="00563979" w:rsidRDefault="00432B4E" w:rsidP="00070ECD">
            <w:pPr>
              <w:jc w:val="center"/>
              <w:rPr>
                <w:sz w:val="22"/>
                <w:szCs w:val="22"/>
              </w:rPr>
            </w:pPr>
            <w:r w:rsidRPr="00563979">
              <w:rPr>
                <w:sz w:val="22"/>
                <w:szCs w:val="22"/>
              </w:rPr>
              <w:t xml:space="preserve"> 72 948 695   </w:t>
            </w:r>
          </w:p>
        </w:tc>
        <w:tc>
          <w:tcPr>
            <w:tcW w:w="759" w:type="pct"/>
          </w:tcPr>
          <w:p w14:paraId="2C6E9440" w14:textId="77777777" w:rsidR="00432B4E" w:rsidRPr="00563979" w:rsidRDefault="00432B4E" w:rsidP="00070ECD">
            <w:pPr>
              <w:jc w:val="center"/>
              <w:rPr>
                <w:sz w:val="22"/>
                <w:szCs w:val="22"/>
              </w:rPr>
            </w:pPr>
            <w:r w:rsidRPr="00563979">
              <w:rPr>
                <w:sz w:val="22"/>
                <w:szCs w:val="22"/>
              </w:rPr>
              <w:t xml:space="preserve"> 75 793 450   </w:t>
            </w:r>
          </w:p>
        </w:tc>
        <w:tc>
          <w:tcPr>
            <w:tcW w:w="752" w:type="pct"/>
          </w:tcPr>
          <w:p w14:paraId="293A2E6C" w14:textId="77777777" w:rsidR="00432B4E" w:rsidRPr="00563979" w:rsidRDefault="00432B4E" w:rsidP="00070ECD">
            <w:pPr>
              <w:jc w:val="center"/>
              <w:rPr>
                <w:sz w:val="22"/>
                <w:szCs w:val="22"/>
              </w:rPr>
            </w:pPr>
            <w:r w:rsidRPr="00563979">
              <w:rPr>
                <w:sz w:val="22"/>
                <w:szCs w:val="22"/>
              </w:rPr>
              <w:t xml:space="preserve"> 2 844 755   </w:t>
            </w:r>
          </w:p>
        </w:tc>
        <w:tc>
          <w:tcPr>
            <w:tcW w:w="731" w:type="pct"/>
          </w:tcPr>
          <w:p w14:paraId="3813B08A" w14:textId="77777777" w:rsidR="00432B4E" w:rsidRPr="00563979" w:rsidRDefault="00432B4E" w:rsidP="00070ECD">
            <w:pPr>
              <w:jc w:val="center"/>
              <w:rPr>
                <w:sz w:val="22"/>
                <w:szCs w:val="22"/>
              </w:rPr>
            </w:pPr>
            <w:r w:rsidRPr="00563979">
              <w:rPr>
                <w:sz w:val="22"/>
                <w:szCs w:val="22"/>
              </w:rPr>
              <w:t xml:space="preserve"> 103,90   </w:t>
            </w:r>
          </w:p>
        </w:tc>
      </w:tr>
      <w:tr w:rsidR="00432B4E" w:rsidRPr="00563979" w14:paraId="3E24ABE2" w14:textId="77777777" w:rsidTr="007C7DAC">
        <w:trPr>
          <w:trHeight w:val="497"/>
          <w:jc w:val="right"/>
        </w:trPr>
        <w:tc>
          <w:tcPr>
            <w:tcW w:w="2022" w:type="pct"/>
            <w:vAlign w:val="center"/>
          </w:tcPr>
          <w:p w14:paraId="4E375B01" w14:textId="77777777" w:rsidR="00432B4E" w:rsidRPr="00563979" w:rsidRDefault="00432B4E" w:rsidP="00070ECD">
            <w:pPr>
              <w:rPr>
                <w:sz w:val="22"/>
                <w:szCs w:val="22"/>
              </w:rPr>
            </w:pPr>
            <w:r w:rsidRPr="00563979">
              <w:rPr>
                <w:sz w:val="22"/>
                <w:szCs w:val="22"/>
              </w:rPr>
              <w:t>- земельный налог на земли несельскохозяйственного назначения</w:t>
            </w:r>
          </w:p>
        </w:tc>
        <w:tc>
          <w:tcPr>
            <w:tcW w:w="736" w:type="pct"/>
          </w:tcPr>
          <w:p w14:paraId="3CAB07A3" w14:textId="77777777" w:rsidR="00432B4E" w:rsidRPr="00563979" w:rsidRDefault="00432B4E" w:rsidP="00070ECD">
            <w:pPr>
              <w:jc w:val="center"/>
              <w:rPr>
                <w:sz w:val="22"/>
                <w:szCs w:val="22"/>
              </w:rPr>
            </w:pPr>
            <w:r w:rsidRPr="00563979">
              <w:rPr>
                <w:sz w:val="22"/>
                <w:szCs w:val="22"/>
              </w:rPr>
              <w:t xml:space="preserve"> 42 705 001   </w:t>
            </w:r>
          </w:p>
        </w:tc>
        <w:tc>
          <w:tcPr>
            <w:tcW w:w="759" w:type="pct"/>
          </w:tcPr>
          <w:p w14:paraId="0850BCA1" w14:textId="77777777" w:rsidR="00432B4E" w:rsidRPr="00563979" w:rsidRDefault="00432B4E" w:rsidP="00070ECD">
            <w:pPr>
              <w:jc w:val="center"/>
              <w:rPr>
                <w:sz w:val="22"/>
                <w:szCs w:val="22"/>
              </w:rPr>
            </w:pPr>
            <w:r w:rsidRPr="00563979">
              <w:rPr>
                <w:sz w:val="22"/>
                <w:szCs w:val="22"/>
              </w:rPr>
              <w:t xml:space="preserve"> 40 650 296   </w:t>
            </w:r>
          </w:p>
        </w:tc>
        <w:tc>
          <w:tcPr>
            <w:tcW w:w="752" w:type="pct"/>
          </w:tcPr>
          <w:p w14:paraId="1C6119BF" w14:textId="77777777" w:rsidR="00432B4E" w:rsidRPr="00563979" w:rsidRDefault="00432B4E" w:rsidP="00070ECD">
            <w:pPr>
              <w:jc w:val="center"/>
              <w:rPr>
                <w:sz w:val="22"/>
                <w:szCs w:val="22"/>
              </w:rPr>
            </w:pPr>
            <w:r w:rsidRPr="00563979">
              <w:rPr>
                <w:sz w:val="22"/>
                <w:szCs w:val="22"/>
              </w:rPr>
              <w:t xml:space="preserve">-2 054 705   </w:t>
            </w:r>
          </w:p>
        </w:tc>
        <w:tc>
          <w:tcPr>
            <w:tcW w:w="731" w:type="pct"/>
          </w:tcPr>
          <w:p w14:paraId="54258323" w14:textId="77777777" w:rsidR="00432B4E" w:rsidRPr="00563979" w:rsidRDefault="00432B4E" w:rsidP="00070ECD">
            <w:pPr>
              <w:jc w:val="center"/>
              <w:rPr>
                <w:sz w:val="22"/>
                <w:szCs w:val="22"/>
              </w:rPr>
            </w:pPr>
            <w:r w:rsidRPr="00563979">
              <w:rPr>
                <w:sz w:val="22"/>
                <w:szCs w:val="22"/>
              </w:rPr>
              <w:t xml:space="preserve"> 95,19   </w:t>
            </w:r>
          </w:p>
        </w:tc>
      </w:tr>
      <w:tr w:rsidR="00432B4E" w:rsidRPr="00563979" w14:paraId="59DE8549" w14:textId="77777777" w:rsidTr="007C7DAC">
        <w:trPr>
          <w:trHeight w:val="150"/>
          <w:jc w:val="right"/>
        </w:trPr>
        <w:tc>
          <w:tcPr>
            <w:tcW w:w="2022" w:type="pct"/>
            <w:vAlign w:val="center"/>
          </w:tcPr>
          <w:p w14:paraId="1FE2D299" w14:textId="77777777" w:rsidR="00432B4E" w:rsidRPr="00563979" w:rsidRDefault="00432B4E" w:rsidP="00070ECD">
            <w:pPr>
              <w:rPr>
                <w:sz w:val="22"/>
                <w:szCs w:val="22"/>
              </w:rPr>
            </w:pPr>
            <w:r w:rsidRPr="00563979">
              <w:rPr>
                <w:sz w:val="22"/>
                <w:szCs w:val="22"/>
              </w:rPr>
              <w:t>- земельный налог с физических лиц</w:t>
            </w:r>
          </w:p>
        </w:tc>
        <w:tc>
          <w:tcPr>
            <w:tcW w:w="736" w:type="pct"/>
          </w:tcPr>
          <w:p w14:paraId="5BB5F4B9" w14:textId="77777777" w:rsidR="00432B4E" w:rsidRPr="00563979" w:rsidRDefault="00432B4E" w:rsidP="00070ECD">
            <w:pPr>
              <w:jc w:val="center"/>
              <w:rPr>
                <w:sz w:val="22"/>
                <w:szCs w:val="22"/>
              </w:rPr>
            </w:pPr>
            <w:r w:rsidRPr="00563979">
              <w:rPr>
                <w:sz w:val="22"/>
                <w:szCs w:val="22"/>
              </w:rPr>
              <w:t xml:space="preserve"> 3 718 508   </w:t>
            </w:r>
          </w:p>
        </w:tc>
        <w:tc>
          <w:tcPr>
            <w:tcW w:w="759" w:type="pct"/>
          </w:tcPr>
          <w:p w14:paraId="6E7A3F6F" w14:textId="77777777" w:rsidR="00432B4E" w:rsidRPr="00563979" w:rsidRDefault="00432B4E" w:rsidP="00070ECD">
            <w:pPr>
              <w:jc w:val="center"/>
              <w:rPr>
                <w:sz w:val="22"/>
                <w:szCs w:val="22"/>
              </w:rPr>
            </w:pPr>
            <w:r w:rsidRPr="00563979">
              <w:rPr>
                <w:sz w:val="22"/>
                <w:szCs w:val="22"/>
              </w:rPr>
              <w:t xml:space="preserve"> 3 128 582   </w:t>
            </w:r>
          </w:p>
        </w:tc>
        <w:tc>
          <w:tcPr>
            <w:tcW w:w="752" w:type="pct"/>
          </w:tcPr>
          <w:p w14:paraId="62E08A8C" w14:textId="77777777" w:rsidR="00432B4E" w:rsidRPr="00563979" w:rsidRDefault="00432B4E" w:rsidP="00070ECD">
            <w:pPr>
              <w:jc w:val="center"/>
              <w:rPr>
                <w:sz w:val="22"/>
                <w:szCs w:val="22"/>
              </w:rPr>
            </w:pPr>
            <w:r w:rsidRPr="00563979">
              <w:rPr>
                <w:sz w:val="22"/>
                <w:szCs w:val="22"/>
              </w:rPr>
              <w:t xml:space="preserve">-589 926   </w:t>
            </w:r>
          </w:p>
        </w:tc>
        <w:tc>
          <w:tcPr>
            <w:tcW w:w="731" w:type="pct"/>
          </w:tcPr>
          <w:p w14:paraId="5B2FF533" w14:textId="77777777" w:rsidR="00432B4E" w:rsidRPr="00563979" w:rsidRDefault="00432B4E" w:rsidP="00070ECD">
            <w:pPr>
              <w:jc w:val="center"/>
              <w:rPr>
                <w:sz w:val="22"/>
                <w:szCs w:val="22"/>
              </w:rPr>
            </w:pPr>
            <w:r w:rsidRPr="00563979">
              <w:rPr>
                <w:sz w:val="22"/>
                <w:szCs w:val="22"/>
              </w:rPr>
              <w:t xml:space="preserve"> 84,14   </w:t>
            </w:r>
          </w:p>
        </w:tc>
      </w:tr>
      <w:tr w:rsidR="007C7DAC" w:rsidRPr="00563979" w14:paraId="494724B4" w14:textId="77777777" w:rsidTr="007C7DAC">
        <w:trPr>
          <w:trHeight w:val="258"/>
          <w:jc w:val="right"/>
        </w:trPr>
        <w:tc>
          <w:tcPr>
            <w:tcW w:w="2022" w:type="pct"/>
            <w:vAlign w:val="center"/>
          </w:tcPr>
          <w:p w14:paraId="48AC209A" w14:textId="77777777" w:rsidR="007C7DAC" w:rsidRPr="00563979" w:rsidRDefault="007C7DAC" w:rsidP="00070ECD">
            <w:pPr>
              <w:rPr>
                <w:sz w:val="22"/>
                <w:szCs w:val="22"/>
              </w:rPr>
            </w:pPr>
            <w:r w:rsidRPr="00563979">
              <w:rPr>
                <w:sz w:val="22"/>
                <w:szCs w:val="22"/>
              </w:rPr>
              <w:t>Прочие поступления</w:t>
            </w:r>
          </w:p>
        </w:tc>
        <w:tc>
          <w:tcPr>
            <w:tcW w:w="736" w:type="pct"/>
          </w:tcPr>
          <w:p w14:paraId="0E6BA10B" w14:textId="054EDF8D" w:rsidR="007C7DAC" w:rsidRPr="007C7DAC" w:rsidRDefault="007C7DAC" w:rsidP="00070ECD">
            <w:pPr>
              <w:jc w:val="center"/>
              <w:rPr>
                <w:sz w:val="22"/>
                <w:szCs w:val="22"/>
              </w:rPr>
            </w:pPr>
            <w:r w:rsidRPr="007C7DAC">
              <w:rPr>
                <w:sz w:val="22"/>
                <w:szCs w:val="22"/>
              </w:rPr>
              <w:t>496 765</w:t>
            </w:r>
          </w:p>
        </w:tc>
        <w:tc>
          <w:tcPr>
            <w:tcW w:w="759" w:type="pct"/>
          </w:tcPr>
          <w:p w14:paraId="520DE874" w14:textId="42FB19E1" w:rsidR="007C7DAC" w:rsidRPr="007C7DAC" w:rsidRDefault="007C7DAC" w:rsidP="00070ECD">
            <w:pPr>
              <w:jc w:val="center"/>
              <w:rPr>
                <w:sz w:val="22"/>
                <w:szCs w:val="22"/>
              </w:rPr>
            </w:pPr>
            <w:r w:rsidRPr="007C7DAC">
              <w:rPr>
                <w:sz w:val="22"/>
                <w:szCs w:val="22"/>
              </w:rPr>
              <w:t>533 783</w:t>
            </w:r>
          </w:p>
        </w:tc>
        <w:tc>
          <w:tcPr>
            <w:tcW w:w="752" w:type="pct"/>
          </w:tcPr>
          <w:p w14:paraId="7A9B9296" w14:textId="0512633A" w:rsidR="007C7DAC" w:rsidRPr="007C7DAC" w:rsidRDefault="007C7DAC" w:rsidP="00070ECD">
            <w:pPr>
              <w:jc w:val="center"/>
              <w:rPr>
                <w:sz w:val="22"/>
                <w:szCs w:val="22"/>
              </w:rPr>
            </w:pPr>
            <w:r w:rsidRPr="007C7DAC">
              <w:rPr>
                <w:sz w:val="22"/>
                <w:szCs w:val="22"/>
              </w:rPr>
              <w:t>37 018</w:t>
            </w:r>
          </w:p>
        </w:tc>
        <w:tc>
          <w:tcPr>
            <w:tcW w:w="731" w:type="pct"/>
          </w:tcPr>
          <w:p w14:paraId="3D538CA3" w14:textId="0768DC83" w:rsidR="007C7DAC" w:rsidRPr="007C7DAC" w:rsidRDefault="007C7DAC" w:rsidP="00070ECD">
            <w:pPr>
              <w:jc w:val="center"/>
              <w:rPr>
                <w:sz w:val="22"/>
                <w:szCs w:val="22"/>
              </w:rPr>
            </w:pPr>
            <w:r w:rsidRPr="007C7DAC">
              <w:rPr>
                <w:sz w:val="22"/>
                <w:szCs w:val="22"/>
              </w:rPr>
              <w:t>107,45</w:t>
            </w:r>
          </w:p>
        </w:tc>
      </w:tr>
      <w:tr w:rsidR="00432B4E" w:rsidRPr="00563979" w14:paraId="124F5804" w14:textId="77777777" w:rsidTr="007C7DAC">
        <w:trPr>
          <w:trHeight w:val="309"/>
          <w:jc w:val="right"/>
        </w:trPr>
        <w:tc>
          <w:tcPr>
            <w:tcW w:w="2022" w:type="pct"/>
            <w:vAlign w:val="center"/>
          </w:tcPr>
          <w:p w14:paraId="4957DEEA" w14:textId="77777777" w:rsidR="00432B4E" w:rsidRPr="00563979" w:rsidRDefault="00432B4E" w:rsidP="00070ECD">
            <w:pPr>
              <w:rPr>
                <w:b/>
                <w:bCs/>
                <w:sz w:val="22"/>
                <w:szCs w:val="22"/>
              </w:rPr>
            </w:pPr>
            <w:r w:rsidRPr="00563979">
              <w:rPr>
                <w:b/>
                <w:bCs/>
                <w:sz w:val="22"/>
                <w:szCs w:val="22"/>
              </w:rPr>
              <w:t>Итого</w:t>
            </w:r>
          </w:p>
        </w:tc>
        <w:tc>
          <w:tcPr>
            <w:tcW w:w="736" w:type="pct"/>
          </w:tcPr>
          <w:p w14:paraId="4B0F8276" w14:textId="77777777" w:rsidR="00432B4E" w:rsidRPr="00563979" w:rsidRDefault="00432B4E" w:rsidP="00070ECD">
            <w:pPr>
              <w:jc w:val="center"/>
              <w:rPr>
                <w:b/>
                <w:sz w:val="22"/>
                <w:szCs w:val="22"/>
              </w:rPr>
            </w:pPr>
            <w:r w:rsidRPr="00563979">
              <w:rPr>
                <w:b/>
                <w:sz w:val="22"/>
                <w:szCs w:val="22"/>
              </w:rPr>
              <w:t xml:space="preserve">119 868 969   </w:t>
            </w:r>
          </w:p>
        </w:tc>
        <w:tc>
          <w:tcPr>
            <w:tcW w:w="759" w:type="pct"/>
          </w:tcPr>
          <w:p w14:paraId="2D0CBF56" w14:textId="77777777" w:rsidR="00432B4E" w:rsidRPr="00563979" w:rsidRDefault="00432B4E" w:rsidP="00070ECD">
            <w:pPr>
              <w:jc w:val="center"/>
              <w:rPr>
                <w:b/>
                <w:bCs/>
                <w:sz w:val="22"/>
                <w:szCs w:val="22"/>
              </w:rPr>
            </w:pPr>
            <w:r w:rsidRPr="00563979">
              <w:rPr>
                <w:b/>
                <w:bCs/>
                <w:sz w:val="22"/>
                <w:szCs w:val="22"/>
              </w:rPr>
              <w:t xml:space="preserve"> 120 098 237   </w:t>
            </w:r>
          </w:p>
        </w:tc>
        <w:tc>
          <w:tcPr>
            <w:tcW w:w="752" w:type="pct"/>
          </w:tcPr>
          <w:p w14:paraId="5D15113E" w14:textId="77777777" w:rsidR="00432B4E" w:rsidRPr="00563979" w:rsidRDefault="00432B4E" w:rsidP="00070ECD">
            <w:pPr>
              <w:jc w:val="center"/>
              <w:rPr>
                <w:b/>
                <w:bCs/>
                <w:sz w:val="22"/>
                <w:szCs w:val="22"/>
              </w:rPr>
            </w:pPr>
            <w:r w:rsidRPr="00563979">
              <w:rPr>
                <w:b/>
                <w:bCs/>
                <w:sz w:val="22"/>
                <w:szCs w:val="22"/>
              </w:rPr>
              <w:t xml:space="preserve"> 229 268   </w:t>
            </w:r>
          </w:p>
        </w:tc>
        <w:tc>
          <w:tcPr>
            <w:tcW w:w="731" w:type="pct"/>
          </w:tcPr>
          <w:p w14:paraId="0C4370E9" w14:textId="77777777" w:rsidR="00432B4E" w:rsidRPr="00563979" w:rsidRDefault="00432B4E" w:rsidP="00070ECD">
            <w:pPr>
              <w:jc w:val="center"/>
              <w:rPr>
                <w:b/>
                <w:bCs/>
                <w:sz w:val="22"/>
                <w:szCs w:val="22"/>
              </w:rPr>
            </w:pPr>
            <w:r w:rsidRPr="00563979">
              <w:rPr>
                <w:b/>
                <w:bCs/>
                <w:sz w:val="22"/>
                <w:szCs w:val="22"/>
              </w:rPr>
              <w:t xml:space="preserve"> 100,19   </w:t>
            </w:r>
          </w:p>
        </w:tc>
      </w:tr>
    </w:tbl>
    <w:p w14:paraId="03355FC9" w14:textId="7ED546C2" w:rsidR="00432B4E" w:rsidRPr="003C7DA3" w:rsidRDefault="00432B4E" w:rsidP="00070ECD">
      <w:pPr>
        <w:autoSpaceDE w:val="0"/>
        <w:autoSpaceDN w:val="0"/>
        <w:adjustRightInd w:val="0"/>
        <w:ind w:firstLine="709"/>
        <w:jc w:val="both"/>
      </w:pPr>
      <w:r w:rsidRPr="00563979">
        <w:t xml:space="preserve">Фактический объем поступлений земельного налога на земли </w:t>
      </w:r>
      <w:r w:rsidRPr="003C7DA3">
        <w:t xml:space="preserve">сельскохозяйственного назначения составил 75 793 450 руб. или 103,90% от планового показателя в сумме </w:t>
      </w:r>
      <w:r w:rsidR="007C7DAC" w:rsidRPr="003C7DA3">
        <w:t>72 948 695 руб.</w:t>
      </w:r>
    </w:p>
    <w:p w14:paraId="31A854F9" w14:textId="77777777" w:rsidR="00432B4E" w:rsidRPr="00563979" w:rsidRDefault="00432B4E" w:rsidP="00070ECD">
      <w:pPr>
        <w:autoSpaceDE w:val="0"/>
        <w:autoSpaceDN w:val="0"/>
        <w:adjustRightInd w:val="0"/>
        <w:ind w:firstLine="709"/>
        <w:jc w:val="both"/>
      </w:pPr>
      <w:r w:rsidRPr="003C7DA3">
        <w:t>Перевыполнение данного показателя обусловлено погашением налогоплательщиками задолженности по данному</w:t>
      </w:r>
      <w:r w:rsidRPr="00563979">
        <w:t xml:space="preserve"> налогу за прошлые налоговые периоды, а также перечислением авансовых платежей. </w:t>
      </w:r>
    </w:p>
    <w:p w14:paraId="21D09BB8" w14:textId="77777777" w:rsidR="00432B4E" w:rsidRPr="00563979" w:rsidRDefault="00432B4E" w:rsidP="00070ECD">
      <w:pPr>
        <w:autoSpaceDE w:val="0"/>
        <w:autoSpaceDN w:val="0"/>
        <w:adjustRightInd w:val="0"/>
        <w:ind w:firstLine="709"/>
        <w:jc w:val="both"/>
      </w:pPr>
      <w:r w:rsidRPr="00563979">
        <w:t>Фактический объем поступлений земельного налога на земли несельскохозяйственного назначения составил 40 650 296 руб. или 95,19% от запланированного показателя в размере 42 705 001 руб.</w:t>
      </w:r>
    </w:p>
    <w:p w14:paraId="5AF2A25B" w14:textId="77777777" w:rsidR="00432B4E" w:rsidRPr="00563979" w:rsidRDefault="00432B4E" w:rsidP="00070ECD">
      <w:pPr>
        <w:autoSpaceDE w:val="0"/>
        <w:autoSpaceDN w:val="0"/>
        <w:adjustRightInd w:val="0"/>
        <w:ind w:firstLine="709"/>
        <w:jc w:val="both"/>
      </w:pPr>
      <w:r w:rsidRPr="00563979">
        <w:t>Невыполнение данного показателя по отдельным городам (районам) республики обусловлено неисполнением своих обязательств по уплате налога организациями и физическими лицами.</w:t>
      </w:r>
    </w:p>
    <w:p w14:paraId="294B65F6" w14:textId="77777777" w:rsidR="00432B4E" w:rsidRPr="00563979" w:rsidRDefault="00432B4E" w:rsidP="00070ECD">
      <w:pPr>
        <w:autoSpaceDE w:val="0"/>
        <w:autoSpaceDN w:val="0"/>
        <w:adjustRightInd w:val="0"/>
        <w:ind w:firstLine="709"/>
        <w:jc w:val="both"/>
      </w:pPr>
      <w:r w:rsidRPr="00563979">
        <w:t>Перевыполнение данного показателя по отдельным городам и районам республики обусловлено погашением налогоплательщиками задолженности по данному налогу за прошлые налоговые периоды, а также перечислением авансовых платежей.</w:t>
      </w:r>
    </w:p>
    <w:p w14:paraId="4C934D3B" w14:textId="77777777" w:rsidR="00432B4E" w:rsidRPr="00563979" w:rsidRDefault="00432B4E" w:rsidP="00070ECD">
      <w:pPr>
        <w:autoSpaceDE w:val="0"/>
        <w:autoSpaceDN w:val="0"/>
        <w:adjustRightInd w:val="0"/>
        <w:ind w:firstLine="709"/>
        <w:jc w:val="both"/>
      </w:pPr>
      <w:r w:rsidRPr="00563979">
        <w:t xml:space="preserve">Фактический объем поступлений земельного налога с физических лиц составил           3 128 582 руб. или 84,14% от запланированного показателя в сумме 3 718 508 руб. </w:t>
      </w:r>
    </w:p>
    <w:p w14:paraId="4A06B97C" w14:textId="77777777" w:rsidR="00432B4E" w:rsidRPr="00563979" w:rsidRDefault="00432B4E" w:rsidP="00070ECD">
      <w:pPr>
        <w:autoSpaceDE w:val="0"/>
        <w:autoSpaceDN w:val="0"/>
        <w:adjustRightInd w:val="0"/>
        <w:ind w:firstLine="709"/>
        <w:jc w:val="both"/>
      </w:pPr>
      <w:r w:rsidRPr="00563979">
        <w:t>Невыполнение данного показателя по отдельным городам (районам) республики обусловлено не исполнением налогоплательщиками обязательств по данному налогу за прошлые налоговые периоды.</w:t>
      </w:r>
    </w:p>
    <w:p w14:paraId="7F0696D8" w14:textId="77777777" w:rsidR="00432B4E" w:rsidRPr="00563979" w:rsidRDefault="00432B4E" w:rsidP="00070ECD">
      <w:pPr>
        <w:autoSpaceDE w:val="0"/>
        <w:autoSpaceDN w:val="0"/>
        <w:adjustRightInd w:val="0"/>
        <w:ind w:firstLine="709"/>
        <w:jc w:val="both"/>
      </w:pPr>
    </w:p>
    <w:p w14:paraId="3AD5E3A4" w14:textId="77777777" w:rsidR="00432B4E" w:rsidRPr="00563979" w:rsidRDefault="00432B4E" w:rsidP="00070ECD">
      <w:pPr>
        <w:jc w:val="center"/>
        <w:rPr>
          <w:b/>
          <w:bCs/>
        </w:rPr>
      </w:pPr>
      <w:r w:rsidRPr="00563979">
        <w:rPr>
          <w:b/>
          <w:bCs/>
        </w:rPr>
        <w:t>7. Штрафные санкции, возмещение ущерба</w:t>
      </w:r>
    </w:p>
    <w:p w14:paraId="3A8AD821" w14:textId="77777777" w:rsidR="00432B4E" w:rsidRPr="00563979" w:rsidRDefault="00432B4E" w:rsidP="00070ECD">
      <w:pPr>
        <w:pStyle w:val="affa"/>
        <w:spacing w:after="0" w:line="240" w:lineRule="auto"/>
        <w:ind w:left="360"/>
        <w:rPr>
          <w:rFonts w:ascii="Times New Roman" w:hAnsi="Times New Roman"/>
          <w:b/>
          <w:bCs/>
          <w:sz w:val="24"/>
          <w:szCs w:val="24"/>
        </w:rPr>
      </w:pPr>
    </w:p>
    <w:p w14:paraId="7B9243C0" w14:textId="61A932AE" w:rsidR="00432B4E" w:rsidRPr="00563979" w:rsidRDefault="00432B4E" w:rsidP="00070ECD">
      <w:pPr>
        <w:ind w:firstLine="709"/>
        <w:jc w:val="both"/>
      </w:pPr>
      <w:r w:rsidRPr="00563979">
        <w:t>За отчетный период фактический объем поступлений по штрафным санкциям, возмещению ущерба составили 7 330 537 руб. или 140,00% от запланированного показателя в сумме 5 235 912 руб., в том числе по городам (районам) республики</w:t>
      </w:r>
      <w:r w:rsidR="00397224" w:rsidRPr="00563979">
        <w:t xml:space="preserve"> (Таблица № 14).</w:t>
      </w:r>
    </w:p>
    <w:p w14:paraId="353E0DD1" w14:textId="77777777" w:rsidR="00432B4E" w:rsidRPr="00563979" w:rsidRDefault="00432B4E" w:rsidP="00070ECD">
      <w:pPr>
        <w:ind w:firstLine="709"/>
        <w:jc w:val="right"/>
      </w:pPr>
    </w:p>
    <w:p w14:paraId="476D9C8C" w14:textId="77777777" w:rsidR="003C7DA3" w:rsidRDefault="003C7DA3">
      <w:r>
        <w:br w:type="page"/>
      </w:r>
    </w:p>
    <w:p w14:paraId="28A4E883" w14:textId="6F811E20" w:rsidR="00432B4E" w:rsidRPr="00563979" w:rsidRDefault="00432B4E" w:rsidP="00070ECD">
      <w:pPr>
        <w:ind w:firstLine="709"/>
        <w:jc w:val="right"/>
      </w:pPr>
      <w:r w:rsidRPr="00563979">
        <w:lastRenderedPageBreak/>
        <w:t>Таблица № 14</w:t>
      </w:r>
    </w:p>
    <w:p w14:paraId="5978BE68" w14:textId="77777777" w:rsidR="00432B4E" w:rsidRPr="00563979" w:rsidRDefault="00432B4E" w:rsidP="00070ECD">
      <w:pPr>
        <w:ind w:firstLine="709"/>
        <w:jc w:val="right"/>
      </w:pPr>
      <w:r w:rsidRPr="00563979">
        <w:t xml:space="preserve">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260"/>
        <w:gridCol w:w="1422"/>
        <w:gridCol w:w="1486"/>
        <w:gridCol w:w="1476"/>
      </w:tblGrid>
      <w:tr w:rsidR="00432B4E" w:rsidRPr="00563979" w14:paraId="6916C20A" w14:textId="77777777" w:rsidTr="00C07016">
        <w:trPr>
          <w:trHeight w:val="58"/>
          <w:tblHeader/>
          <w:jc w:val="center"/>
        </w:trPr>
        <w:tc>
          <w:tcPr>
            <w:tcW w:w="1981" w:type="pct"/>
            <w:vMerge w:val="restart"/>
            <w:shd w:val="clear" w:color="auto" w:fill="E7E6E6" w:themeFill="background2"/>
            <w:vAlign w:val="center"/>
          </w:tcPr>
          <w:p w14:paraId="082D8D4D" w14:textId="77777777" w:rsidR="00432B4E" w:rsidRPr="00563979" w:rsidRDefault="00432B4E" w:rsidP="00070ECD">
            <w:pPr>
              <w:jc w:val="center"/>
              <w:rPr>
                <w:b/>
                <w:bCs/>
                <w:sz w:val="22"/>
                <w:szCs w:val="22"/>
              </w:rPr>
            </w:pPr>
            <w:r w:rsidRPr="00563979">
              <w:rPr>
                <w:b/>
                <w:bCs/>
                <w:sz w:val="22"/>
                <w:szCs w:val="22"/>
              </w:rPr>
              <w:t xml:space="preserve">Наименование </w:t>
            </w:r>
          </w:p>
          <w:p w14:paraId="56927D91" w14:textId="77777777" w:rsidR="00432B4E" w:rsidRPr="00563979" w:rsidRDefault="00432B4E" w:rsidP="00070ECD">
            <w:pPr>
              <w:jc w:val="center"/>
              <w:rPr>
                <w:b/>
                <w:sz w:val="22"/>
                <w:szCs w:val="22"/>
              </w:rPr>
            </w:pPr>
            <w:r w:rsidRPr="00563979">
              <w:rPr>
                <w:b/>
                <w:bCs/>
                <w:sz w:val="22"/>
                <w:szCs w:val="22"/>
              </w:rPr>
              <w:t>города (района)</w:t>
            </w:r>
          </w:p>
        </w:tc>
        <w:tc>
          <w:tcPr>
            <w:tcW w:w="1435" w:type="pct"/>
            <w:gridSpan w:val="2"/>
            <w:shd w:val="clear" w:color="auto" w:fill="E7E6E6" w:themeFill="background2"/>
            <w:vAlign w:val="center"/>
          </w:tcPr>
          <w:p w14:paraId="4CE7FF2A" w14:textId="6AF3D69C" w:rsidR="00432B4E" w:rsidRPr="00563979" w:rsidRDefault="00432B4E" w:rsidP="00070ECD">
            <w:pPr>
              <w:tabs>
                <w:tab w:val="left" w:pos="8040"/>
              </w:tabs>
              <w:jc w:val="center"/>
              <w:rPr>
                <w:b/>
                <w:sz w:val="22"/>
                <w:szCs w:val="22"/>
              </w:rPr>
            </w:pPr>
            <w:r w:rsidRPr="00563979">
              <w:rPr>
                <w:b/>
                <w:sz w:val="22"/>
                <w:szCs w:val="22"/>
              </w:rPr>
              <w:t xml:space="preserve"> 2025 г</w:t>
            </w:r>
            <w:r w:rsidR="0080232E">
              <w:rPr>
                <w:b/>
                <w:sz w:val="22"/>
                <w:szCs w:val="22"/>
              </w:rPr>
              <w:t>од</w:t>
            </w:r>
          </w:p>
        </w:tc>
        <w:tc>
          <w:tcPr>
            <w:tcW w:w="795" w:type="pct"/>
            <w:vMerge w:val="restart"/>
            <w:shd w:val="clear" w:color="auto" w:fill="E7E6E6" w:themeFill="background2"/>
            <w:vAlign w:val="center"/>
          </w:tcPr>
          <w:p w14:paraId="7B34BFC7" w14:textId="77777777" w:rsidR="00432B4E" w:rsidRPr="00563979" w:rsidRDefault="00432B4E" w:rsidP="00070ECD">
            <w:pPr>
              <w:tabs>
                <w:tab w:val="left" w:pos="8040"/>
              </w:tabs>
              <w:jc w:val="center"/>
              <w:rPr>
                <w:b/>
                <w:sz w:val="22"/>
                <w:szCs w:val="22"/>
              </w:rPr>
            </w:pPr>
            <w:r w:rsidRPr="00563979">
              <w:rPr>
                <w:b/>
                <w:sz w:val="22"/>
                <w:szCs w:val="22"/>
              </w:rPr>
              <w:t>Отклонение,</w:t>
            </w:r>
          </w:p>
          <w:p w14:paraId="31AE271C" w14:textId="77777777" w:rsidR="00432B4E" w:rsidRPr="00563979" w:rsidRDefault="00432B4E" w:rsidP="00070ECD">
            <w:pPr>
              <w:tabs>
                <w:tab w:val="left" w:pos="8040"/>
              </w:tabs>
              <w:jc w:val="center"/>
              <w:rPr>
                <w:b/>
                <w:sz w:val="22"/>
                <w:szCs w:val="22"/>
              </w:rPr>
            </w:pPr>
            <w:r w:rsidRPr="00563979">
              <w:rPr>
                <w:b/>
                <w:sz w:val="22"/>
                <w:szCs w:val="22"/>
              </w:rPr>
              <w:t>руб.</w:t>
            </w:r>
          </w:p>
        </w:tc>
        <w:tc>
          <w:tcPr>
            <w:tcW w:w="790" w:type="pct"/>
            <w:vMerge w:val="restart"/>
            <w:shd w:val="clear" w:color="auto" w:fill="E7E6E6" w:themeFill="background2"/>
            <w:vAlign w:val="center"/>
          </w:tcPr>
          <w:p w14:paraId="011F33B8" w14:textId="77777777" w:rsidR="00432B4E" w:rsidRPr="00563979" w:rsidRDefault="00432B4E" w:rsidP="00070ECD">
            <w:pPr>
              <w:tabs>
                <w:tab w:val="left" w:pos="8040"/>
              </w:tabs>
              <w:jc w:val="center"/>
              <w:rPr>
                <w:b/>
                <w:sz w:val="22"/>
                <w:szCs w:val="22"/>
              </w:rPr>
            </w:pPr>
            <w:r w:rsidRPr="00563979">
              <w:rPr>
                <w:b/>
                <w:sz w:val="22"/>
                <w:szCs w:val="22"/>
              </w:rPr>
              <w:t>Исполнение,</w:t>
            </w:r>
          </w:p>
          <w:p w14:paraId="250FC574" w14:textId="77777777" w:rsidR="00432B4E" w:rsidRPr="00563979" w:rsidRDefault="00432B4E" w:rsidP="00070ECD">
            <w:pPr>
              <w:tabs>
                <w:tab w:val="left" w:pos="8040"/>
              </w:tabs>
              <w:jc w:val="center"/>
              <w:rPr>
                <w:b/>
                <w:sz w:val="22"/>
                <w:szCs w:val="22"/>
              </w:rPr>
            </w:pPr>
            <w:r w:rsidRPr="00563979">
              <w:rPr>
                <w:b/>
                <w:sz w:val="22"/>
                <w:szCs w:val="22"/>
              </w:rPr>
              <w:t>(%)</w:t>
            </w:r>
          </w:p>
        </w:tc>
      </w:tr>
      <w:tr w:rsidR="00432B4E" w:rsidRPr="00563979" w14:paraId="2C2B18BD" w14:textId="77777777" w:rsidTr="00C07016">
        <w:trPr>
          <w:trHeight w:val="58"/>
          <w:tblHeader/>
          <w:jc w:val="center"/>
        </w:trPr>
        <w:tc>
          <w:tcPr>
            <w:tcW w:w="1981" w:type="pct"/>
            <w:vMerge/>
            <w:shd w:val="clear" w:color="auto" w:fill="E7E6E6" w:themeFill="background2"/>
            <w:vAlign w:val="center"/>
          </w:tcPr>
          <w:p w14:paraId="291EE93D" w14:textId="77777777" w:rsidR="00432B4E" w:rsidRPr="00563979" w:rsidRDefault="00432B4E" w:rsidP="00070ECD">
            <w:pPr>
              <w:tabs>
                <w:tab w:val="left" w:pos="8040"/>
              </w:tabs>
              <w:jc w:val="center"/>
              <w:rPr>
                <w:b/>
                <w:sz w:val="22"/>
                <w:szCs w:val="22"/>
              </w:rPr>
            </w:pPr>
          </w:p>
        </w:tc>
        <w:tc>
          <w:tcPr>
            <w:tcW w:w="674" w:type="pct"/>
            <w:shd w:val="clear" w:color="auto" w:fill="E7E6E6" w:themeFill="background2"/>
            <w:vAlign w:val="center"/>
          </w:tcPr>
          <w:p w14:paraId="21E6A506" w14:textId="77777777" w:rsidR="00432B4E" w:rsidRPr="00563979" w:rsidRDefault="00432B4E" w:rsidP="00070ECD">
            <w:pPr>
              <w:tabs>
                <w:tab w:val="left" w:pos="8040"/>
              </w:tabs>
              <w:jc w:val="center"/>
              <w:rPr>
                <w:b/>
                <w:sz w:val="22"/>
                <w:szCs w:val="22"/>
              </w:rPr>
            </w:pPr>
            <w:r w:rsidRPr="00563979">
              <w:rPr>
                <w:b/>
                <w:sz w:val="22"/>
                <w:szCs w:val="22"/>
              </w:rPr>
              <w:t>План</w:t>
            </w:r>
          </w:p>
        </w:tc>
        <w:tc>
          <w:tcPr>
            <w:tcW w:w="761" w:type="pct"/>
            <w:shd w:val="clear" w:color="auto" w:fill="E7E6E6" w:themeFill="background2"/>
            <w:vAlign w:val="center"/>
          </w:tcPr>
          <w:p w14:paraId="2855A52F" w14:textId="77777777" w:rsidR="00432B4E" w:rsidRPr="00563979" w:rsidRDefault="00432B4E" w:rsidP="00070ECD">
            <w:pPr>
              <w:tabs>
                <w:tab w:val="left" w:pos="8040"/>
              </w:tabs>
              <w:jc w:val="center"/>
              <w:rPr>
                <w:b/>
                <w:sz w:val="22"/>
                <w:szCs w:val="22"/>
              </w:rPr>
            </w:pPr>
            <w:r w:rsidRPr="00563979">
              <w:rPr>
                <w:b/>
                <w:sz w:val="22"/>
                <w:szCs w:val="22"/>
              </w:rPr>
              <w:t>Факт</w:t>
            </w:r>
          </w:p>
        </w:tc>
        <w:tc>
          <w:tcPr>
            <w:tcW w:w="795" w:type="pct"/>
            <w:vMerge/>
            <w:shd w:val="clear" w:color="auto" w:fill="E7E6E6" w:themeFill="background2"/>
            <w:vAlign w:val="center"/>
          </w:tcPr>
          <w:p w14:paraId="78AEB2EB" w14:textId="77777777" w:rsidR="00432B4E" w:rsidRPr="00563979" w:rsidRDefault="00432B4E" w:rsidP="00070ECD">
            <w:pPr>
              <w:tabs>
                <w:tab w:val="left" w:pos="8040"/>
              </w:tabs>
              <w:jc w:val="center"/>
              <w:rPr>
                <w:b/>
                <w:sz w:val="22"/>
                <w:szCs w:val="22"/>
              </w:rPr>
            </w:pPr>
          </w:p>
        </w:tc>
        <w:tc>
          <w:tcPr>
            <w:tcW w:w="790" w:type="pct"/>
            <w:vMerge/>
            <w:shd w:val="clear" w:color="auto" w:fill="E7E6E6" w:themeFill="background2"/>
            <w:vAlign w:val="center"/>
          </w:tcPr>
          <w:p w14:paraId="6112E013" w14:textId="77777777" w:rsidR="00432B4E" w:rsidRPr="00563979" w:rsidRDefault="00432B4E" w:rsidP="00070ECD">
            <w:pPr>
              <w:tabs>
                <w:tab w:val="left" w:pos="8040"/>
              </w:tabs>
              <w:jc w:val="center"/>
              <w:rPr>
                <w:b/>
                <w:sz w:val="22"/>
                <w:szCs w:val="22"/>
              </w:rPr>
            </w:pPr>
          </w:p>
        </w:tc>
      </w:tr>
      <w:tr w:rsidR="00432B4E" w:rsidRPr="00563979" w14:paraId="16744929" w14:textId="77777777" w:rsidTr="00C07016">
        <w:trPr>
          <w:trHeight w:val="254"/>
          <w:jc w:val="center"/>
        </w:trPr>
        <w:tc>
          <w:tcPr>
            <w:tcW w:w="1981" w:type="pct"/>
            <w:vAlign w:val="center"/>
          </w:tcPr>
          <w:p w14:paraId="0C60CA5A" w14:textId="77777777" w:rsidR="00432B4E" w:rsidRPr="00563979" w:rsidRDefault="00432B4E" w:rsidP="00070ECD">
            <w:pPr>
              <w:rPr>
                <w:sz w:val="22"/>
                <w:szCs w:val="22"/>
              </w:rPr>
            </w:pPr>
            <w:r w:rsidRPr="00563979">
              <w:rPr>
                <w:sz w:val="22"/>
                <w:szCs w:val="22"/>
              </w:rPr>
              <w:t>Тирасполь</w:t>
            </w:r>
          </w:p>
        </w:tc>
        <w:tc>
          <w:tcPr>
            <w:tcW w:w="674" w:type="pct"/>
          </w:tcPr>
          <w:p w14:paraId="783FA14E" w14:textId="77777777" w:rsidR="00432B4E" w:rsidRPr="00563979" w:rsidRDefault="00432B4E" w:rsidP="00070ECD">
            <w:pPr>
              <w:jc w:val="center"/>
              <w:rPr>
                <w:sz w:val="22"/>
                <w:szCs w:val="22"/>
              </w:rPr>
            </w:pPr>
            <w:r w:rsidRPr="00563979">
              <w:rPr>
                <w:sz w:val="22"/>
                <w:szCs w:val="22"/>
              </w:rPr>
              <w:t xml:space="preserve">1 715 399   </w:t>
            </w:r>
          </w:p>
        </w:tc>
        <w:tc>
          <w:tcPr>
            <w:tcW w:w="761" w:type="pct"/>
          </w:tcPr>
          <w:p w14:paraId="3C1C1988" w14:textId="77777777" w:rsidR="00432B4E" w:rsidRPr="00563979" w:rsidRDefault="00432B4E" w:rsidP="00070ECD">
            <w:pPr>
              <w:jc w:val="center"/>
              <w:rPr>
                <w:sz w:val="22"/>
                <w:szCs w:val="22"/>
              </w:rPr>
            </w:pPr>
            <w:r w:rsidRPr="00563979">
              <w:rPr>
                <w:sz w:val="22"/>
                <w:szCs w:val="22"/>
              </w:rPr>
              <w:t xml:space="preserve"> 1 883 458   </w:t>
            </w:r>
          </w:p>
        </w:tc>
        <w:tc>
          <w:tcPr>
            <w:tcW w:w="795" w:type="pct"/>
          </w:tcPr>
          <w:p w14:paraId="1D0C5B56" w14:textId="77777777" w:rsidR="00432B4E" w:rsidRPr="00563979" w:rsidRDefault="00432B4E" w:rsidP="00070ECD">
            <w:pPr>
              <w:jc w:val="center"/>
              <w:rPr>
                <w:sz w:val="22"/>
                <w:szCs w:val="22"/>
              </w:rPr>
            </w:pPr>
            <w:r w:rsidRPr="00563979">
              <w:rPr>
                <w:sz w:val="22"/>
                <w:szCs w:val="22"/>
              </w:rPr>
              <w:t xml:space="preserve"> 168 059 </w:t>
            </w:r>
          </w:p>
        </w:tc>
        <w:tc>
          <w:tcPr>
            <w:tcW w:w="790" w:type="pct"/>
          </w:tcPr>
          <w:p w14:paraId="7E18BF6A" w14:textId="77777777" w:rsidR="00432B4E" w:rsidRPr="00563979" w:rsidRDefault="00432B4E" w:rsidP="00070ECD">
            <w:pPr>
              <w:jc w:val="center"/>
              <w:rPr>
                <w:sz w:val="22"/>
                <w:szCs w:val="22"/>
              </w:rPr>
            </w:pPr>
            <w:r w:rsidRPr="00563979">
              <w:rPr>
                <w:sz w:val="22"/>
                <w:szCs w:val="22"/>
              </w:rPr>
              <w:t xml:space="preserve"> 109,80 </w:t>
            </w:r>
          </w:p>
        </w:tc>
      </w:tr>
      <w:tr w:rsidR="00432B4E" w:rsidRPr="00563979" w14:paraId="7B808107" w14:textId="77777777" w:rsidTr="00C07016">
        <w:trPr>
          <w:trHeight w:val="58"/>
          <w:jc w:val="center"/>
        </w:trPr>
        <w:tc>
          <w:tcPr>
            <w:tcW w:w="1981" w:type="pct"/>
            <w:vAlign w:val="center"/>
          </w:tcPr>
          <w:p w14:paraId="062762EB" w14:textId="77777777" w:rsidR="00432B4E" w:rsidRPr="00563979" w:rsidRDefault="00432B4E" w:rsidP="00070ECD">
            <w:pPr>
              <w:rPr>
                <w:sz w:val="22"/>
                <w:szCs w:val="22"/>
              </w:rPr>
            </w:pPr>
            <w:r w:rsidRPr="00563979">
              <w:rPr>
                <w:sz w:val="22"/>
                <w:szCs w:val="22"/>
              </w:rPr>
              <w:t>Днестровск</w:t>
            </w:r>
          </w:p>
        </w:tc>
        <w:tc>
          <w:tcPr>
            <w:tcW w:w="674" w:type="pct"/>
          </w:tcPr>
          <w:p w14:paraId="300A8D9D" w14:textId="77777777" w:rsidR="00432B4E" w:rsidRPr="00563979" w:rsidRDefault="00432B4E" w:rsidP="00070ECD">
            <w:pPr>
              <w:jc w:val="center"/>
              <w:rPr>
                <w:sz w:val="22"/>
                <w:szCs w:val="22"/>
              </w:rPr>
            </w:pPr>
            <w:r w:rsidRPr="00563979">
              <w:rPr>
                <w:sz w:val="22"/>
                <w:szCs w:val="22"/>
              </w:rPr>
              <w:t xml:space="preserve">228 803   </w:t>
            </w:r>
          </w:p>
        </w:tc>
        <w:tc>
          <w:tcPr>
            <w:tcW w:w="761" w:type="pct"/>
          </w:tcPr>
          <w:p w14:paraId="1FE79B60" w14:textId="77777777" w:rsidR="00432B4E" w:rsidRPr="00563979" w:rsidRDefault="00432B4E" w:rsidP="00070ECD">
            <w:pPr>
              <w:jc w:val="center"/>
              <w:rPr>
                <w:sz w:val="22"/>
                <w:szCs w:val="22"/>
              </w:rPr>
            </w:pPr>
            <w:r w:rsidRPr="00563979">
              <w:rPr>
                <w:sz w:val="22"/>
                <w:szCs w:val="22"/>
              </w:rPr>
              <w:t xml:space="preserve">77 510   </w:t>
            </w:r>
          </w:p>
        </w:tc>
        <w:tc>
          <w:tcPr>
            <w:tcW w:w="795" w:type="pct"/>
          </w:tcPr>
          <w:p w14:paraId="13407577" w14:textId="77777777" w:rsidR="00432B4E" w:rsidRPr="00563979" w:rsidRDefault="00432B4E" w:rsidP="00070ECD">
            <w:pPr>
              <w:jc w:val="center"/>
              <w:rPr>
                <w:sz w:val="22"/>
                <w:szCs w:val="22"/>
              </w:rPr>
            </w:pPr>
            <w:r w:rsidRPr="00563979">
              <w:rPr>
                <w:sz w:val="22"/>
                <w:szCs w:val="22"/>
              </w:rPr>
              <w:t xml:space="preserve">-151 293 </w:t>
            </w:r>
          </w:p>
        </w:tc>
        <w:tc>
          <w:tcPr>
            <w:tcW w:w="790" w:type="pct"/>
          </w:tcPr>
          <w:p w14:paraId="2AE70390" w14:textId="77777777" w:rsidR="00432B4E" w:rsidRPr="00563979" w:rsidRDefault="00432B4E" w:rsidP="00070ECD">
            <w:pPr>
              <w:jc w:val="center"/>
              <w:rPr>
                <w:sz w:val="22"/>
                <w:szCs w:val="22"/>
              </w:rPr>
            </w:pPr>
            <w:r w:rsidRPr="00563979">
              <w:rPr>
                <w:sz w:val="22"/>
                <w:szCs w:val="22"/>
              </w:rPr>
              <w:t xml:space="preserve"> 33,88 </w:t>
            </w:r>
          </w:p>
        </w:tc>
      </w:tr>
      <w:tr w:rsidR="00432B4E" w:rsidRPr="00563979" w14:paraId="7DFE47ED" w14:textId="77777777" w:rsidTr="00C07016">
        <w:trPr>
          <w:trHeight w:val="254"/>
          <w:jc w:val="center"/>
        </w:trPr>
        <w:tc>
          <w:tcPr>
            <w:tcW w:w="1981" w:type="pct"/>
            <w:vAlign w:val="center"/>
          </w:tcPr>
          <w:p w14:paraId="0BE2E1F5" w14:textId="77777777" w:rsidR="00432B4E" w:rsidRPr="00563979" w:rsidRDefault="00432B4E" w:rsidP="00070ECD">
            <w:pPr>
              <w:rPr>
                <w:sz w:val="22"/>
                <w:szCs w:val="22"/>
              </w:rPr>
            </w:pPr>
            <w:r w:rsidRPr="00563979">
              <w:rPr>
                <w:sz w:val="22"/>
                <w:szCs w:val="22"/>
              </w:rPr>
              <w:t>Бендеры</w:t>
            </w:r>
          </w:p>
        </w:tc>
        <w:tc>
          <w:tcPr>
            <w:tcW w:w="674" w:type="pct"/>
          </w:tcPr>
          <w:p w14:paraId="1A032396" w14:textId="77777777" w:rsidR="00432B4E" w:rsidRPr="00563979" w:rsidRDefault="00432B4E" w:rsidP="00070ECD">
            <w:pPr>
              <w:jc w:val="center"/>
              <w:rPr>
                <w:sz w:val="22"/>
                <w:szCs w:val="22"/>
              </w:rPr>
            </w:pPr>
            <w:r w:rsidRPr="00563979">
              <w:rPr>
                <w:sz w:val="22"/>
                <w:szCs w:val="22"/>
              </w:rPr>
              <w:t>1 021 097</w:t>
            </w:r>
          </w:p>
        </w:tc>
        <w:tc>
          <w:tcPr>
            <w:tcW w:w="761" w:type="pct"/>
          </w:tcPr>
          <w:p w14:paraId="0578F216" w14:textId="77777777" w:rsidR="00432B4E" w:rsidRPr="00563979" w:rsidRDefault="00432B4E" w:rsidP="00070ECD">
            <w:pPr>
              <w:jc w:val="center"/>
              <w:rPr>
                <w:sz w:val="22"/>
                <w:szCs w:val="22"/>
              </w:rPr>
            </w:pPr>
            <w:r w:rsidRPr="00563979">
              <w:rPr>
                <w:sz w:val="22"/>
                <w:szCs w:val="22"/>
              </w:rPr>
              <w:t xml:space="preserve">1 346 727   </w:t>
            </w:r>
          </w:p>
        </w:tc>
        <w:tc>
          <w:tcPr>
            <w:tcW w:w="795" w:type="pct"/>
          </w:tcPr>
          <w:p w14:paraId="0BEBD923" w14:textId="77777777" w:rsidR="00432B4E" w:rsidRPr="00563979" w:rsidRDefault="00432B4E" w:rsidP="00070ECD">
            <w:pPr>
              <w:jc w:val="center"/>
              <w:rPr>
                <w:sz w:val="22"/>
                <w:szCs w:val="22"/>
              </w:rPr>
            </w:pPr>
            <w:r w:rsidRPr="00563979">
              <w:rPr>
                <w:sz w:val="22"/>
                <w:szCs w:val="22"/>
              </w:rPr>
              <w:t xml:space="preserve"> 325 630   </w:t>
            </w:r>
          </w:p>
        </w:tc>
        <w:tc>
          <w:tcPr>
            <w:tcW w:w="790" w:type="pct"/>
          </w:tcPr>
          <w:p w14:paraId="71F5CE75" w14:textId="77777777" w:rsidR="00432B4E" w:rsidRPr="00563979" w:rsidRDefault="00432B4E" w:rsidP="00070ECD">
            <w:pPr>
              <w:jc w:val="center"/>
              <w:rPr>
                <w:sz w:val="22"/>
                <w:szCs w:val="22"/>
              </w:rPr>
            </w:pPr>
            <w:r w:rsidRPr="00563979">
              <w:rPr>
                <w:sz w:val="22"/>
                <w:szCs w:val="22"/>
              </w:rPr>
              <w:t xml:space="preserve"> 131,89   </w:t>
            </w:r>
          </w:p>
        </w:tc>
      </w:tr>
      <w:tr w:rsidR="00432B4E" w:rsidRPr="00563979" w14:paraId="3D09433E" w14:textId="77777777" w:rsidTr="00C07016">
        <w:trPr>
          <w:trHeight w:val="255"/>
          <w:jc w:val="center"/>
        </w:trPr>
        <w:tc>
          <w:tcPr>
            <w:tcW w:w="1981" w:type="pct"/>
            <w:vAlign w:val="center"/>
          </w:tcPr>
          <w:p w14:paraId="1F1A3ED1" w14:textId="77777777" w:rsidR="00432B4E" w:rsidRPr="00563979" w:rsidRDefault="00432B4E" w:rsidP="00070ECD">
            <w:pPr>
              <w:rPr>
                <w:sz w:val="22"/>
                <w:szCs w:val="22"/>
              </w:rPr>
            </w:pPr>
            <w:r w:rsidRPr="00563979">
              <w:rPr>
                <w:sz w:val="22"/>
                <w:szCs w:val="22"/>
              </w:rPr>
              <w:t xml:space="preserve">Рыбницкий район и город Рыбница </w:t>
            </w:r>
          </w:p>
        </w:tc>
        <w:tc>
          <w:tcPr>
            <w:tcW w:w="674" w:type="pct"/>
          </w:tcPr>
          <w:p w14:paraId="4CE8AB2C" w14:textId="77777777" w:rsidR="00432B4E" w:rsidRPr="00563979" w:rsidRDefault="00432B4E" w:rsidP="00070ECD">
            <w:pPr>
              <w:jc w:val="center"/>
              <w:rPr>
                <w:sz w:val="22"/>
                <w:szCs w:val="22"/>
              </w:rPr>
            </w:pPr>
            <w:r w:rsidRPr="00563979">
              <w:rPr>
                <w:sz w:val="22"/>
                <w:szCs w:val="22"/>
              </w:rPr>
              <w:t xml:space="preserve">  669 565   </w:t>
            </w:r>
          </w:p>
        </w:tc>
        <w:tc>
          <w:tcPr>
            <w:tcW w:w="761" w:type="pct"/>
          </w:tcPr>
          <w:p w14:paraId="14FB8942" w14:textId="77777777" w:rsidR="00432B4E" w:rsidRPr="00563979" w:rsidRDefault="00432B4E" w:rsidP="00070ECD">
            <w:pPr>
              <w:jc w:val="center"/>
              <w:rPr>
                <w:sz w:val="22"/>
                <w:szCs w:val="22"/>
              </w:rPr>
            </w:pPr>
            <w:r w:rsidRPr="00563979">
              <w:rPr>
                <w:sz w:val="22"/>
                <w:szCs w:val="22"/>
              </w:rPr>
              <w:t xml:space="preserve">1 202 528   </w:t>
            </w:r>
          </w:p>
        </w:tc>
        <w:tc>
          <w:tcPr>
            <w:tcW w:w="795" w:type="pct"/>
          </w:tcPr>
          <w:p w14:paraId="10CD6D64" w14:textId="77777777" w:rsidR="00432B4E" w:rsidRPr="00563979" w:rsidRDefault="00432B4E" w:rsidP="00070ECD">
            <w:pPr>
              <w:jc w:val="center"/>
              <w:rPr>
                <w:sz w:val="22"/>
                <w:szCs w:val="22"/>
              </w:rPr>
            </w:pPr>
            <w:r w:rsidRPr="00563979">
              <w:rPr>
                <w:sz w:val="22"/>
                <w:szCs w:val="22"/>
              </w:rPr>
              <w:t xml:space="preserve"> 532 963 </w:t>
            </w:r>
          </w:p>
        </w:tc>
        <w:tc>
          <w:tcPr>
            <w:tcW w:w="790" w:type="pct"/>
          </w:tcPr>
          <w:p w14:paraId="33EA4296" w14:textId="77777777" w:rsidR="00432B4E" w:rsidRPr="00563979" w:rsidRDefault="00432B4E" w:rsidP="00070ECD">
            <w:pPr>
              <w:jc w:val="center"/>
              <w:rPr>
                <w:sz w:val="22"/>
                <w:szCs w:val="22"/>
              </w:rPr>
            </w:pPr>
            <w:r w:rsidRPr="00563979">
              <w:rPr>
                <w:sz w:val="22"/>
                <w:szCs w:val="22"/>
              </w:rPr>
              <w:t xml:space="preserve"> 179,60 </w:t>
            </w:r>
          </w:p>
        </w:tc>
      </w:tr>
      <w:tr w:rsidR="00432B4E" w:rsidRPr="00563979" w14:paraId="778D878E" w14:textId="77777777" w:rsidTr="00C07016">
        <w:trPr>
          <w:trHeight w:val="254"/>
          <w:jc w:val="center"/>
        </w:trPr>
        <w:tc>
          <w:tcPr>
            <w:tcW w:w="1981" w:type="pct"/>
            <w:vAlign w:val="center"/>
          </w:tcPr>
          <w:p w14:paraId="276577B1" w14:textId="77777777" w:rsidR="00432B4E" w:rsidRPr="00563979" w:rsidRDefault="00432B4E" w:rsidP="00070ECD">
            <w:pPr>
              <w:rPr>
                <w:sz w:val="22"/>
                <w:szCs w:val="22"/>
              </w:rPr>
            </w:pPr>
            <w:r w:rsidRPr="00563979">
              <w:rPr>
                <w:sz w:val="22"/>
                <w:szCs w:val="22"/>
              </w:rPr>
              <w:t xml:space="preserve">Дубоссарский район и город Дубоссары </w:t>
            </w:r>
          </w:p>
        </w:tc>
        <w:tc>
          <w:tcPr>
            <w:tcW w:w="674" w:type="pct"/>
          </w:tcPr>
          <w:p w14:paraId="7AAD96CA" w14:textId="77777777" w:rsidR="00432B4E" w:rsidRPr="00563979" w:rsidRDefault="00432B4E" w:rsidP="00070ECD">
            <w:pPr>
              <w:jc w:val="center"/>
              <w:rPr>
                <w:sz w:val="22"/>
                <w:szCs w:val="22"/>
              </w:rPr>
            </w:pPr>
            <w:r w:rsidRPr="00563979">
              <w:rPr>
                <w:sz w:val="22"/>
                <w:szCs w:val="22"/>
              </w:rPr>
              <w:t xml:space="preserve">520 777   </w:t>
            </w:r>
          </w:p>
        </w:tc>
        <w:tc>
          <w:tcPr>
            <w:tcW w:w="761" w:type="pct"/>
          </w:tcPr>
          <w:p w14:paraId="707ECD40" w14:textId="77777777" w:rsidR="00432B4E" w:rsidRPr="00563979" w:rsidRDefault="00432B4E" w:rsidP="00070ECD">
            <w:pPr>
              <w:jc w:val="center"/>
              <w:rPr>
                <w:sz w:val="22"/>
                <w:szCs w:val="22"/>
              </w:rPr>
            </w:pPr>
            <w:r w:rsidRPr="00563979">
              <w:rPr>
                <w:sz w:val="22"/>
                <w:szCs w:val="22"/>
              </w:rPr>
              <w:t xml:space="preserve"> 636 858   </w:t>
            </w:r>
          </w:p>
        </w:tc>
        <w:tc>
          <w:tcPr>
            <w:tcW w:w="795" w:type="pct"/>
          </w:tcPr>
          <w:p w14:paraId="4B94F27B" w14:textId="77777777" w:rsidR="00432B4E" w:rsidRPr="00563979" w:rsidRDefault="00432B4E" w:rsidP="00070ECD">
            <w:pPr>
              <w:jc w:val="center"/>
              <w:rPr>
                <w:sz w:val="22"/>
                <w:szCs w:val="22"/>
              </w:rPr>
            </w:pPr>
            <w:r w:rsidRPr="00563979">
              <w:rPr>
                <w:sz w:val="22"/>
                <w:szCs w:val="22"/>
              </w:rPr>
              <w:t xml:space="preserve"> 116 081   </w:t>
            </w:r>
          </w:p>
        </w:tc>
        <w:tc>
          <w:tcPr>
            <w:tcW w:w="790" w:type="pct"/>
          </w:tcPr>
          <w:p w14:paraId="2C27379F" w14:textId="77777777" w:rsidR="00432B4E" w:rsidRPr="00563979" w:rsidRDefault="00432B4E" w:rsidP="00070ECD">
            <w:pPr>
              <w:jc w:val="center"/>
              <w:rPr>
                <w:sz w:val="22"/>
                <w:szCs w:val="22"/>
              </w:rPr>
            </w:pPr>
            <w:r w:rsidRPr="00563979">
              <w:rPr>
                <w:sz w:val="22"/>
                <w:szCs w:val="22"/>
              </w:rPr>
              <w:t xml:space="preserve"> 122,29   </w:t>
            </w:r>
          </w:p>
        </w:tc>
      </w:tr>
      <w:tr w:rsidR="00432B4E" w:rsidRPr="00563979" w14:paraId="4189728A" w14:textId="77777777" w:rsidTr="00C07016">
        <w:trPr>
          <w:trHeight w:val="255"/>
          <w:jc w:val="center"/>
        </w:trPr>
        <w:tc>
          <w:tcPr>
            <w:tcW w:w="1981" w:type="pct"/>
            <w:vAlign w:val="center"/>
          </w:tcPr>
          <w:p w14:paraId="0B9646A7" w14:textId="77777777" w:rsidR="00432B4E" w:rsidRPr="00563979" w:rsidRDefault="00432B4E" w:rsidP="00070ECD">
            <w:pPr>
              <w:rPr>
                <w:sz w:val="22"/>
                <w:szCs w:val="22"/>
              </w:rPr>
            </w:pPr>
            <w:r w:rsidRPr="00563979">
              <w:rPr>
                <w:sz w:val="22"/>
                <w:szCs w:val="22"/>
              </w:rPr>
              <w:t>Слободзейский район и город Слободзея</w:t>
            </w:r>
          </w:p>
        </w:tc>
        <w:tc>
          <w:tcPr>
            <w:tcW w:w="674" w:type="pct"/>
          </w:tcPr>
          <w:p w14:paraId="1F213615" w14:textId="77777777" w:rsidR="00432B4E" w:rsidRPr="00563979" w:rsidRDefault="00432B4E" w:rsidP="00070ECD">
            <w:pPr>
              <w:jc w:val="center"/>
              <w:rPr>
                <w:sz w:val="22"/>
                <w:szCs w:val="22"/>
              </w:rPr>
            </w:pPr>
            <w:r w:rsidRPr="00563979">
              <w:rPr>
                <w:sz w:val="22"/>
                <w:szCs w:val="22"/>
              </w:rPr>
              <w:t xml:space="preserve">509 601   </w:t>
            </w:r>
          </w:p>
        </w:tc>
        <w:tc>
          <w:tcPr>
            <w:tcW w:w="761" w:type="pct"/>
          </w:tcPr>
          <w:p w14:paraId="58248D0F" w14:textId="77777777" w:rsidR="00432B4E" w:rsidRPr="00563979" w:rsidRDefault="00432B4E" w:rsidP="00070ECD">
            <w:pPr>
              <w:jc w:val="center"/>
              <w:rPr>
                <w:sz w:val="22"/>
                <w:szCs w:val="22"/>
              </w:rPr>
            </w:pPr>
            <w:r w:rsidRPr="00563979">
              <w:rPr>
                <w:sz w:val="22"/>
                <w:szCs w:val="22"/>
              </w:rPr>
              <w:t xml:space="preserve"> 1 299 946   </w:t>
            </w:r>
          </w:p>
        </w:tc>
        <w:tc>
          <w:tcPr>
            <w:tcW w:w="795" w:type="pct"/>
          </w:tcPr>
          <w:p w14:paraId="0D445297" w14:textId="77777777" w:rsidR="00432B4E" w:rsidRPr="00563979" w:rsidRDefault="00432B4E" w:rsidP="00070ECD">
            <w:pPr>
              <w:jc w:val="center"/>
              <w:rPr>
                <w:sz w:val="22"/>
                <w:szCs w:val="22"/>
              </w:rPr>
            </w:pPr>
            <w:r w:rsidRPr="00563979">
              <w:rPr>
                <w:sz w:val="22"/>
                <w:szCs w:val="22"/>
              </w:rPr>
              <w:t xml:space="preserve"> 790 345   </w:t>
            </w:r>
          </w:p>
        </w:tc>
        <w:tc>
          <w:tcPr>
            <w:tcW w:w="790" w:type="pct"/>
          </w:tcPr>
          <w:p w14:paraId="1121320A" w14:textId="77777777" w:rsidR="00432B4E" w:rsidRPr="00563979" w:rsidRDefault="00432B4E" w:rsidP="00070ECD">
            <w:pPr>
              <w:jc w:val="center"/>
              <w:rPr>
                <w:sz w:val="22"/>
                <w:szCs w:val="22"/>
              </w:rPr>
            </w:pPr>
            <w:r w:rsidRPr="00563979">
              <w:rPr>
                <w:sz w:val="22"/>
                <w:szCs w:val="22"/>
              </w:rPr>
              <w:t xml:space="preserve"> в 2,6 раза </w:t>
            </w:r>
          </w:p>
        </w:tc>
      </w:tr>
      <w:tr w:rsidR="00432B4E" w:rsidRPr="00563979" w14:paraId="3B2B5FF0" w14:textId="77777777" w:rsidTr="00C07016">
        <w:trPr>
          <w:trHeight w:val="298"/>
          <w:jc w:val="center"/>
        </w:trPr>
        <w:tc>
          <w:tcPr>
            <w:tcW w:w="1981" w:type="pct"/>
            <w:vAlign w:val="center"/>
          </w:tcPr>
          <w:p w14:paraId="50FBE7DB" w14:textId="77777777" w:rsidR="00432B4E" w:rsidRPr="00563979" w:rsidRDefault="00432B4E" w:rsidP="00070ECD">
            <w:pPr>
              <w:rPr>
                <w:sz w:val="22"/>
                <w:szCs w:val="22"/>
              </w:rPr>
            </w:pPr>
            <w:r w:rsidRPr="00563979">
              <w:rPr>
                <w:sz w:val="22"/>
                <w:szCs w:val="22"/>
              </w:rPr>
              <w:t>Григориопольский район и город Григориополь</w:t>
            </w:r>
          </w:p>
        </w:tc>
        <w:tc>
          <w:tcPr>
            <w:tcW w:w="674" w:type="pct"/>
          </w:tcPr>
          <w:p w14:paraId="6AFAA096" w14:textId="77777777" w:rsidR="00432B4E" w:rsidRPr="00563979" w:rsidRDefault="00432B4E" w:rsidP="00070ECD">
            <w:pPr>
              <w:jc w:val="center"/>
              <w:rPr>
                <w:sz w:val="22"/>
                <w:szCs w:val="22"/>
              </w:rPr>
            </w:pPr>
            <w:r w:rsidRPr="00563979">
              <w:rPr>
                <w:sz w:val="22"/>
                <w:szCs w:val="22"/>
              </w:rPr>
              <w:t xml:space="preserve">392 108   </w:t>
            </w:r>
          </w:p>
        </w:tc>
        <w:tc>
          <w:tcPr>
            <w:tcW w:w="761" w:type="pct"/>
          </w:tcPr>
          <w:p w14:paraId="2BEF8724" w14:textId="77777777" w:rsidR="00432B4E" w:rsidRPr="00563979" w:rsidRDefault="00432B4E" w:rsidP="00070ECD">
            <w:pPr>
              <w:jc w:val="center"/>
              <w:rPr>
                <w:sz w:val="22"/>
                <w:szCs w:val="22"/>
              </w:rPr>
            </w:pPr>
            <w:r w:rsidRPr="00563979">
              <w:rPr>
                <w:sz w:val="22"/>
                <w:szCs w:val="22"/>
              </w:rPr>
              <w:t xml:space="preserve"> 543 601   </w:t>
            </w:r>
          </w:p>
        </w:tc>
        <w:tc>
          <w:tcPr>
            <w:tcW w:w="795" w:type="pct"/>
          </w:tcPr>
          <w:p w14:paraId="1F20323E" w14:textId="77777777" w:rsidR="00432B4E" w:rsidRPr="00563979" w:rsidRDefault="00432B4E" w:rsidP="00070ECD">
            <w:pPr>
              <w:jc w:val="center"/>
              <w:rPr>
                <w:sz w:val="22"/>
                <w:szCs w:val="22"/>
              </w:rPr>
            </w:pPr>
            <w:r w:rsidRPr="00563979">
              <w:rPr>
                <w:sz w:val="22"/>
                <w:szCs w:val="22"/>
              </w:rPr>
              <w:t xml:space="preserve"> 151 493   </w:t>
            </w:r>
          </w:p>
        </w:tc>
        <w:tc>
          <w:tcPr>
            <w:tcW w:w="790" w:type="pct"/>
          </w:tcPr>
          <w:p w14:paraId="313436E9" w14:textId="77777777" w:rsidR="00432B4E" w:rsidRPr="00563979" w:rsidRDefault="00432B4E" w:rsidP="00070ECD">
            <w:pPr>
              <w:jc w:val="center"/>
              <w:rPr>
                <w:sz w:val="22"/>
                <w:szCs w:val="22"/>
              </w:rPr>
            </w:pPr>
            <w:r w:rsidRPr="00563979">
              <w:rPr>
                <w:sz w:val="22"/>
                <w:szCs w:val="22"/>
              </w:rPr>
              <w:t xml:space="preserve"> 138,64   </w:t>
            </w:r>
          </w:p>
        </w:tc>
      </w:tr>
      <w:tr w:rsidR="00432B4E" w:rsidRPr="00563979" w14:paraId="54C1C0F9" w14:textId="77777777" w:rsidTr="00C07016">
        <w:trPr>
          <w:trHeight w:val="228"/>
          <w:jc w:val="center"/>
        </w:trPr>
        <w:tc>
          <w:tcPr>
            <w:tcW w:w="1981" w:type="pct"/>
            <w:vAlign w:val="center"/>
          </w:tcPr>
          <w:p w14:paraId="0A0C451F" w14:textId="77777777" w:rsidR="00432B4E" w:rsidRPr="00563979" w:rsidRDefault="00432B4E" w:rsidP="00070ECD">
            <w:pPr>
              <w:rPr>
                <w:sz w:val="22"/>
                <w:szCs w:val="22"/>
              </w:rPr>
            </w:pPr>
            <w:r w:rsidRPr="00563979">
              <w:rPr>
                <w:sz w:val="22"/>
                <w:szCs w:val="22"/>
              </w:rPr>
              <w:t>Каменский район и город Каменка</w:t>
            </w:r>
          </w:p>
        </w:tc>
        <w:tc>
          <w:tcPr>
            <w:tcW w:w="674" w:type="pct"/>
          </w:tcPr>
          <w:p w14:paraId="13C45BF4" w14:textId="77777777" w:rsidR="00432B4E" w:rsidRPr="00563979" w:rsidRDefault="00432B4E" w:rsidP="00070ECD">
            <w:pPr>
              <w:jc w:val="center"/>
              <w:rPr>
                <w:sz w:val="22"/>
                <w:szCs w:val="22"/>
              </w:rPr>
            </w:pPr>
            <w:r w:rsidRPr="00563979">
              <w:rPr>
                <w:sz w:val="22"/>
                <w:szCs w:val="22"/>
              </w:rPr>
              <w:t xml:space="preserve">178 562   </w:t>
            </w:r>
          </w:p>
        </w:tc>
        <w:tc>
          <w:tcPr>
            <w:tcW w:w="761" w:type="pct"/>
          </w:tcPr>
          <w:p w14:paraId="6F086120" w14:textId="77777777" w:rsidR="00432B4E" w:rsidRPr="00563979" w:rsidRDefault="00432B4E" w:rsidP="00070ECD">
            <w:pPr>
              <w:jc w:val="center"/>
              <w:rPr>
                <w:sz w:val="22"/>
                <w:szCs w:val="22"/>
              </w:rPr>
            </w:pPr>
            <w:r w:rsidRPr="00563979">
              <w:rPr>
                <w:sz w:val="22"/>
                <w:szCs w:val="22"/>
              </w:rPr>
              <w:t xml:space="preserve"> 339 910   </w:t>
            </w:r>
          </w:p>
        </w:tc>
        <w:tc>
          <w:tcPr>
            <w:tcW w:w="795" w:type="pct"/>
          </w:tcPr>
          <w:p w14:paraId="2F82FF63" w14:textId="77777777" w:rsidR="00432B4E" w:rsidRPr="00563979" w:rsidRDefault="00432B4E" w:rsidP="00070ECD">
            <w:pPr>
              <w:jc w:val="center"/>
              <w:rPr>
                <w:sz w:val="22"/>
                <w:szCs w:val="22"/>
              </w:rPr>
            </w:pPr>
            <w:r w:rsidRPr="00563979">
              <w:rPr>
                <w:sz w:val="22"/>
                <w:szCs w:val="22"/>
              </w:rPr>
              <w:t xml:space="preserve"> 161 348   </w:t>
            </w:r>
          </w:p>
        </w:tc>
        <w:tc>
          <w:tcPr>
            <w:tcW w:w="790" w:type="pct"/>
          </w:tcPr>
          <w:p w14:paraId="4F8C4F0F" w14:textId="77777777" w:rsidR="00432B4E" w:rsidRPr="00563979" w:rsidRDefault="00432B4E" w:rsidP="00070ECD">
            <w:pPr>
              <w:jc w:val="center"/>
              <w:rPr>
                <w:sz w:val="22"/>
                <w:szCs w:val="22"/>
              </w:rPr>
            </w:pPr>
            <w:r w:rsidRPr="00563979">
              <w:rPr>
                <w:sz w:val="22"/>
                <w:szCs w:val="22"/>
              </w:rPr>
              <w:t xml:space="preserve"> 190,36   </w:t>
            </w:r>
          </w:p>
        </w:tc>
      </w:tr>
      <w:tr w:rsidR="00432B4E" w:rsidRPr="00563979" w14:paraId="69F0C426" w14:textId="77777777" w:rsidTr="00C07016">
        <w:trPr>
          <w:trHeight w:val="315"/>
          <w:jc w:val="center"/>
        </w:trPr>
        <w:tc>
          <w:tcPr>
            <w:tcW w:w="1981" w:type="pct"/>
            <w:shd w:val="clear" w:color="auto" w:fill="D9D9D9" w:themeFill="background1" w:themeFillShade="D9"/>
            <w:vAlign w:val="center"/>
          </w:tcPr>
          <w:p w14:paraId="2814F816" w14:textId="77777777" w:rsidR="00432B4E" w:rsidRPr="00563979" w:rsidRDefault="00432B4E" w:rsidP="00070ECD">
            <w:pPr>
              <w:rPr>
                <w:b/>
                <w:sz w:val="22"/>
                <w:szCs w:val="22"/>
              </w:rPr>
            </w:pPr>
            <w:r w:rsidRPr="00563979">
              <w:rPr>
                <w:b/>
                <w:sz w:val="22"/>
                <w:szCs w:val="22"/>
              </w:rPr>
              <w:t>Итого</w:t>
            </w:r>
          </w:p>
        </w:tc>
        <w:tc>
          <w:tcPr>
            <w:tcW w:w="674" w:type="pct"/>
            <w:shd w:val="clear" w:color="auto" w:fill="D9D9D9" w:themeFill="background1" w:themeFillShade="D9"/>
          </w:tcPr>
          <w:p w14:paraId="477E1F7C" w14:textId="77777777" w:rsidR="00432B4E" w:rsidRPr="00563979" w:rsidRDefault="00432B4E" w:rsidP="00070ECD">
            <w:pPr>
              <w:jc w:val="center"/>
              <w:rPr>
                <w:b/>
                <w:sz w:val="22"/>
                <w:szCs w:val="22"/>
              </w:rPr>
            </w:pPr>
            <w:r w:rsidRPr="00563979">
              <w:rPr>
                <w:sz w:val="22"/>
                <w:szCs w:val="22"/>
              </w:rPr>
              <w:t xml:space="preserve"> 5 235 912   </w:t>
            </w:r>
          </w:p>
        </w:tc>
        <w:tc>
          <w:tcPr>
            <w:tcW w:w="761" w:type="pct"/>
            <w:shd w:val="clear" w:color="auto" w:fill="D9D9D9" w:themeFill="background1" w:themeFillShade="D9"/>
          </w:tcPr>
          <w:p w14:paraId="4C8ABA6D" w14:textId="77777777" w:rsidR="00432B4E" w:rsidRPr="00563979" w:rsidRDefault="00432B4E" w:rsidP="00070ECD">
            <w:pPr>
              <w:jc w:val="center"/>
              <w:rPr>
                <w:b/>
                <w:sz w:val="22"/>
                <w:szCs w:val="22"/>
              </w:rPr>
            </w:pPr>
            <w:r w:rsidRPr="00563979">
              <w:rPr>
                <w:sz w:val="22"/>
                <w:szCs w:val="22"/>
              </w:rPr>
              <w:t xml:space="preserve"> 7 330 537   </w:t>
            </w:r>
          </w:p>
        </w:tc>
        <w:tc>
          <w:tcPr>
            <w:tcW w:w="795" w:type="pct"/>
            <w:shd w:val="clear" w:color="auto" w:fill="D9D9D9" w:themeFill="background1" w:themeFillShade="D9"/>
          </w:tcPr>
          <w:p w14:paraId="011ED466" w14:textId="77777777" w:rsidR="00432B4E" w:rsidRPr="00563979" w:rsidRDefault="00432B4E" w:rsidP="00070ECD">
            <w:pPr>
              <w:jc w:val="center"/>
              <w:rPr>
                <w:b/>
                <w:sz w:val="22"/>
                <w:szCs w:val="22"/>
              </w:rPr>
            </w:pPr>
            <w:r w:rsidRPr="00563979">
              <w:rPr>
                <w:sz w:val="22"/>
                <w:szCs w:val="22"/>
              </w:rPr>
              <w:t xml:space="preserve"> 2 094 625   </w:t>
            </w:r>
          </w:p>
        </w:tc>
        <w:tc>
          <w:tcPr>
            <w:tcW w:w="790" w:type="pct"/>
            <w:shd w:val="clear" w:color="auto" w:fill="D9D9D9" w:themeFill="background1" w:themeFillShade="D9"/>
          </w:tcPr>
          <w:p w14:paraId="16C6F6A5" w14:textId="77777777" w:rsidR="00432B4E" w:rsidRPr="00563979" w:rsidRDefault="00432B4E" w:rsidP="00070ECD">
            <w:pPr>
              <w:jc w:val="center"/>
              <w:rPr>
                <w:b/>
                <w:sz w:val="22"/>
                <w:szCs w:val="22"/>
              </w:rPr>
            </w:pPr>
            <w:r w:rsidRPr="00563979">
              <w:rPr>
                <w:sz w:val="22"/>
                <w:szCs w:val="22"/>
              </w:rPr>
              <w:t xml:space="preserve"> 140,00   </w:t>
            </w:r>
          </w:p>
        </w:tc>
      </w:tr>
    </w:tbl>
    <w:p w14:paraId="54A1D197" w14:textId="77777777" w:rsidR="00432B4E" w:rsidRPr="00563979" w:rsidRDefault="00432B4E" w:rsidP="00070ECD">
      <w:pPr>
        <w:ind w:firstLine="709"/>
        <w:jc w:val="both"/>
      </w:pPr>
    </w:p>
    <w:p w14:paraId="5EF25FAD" w14:textId="613B383E" w:rsidR="00432B4E" w:rsidRPr="003C7DA3" w:rsidRDefault="00432B4E" w:rsidP="00070ECD">
      <w:pPr>
        <w:ind w:firstLine="709"/>
        <w:jc w:val="both"/>
      </w:pPr>
      <w:r w:rsidRPr="003C7DA3">
        <w:t xml:space="preserve">Перевыполнение плановых показателей по </w:t>
      </w:r>
      <w:r w:rsidR="00047430" w:rsidRPr="003C7DA3">
        <w:t>городу</w:t>
      </w:r>
      <w:r w:rsidRPr="003C7DA3">
        <w:t xml:space="preserve"> Тираспол</w:t>
      </w:r>
      <w:r w:rsidR="00047430" w:rsidRPr="003C7DA3">
        <w:t>ю</w:t>
      </w:r>
      <w:r w:rsidRPr="003C7DA3">
        <w:t xml:space="preserve">,  </w:t>
      </w:r>
      <w:r w:rsidR="00047430" w:rsidRPr="003C7DA3">
        <w:t>городу</w:t>
      </w:r>
      <w:r w:rsidRPr="003C7DA3">
        <w:t xml:space="preserve"> Бендеры, </w:t>
      </w:r>
      <w:r w:rsidRPr="003C7DA3">
        <w:rPr>
          <w:sz w:val="22"/>
          <w:szCs w:val="22"/>
        </w:rPr>
        <w:t>п</w:t>
      </w:r>
      <w:r w:rsidRPr="003C7DA3">
        <w:t xml:space="preserve">о </w:t>
      </w:r>
      <w:r w:rsidR="00047430" w:rsidRPr="003C7DA3">
        <w:t>городу</w:t>
      </w:r>
      <w:r w:rsidRPr="003C7DA3">
        <w:t xml:space="preserve"> Рыбниц</w:t>
      </w:r>
      <w:r w:rsidR="00047430" w:rsidRPr="003C7DA3">
        <w:t>е</w:t>
      </w:r>
      <w:r w:rsidRPr="003C7DA3">
        <w:t xml:space="preserve"> и </w:t>
      </w:r>
      <w:proofErr w:type="spellStart"/>
      <w:r w:rsidRPr="003C7DA3">
        <w:t>Рыбницкому</w:t>
      </w:r>
      <w:proofErr w:type="spellEnd"/>
      <w:r w:rsidRPr="003C7DA3">
        <w:t xml:space="preserve"> району, по </w:t>
      </w:r>
      <w:r w:rsidR="00047430" w:rsidRPr="003C7DA3">
        <w:t>городу</w:t>
      </w:r>
      <w:r w:rsidRPr="003C7DA3">
        <w:t xml:space="preserve"> Дубоссары и Дубоссарскому району, по </w:t>
      </w:r>
      <w:r w:rsidR="00047430" w:rsidRPr="003C7DA3">
        <w:t>городу</w:t>
      </w:r>
      <w:r w:rsidRPr="003C7DA3">
        <w:t xml:space="preserve"> </w:t>
      </w:r>
      <w:proofErr w:type="spellStart"/>
      <w:r w:rsidRPr="003C7DA3">
        <w:t>Слободзе</w:t>
      </w:r>
      <w:r w:rsidR="00047430" w:rsidRPr="003C7DA3">
        <w:t>е</w:t>
      </w:r>
      <w:proofErr w:type="spellEnd"/>
      <w:r w:rsidRPr="003C7DA3">
        <w:t xml:space="preserve"> и </w:t>
      </w:r>
      <w:proofErr w:type="spellStart"/>
      <w:r w:rsidRPr="003C7DA3">
        <w:t>Слободзейскому</w:t>
      </w:r>
      <w:proofErr w:type="spellEnd"/>
      <w:r w:rsidRPr="003C7DA3">
        <w:t xml:space="preserve"> району, по </w:t>
      </w:r>
      <w:r w:rsidR="00047430" w:rsidRPr="003C7DA3">
        <w:t>городу</w:t>
      </w:r>
      <w:r w:rsidRPr="003C7DA3">
        <w:t xml:space="preserve"> Григориопол</w:t>
      </w:r>
      <w:r w:rsidR="00047430" w:rsidRPr="003C7DA3">
        <w:t>ю</w:t>
      </w:r>
      <w:r w:rsidRPr="003C7DA3">
        <w:t xml:space="preserve"> и </w:t>
      </w:r>
      <w:proofErr w:type="spellStart"/>
      <w:r w:rsidRPr="003C7DA3">
        <w:t>Григориопольскому</w:t>
      </w:r>
      <w:proofErr w:type="spellEnd"/>
      <w:r w:rsidRPr="003C7DA3">
        <w:t xml:space="preserve"> району, по </w:t>
      </w:r>
      <w:r w:rsidR="00047430" w:rsidRPr="003C7DA3">
        <w:t>городу</w:t>
      </w:r>
      <w:r w:rsidRPr="003C7DA3">
        <w:t xml:space="preserve"> Каменк</w:t>
      </w:r>
      <w:r w:rsidR="00047430" w:rsidRPr="003C7DA3">
        <w:t>е</w:t>
      </w:r>
      <w:r w:rsidRPr="003C7DA3">
        <w:t xml:space="preserve"> и Каменскому району обусловлено увеличением поступлений штрафов по делам об административных правонарушениях и материалов, полученных с применением работающих в автоматическом режиме специальных технических средств, имеющих функцию фото- и киносъемки, видеозаписи в связи с увеличением нарушений, а также увеличением поступлений за нарушения, выявленные территориальными налоговыми инспекциями.</w:t>
      </w:r>
    </w:p>
    <w:p w14:paraId="134D572D" w14:textId="475632A2" w:rsidR="00432B4E" w:rsidRPr="00563979" w:rsidRDefault="00432B4E" w:rsidP="00070ECD">
      <w:pPr>
        <w:ind w:firstLine="709"/>
        <w:jc w:val="both"/>
      </w:pPr>
      <w:r w:rsidRPr="003C7DA3">
        <w:t xml:space="preserve">Наряду с перевыполнением плановых показателей по указанным платежам следует отметить невыполнение плановых показателей по </w:t>
      </w:r>
      <w:r w:rsidR="00047430" w:rsidRPr="003C7DA3">
        <w:t xml:space="preserve">городу </w:t>
      </w:r>
      <w:proofErr w:type="spellStart"/>
      <w:r w:rsidRPr="003C7DA3">
        <w:t>Днестровск</w:t>
      </w:r>
      <w:r w:rsidR="00047430" w:rsidRPr="003C7DA3">
        <w:t>у</w:t>
      </w:r>
      <w:proofErr w:type="spellEnd"/>
      <w:r w:rsidRPr="003C7DA3">
        <w:t xml:space="preserve"> в связи с уменьшением поступлений по штрафам, налагаемых государственной автомобильной инспекцией.</w:t>
      </w:r>
    </w:p>
    <w:p w14:paraId="19161F55" w14:textId="77777777" w:rsidR="00432B4E" w:rsidRPr="00563979" w:rsidRDefault="00432B4E" w:rsidP="00070ECD">
      <w:pPr>
        <w:ind w:firstLine="709"/>
        <w:jc w:val="both"/>
      </w:pPr>
    </w:p>
    <w:p w14:paraId="00BCCC63" w14:textId="77777777" w:rsidR="00432B4E" w:rsidRPr="00563979" w:rsidRDefault="00432B4E" w:rsidP="00070ECD">
      <w:pPr>
        <w:jc w:val="center"/>
        <w:rPr>
          <w:b/>
        </w:rPr>
      </w:pPr>
      <w:r w:rsidRPr="00563979">
        <w:rPr>
          <w:b/>
          <w:bCs/>
        </w:rPr>
        <w:t>8. Т</w:t>
      </w:r>
      <w:r w:rsidRPr="00563979">
        <w:rPr>
          <w:b/>
        </w:rPr>
        <w:t xml:space="preserve">ерриториальные целевые бюджетные </w:t>
      </w:r>
    </w:p>
    <w:p w14:paraId="65F99089" w14:textId="77777777" w:rsidR="00432B4E" w:rsidRPr="00563979" w:rsidRDefault="00432B4E" w:rsidP="00070ECD">
      <w:pPr>
        <w:jc w:val="center"/>
        <w:rPr>
          <w:b/>
        </w:rPr>
      </w:pPr>
      <w:r w:rsidRPr="00563979">
        <w:rPr>
          <w:b/>
        </w:rPr>
        <w:t>экологические фонды</w:t>
      </w:r>
    </w:p>
    <w:p w14:paraId="322AB5CF" w14:textId="77777777" w:rsidR="00432B4E" w:rsidRPr="00563979" w:rsidRDefault="00432B4E" w:rsidP="00070ECD">
      <w:pPr>
        <w:jc w:val="center"/>
        <w:rPr>
          <w:b/>
        </w:rPr>
      </w:pPr>
    </w:p>
    <w:p w14:paraId="2B8D8391" w14:textId="179ECF44" w:rsidR="00432B4E" w:rsidRPr="00563979" w:rsidRDefault="00432B4E" w:rsidP="00070ECD">
      <w:pPr>
        <w:ind w:firstLine="709"/>
        <w:jc w:val="both"/>
      </w:pPr>
      <w:r w:rsidRPr="00563979">
        <w:t>За 2025 год в территориальные экологические фонды поступило средств на сумму 16 </w:t>
      </w:r>
      <w:r w:rsidRPr="003C7DA3">
        <w:t xml:space="preserve">360 924 руб. (с учетом единовременных зачетов, проведенных территориальными налоговыми инспекциями, в сумме 56 077 руб. (Приложение № 12), или 96,13% от </w:t>
      </w:r>
      <w:r w:rsidR="007C7DAC" w:rsidRPr="003C7DA3">
        <w:t xml:space="preserve">планового </w:t>
      </w:r>
      <w:r w:rsidRPr="003C7DA3">
        <w:t>показателя в размере 17 019 637 руб., в том числе в разрезе городов (районов) республики</w:t>
      </w:r>
      <w:r w:rsidR="00397224" w:rsidRPr="003C7DA3">
        <w:t xml:space="preserve"> (Таблица</w:t>
      </w:r>
      <w:r w:rsidR="00397224" w:rsidRPr="00563979">
        <w:t xml:space="preserve"> № 15).</w:t>
      </w:r>
    </w:p>
    <w:p w14:paraId="6EFD2272" w14:textId="77777777" w:rsidR="00432B4E" w:rsidRPr="00563979" w:rsidRDefault="00432B4E" w:rsidP="00070ECD">
      <w:pPr>
        <w:jc w:val="right"/>
      </w:pPr>
      <w:r w:rsidRPr="00563979">
        <w:t>Таблица № 15</w:t>
      </w:r>
    </w:p>
    <w:p w14:paraId="001F6847" w14:textId="77777777" w:rsidR="00432B4E" w:rsidRPr="00563979" w:rsidRDefault="00432B4E" w:rsidP="00070ECD">
      <w:pPr>
        <w:jc w:val="right"/>
      </w:pPr>
      <w:r w:rsidRPr="00563979">
        <w:t xml:space="preserve"> (руб.)</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4"/>
        <w:gridCol w:w="1345"/>
        <w:gridCol w:w="1296"/>
        <w:gridCol w:w="1486"/>
        <w:gridCol w:w="1545"/>
      </w:tblGrid>
      <w:tr w:rsidR="00432B4E" w:rsidRPr="00563979" w14:paraId="30FC33DD" w14:textId="77777777" w:rsidTr="00C07016">
        <w:trPr>
          <w:trHeight w:val="371"/>
          <w:tblHeader/>
          <w:jc w:val="right"/>
        </w:trPr>
        <w:tc>
          <w:tcPr>
            <w:tcW w:w="1976" w:type="pct"/>
            <w:vMerge w:val="restart"/>
            <w:shd w:val="clear" w:color="auto" w:fill="E7E6E6" w:themeFill="background2"/>
            <w:vAlign w:val="center"/>
          </w:tcPr>
          <w:p w14:paraId="4FF01ED2" w14:textId="77777777" w:rsidR="00432B4E" w:rsidRPr="00563979" w:rsidRDefault="00432B4E" w:rsidP="00070ECD">
            <w:pPr>
              <w:jc w:val="center"/>
              <w:rPr>
                <w:b/>
                <w:bCs/>
                <w:sz w:val="22"/>
                <w:szCs w:val="22"/>
              </w:rPr>
            </w:pPr>
            <w:r w:rsidRPr="00563979">
              <w:rPr>
                <w:b/>
                <w:bCs/>
                <w:sz w:val="22"/>
                <w:szCs w:val="22"/>
              </w:rPr>
              <w:t xml:space="preserve">Наименование </w:t>
            </w:r>
          </w:p>
          <w:p w14:paraId="49DB2C84" w14:textId="77777777" w:rsidR="00432B4E" w:rsidRPr="00563979" w:rsidRDefault="00432B4E" w:rsidP="00070ECD">
            <w:pPr>
              <w:jc w:val="center"/>
              <w:rPr>
                <w:b/>
                <w:sz w:val="22"/>
                <w:szCs w:val="22"/>
              </w:rPr>
            </w:pPr>
            <w:r w:rsidRPr="00563979">
              <w:rPr>
                <w:b/>
                <w:bCs/>
                <w:sz w:val="22"/>
                <w:szCs w:val="22"/>
              </w:rPr>
              <w:t>города (района)</w:t>
            </w:r>
          </w:p>
        </w:tc>
        <w:tc>
          <w:tcPr>
            <w:tcW w:w="1434" w:type="pct"/>
            <w:gridSpan w:val="2"/>
            <w:shd w:val="clear" w:color="auto" w:fill="E7E6E6" w:themeFill="background2"/>
            <w:vAlign w:val="center"/>
          </w:tcPr>
          <w:p w14:paraId="78479E17" w14:textId="47BD7365" w:rsidR="00432B4E" w:rsidRPr="00563979" w:rsidRDefault="00432B4E" w:rsidP="00070ECD">
            <w:pPr>
              <w:tabs>
                <w:tab w:val="left" w:pos="8040"/>
              </w:tabs>
              <w:jc w:val="center"/>
              <w:rPr>
                <w:b/>
                <w:sz w:val="22"/>
                <w:szCs w:val="22"/>
              </w:rPr>
            </w:pPr>
            <w:r w:rsidRPr="00563979">
              <w:rPr>
                <w:b/>
                <w:sz w:val="22"/>
                <w:szCs w:val="22"/>
                <w:lang w:val="en-US"/>
              </w:rPr>
              <w:t>202</w:t>
            </w:r>
            <w:r w:rsidRPr="00563979">
              <w:rPr>
                <w:b/>
                <w:sz w:val="22"/>
                <w:szCs w:val="22"/>
              </w:rPr>
              <w:t>5 г</w:t>
            </w:r>
            <w:r w:rsidR="0080232E">
              <w:rPr>
                <w:b/>
                <w:sz w:val="22"/>
                <w:szCs w:val="22"/>
              </w:rPr>
              <w:t>од</w:t>
            </w:r>
          </w:p>
        </w:tc>
        <w:tc>
          <w:tcPr>
            <w:tcW w:w="753" w:type="pct"/>
            <w:vMerge w:val="restart"/>
            <w:shd w:val="clear" w:color="auto" w:fill="E7E6E6" w:themeFill="background2"/>
            <w:vAlign w:val="center"/>
          </w:tcPr>
          <w:p w14:paraId="6E88C5E6" w14:textId="77777777" w:rsidR="00432B4E" w:rsidRPr="00563979" w:rsidRDefault="00432B4E" w:rsidP="00070ECD">
            <w:pPr>
              <w:jc w:val="center"/>
              <w:rPr>
                <w:b/>
                <w:sz w:val="22"/>
                <w:szCs w:val="22"/>
              </w:rPr>
            </w:pPr>
            <w:r w:rsidRPr="00563979">
              <w:rPr>
                <w:b/>
                <w:sz w:val="22"/>
                <w:szCs w:val="22"/>
              </w:rPr>
              <w:t>Отклонение,</w:t>
            </w:r>
          </w:p>
          <w:p w14:paraId="101CF7FA" w14:textId="77777777" w:rsidR="00432B4E" w:rsidRPr="00563979" w:rsidRDefault="00432B4E" w:rsidP="00070ECD">
            <w:pPr>
              <w:jc w:val="center"/>
              <w:rPr>
                <w:b/>
                <w:sz w:val="22"/>
                <w:szCs w:val="22"/>
              </w:rPr>
            </w:pPr>
            <w:r w:rsidRPr="00563979">
              <w:rPr>
                <w:b/>
                <w:sz w:val="22"/>
                <w:szCs w:val="22"/>
              </w:rPr>
              <w:t>руб.</w:t>
            </w:r>
          </w:p>
        </w:tc>
        <w:tc>
          <w:tcPr>
            <w:tcW w:w="837" w:type="pct"/>
            <w:vMerge w:val="restart"/>
            <w:shd w:val="clear" w:color="auto" w:fill="E7E6E6" w:themeFill="background2"/>
            <w:vAlign w:val="center"/>
          </w:tcPr>
          <w:p w14:paraId="4261E931" w14:textId="77777777" w:rsidR="00432B4E" w:rsidRPr="00563979" w:rsidRDefault="00432B4E" w:rsidP="00070ECD">
            <w:pPr>
              <w:ind w:left="-154" w:right="-95"/>
              <w:jc w:val="center"/>
              <w:rPr>
                <w:b/>
                <w:sz w:val="22"/>
                <w:szCs w:val="22"/>
              </w:rPr>
            </w:pPr>
            <w:r w:rsidRPr="00563979">
              <w:rPr>
                <w:b/>
                <w:sz w:val="22"/>
                <w:szCs w:val="22"/>
              </w:rPr>
              <w:t>Исполнение,</w:t>
            </w:r>
          </w:p>
          <w:p w14:paraId="413BDF8E" w14:textId="77777777" w:rsidR="00432B4E" w:rsidRPr="00563979" w:rsidRDefault="00432B4E" w:rsidP="00070ECD">
            <w:pPr>
              <w:jc w:val="center"/>
              <w:rPr>
                <w:b/>
                <w:sz w:val="22"/>
                <w:szCs w:val="22"/>
              </w:rPr>
            </w:pPr>
            <w:r w:rsidRPr="00563979">
              <w:rPr>
                <w:b/>
                <w:sz w:val="22"/>
                <w:szCs w:val="22"/>
              </w:rPr>
              <w:t>(%)</w:t>
            </w:r>
          </w:p>
        </w:tc>
      </w:tr>
      <w:tr w:rsidR="00432B4E" w:rsidRPr="00563979" w14:paraId="01EB9A7E" w14:textId="77777777" w:rsidTr="00C07016">
        <w:trPr>
          <w:trHeight w:val="192"/>
          <w:tblHeader/>
          <w:jc w:val="right"/>
        </w:trPr>
        <w:tc>
          <w:tcPr>
            <w:tcW w:w="1976" w:type="pct"/>
            <w:vMerge/>
            <w:vAlign w:val="center"/>
          </w:tcPr>
          <w:p w14:paraId="565E60A1" w14:textId="77777777" w:rsidR="00432B4E" w:rsidRPr="00563979" w:rsidRDefault="00432B4E" w:rsidP="00070ECD">
            <w:pPr>
              <w:jc w:val="both"/>
              <w:rPr>
                <w:sz w:val="22"/>
                <w:szCs w:val="22"/>
              </w:rPr>
            </w:pPr>
          </w:p>
        </w:tc>
        <w:tc>
          <w:tcPr>
            <w:tcW w:w="730" w:type="pct"/>
            <w:shd w:val="clear" w:color="auto" w:fill="E7E6E6" w:themeFill="background2"/>
            <w:vAlign w:val="center"/>
          </w:tcPr>
          <w:p w14:paraId="7DADD4EE" w14:textId="77777777" w:rsidR="00432B4E" w:rsidRPr="00563979" w:rsidRDefault="00432B4E" w:rsidP="00070ECD">
            <w:pPr>
              <w:jc w:val="center"/>
              <w:rPr>
                <w:b/>
                <w:sz w:val="22"/>
                <w:szCs w:val="22"/>
              </w:rPr>
            </w:pPr>
            <w:r w:rsidRPr="00563979">
              <w:rPr>
                <w:b/>
                <w:sz w:val="22"/>
                <w:szCs w:val="22"/>
              </w:rPr>
              <w:t>План</w:t>
            </w:r>
          </w:p>
        </w:tc>
        <w:tc>
          <w:tcPr>
            <w:tcW w:w="704" w:type="pct"/>
            <w:shd w:val="clear" w:color="auto" w:fill="E7E6E6" w:themeFill="background2"/>
            <w:vAlign w:val="center"/>
          </w:tcPr>
          <w:p w14:paraId="10CEA381" w14:textId="77777777" w:rsidR="00432B4E" w:rsidRPr="00563979" w:rsidRDefault="00432B4E" w:rsidP="00070ECD">
            <w:pPr>
              <w:jc w:val="center"/>
              <w:rPr>
                <w:b/>
                <w:sz w:val="22"/>
                <w:szCs w:val="22"/>
              </w:rPr>
            </w:pPr>
            <w:r w:rsidRPr="00563979">
              <w:rPr>
                <w:b/>
                <w:sz w:val="22"/>
                <w:szCs w:val="22"/>
              </w:rPr>
              <w:t>Факт</w:t>
            </w:r>
          </w:p>
        </w:tc>
        <w:tc>
          <w:tcPr>
            <w:tcW w:w="753" w:type="pct"/>
            <w:vMerge/>
            <w:vAlign w:val="center"/>
          </w:tcPr>
          <w:p w14:paraId="626334D9" w14:textId="77777777" w:rsidR="00432B4E" w:rsidRPr="00563979" w:rsidRDefault="00432B4E" w:rsidP="00070ECD">
            <w:pPr>
              <w:jc w:val="both"/>
              <w:rPr>
                <w:sz w:val="22"/>
                <w:szCs w:val="22"/>
              </w:rPr>
            </w:pPr>
          </w:p>
        </w:tc>
        <w:tc>
          <w:tcPr>
            <w:tcW w:w="837" w:type="pct"/>
            <w:vMerge/>
            <w:vAlign w:val="center"/>
          </w:tcPr>
          <w:p w14:paraId="12EF5063" w14:textId="77777777" w:rsidR="00432B4E" w:rsidRPr="00563979" w:rsidRDefault="00432B4E" w:rsidP="00070ECD">
            <w:pPr>
              <w:jc w:val="both"/>
              <w:rPr>
                <w:sz w:val="22"/>
                <w:szCs w:val="22"/>
              </w:rPr>
            </w:pPr>
          </w:p>
        </w:tc>
      </w:tr>
      <w:tr w:rsidR="00432B4E" w:rsidRPr="00563979" w14:paraId="3E046BDD" w14:textId="77777777" w:rsidTr="00C07016">
        <w:trPr>
          <w:trHeight w:val="248"/>
          <w:jc w:val="right"/>
        </w:trPr>
        <w:tc>
          <w:tcPr>
            <w:tcW w:w="1976" w:type="pct"/>
            <w:vAlign w:val="center"/>
          </w:tcPr>
          <w:p w14:paraId="469293E9" w14:textId="77777777" w:rsidR="00432B4E" w:rsidRPr="00563979" w:rsidRDefault="00432B4E" w:rsidP="00070ECD">
            <w:pPr>
              <w:rPr>
                <w:sz w:val="22"/>
                <w:szCs w:val="22"/>
              </w:rPr>
            </w:pPr>
            <w:r w:rsidRPr="00563979">
              <w:rPr>
                <w:bCs/>
                <w:sz w:val="22"/>
                <w:szCs w:val="22"/>
              </w:rPr>
              <w:t>Тирасполь</w:t>
            </w:r>
          </w:p>
        </w:tc>
        <w:tc>
          <w:tcPr>
            <w:tcW w:w="730" w:type="pct"/>
          </w:tcPr>
          <w:p w14:paraId="00413E13" w14:textId="77777777" w:rsidR="00432B4E" w:rsidRPr="00563979" w:rsidRDefault="00432B4E" w:rsidP="00070ECD">
            <w:pPr>
              <w:jc w:val="center"/>
              <w:rPr>
                <w:sz w:val="22"/>
                <w:szCs w:val="22"/>
              </w:rPr>
            </w:pPr>
            <w:r w:rsidRPr="00563979">
              <w:rPr>
                <w:sz w:val="22"/>
                <w:szCs w:val="22"/>
              </w:rPr>
              <w:t xml:space="preserve"> 5 411 348   </w:t>
            </w:r>
          </w:p>
        </w:tc>
        <w:tc>
          <w:tcPr>
            <w:tcW w:w="704" w:type="pct"/>
          </w:tcPr>
          <w:p w14:paraId="61F6FCA6" w14:textId="77777777" w:rsidR="00432B4E" w:rsidRPr="00563979" w:rsidRDefault="00432B4E" w:rsidP="00070ECD">
            <w:pPr>
              <w:jc w:val="center"/>
              <w:rPr>
                <w:sz w:val="22"/>
                <w:szCs w:val="22"/>
              </w:rPr>
            </w:pPr>
            <w:r w:rsidRPr="00563979">
              <w:rPr>
                <w:sz w:val="22"/>
                <w:szCs w:val="22"/>
              </w:rPr>
              <w:t xml:space="preserve"> 4 940 452   </w:t>
            </w:r>
          </w:p>
        </w:tc>
        <w:tc>
          <w:tcPr>
            <w:tcW w:w="753" w:type="pct"/>
          </w:tcPr>
          <w:p w14:paraId="5B474A6A" w14:textId="77777777" w:rsidR="00432B4E" w:rsidRPr="00563979" w:rsidRDefault="00432B4E" w:rsidP="00070ECD">
            <w:pPr>
              <w:jc w:val="center"/>
              <w:rPr>
                <w:sz w:val="22"/>
                <w:szCs w:val="22"/>
              </w:rPr>
            </w:pPr>
            <w:r w:rsidRPr="00563979">
              <w:rPr>
                <w:sz w:val="22"/>
                <w:szCs w:val="22"/>
              </w:rPr>
              <w:t xml:space="preserve">-470 896 </w:t>
            </w:r>
          </w:p>
        </w:tc>
        <w:tc>
          <w:tcPr>
            <w:tcW w:w="837" w:type="pct"/>
          </w:tcPr>
          <w:p w14:paraId="58FEB220" w14:textId="77777777" w:rsidR="00432B4E" w:rsidRPr="00563979" w:rsidRDefault="00432B4E" w:rsidP="00070ECD">
            <w:pPr>
              <w:jc w:val="center"/>
              <w:rPr>
                <w:sz w:val="22"/>
                <w:szCs w:val="22"/>
              </w:rPr>
            </w:pPr>
            <w:r w:rsidRPr="00563979">
              <w:rPr>
                <w:sz w:val="22"/>
                <w:szCs w:val="22"/>
              </w:rPr>
              <w:t xml:space="preserve"> 91,30 </w:t>
            </w:r>
          </w:p>
        </w:tc>
      </w:tr>
      <w:tr w:rsidR="00432B4E" w:rsidRPr="00563979" w14:paraId="0F5AF569" w14:textId="77777777" w:rsidTr="00C07016">
        <w:trPr>
          <w:trHeight w:val="249"/>
          <w:jc w:val="right"/>
        </w:trPr>
        <w:tc>
          <w:tcPr>
            <w:tcW w:w="1976" w:type="pct"/>
            <w:vAlign w:val="center"/>
          </w:tcPr>
          <w:p w14:paraId="4AAAC8E3" w14:textId="77777777" w:rsidR="00432B4E" w:rsidRPr="00563979" w:rsidRDefault="00432B4E" w:rsidP="00070ECD">
            <w:pPr>
              <w:rPr>
                <w:bCs/>
                <w:sz w:val="22"/>
                <w:szCs w:val="22"/>
              </w:rPr>
            </w:pPr>
            <w:r w:rsidRPr="00563979">
              <w:rPr>
                <w:bCs/>
                <w:sz w:val="22"/>
                <w:szCs w:val="22"/>
              </w:rPr>
              <w:t>Днестровск</w:t>
            </w:r>
          </w:p>
        </w:tc>
        <w:tc>
          <w:tcPr>
            <w:tcW w:w="730" w:type="pct"/>
          </w:tcPr>
          <w:p w14:paraId="14E990DF" w14:textId="77777777" w:rsidR="00432B4E" w:rsidRPr="00563979" w:rsidRDefault="00432B4E" w:rsidP="00070ECD">
            <w:pPr>
              <w:jc w:val="center"/>
              <w:rPr>
                <w:sz w:val="22"/>
                <w:szCs w:val="22"/>
              </w:rPr>
            </w:pPr>
            <w:r w:rsidRPr="00563979">
              <w:rPr>
                <w:sz w:val="22"/>
                <w:szCs w:val="22"/>
              </w:rPr>
              <w:t xml:space="preserve"> 2 685 218   </w:t>
            </w:r>
          </w:p>
        </w:tc>
        <w:tc>
          <w:tcPr>
            <w:tcW w:w="704" w:type="pct"/>
          </w:tcPr>
          <w:p w14:paraId="5F677DC5" w14:textId="77777777" w:rsidR="00432B4E" w:rsidRPr="00563979" w:rsidRDefault="00432B4E" w:rsidP="00070ECD">
            <w:pPr>
              <w:jc w:val="center"/>
              <w:rPr>
                <w:sz w:val="22"/>
                <w:szCs w:val="22"/>
              </w:rPr>
            </w:pPr>
            <w:r w:rsidRPr="00563979">
              <w:rPr>
                <w:sz w:val="22"/>
                <w:szCs w:val="22"/>
              </w:rPr>
              <w:t xml:space="preserve"> 3 003 350   </w:t>
            </w:r>
          </w:p>
        </w:tc>
        <w:tc>
          <w:tcPr>
            <w:tcW w:w="753" w:type="pct"/>
          </w:tcPr>
          <w:p w14:paraId="2050E8B4" w14:textId="77777777" w:rsidR="00432B4E" w:rsidRPr="00563979" w:rsidRDefault="00432B4E" w:rsidP="00070ECD">
            <w:pPr>
              <w:jc w:val="center"/>
              <w:rPr>
                <w:sz w:val="22"/>
                <w:szCs w:val="22"/>
              </w:rPr>
            </w:pPr>
            <w:r w:rsidRPr="00563979">
              <w:rPr>
                <w:sz w:val="22"/>
                <w:szCs w:val="22"/>
              </w:rPr>
              <w:t xml:space="preserve"> 318 132 </w:t>
            </w:r>
          </w:p>
        </w:tc>
        <w:tc>
          <w:tcPr>
            <w:tcW w:w="837" w:type="pct"/>
          </w:tcPr>
          <w:p w14:paraId="5AFBF7B6" w14:textId="77777777" w:rsidR="00432B4E" w:rsidRPr="00563979" w:rsidRDefault="00432B4E" w:rsidP="00070ECD">
            <w:pPr>
              <w:jc w:val="center"/>
              <w:rPr>
                <w:sz w:val="22"/>
                <w:szCs w:val="22"/>
              </w:rPr>
            </w:pPr>
            <w:r w:rsidRPr="00563979">
              <w:rPr>
                <w:sz w:val="22"/>
                <w:szCs w:val="22"/>
              </w:rPr>
              <w:t xml:space="preserve"> 111,85 </w:t>
            </w:r>
          </w:p>
        </w:tc>
      </w:tr>
      <w:tr w:rsidR="00432B4E" w:rsidRPr="00563979" w14:paraId="327F70B2" w14:textId="77777777" w:rsidTr="00C07016">
        <w:trPr>
          <w:trHeight w:val="248"/>
          <w:jc w:val="right"/>
        </w:trPr>
        <w:tc>
          <w:tcPr>
            <w:tcW w:w="1976" w:type="pct"/>
            <w:vAlign w:val="center"/>
          </w:tcPr>
          <w:p w14:paraId="2F856D06" w14:textId="77777777" w:rsidR="00432B4E" w:rsidRPr="00563979" w:rsidRDefault="00432B4E" w:rsidP="00070ECD">
            <w:pPr>
              <w:rPr>
                <w:bCs/>
                <w:sz w:val="22"/>
                <w:szCs w:val="22"/>
              </w:rPr>
            </w:pPr>
            <w:r w:rsidRPr="00563979">
              <w:rPr>
                <w:bCs/>
                <w:sz w:val="22"/>
                <w:szCs w:val="22"/>
              </w:rPr>
              <w:t>Бендеры</w:t>
            </w:r>
          </w:p>
        </w:tc>
        <w:tc>
          <w:tcPr>
            <w:tcW w:w="730" w:type="pct"/>
          </w:tcPr>
          <w:p w14:paraId="2CB45BA5" w14:textId="77777777" w:rsidR="00432B4E" w:rsidRPr="00563979" w:rsidRDefault="00432B4E" w:rsidP="00070ECD">
            <w:pPr>
              <w:jc w:val="center"/>
              <w:rPr>
                <w:sz w:val="22"/>
                <w:szCs w:val="22"/>
              </w:rPr>
            </w:pPr>
            <w:r w:rsidRPr="00563979">
              <w:rPr>
                <w:sz w:val="22"/>
                <w:szCs w:val="22"/>
              </w:rPr>
              <w:t xml:space="preserve"> 1 882 650   </w:t>
            </w:r>
          </w:p>
        </w:tc>
        <w:tc>
          <w:tcPr>
            <w:tcW w:w="704" w:type="pct"/>
          </w:tcPr>
          <w:p w14:paraId="1E2C81F7" w14:textId="77777777" w:rsidR="00432B4E" w:rsidRPr="00563979" w:rsidRDefault="00432B4E" w:rsidP="00070ECD">
            <w:pPr>
              <w:jc w:val="center"/>
              <w:rPr>
                <w:sz w:val="22"/>
                <w:szCs w:val="22"/>
              </w:rPr>
            </w:pPr>
            <w:r w:rsidRPr="00563979">
              <w:rPr>
                <w:sz w:val="22"/>
                <w:szCs w:val="22"/>
              </w:rPr>
              <w:t xml:space="preserve"> 1 922 475   </w:t>
            </w:r>
          </w:p>
        </w:tc>
        <w:tc>
          <w:tcPr>
            <w:tcW w:w="753" w:type="pct"/>
          </w:tcPr>
          <w:p w14:paraId="2C829CF9" w14:textId="77777777" w:rsidR="00432B4E" w:rsidRPr="00563979" w:rsidRDefault="00432B4E" w:rsidP="00070ECD">
            <w:pPr>
              <w:jc w:val="center"/>
              <w:rPr>
                <w:sz w:val="22"/>
                <w:szCs w:val="22"/>
              </w:rPr>
            </w:pPr>
            <w:r w:rsidRPr="00563979">
              <w:rPr>
                <w:sz w:val="22"/>
                <w:szCs w:val="22"/>
              </w:rPr>
              <w:t xml:space="preserve"> 39 825   </w:t>
            </w:r>
          </w:p>
        </w:tc>
        <w:tc>
          <w:tcPr>
            <w:tcW w:w="837" w:type="pct"/>
          </w:tcPr>
          <w:p w14:paraId="29CCD7CC" w14:textId="77777777" w:rsidR="00432B4E" w:rsidRPr="00563979" w:rsidRDefault="00432B4E" w:rsidP="00070ECD">
            <w:pPr>
              <w:jc w:val="center"/>
              <w:rPr>
                <w:sz w:val="22"/>
                <w:szCs w:val="22"/>
              </w:rPr>
            </w:pPr>
            <w:r w:rsidRPr="00563979">
              <w:rPr>
                <w:sz w:val="22"/>
                <w:szCs w:val="22"/>
              </w:rPr>
              <w:t xml:space="preserve"> 102,12   </w:t>
            </w:r>
          </w:p>
        </w:tc>
      </w:tr>
      <w:tr w:rsidR="00432B4E" w:rsidRPr="00563979" w14:paraId="2D18B81B" w14:textId="77777777" w:rsidTr="00C07016">
        <w:trPr>
          <w:trHeight w:val="264"/>
          <w:jc w:val="right"/>
        </w:trPr>
        <w:tc>
          <w:tcPr>
            <w:tcW w:w="1976" w:type="pct"/>
            <w:vAlign w:val="center"/>
          </w:tcPr>
          <w:p w14:paraId="5E13305C" w14:textId="77777777" w:rsidR="00432B4E" w:rsidRPr="00563979" w:rsidRDefault="00432B4E" w:rsidP="00070ECD">
            <w:pPr>
              <w:rPr>
                <w:bCs/>
                <w:sz w:val="22"/>
                <w:szCs w:val="22"/>
              </w:rPr>
            </w:pPr>
            <w:r w:rsidRPr="00563979">
              <w:rPr>
                <w:bCs/>
                <w:sz w:val="22"/>
                <w:szCs w:val="22"/>
              </w:rPr>
              <w:t>Рыбницкий район и город Рыбница</w:t>
            </w:r>
          </w:p>
        </w:tc>
        <w:tc>
          <w:tcPr>
            <w:tcW w:w="730" w:type="pct"/>
          </w:tcPr>
          <w:p w14:paraId="21330F24" w14:textId="77777777" w:rsidR="00432B4E" w:rsidRPr="00563979" w:rsidRDefault="00432B4E" w:rsidP="00070ECD">
            <w:pPr>
              <w:jc w:val="center"/>
              <w:rPr>
                <w:sz w:val="22"/>
                <w:szCs w:val="22"/>
              </w:rPr>
            </w:pPr>
            <w:r w:rsidRPr="00563979">
              <w:rPr>
                <w:sz w:val="22"/>
                <w:szCs w:val="22"/>
              </w:rPr>
              <w:t xml:space="preserve"> 3 049 144   </w:t>
            </w:r>
          </w:p>
        </w:tc>
        <w:tc>
          <w:tcPr>
            <w:tcW w:w="704" w:type="pct"/>
          </w:tcPr>
          <w:p w14:paraId="3ED8AA20" w14:textId="77777777" w:rsidR="00432B4E" w:rsidRPr="00563979" w:rsidRDefault="00432B4E" w:rsidP="00070ECD">
            <w:pPr>
              <w:jc w:val="center"/>
              <w:rPr>
                <w:sz w:val="22"/>
                <w:szCs w:val="22"/>
              </w:rPr>
            </w:pPr>
            <w:r w:rsidRPr="00563979">
              <w:rPr>
                <w:sz w:val="22"/>
                <w:szCs w:val="22"/>
              </w:rPr>
              <w:t xml:space="preserve"> 2 850 228   </w:t>
            </w:r>
          </w:p>
        </w:tc>
        <w:tc>
          <w:tcPr>
            <w:tcW w:w="753" w:type="pct"/>
          </w:tcPr>
          <w:p w14:paraId="1903637F" w14:textId="77777777" w:rsidR="00432B4E" w:rsidRPr="00563979" w:rsidRDefault="00432B4E" w:rsidP="00070ECD">
            <w:pPr>
              <w:jc w:val="center"/>
              <w:rPr>
                <w:sz w:val="22"/>
                <w:szCs w:val="22"/>
              </w:rPr>
            </w:pPr>
            <w:r w:rsidRPr="00563979">
              <w:rPr>
                <w:sz w:val="22"/>
                <w:szCs w:val="22"/>
              </w:rPr>
              <w:t xml:space="preserve">-198 916 </w:t>
            </w:r>
          </w:p>
        </w:tc>
        <w:tc>
          <w:tcPr>
            <w:tcW w:w="837" w:type="pct"/>
          </w:tcPr>
          <w:p w14:paraId="320CB8C2" w14:textId="77777777" w:rsidR="00432B4E" w:rsidRPr="00563979" w:rsidRDefault="00432B4E" w:rsidP="00070ECD">
            <w:pPr>
              <w:jc w:val="center"/>
              <w:rPr>
                <w:sz w:val="22"/>
                <w:szCs w:val="22"/>
              </w:rPr>
            </w:pPr>
            <w:r w:rsidRPr="00563979">
              <w:rPr>
                <w:sz w:val="22"/>
                <w:szCs w:val="22"/>
              </w:rPr>
              <w:t xml:space="preserve"> 93,48 </w:t>
            </w:r>
          </w:p>
        </w:tc>
      </w:tr>
      <w:tr w:rsidR="00432B4E" w:rsidRPr="00563979" w14:paraId="5E9EAB0D" w14:textId="77777777" w:rsidTr="00C07016">
        <w:trPr>
          <w:trHeight w:val="248"/>
          <w:jc w:val="right"/>
        </w:trPr>
        <w:tc>
          <w:tcPr>
            <w:tcW w:w="1976" w:type="pct"/>
            <w:vAlign w:val="center"/>
          </w:tcPr>
          <w:p w14:paraId="285B9E2E" w14:textId="77777777" w:rsidR="00432B4E" w:rsidRPr="00563979" w:rsidRDefault="00432B4E" w:rsidP="00070ECD">
            <w:pPr>
              <w:rPr>
                <w:bCs/>
                <w:sz w:val="22"/>
                <w:szCs w:val="22"/>
              </w:rPr>
            </w:pPr>
            <w:r w:rsidRPr="00563979">
              <w:rPr>
                <w:bCs/>
                <w:sz w:val="22"/>
                <w:szCs w:val="22"/>
              </w:rPr>
              <w:t>Дубоссарский район и город Дубоссары</w:t>
            </w:r>
          </w:p>
        </w:tc>
        <w:tc>
          <w:tcPr>
            <w:tcW w:w="730" w:type="pct"/>
          </w:tcPr>
          <w:p w14:paraId="5DD0114B" w14:textId="77777777" w:rsidR="00432B4E" w:rsidRPr="00563979" w:rsidRDefault="00432B4E" w:rsidP="00070ECD">
            <w:pPr>
              <w:jc w:val="center"/>
              <w:rPr>
                <w:sz w:val="22"/>
                <w:szCs w:val="22"/>
              </w:rPr>
            </w:pPr>
            <w:r w:rsidRPr="00563979">
              <w:rPr>
                <w:sz w:val="22"/>
                <w:szCs w:val="22"/>
              </w:rPr>
              <w:t xml:space="preserve"> 923 275   </w:t>
            </w:r>
          </w:p>
        </w:tc>
        <w:tc>
          <w:tcPr>
            <w:tcW w:w="704" w:type="pct"/>
          </w:tcPr>
          <w:p w14:paraId="12344822" w14:textId="77777777" w:rsidR="00432B4E" w:rsidRPr="00563979" w:rsidRDefault="00432B4E" w:rsidP="00070ECD">
            <w:pPr>
              <w:jc w:val="center"/>
              <w:rPr>
                <w:sz w:val="22"/>
                <w:szCs w:val="22"/>
              </w:rPr>
            </w:pPr>
            <w:r w:rsidRPr="00563979">
              <w:rPr>
                <w:sz w:val="22"/>
                <w:szCs w:val="22"/>
              </w:rPr>
              <w:t xml:space="preserve"> 850 961   </w:t>
            </w:r>
          </w:p>
        </w:tc>
        <w:tc>
          <w:tcPr>
            <w:tcW w:w="753" w:type="pct"/>
          </w:tcPr>
          <w:p w14:paraId="7AC00AAD" w14:textId="77777777" w:rsidR="00432B4E" w:rsidRPr="00563979" w:rsidRDefault="00432B4E" w:rsidP="00070ECD">
            <w:pPr>
              <w:jc w:val="center"/>
              <w:rPr>
                <w:sz w:val="22"/>
                <w:szCs w:val="22"/>
              </w:rPr>
            </w:pPr>
            <w:r w:rsidRPr="00563979">
              <w:rPr>
                <w:sz w:val="22"/>
                <w:szCs w:val="22"/>
              </w:rPr>
              <w:t xml:space="preserve">-72 314   </w:t>
            </w:r>
          </w:p>
        </w:tc>
        <w:tc>
          <w:tcPr>
            <w:tcW w:w="837" w:type="pct"/>
          </w:tcPr>
          <w:p w14:paraId="3466963E" w14:textId="77777777" w:rsidR="00432B4E" w:rsidRPr="00563979" w:rsidRDefault="00432B4E" w:rsidP="00070ECD">
            <w:pPr>
              <w:jc w:val="center"/>
              <w:rPr>
                <w:sz w:val="22"/>
                <w:szCs w:val="22"/>
              </w:rPr>
            </w:pPr>
            <w:r w:rsidRPr="00563979">
              <w:rPr>
                <w:sz w:val="22"/>
                <w:szCs w:val="22"/>
              </w:rPr>
              <w:t xml:space="preserve"> 92,17   </w:t>
            </w:r>
          </w:p>
        </w:tc>
      </w:tr>
      <w:tr w:rsidR="00432B4E" w:rsidRPr="00563979" w14:paraId="08F48540" w14:textId="77777777" w:rsidTr="00C07016">
        <w:trPr>
          <w:trHeight w:val="249"/>
          <w:jc w:val="right"/>
        </w:trPr>
        <w:tc>
          <w:tcPr>
            <w:tcW w:w="1976" w:type="pct"/>
            <w:vAlign w:val="center"/>
          </w:tcPr>
          <w:p w14:paraId="08150C75" w14:textId="77777777" w:rsidR="00432B4E" w:rsidRPr="00563979" w:rsidRDefault="00432B4E" w:rsidP="00070ECD">
            <w:pPr>
              <w:rPr>
                <w:bCs/>
                <w:sz w:val="22"/>
                <w:szCs w:val="22"/>
              </w:rPr>
            </w:pPr>
            <w:r w:rsidRPr="00563979">
              <w:rPr>
                <w:bCs/>
                <w:sz w:val="22"/>
                <w:szCs w:val="22"/>
              </w:rPr>
              <w:t>Слободзейский район и город Слободзея</w:t>
            </w:r>
          </w:p>
        </w:tc>
        <w:tc>
          <w:tcPr>
            <w:tcW w:w="730" w:type="pct"/>
          </w:tcPr>
          <w:p w14:paraId="2A8BAC36" w14:textId="77777777" w:rsidR="00432B4E" w:rsidRPr="00563979" w:rsidRDefault="00432B4E" w:rsidP="00070ECD">
            <w:pPr>
              <w:jc w:val="center"/>
              <w:rPr>
                <w:sz w:val="22"/>
                <w:szCs w:val="22"/>
              </w:rPr>
            </w:pPr>
            <w:r w:rsidRPr="00563979">
              <w:rPr>
                <w:sz w:val="22"/>
                <w:szCs w:val="22"/>
              </w:rPr>
              <w:t xml:space="preserve"> 1 837 753   </w:t>
            </w:r>
          </w:p>
        </w:tc>
        <w:tc>
          <w:tcPr>
            <w:tcW w:w="704" w:type="pct"/>
          </w:tcPr>
          <w:p w14:paraId="4B5A66F0" w14:textId="77777777" w:rsidR="00432B4E" w:rsidRPr="00563979" w:rsidRDefault="00432B4E" w:rsidP="00070ECD">
            <w:pPr>
              <w:jc w:val="center"/>
              <w:rPr>
                <w:sz w:val="22"/>
                <w:szCs w:val="22"/>
              </w:rPr>
            </w:pPr>
            <w:r w:rsidRPr="00563979">
              <w:rPr>
                <w:sz w:val="22"/>
                <w:szCs w:val="22"/>
              </w:rPr>
              <w:t xml:space="preserve"> 1 769 596   </w:t>
            </w:r>
          </w:p>
        </w:tc>
        <w:tc>
          <w:tcPr>
            <w:tcW w:w="753" w:type="pct"/>
          </w:tcPr>
          <w:p w14:paraId="662BDE6D" w14:textId="77777777" w:rsidR="00432B4E" w:rsidRPr="00563979" w:rsidRDefault="00432B4E" w:rsidP="00070ECD">
            <w:pPr>
              <w:jc w:val="center"/>
              <w:rPr>
                <w:sz w:val="22"/>
                <w:szCs w:val="22"/>
              </w:rPr>
            </w:pPr>
            <w:r w:rsidRPr="00563979">
              <w:rPr>
                <w:sz w:val="22"/>
                <w:szCs w:val="22"/>
              </w:rPr>
              <w:t xml:space="preserve">-68 157   </w:t>
            </w:r>
          </w:p>
        </w:tc>
        <w:tc>
          <w:tcPr>
            <w:tcW w:w="837" w:type="pct"/>
          </w:tcPr>
          <w:p w14:paraId="3C00E240" w14:textId="77777777" w:rsidR="00432B4E" w:rsidRPr="00563979" w:rsidRDefault="00432B4E" w:rsidP="00070ECD">
            <w:pPr>
              <w:jc w:val="center"/>
              <w:rPr>
                <w:sz w:val="22"/>
                <w:szCs w:val="22"/>
              </w:rPr>
            </w:pPr>
            <w:r w:rsidRPr="00563979">
              <w:rPr>
                <w:sz w:val="22"/>
                <w:szCs w:val="22"/>
              </w:rPr>
              <w:t xml:space="preserve"> 96,29   </w:t>
            </w:r>
          </w:p>
        </w:tc>
      </w:tr>
      <w:tr w:rsidR="00432B4E" w:rsidRPr="00563979" w14:paraId="5357C171" w14:textId="77777777" w:rsidTr="00C07016">
        <w:trPr>
          <w:trHeight w:val="291"/>
          <w:jc w:val="right"/>
        </w:trPr>
        <w:tc>
          <w:tcPr>
            <w:tcW w:w="1976" w:type="pct"/>
            <w:vAlign w:val="center"/>
          </w:tcPr>
          <w:p w14:paraId="27A88D1E" w14:textId="77777777" w:rsidR="00432B4E" w:rsidRPr="00563979" w:rsidRDefault="00432B4E" w:rsidP="00070ECD">
            <w:pPr>
              <w:rPr>
                <w:bCs/>
                <w:sz w:val="22"/>
                <w:szCs w:val="22"/>
              </w:rPr>
            </w:pPr>
            <w:r w:rsidRPr="00563979">
              <w:rPr>
                <w:bCs/>
                <w:sz w:val="22"/>
                <w:szCs w:val="22"/>
              </w:rPr>
              <w:t>Григориопольский район и город Григориополь</w:t>
            </w:r>
          </w:p>
        </w:tc>
        <w:tc>
          <w:tcPr>
            <w:tcW w:w="730" w:type="pct"/>
          </w:tcPr>
          <w:p w14:paraId="083A7977" w14:textId="77777777" w:rsidR="00432B4E" w:rsidRPr="00563979" w:rsidRDefault="00432B4E" w:rsidP="00070ECD">
            <w:pPr>
              <w:jc w:val="center"/>
              <w:rPr>
                <w:sz w:val="22"/>
                <w:szCs w:val="22"/>
              </w:rPr>
            </w:pPr>
            <w:r w:rsidRPr="00563979">
              <w:rPr>
                <w:sz w:val="22"/>
                <w:szCs w:val="22"/>
              </w:rPr>
              <w:t xml:space="preserve"> 818 085   </w:t>
            </w:r>
          </w:p>
        </w:tc>
        <w:tc>
          <w:tcPr>
            <w:tcW w:w="704" w:type="pct"/>
          </w:tcPr>
          <w:p w14:paraId="46527B3C" w14:textId="77777777" w:rsidR="00432B4E" w:rsidRPr="00563979" w:rsidRDefault="00432B4E" w:rsidP="00070ECD">
            <w:pPr>
              <w:jc w:val="center"/>
              <w:rPr>
                <w:sz w:val="22"/>
                <w:szCs w:val="22"/>
              </w:rPr>
            </w:pPr>
            <w:r w:rsidRPr="00563979">
              <w:rPr>
                <w:sz w:val="22"/>
                <w:szCs w:val="22"/>
              </w:rPr>
              <w:t xml:space="preserve"> 644 642   </w:t>
            </w:r>
          </w:p>
        </w:tc>
        <w:tc>
          <w:tcPr>
            <w:tcW w:w="753" w:type="pct"/>
          </w:tcPr>
          <w:p w14:paraId="654E7EB1" w14:textId="77777777" w:rsidR="00432B4E" w:rsidRPr="00563979" w:rsidRDefault="00432B4E" w:rsidP="00070ECD">
            <w:pPr>
              <w:jc w:val="center"/>
              <w:rPr>
                <w:sz w:val="22"/>
                <w:szCs w:val="22"/>
              </w:rPr>
            </w:pPr>
            <w:r w:rsidRPr="00563979">
              <w:rPr>
                <w:sz w:val="22"/>
                <w:szCs w:val="22"/>
              </w:rPr>
              <w:t xml:space="preserve">-173 443   </w:t>
            </w:r>
          </w:p>
        </w:tc>
        <w:tc>
          <w:tcPr>
            <w:tcW w:w="837" w:type="pct"/>
          </w:tcPr>
          <w:p w14:paraId="0F5F3A99" w14:textId="77777777" w:rsidR="00432B4E" w:rsidRPr="00563979" w:rsidRDefault="00432B4E" w:rsidP="00070ECD">
            <w:pPr>
              <w:jc w:val="center"/>
              <w:rPr>
                <w:sz w:val="22"/>
                <w:szCs w:val="22"/>
              </w:rPr>
            </w:pPr>
            <w:r w:rsidRPr="00563979">
              <w:rPr>
                <w:sz w:val="22"/>
                <w:szCs w:val="22"/>
              </w:rPr>
              <w:t xml:space="preserve"> 78,80   </w:t>
            </w:r>
          </w:p>
        </w:tc>
      </w:tr>
      <w:tr w:rsidR="00432B4E" w:rsidRPr="00563979" w14:paraId="5B3AD25D" w14:textId="77777777" w:rsidTr="00C07016">
        <w:trPr>
          <w:trHeight w:val="167"/>
          <w:jc w:val="right"/>
        </w:trPr>
        <w:tc>
          <w:tcPr>
            <w:tcW w:w="1976" w:type="pct"/>
            <w:vAlign w:val="center"/>
          </w:tcPr>
          <w:p w14:paraId="68A4FF4A" w14:textId="77777777" w:rsidR="00432B4E" w:rsidRPr="00563979" w:rsidRDefault="00432B4E" w:rsidP="00070ECD">
            <w:pPr>
              <w:rPr>
                <w:bCs/>
                <w:sz w:val="22"/>
                <w:szCs w:val="22"/>
              </w:rPr>
            </w:pPr>
            <w:r w:rsidRPr="00563979">
              <w:rPr>
                <w:bCs/>
                <w:sz w:val="22"/>
                <w:szCs w:val="22"/>
              </w:rPr>
              <w:t>Каменский район и город Каменка</w:t>
            </w:r>
          </w:p>
        </w:tc>
        <w:tc>
          <w:tcPr>
            <w:tcW w:w="730" w:type="pct"/>
          </w:tcPr>
          <w:p w14:paraId="1CE2A1A9" w14:textId="77777777" w:rsidR="00432B4E" w:rsidRPr="00563979" w:rsidRDefault="00432B4E" w:rsidP="00070ECD">
            <w:pPr>
              <w:jc w:val="center"/>
              <w:rPr>
                <w:sz w:val="22"/>
                <w:szCs w:val="22"/>
              </w:rPr>
            </w:pPr>
            <w:r w:rsidRPr="00563979">
              <w:rPr>
                <w:sz w:val="22"/>
                <w:szCs w:val="22"/>
              </w:rPr>
              <w:t xml:space="preserve"> 412 164   </w:t>
            </w:r>
          </w:p>
        </w:tc>
        <w:tc>
          <w:tcPr>
            <w:tcW w:w="704" w:type="pct"/>
          </w:tcPr>
          <w:p w14:paraId="3D6099D3" w14:textId="77777777" w:rsidR="00432B4E" w:rsidRPr="00563979" w:rsidRDefault="00432B4E" w:rsidP="00070ECD">
            <w:pPr>
              <w:jc w:val="center"/>
              <w:rPr>
                <w:sz w:val="22"/>
                <w:szCs w:val="22"/>
              </w:rPr>
            </w:pPr>
            <w:r w:rsidRPr="00563979">
              <w:rPr>
                <w:sz w:val="22"/>
                <w:szCs w:val="22"/>
              </w:rPr>
              <w:t xml:space="preserve"> 379 220   </w:t>
            </w:r>
          </w:p>
        </w:tc>
        <w:tc>
          <w:tcPr>
            <w:tcW w:w="753" w:type="pct"/>
          </w:tcPr>
          <w:p w14:paraId="3DFA0DCB" w14:textId="77777777" w:rsidR="00432B4E" w:rsidRPr="00563979" w:rsidRDefault="00432B4E" w:rsidP="00070ECD">
            <w:pPr>
              <w:jc w:val="center"/>
              <w:rPr>
                <w:sz w:val="22"/>
                <w:szCs w:val="22"/>
              </w:rPr>
            </w:pPr>
            <w:r w:rsidRPr="00563979">
              <w:rPr>
                <w:sz w:val="22"/>
                <w:szCs w:val="22"/>
              </w:rPr>
              <w:t xml:space="preserve">-32 944   </w:t>
            </w:r>
          </w:p>
        </w:tc>
        <w:tc>
          <w:tcPr>
            <w:tcW w:w="837" w:type="pct"/>
          </w:tcPr>
          <w:p w14:paraId="3CEFEBEE" w14:textId="77777777" w:rsidR="00432B4E" w:rsidRPr="00563979" w:rsidRDefault="00432B4E" w:rsidP="00070ECD">
            <w:pPr>
              <w:jc w:val="center"/>
              <w:rPr>
                <w:sz w:val="22"/>
                <w:szCs w:val="22"/>
              </w:rPr>
            </w:pPr>
            <w:r w:rsidRPr="00563979">
              <w:rPr>
                <w:sz w:val="22"/>
                <w:szCs w:val="22"/>
              </w:rPr>
              <w:t xml:space="preserve"> 92,01   </w:t>
            </w:r>
          </w:p>
        </w:tc>
      </w:tr>
      <w:tr w:rsidR="00432B4E" w:rsidRPr="00563979" w14:paraId="3B3D7810" w14:textId="77777777" w:rsidTr="00C07016">
        <w:trPr>
          <w:trHeight w:val="306"/>
          <w:jc w:val="right"/>
        </w:trPr>
        <w:tc>
          <w:tcPr>
            <w:tcW w:w="1976" w:type="pct"/>
            <w:vAlign w:val="center"/>
          </w:tcPr>
          <w:p w14:paraId="7AA52FDE" w14:textId="77777777" w:rsidR="00432B4E" w:rsidRPr="00563979" w:rsidRDefault="00432B4E" w:rsidP="00070ECD">
            <w:pPr>
              <w:rPr>
                <w:b/>
                <w:bCs/>
                <w:sz w:val="22"/>
                <w:szCs w:val="22"/>
              </w:rPr>
            </w:pPr>
            <w:r w:rsidRPr="00563979">
              <w:rPr>
                <w:b/>
                <w:bCs/>
                <w:sz w:val="22"/>
                <w:szCs w:val="22"/>
              </w:rPr>
              <w:t>Итого</w:t>
            </w:r>
          </w:p>
        </w:tc>
        <w:tc>
          <w:tcPr>
            <w:tcW w:w="730" w:type="pct"/>
          </w:tcPr>
          <w:p w14:paraId="2E2A620B" w14:textId="77777777" w:rsidR="00432B4E" w:rsidRPr="00563979" w:rsidRDefault="00432B4E" w:rsidP="00070ECD">
            <w:pPr>
              <w:jc w:val="center"/>
              <w:rPr>
                <w:b/>
                <w:bCs/>
                <w:sz w:val="22"/>
                <w:szCs w:val="22"/>
              </w:rPr>
            </w:pPr>
            <w:r w:rsidRPr="00563979">
              <w:rPr>
                <w:b/>
                <w:bCs/>
                <w:sz w:val="22"/>
                <w:szCs w:val="22"/>
              </w:rPr>
              <w:t xml:space="preserve"> 17 019 637   </w:t>
            </w:r>
          </w:p>
        </w:tc>
        <w:tc>
          <w:tcPr>
            <w:tcW w:w="704" w:type="pct"/>
          </w:tcPr>
          <w:p w14:paraId="2B00065B" w14:textId="77777777" w:rsidR="00432B4E" w:rsidRPr="00563979" w:rsidRDefault="00432B4E" w:rsidP="00070ECD">
            <w:pPr>
              <w:jc w:val="center"/>
              <w:rPr>
                <w:b/>
                <w:bCs/>
                <w:sz w:val="22"/>
                <w:szCs w:val="22"/>
              </w:rPr>
            </w:pPr>
            <w:r w:rsidRPr="00563979">
              <w:rPr>
                <w:b/>
                <w:bCs/>
                <w:sz w:val="22"/>
                <w:szCs w:val="22"/>
              </w:rPr>
              <w:t xml:space="preserve"> 16 360 924   </w:t>
            </w:r>
          </w:p>
        </w:tc>
        <w:tc>
          <w:tcPr>
            <w:tcW w:w="753" w:type="pct"/>
          </w:tcPr>
          <w:p w14:paraId="3B009A0A" w14:textId="77777777" w:rsidR="00432B4E" w:rsidRPr="00563979" w:rsidRDefault="00432B4E" w:rsidP="00070ECD">
            <w:pPr>
              <w:jc w:val="center"/>
              <w:rPr>
                <w:b/>
                <w:bCs/>
                <w:sz w:val="22"/>
                <w:szCs w:val="22"/>
              </w:rPr>
            </w:pPr>
            <w:r w:rsidRPr="00563979">
              <w:rPr>
                <w:b/>
                <w:bCs/>
                <w:sz w:val="22"/>
                <w:szCs w:val="22"/>
              </w:rPr>
              <w:t xml:space="preserve">-658 713   </w:t>
            </w:r>
          </w:p>
        </w:tc>
        <w:tc>
          <w:tcPr>
            <w:tcW w:w="837" w:type="pct"/>
          </w:tcPr>
          <w:p w14:paraId="21224854" w14:textId="77777777" w:rsidR="00432B4E" w:rsidRPr="00563979" w:rsidRDefault="00432B4E" w:rsidP="00070ECD">
            <w:pPr>
              <w:jc w:val="center"/>
              <w:rPr>
                <w:b/>
                <w:bCs/>
                <w:sz w:val="22"/>
                <w:szCs w:val="22"/>
              </w:rPr>
            </w:pPr>
            <w:r w:rsidRPr="00563979">
              <w:rPr>
                <w:b/>
                <w:bCs/>
                <w:sz w:val="22"/>
                <w:szCs w:val="22"/>
              </w:rPr>
              <w:t xml:space="preserve"> 96,13   </w:t>
            </w:r>
          </w:p>
        </w:tc>
      </w:tr>
    </w:tbl>
    <w:p w14:paraId="4B178387" w14:textId="77777777" w:rsidR="00FF74C1" w:rsidRDefault="00FF74C1" w:rsidP="00070ECD">
      <w:pPr>
        <w:autoSpaceDE w:val="0"/>
        <w:autoSpaceDN w:val="0"/>
        <w:adjustRightInd w:val="0"/>
        <w:ind w:firstLine="709"/>
        <w:jc w:val="both"/>
      </w:pPr>
    </w:p>
    <w:p w14:paraId="4033C478" w14:textId="6EDA6311" w:rsidR="00432B4E" w:rsidRPr="00563979" w:rsidRDefault="00432B4E" w:rsidP="00070ECD">
      <w:pPr>
        <w:autoSpaceDE w:val="0"/>
        <w:autoSpaceDN w:val="0"/>
        <w:adjustRightInd w:val="0"/>
        <w:ind w:firstLine="709"/>
        <w:jc w:val="both"/>
      </w:pPr>
      <w:r w:rsidRPr="00563979">
        <w:t>Сумма поступлений в территориальные экологические фонды находится в прямой зависимости от объема потребляемых природных ресурсов, а также интенсивности вредного воздействия на окружающую природную среду.</w:t>
      </w:r>
    </w:p>
    <w:p w14:paraId="1D051473" w14:textId="77777777" w:rsidR="00432B4E" w:rsidRPr="00563979" w:rsidRDefault="00432B4E" w:rsidP="00070ECD">
      <w:pPr>
        <w:jc w:val="both"/>
      </w:pPr>
    </w:p>
    <w:p w14:paraId="26727B0D" w14:textId="77777777" w:rsidR="00617CED" w:rsidRPr="00563979" w:rsidRDefault="00617CED" w:rsidP="00070ECD">
      <w:pPr>
        <w:jc w:val="both"/>
      </w:pPr>
    </w:p>
    <w:p w14:paraId="32B7353F" w14:textId="77777777" w:rsidR="00A2610D" w:rsidRPr="00563979" w:rsidRDefault="00A2610D" w:rsidP="00070ECD">
      <w:pPr>
        <w:ind w:hanging="120"/>
        <w:jc w:val="center"/>
        <w:rPr>
          <w:b/>
        </w:rPr>
      </w:pPr>
      <w:r w:rsidRPr="00563979">
        <w:rPr>
          <w:b/>
          <w:lang w:val="en-US"/>
        </w:rPr>
        <w:t>II</w:t>
      </w:r>
      <w:r w:rsidRPr="00563979">
        <w:rPr>
          <w:b/>
        </w:rPr>
        <w:t>.</w:t>
      </w:r>
      <w:r w:rsidRPr="00563979">
        <w:rPr>
          <w:b/>
          <w:lang w:val="en-US"/>
        </w:rPr>
        <w:t>I</w:t>
      </w:r>
      <w:r w:rsidRPr="00563979">
        <w:rPr>
          <w:b/>
        </w:rPr>
        <w:t xml:space="preserve">. ИСПОЛНЕНИЕ РАСХОДНОЙ ЧАСТИ </w:t>
      </w:r>
    </w:p>
    <w:p w14:paraId="19CD07C7" w14:textId="67C007E0" w:rsidR="00253245" w:rsidRPr="00563979" w:rsidRDefault="00A2610D" w:rsidP="00070ECD">
      <w:pPr>
        <w:ind w:hanging="120"/>
        <w:jc w:val="center"/>
        <w:rPr>
          <w:b/>
        </w:rPr>
      </w:pPr>
      <w:r w:rsidRPr="00563979">
        <w:rPr>
          <w:b/>
        </w:rPr>
        <w:t xml:space="preserve">КОНСОЛИДИРОВАННОГО БЮДЖЕТА </w:t>
      </w:r>
    </w:p>
    <w:p w14:paraId="13337336" w14:textId="77777777" w:rsidR="00922574" w:rsidRPr="00563979" w:rsidRDefault="00922574" w:rsidP="00070ECD">
      <w:pPr>
        <w:ind w:hanging="120"/>
        <w:jc w:val="center"/>
        <w:rPr>
          <w:b/>
        </w:rPr>
      </w:pPr>
    </w:p>
    <w:p w14:paraId="0FFBF415" w14:textId="264BE4E8" w:rsidR="00F85DAD" w:rsidRPr="003C7DA3" w:rsidRDefault="00F85DAD" w:rsidP="00070ECD">
      <w:pPr>
        <w:ind w:firstLine="709"/>
        <w:jc w:val="both"/>
      </w:pPr>
      <w:r w:rsidRPr="00563979">
        <w:t>Указами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w:t>
      </w:r>
      <w:r w:rsidRPr="003C7DA3">
        <w:t xml:space="preserve">» </w:t>
      </w:r>
      <w:r w:rsidR="00047430" w:rsidRPr="003C7DA3">
        <w:t xml:space="preserve">(САЗ 24-50) </w:t>
      </w:r>
      <w:r w:rsidRPr="003C7DA3">
        <w:t>и от 10 июня 2025 года № 211 «О введении чрезвычайного экономического положения на территории Приднестровской Молдавской Республики» (САЗ 25-23), а также в соответствии с нормами статьи 11 Закона Приднестровской Молдавской Республики от 28 декабря 2024 года № 362-З-VII «</w:t>
      </w:r>
      <w:r w:rsidR="0048076B" w:rsidRPr="003C7DA3">
        <w:t xml:space="preserve">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(САЗ 24-52) </w:t>
      </w:r>
      <w:r w:rsidR="00047430" w:rsidRPr="003C7DA3">
        <w:t xml:space="preserve">с внесенными в него изменениями и (или) дополнениями </w:t>
      </w:r>
      <w:r w:rsidRPr="003C7DA3">
        <w:t>на период с 1 января 2025 года по 31 декабря 2025 года Правительство Приднестровской Молдавской Республики своим нормативным правовым актом установи</w:t>
      </w:r>
      <w:r w:rsidR="00054939" w:rsidRPr="003C7DA3">
        <w:t>ло</w:t>
      </w:r>
      <w:r w:rsidRPr="003C7DA3">
        <w:t>:</w:t>
      </w:r>
    </w:p>
    <w:p w14:paraId="4617E6F6" w14:textId="77777777" w:rsidR="00617CED" w:rsidRPr="003C7DA3" w:rsidRDefault="00617CED" w:rsidP="00C2783B">
      <w:pPr>
        <w:ind w:firstLine="709"/>
        <w:contextualSpacing/>
        <w:jc w:val="both"/>
      </w:pPr>
      <w:r w:rsidRPr="003C7DA3">
        <w:t>а) порядок ограничения принятия главными распорядителями бюджетных средств новых бюджетных обязательств;</w:t>
      </w:r>
    </w:p>
    <w:p w14:paraId="1E044F79" w14:textId="0BB45F6B" w:rsidR="00617CED" w:rsidRPr="00563979" w:rsidRDefault="00617CED" w:rsidP="00C2783B">
      <w:pPr>
        <w:ind w:firstLine="709"/>
        <w:contextualSpacing/>
        <w:jc w:val="both"/>
      </w:pPr>
      <w:r w:rsidRPr="003C7DA3">
        <w:t>б) порядок исполнения или изменения принятых бюджетных обязательств</w:t>
      </w:r>
      <w:r w:rsidR="001C6487" w:rsidRPr="003C7DA3">
        <w:t xml:space="preserve"> </w:t>
      </w:r>
      <w:r w:rsidR="00C2783B" w:rsidRPr="003C7DA3">
        <w:t>г</w:t>
      </w:r>
      <w:r w:rsidRPr="003C7DA3">
        <w:t>лавными распорядителями бюджетных средств;</w:t>
      </w:r>
    </w:p>
    <w:p w14:paraId="2669A236" w14:textId="77777777" w:rsidR="00617CED" w:rsidRPr="00563979" w:rsidRDefault="00617CED" w:rsidP="00C2783B">
      <w:pPr>
        <w:ind w:firstLine="709"/>
        <w:contextualSpacing/>
        <w:jc w:val="both"/>
      </w:pPr>
      <w:r w:rsidRPr="00563979">
        <w:t>в) порядок ограничения финансирования расходов бюджетов различных уровней, за исключением социально защищенных статей (направлений).</w:t>
      </w:r>
    </w:p>
    <w:p w14:paraId="2AC75459" w14:textId="2EAE7291" w:rsidR="00F85DAD" w:rsidRPr="003C7DA3" w:rsidRDefault="00F85DAD" w:rsidP="00C2783B">
      <w:pPr>
        <w:ind w:firstLine="709"/>
        <w:jc w:val="both"/>
      </w:pPr>
      <w:r w:rsidRPr="00563979">
        <w:t xml:space="preserve">Постановлениями Правительства Приднестровской Молдавской Республики от 13 января 2025 года № 3 «О </w:t>
      </w:r>
      <w:r w:rsidRPr="003C7DA3">
        <w:t>порядке ограничения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047430" w:rsidRPr="003C7DA3">
        <w:t xml:space="preserve"> (САЗ 25-52) </w:t>
      </w:r>
      <w:r w:rsidRPr="003C7DA3">
        <w:t xml:space="preserve">и от 16 июня 2025 года № 167 «О порядке ограничения принятия, исполнения и финансирования бюджетных обязательств» </w:t>
      </w:r>
      <w:r w:rsidR="00703436" w:rsidRPr="003C7DA3">
        <w:t xml:space="preserve">(САЗ 25-24) </w:t>
      </w:r>
      <w:r w:rsidRPr="003C7DA3">
        <w:t>определен перечень направлений расходов, по которым осуществляется финансирование</w:t>
      </w:r>
      <w:r w:rsidR="00357CDF" w:rsidRPr="003C7DA3">
        <w:t>.</w:t>
      </w:r>
    </w:p>
    <w:p w14:paraId="1990526F" w14:textId="4F0352B4" w:rsidR="00EA36F4" w:rsidRPr="00563979" w:rsidRDefault="00357CDF" w:rsidP="00070ECD">
      <w:pPr>
        <w:ind w:firstLine="709"/>
        <w:jc w:val="both"/>
      </w:pPr>
      <w:r w:rsidRPr="003C7DA3">
        <w:t>В целях оперативного реагирования на сложившуюся экономическую ситуацию Президиумом Правительства Приднестровской Молдавской Республики на основании реестров поступивших обращений с приложением</w:t>
      </w:r>
      <w:r w:rsidRPr="00563979">
        <w:t xml:space="preserve"> документов, представленных главными распорядителями бюджетных средств бюджетов различных уровней, принимались решения о разрешении, либо об отказе в принятии бюджетного обязательства. Д</w:t>
      </w:r>
      <w:r w:rsidR="00EA36F4" w:rsidRPr="00563979">
        <w:t>ейств</w:t>
      </w:r>
      <w:r w:rsidRPr="00563979">
        <w:t>овавший</w:t>
      </w:r>
      <w:r w:rsidR="00EA36F4" w:rsidRPr="00563979">
        <w:t xml:space="preserve"> ряд ограничительных мер, в том числе направленных на ограничени</w:t>
      </w:r>
      <w:r w:rsidRPr="00563979">
        <w:t>е</w:t>
      </w:r>
      <w:r w:rsidR="00EA36F4" w:rsidRPr="00563979">
        <w:t xml:space="preserve"> принятия главными распорядителями бюджетных средств новых бюджетных обязательств, их исполнения, а также финансирования расходов бюджетов различных уровней, за исключением социально защищенных статей (направлений)</w:t>
      </w:r>
      <w:r w:rsidRPr="00563979">
        <w:t>, в 2025 году был направлен на обеспечение необходимых условий жизнеспособности государства и обеспечения основных потребностей населения на территории Приднестровской Молдавской Республики.</w:t>
      </w:r>
    </w:p>
    <w:p w14:paraId="7969878E" w14:textId="043B0B09" w:rsidR="00F85DAD" w:rsidRPr="00563979" w:rsidRDefault="00F85DAD" w:rsidP="00070ECD">
      <w:pPr>
        <w:ind w:firstLine="709"/>
        <w:contextualSpacing/>
        <w:jc w:val="both"/>
      </w:pPr>
      <w:r w:rsidRPr="00563979">
        <w:t xml:space="preserve">Таким образом, </w:t>
      </w:r>
      <w:r w:rsidR="00E26217" w:rsidRPr="00563979">
        <w:t xml:space="preserve">в условиях сохраняющихся рисков и отсутствия поступлений по источнику покрытия дефицита бюджета </w:t>
      </w:r>
      <w:r w:rsidRPr="00563979">
        <w:t xml:space="preserve">государство </w:t>
      </w:r>
      <w:r w:rsidR="001C6487" w:rsidRPr="00563979">
        <w:t>в</w:t>
      </w:r>
      <w:r w:rsidRPr="00563979">
        <w:t xml:space="preserve"> 2025 год</w:t>
      </w:r>
      <w:r w:rsidR="001C6487" w:rsidRPr="00563979">
        <w:t>у</w:t>
      </w:r>
      <w:r w:rsidRPr="00563979">
        <w:t xml:space="preserve"> в первую очередь направляло все возможные ресурсы на своевременное обеспечение социальных обязательств перед населением по заработным платам, пенсиям и пособиям.</w:t>
      </w:r>
    </w:p>
    <w:p w14:paraId="2A88C707" w14:textId="29C59300" w:rsidR="00EE4B7E" w:rsidRPr="00563979" w:rsidRDefault="00A2610D" w:rsidP="00070ECD">
      <w:pPr>
        <w:ind w:firstLine="708"/>
        <w:jc w:val="both"/>
      </w:pPr>
      <w:r w:rsidRPr="00563979">
        <w:t xml:space="preserve">Расходы консолидированного бюджета за отчетный период составили </w:t>
      </w:r>
      <w:r w:rsidR="001C6487" w:rsidRPr="00563979">
        <w:t xml:space="preserve">6 445 073 939 </w:t>
      </w:r>
      <w:r w:rsidRPr="00563979">
        <w:t xml:space="preserve">руб., без учета двойного счета (дотаций (трансфертов), а также субсидий, передаваемых из республиканского бюджета местным бюджетам) расходы составили </w:t>
      </w:r>
      <w:r w:rsidR="001C6487" w:rsidRPr="00563979">
        <w:t>5 790 710 345</w:t>
      </w:r>
      <w:r w:rsidR="00967130" w:rsidRPr="00563979">
        <w:t xml:space="preserve"> </w:t>
      </w:r>
      <w:r w:rsidRPr="00563979">
        <w:t>руб., в том числе:</w:t>
      </w:r>
    </w:p>
    <w:p w14:paraId="6CD84B96" w14:textId="2F186371" w:rsidR="00EE4B7E" w:rsidRPr="003C7DA3" w:rsidRDefault="00703436" w:rsidP="00070ECD">
      <w:pPr>
        <w:ind w:firstLine="708"/>
        <w:jc w:val="both"/>
      </w:pPr>
      <w:r w:rsidRPr="003C7DA3">
        <w:lastRenderedPageBreak/>
        <w:t>а)</w:t>
      </w:r>
      <w:r w:rsidR="00A2610D" w:rsidRPr="003C7DA3">
        <w:t xml:space="preserve"> расходы республиканского бюджета в сумме </w:t>
      </w:r>
      <w:r w:rsidR="001C6487" w:rsidRPr="003C7DA3">
        <w:t>4 037 090 804</w:t>
      </w:r>
      <w:r w:rsidR="00967130" w:rsidRPr="003C7DA3">
        <w:t xml:space="preserve"> </w:t>
      </w:r>
      <w:r w:rsidR="00A2610D" w:rsidRPr="003C7DA3">
        <w:t xml:space="preserve">руб., или </w:t>
      </w:r>
      <w:r w:rsidR="00967130" w:rsidRPr="003C7DA3">
        <w:t>6</w:t>
      </w:r>
      <w:r w:rsidR="001C6487" w:rsidRPr="003C7DA3">
        <w:t>9,72</w:t>
      </w:r>
      <w:r w:rsidR="00A2610D" w:rsidRPr="003C7DA3">
        <w:t>% к расходам консолидированного бюджета;</w:t>
      </w:r>
    </w:p>
    <w:p w14:paraId="498D08B2" w14:textId="4A731B8C" w:rsidR="00A2610D" w:rsidRPr="00563979" w:rsidRDefault="00703436" w:rsidP="00070ECD">
      <w:pPr>
        <w:ind w:firstLine="708"/>
        <w:jc w:val="both"/>
      </w:pPr>
      <w:r w:rsidRPr="003C7DA3">
        <w:t>б)</w:t>
      </w:r>
      <w:r w:rsidR="00A2610D" w:rsidRPr="003C7DA3">
        <w:t xml:space="preserve"> расходы местных бюджетов в целом в сумме </w:t>
      </w:r>
      <w:r w:rsidR="00B14980" w:rsidRPr="003C7DA3">
        <w:t>1</w:t>
      </w:r>
      <w:r w:rsidR="001C6487" w:rsidRPr="003C7DA3">
        <w:t> 753 619 541</w:t>
      </w:r>
      <w:r w:rsidR="00967130" w:rsidRPr="003C7DA3">
        <w:t xml:space="preserve"> </w:t>
      </w:r>
      <w:r w:rsidR="00A2610D" w:rsidRPr="003C7DA3">
        <w:t xml:space="preserve">руб., или </w:t>
      </w:r>
      <w:r w:rsidR="001C6487" w:rsidRPr="003C7DA3">
        <w:t>30,28</w:t>
      </w:r>
      <w:r w:rsidR="00A2610D" w:rsidRPr="003C7DA3">
        <w:t>% к расходам консолидированного</w:t>
      </w:r>
      <w:r w:rsidR="00A2610D" w:rsidRPr="00563979">
        <w:t xml:space="preserve"> бюджета.</w:t>
      </w:r>
    </w:p>
    <w:p w14:paraId="42937087" w14:textId="443BB965" w:rsidR="00A2610D" w:rsidRPr="00563979" w:rsidRDefault="00A2610D" w:rsidP="00070ECD">
      <w:pPr>
        <w:ind w:firstLine="708"/>
        <w:jc w:val="both"/>
      </w:pPr>
      <w:r w:rsidRPr="00563979">
        <w:t xml:space="preserve">Структура расходов консолидированного бюджета в разрезе основных </w:t>
      </w:r>
      <w:r w:rsidR="00837CC1" w:rsidRPr="00563979">
        <w:t>направлений</w:t>
      </w:r>
      <w:r w:rsidRPr="00563979">
        <w:t xml:space="preserve"> (без учета трансфертов и субсидий, выделяемых местным бюджетам) представлена в диаграмме № 8.</w:t>
      </w:r>
    </w:p>
    <w:p w14:paraId="783BC324" w14:textId="77777777" w:rsidR="00B25B9B" w:rsidRPr="00563979" w:rsidRDefault="00B25B9B" w:rsidP="00070ECD">
      <w:pPr>
        <w:ind w:firstLine="708"/>
        <w:jc w:val="right"/>
      </w:pPr>
      <w:r w:rsidRPr="00563979">
        <w:t>Диаграмма № 8 (%)</w:t>
      </w:r>
      <w:r w:rsidRPr="00563979">
        <w:rPr>
          <w:noProof/>
        </w:rPr>
        <w:drawing>
          <wp:inline distT="0" distB="0" distL="0" distR="0" wp14:anchorId="2BC4A937" wp14:editId="329C7B3F">
            <wp:extent cx="5941060" cy="3698523"/>
            <wp:effectExtent l="0" t="0" r="2540" b="16510"/>
            <wp:docPr id="13" name="Диаграмма 13">
              <a:extLst xmlns:a="http://schemas.openxmlformats.org/drawingml/2006/main">
                <a:ext uri="{FF2B5EF4-FFF2-40B4-BE49-F238E27FC236}">
                  <a16:creationId xmlns:a16="http://schemas.microsoft.com/office/drawing/2014/main" id="{00000000-0008-0000-0600-0000013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A2907" w14:textId="77777777" w:rsidR="00B25B9B" w:rsidRPr="00563979" w:rsidRDefault="00B25B9B" w:rsidP="00070ECD">
      <w:pPr>
        <w:ind w:firstLine="709"/>
        <w:contextualSpacing/>
        <w:jc w:val="both"/>
      </w:pPr>
    </w:p>
    <w:p w14:paraId="068B380F" w14:textId="77777777" w:rsidR="00B25B9B" w:rsidRPr="00563979" w:rsidRDefault="00B25B9B" w:rsidP="00070ECD">
      <w:pPr>
        <w:ind w:firstLine="709"/>
        <w:jc w:val="both"/>
      </w:pPr>
      <w:r w:rsidRPr="00563979">
        <w:t xml:space="preserve">Представленная структура расходов консолидированного бюджета свидетельствует о приоритетности финансирования следующих отраслей: </w:t>
      </w:r>
    </w:p>
    <w:p w14:paraId="25F25139" w14:textId="22485E47" w:rsidR="00B25B9B" w:rsidRPr="003C7DA3" w:rsidRDefault="00703436" w:rsidP="00070ECD">
      <w:pPr>
        <w:ind w:firstLine="709"/>
        <w:contextualSpacing/>
      </w:pPr>
      <w:r w:rsidRPr="003C7DA3">
        <w:t>а)</w:t>
      </w:r>
      <w:r w:rsidR="00B25B9B" w:rsidRPr="003C7DA3">
        <w:t xml:space="preserve"> системы образования в сумме 1</w:t>
      </w:r>
      <w:r w:rsidR="00B25B9B" w:rsidRPr="003C7DA3">
        <w:rPr>
          <w:lang w:val="en-US"/>
        </w:rPr>
        <w:t> </w:t>
      </w:r>
      <w:r w:rsidR="00B25B9B" w:rsidRPr="003C7DA3">
        <w:t>501</w:t>
      </w:r>
      <w:r w:rsidR="00B25B9B" w:rsidRPr="003C7DA3">
        <w:rPr>
          <w:lang w:val="en-US"/>
        </w:rPr>
        <w:t> </w:t>
      </w:r>
      <w:r w:rsidR="00B25B9B" w:rsidRPr="003C7DA3">
        <w:t>874 131 руб. (25,9 %);</w:t>
      </w:r>
    </w:p>
    <w:p w14:paraId="5C22ACE8" w14:textId="5452057A" w:rsidR="00B25B9B" w:rsidRPr="003C7DA3" w:rsidRDefault="00703436" w:rsidP="00070ECD">
      <w:pPr>
        <w:ind w:firstLine="709"/>
        <w:contextualSpacing/>
      </w:pPr>
      <w:r w:rsidRPr="003C7DA3">
        <w:t>б)</w:t>
      </w:r>
      <w:r w:rsidR="00B25B9B" w:rsidRPr="003C7DA3">
        <w:t xml:space="preserve"> системы </w:t>
      </w:r>
      <w:r w:rsidR="00B25B9B" w:rsidRPr="003C7DA3">
        <w:rPr>
          <w:spacing w:val="-3"/>
        </w:rPr>
        <w:t xml:space="preserve">здравоохранения в </w:t>
      </w:r>
      <w:r w:rsidR="00B25B9B" w:rsidRPr="003C7DA3">
        <w:t>сумме 936 031 329 руб. (16,1 %);</w:t>
      </w:r>
    </w:p>
    <w:p w14:paraId="395018C6" w14:textId="3DB0D900" w:rsidR="00B25B9B" w:rsidRPr="003C7DA3" w:rsidRDefault="00703436" w:rsidP="00070ECD">
      <w:pPr>
        <w:ind w:firstLine="709"/>
        <w:contextualSpacing/>
      </w:pPr>
      <w:r w:rsidRPr="003C7DA3">
        <w:t>в)</w:t>
      </w:r>
      <w:r w:rsidR="00B25B9B" w:rsidRPr="003C7DA3">
        <w:t xml:space="preserve"> прочие расходы 698 835 095 руб. (12,0 %);</w:t>
      </w:r>
    </w:p>
    <w:p w14:paraId="50D32B43" w14:textId="3F21758A" w:rsidR="00B25B9B" w:rsidRPr="003C7DA3" w:rsidRDefault="00703436" w:rsidP="00070ECD">
      <w:pPr>
        <w:ind w:firstLine="709"/>
        <w:contextualSpacing/>
      </w:pPr>
      <w:r w:rsidRPr="003C7DA3">
        <w:t>г)</w:t>
      </w:r>
      <w:r w:rsidR="00B25B9B" w:rsidRPr="003C7DA3">
        <w:t xml:space="preserve"> правоохранительной деятельности в сумме 682 605 653 руб. (11,8 %);</w:t>
      </w:r>
    </w:p>
    <w:p w14:paraId="502F802E" w14:textId="3DDE6D6F" w:rsidR="00B25B9B" w:rsidRPr="003C7DA3" w:rsidRDefault="00703436" w:rsidP="00070ECD">
      <w:pPr>
        <w:ind w:firstLine="709"/>
        <w:contextualSpacing/>
      </w:pPr>
      <w:r w:rsidRPr="003C7DA3">
        <w:t>д)</w:t>
      </w:r>
      <w:r w:rsidR="00B25B9B" w:rsidRPr="003C7DA3">
        <w:t xml:space="preserve"> социальной политики в сумме 669 065 890 руб. (11,5 %).</w:t>
      </w:r>
    </w:p>
    <w:p w14:paraId="3DA4EA2B" w14:textId="2228ADE8" w:rsidR="00D01433" w:rsidRPr="00563979" w:rsidRDefault="00D01433" w:rsidP="00070ECD">
      <w:pPr>
        <w:ind w:firstLine="709"/>
        <w:contextualSpacing/>
        <w:jc w:val="both"/>
      </w:pPr>
      <w:r w:rsidRPr="003C7DA3">
        <w:t>При исполнении расходов республиканского и местных бюджетов, в условиях действия чрезвычайного</w:t>
      </w:r>
      <w:r w:rsidRPr="00563979">
        <w:t xml:space="preserve"> экономического положения на территории Приднестровской Молдавской Республики, </w:t>
      </w:r>
      <w:r w:rsidR="002A5001" w:rsidRPr="00563979">
        <w:t>негативного воздействия на экономику, связанного с сокращением (прекращением) поставок природного газа в Приднестровскую Молдавскую Республику,</w:t>
      </w:r>
      <w:r w:rsidR="002A5001" w:rsidRPr="00563979">
        <w:rPr>
          <w:b/>
          <w:bCs/>
        </w:rPr>
        <w:t xml:space="preserve"> </w:t>
      </w:r>
      <w:r w:rsidRPr="00563979">
        <w:t>приоритетным оставалось исполнение обязательств государства по финансированию социально защищенных расходов.</w:t>
      </w:r>
      <w:r w:rsidR="00E26217" w:rsidRPr="00563979">
        <w:t xml:space="preserve"> Их доля в структуре расходов консолидированного бюджета составила </w:t>
      </w:r>
      <w:r w:rsidR="00FE7CE3" w:rsidRPr="00563979">
        <w:t>74,87</w:t>
      </w:r>
      <w:r w:rsidR="00E26217" w:rsidRPr="00563979">
        <w:t>%, на долю заработных плат приходится около 58,1</w:t>
      </w:r>
      <w:r w:rsidR="00FE7CE3" w:rsidRPr="00563979">
        <w:t>9</w:t>
      </w:r>
      <w:r w:rsidR="00E26217" w:rsidRPr="00563979">
        <w:t>% всех расходов бюджета.</w:t>
      </w:r>
    </w:p>
    <w:p w14:paraId="67149E70" w14:textId="4682EE72" w:rsidR="00976434" w:rsidRPr="00563979" w:rsidRDefault="00A2610D" w:rsidP="00070ECD">
      <w:pPr>
        <w:ind w:firstLine="709"/>
        <w:jc w:val="both"/>
      </w:pPr>
      <w:r w:rsidRPr="00563979">
        <w:t xml:space="preserve">Динамика финансирования основных социально защищенных статей расходов консолидированного бюджета за </w:t>
      </w:r>
      <w:r w:rsidR="00FC1578" w:rsidRPr="00563979">
        <w:t xml:space="preserve">2023-2025 </w:t>
      </w:r>
      <w:r w:rsidRPr="00563979">
        <w:t>год</w:t>
      </w:r>
      <w:r w:rsidR="00E26217" w:rsidRPr="00563979">
        <w:t>ы</w:t>
      </w:r>
      <w:r w:rsidRPr="00563979">
        <w:t xml:space="preserve"> представлена в таблице № 1</w:t>
      </w:r>
      <w:r w:rsidR="005016DE" w:rsidRPr="00563979">
        <w:t>6</w:t>
      </w:r>
      <w:r w:rsidRPr="00563979">
        <w:t>.</w:t>
      </w:r>
    </w:p>
    <w:p w14:paraId="3585038F" w14:textId="2840F6A6" w:rsidR="00A2610D" w:rsidRPr="00563979" w:rsidRDefault="00A2610D" w:rsidP="00070ECD">
      <w:pPr>
        <w:jc w:val="right"/>
      </w:pPr>
      <w:r w:rsidRPr="00563979">
        <w:t xml:space="preserve"> Таблица № 1</w:t>
      </w:r>
      <w:r w:rsidR="005016DE" w:rsidRPr="00563979">
        <w:t>6</w:t>
      </w:r>
      <w:r w:rsidRPr="00563979">
        <w:t xml:space="preserve"> </w:t>
      </w:r>
    </w:p>
    <w:p w14:paraId="4AE65379" w14:textId="48995426" w:rsidR="00A2610D" w:rsidRPr="00563979" w:rsidRDefault="00A2610D" w:rsidP="00070ECD">
      <w:pPr>
        <w:jc w:val="right"/>
      </w:pPr>
      <w:r w:rsidRPr="00563979">
        <w:t xml:space="preserve">  (млн руб.)</w:t>
      </w:r>
    </w:p>
    <w:tbl>
      <w:tblPr>
        <w:tblW w:w="9634" w:type="dxa"/>
        <w:jc w:val="center"/>
        <w:tblLayout w:type="fixed"/>
        <w:tblLook w:val="04A0" w:firstRow="1" w:lastRow="0" w:firstColumn="1" w:lastColumn="0" w:noHBand="0" w:noVBand="1"/>
      </w:tblPr>
      <w:tblGrid>
        <w:gridCol w:w="3553"/>
        <w:gridCol w:w="1404"/>
        <w:gridCol w:w="1134"/>
        <w:gridCol w:w="1275"/>
        <w:gridCol w:w="1134"/>
        <w:gridCol w:w="1134"/>
      </w:tblGrid>
      <w:tr w:rsidR="00C55770" w:rsidRPr="00563979" w14:paraId="248856E3" w14:textId="77777777" w:rsidTr="00780D5D">
        <w:trPr>
          <w:trHeight w:val="20"/>
          <w:tblHeader/>
          <w:jc w:val="center"/>
        </w:trPr>
        <w:tc>
          <w:tcPr>
            <w:tcW w:w="3553"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32C201D" w14:textId="77777777" w:rsidR="00C55770" w:rsidRPr="00563979" w:rsidRDefault="00C55770" w:rsidP="00070ECD">
            <w:pPr>
              <w:jc w:val="center"/>
              <w:rPr>
                <w:b/>
                <w:bCs/>
                <w:sz w:val="20"/>
                <w:szCs w:val="20"/>
              </w:rPr>
            </w:pPr>
            <w:r w:rsidRPr="00563979">
              <w:rPr>
                <w:b/>
                <w:bCs/>
                <w:sz w:val="20"/>
                <w:szCs w:val="20"/>
              </w:rPr>
              <w:t>Направление расходов</w:t>
            </w:r>
          </w:p>
        </w:tc>
        <w:tc>
          <w:tcPr>
            <w:tcW w:w="3813"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D8AB8F" w14:textId="77777777" w:rsidR="00C55770" w:rsidRPr="00563979" w:rsidRDefault="00C55770" w:rsidP="00070ECD">
            <w:pPr>
              <w:jc w:val="center"/>
              <w:rPr>
                <w:b/>
                <w:bCs/>
                <w:sz w:val="20"/>
                <w:szCs w:val="20"/>
              </w:rPr>
            </w:pPr>
            <w:r w:rsidRPr="00563979">
              <w:rPr>
                <w:b/>
                <w:bCs/>
                <w:sz w:val="20"/>
                <w:szCs w:val="20"/>
              </w:rPr>
              <w:t xml:space="preserve">факт </w:t>
            </w:r>
          </w:p>
        </w:tc>
        <w:tc>
          <w:tcPr>
            <w:tcW w:w="226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3A818B" w14:textId="77777777" w:rsidR="00C55770" w:rsidRPr="00563979" w:rsidRDefault="00C55770" w:rsidP="00070ECD">
            <w:pPr>
              <w:rPr>
                <w:b/>
                <w:bCs/>
                <w:sz w:val="20"/>
                <w:szCs w:val="20"/>
              </w:rPr>
            </w:pPr>
            <w:r w:rsidRPr="00563979">
              <w:rPr>
                <w:b/>
                <w:bCs/>
                <w:sz w:val="20"/>
                <w:szCs w:val="20"/>
              </w:rPr>
              <w:t>отклонение 2025 года к 2024 году</w:t>
            </w:r>
          </w:p>
        </w:tc>
      </w:tr>
      <w:tr w:rsidR="00780D5D" w:rsidRPr="00563979" w14:paraId="2E464F4A" w14:textId="77777777" w:rsidTr="00780D5D">
        <w:trPr>
          <w:trHeight w:val="551"/>
          <w:tblHeader/>
          <w:jc w:val="center"/>
        </w:trPr>
        <w:tc>
          <w:tcPr>
            <w:tcW w:w="3553"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D7A0E72" w14:textId="77777777" w:rsidR="00C55770" w:rsidRPr="00563979" w:rsidRDefault="00C55770" w:rsidP="00070ECD">
            <w:pPr>
              <w:rPr>
                <w:b/>
                <w:bCs/>
                <w:sz w:val="20"/>
                <w:szCs w:val="20"/>
              </w:rPr>
            </w:pPr>
          </w:p>
        </w:tc>
        <w:tc>
          <w:tcPr>
            <w:tcW w:w="140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6E88E5EE" w14:textId="77777777" w:rsidR="00C55770" w:rsidRPr="00563979" w:rsidRDefault="00C55770" w:rsidP="00070ECD">
            <w:pPr>
              <w:jc w:val="center"/>
              <w:rPr>
                <w:b/>
                <w:bCs/>
                <w:sz w:val="20"/>
                <w:szCs w:val="20"/>
              </w:rPr>
            </w:pPr>
            <w:r w:rsidRPr="00563979">
              <w:rPr>
                <w:b/>
                <w:bCs/>
                <w:sz w:val="20"/>
                <w:szCs w:val="20"/>
              </w:rPr>
              <w:t>2023 год</w:t>
            </w:r>
          </w:p>
        </w:tc>
        <w:tc>
          <w:tcPr>
            <w:tcW w:w="113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4E9D659" w14:textId="77777777" w:rsidR="00C55770" w:rsidRPr="00563979" w:rsidRDefault="00C55770" w:rsidP="00070ECD">
            <w:pPr>
              <w:jc w:val="center"/>
              <w:rPr>
                <w:b/>
                <w:bCs/>
                <w:sz w:val="20"/>
                <w:szCs w:val="20"/>
              </w:rPr>
            </w:pPr>
            <w:r w:rsidRPr="00563979">
              <w:rPr>
                <w:b/>
                <w:bCs/>
                <w:sz w:val="20"/>
                <w:szCs w:val="20"/>
              </w:rPr>
              <w:t>2024 год</w:t>
            </w:r>
          </w:p>
        </w:tc>
        <w:tc>
          <w:tcPr>
            <w:tcW w:w="1275" w:type="dxa"/>
            <w:tcBorders>
              <w:top w:val="nil"/>
              <w:left w:val="single" w:sz="4" w:space="0" w:color="auto"/>
              <w:bottom w:val="single" w:sz="4" w:space="0" w:color="000000"/>
              <w:right w:val="single" w:sz="4" w:space="0" w:color="auto"/>
            </w:tcBorders>
            <w:shd w:val="clear" w:color="auto" w:fill="D0CECE" w:themeFill="background2" w:themeFillShade="E6"/>
            <w:vAlign w:val="center"/>
            <w:hideMark/>
          </w:tcPr>
          <w:p w14:paraId="69D0C39C" w14:textId="77777777" w:rsidR="00C55770" w:rsidRPr="00563979" w:rsidRDefault="00C55770" w:rsidP="00070ECD">
            <w:pPr>
              <w:jc w:val="center"/>
              <w:rPr>
                <w:b/>
                <w:bCs/>
                <w:sz w:val="20"/>
                <w:szCs w:val="20"/>
              </w:rPr>
            </w:pPr>
            <w:r w:rsidRPr="00563979">
              <w:rPr>
                <w:b/>
                <w:bCs/>
                <w:sz w:val="20"/>
                <w:szCs w:val="20"/>
              </w:rPr>
              <w:t>2025 год</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14:paraId="08ED291E" w14:textId="77777777" w:rsidR="00C55770" w:rsidRPr="00563979" w:rsidRDefault="00C55770" w:rsidP="00070ECD">
            <w:pPr>
              <w:jc w:val="center"/>
              <w:rPr>
                <w:b/>
                <w:bCs/>
                <w:sz w:val="20"/>
                <w:szCs w:val="20"/>
              </w:rPr>
            </w:pPr>
            <w:r w:rsidRPr="00563979">
              <w:rPr>
                <w:b/>
                <w:bCs/>
                <w:sz w:val="20"/>
                <w:szCs w:val="20"/>
              </w:rPr>
              <w:t xml:space="preserve">абсолютное </w:t>
            </w:r>
          </w:p>
        </w:tc>
        <w:tc>
          <w:tcPr>
            <w:tcW w:w="113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4F1787" w14:textId="77777777" w:rsidR="00C55770" w:rsidRPr="00563979" w:rsidRDefault="00C55770" w:rsidP="00070ECD">
            <w:pPr>
              <w:jc w:val="center"/>
              <w:rPr>
                <w:b/>
                <w:bCs/>
                <w:sz w:val="20"/>
                <w:szCs w:val="20"/>
              </w:rPr>
            </w:pPr>
            <w:r w:rsidRPr="00563979">
              <w:rPr>
                <w:b/>
                <w:bCs/>
                <w:sz w:val="20"/>
                <w:szCs w:val="20"/>
              </w:rPr>
              <w:t>Относительное, %</w:t>
            </w:r>
          </w:p>
        </w:tc>
      </w:tr>
      <w:tr w:rsidR="00780D5D" w:rsidRPr="00563979" w14:paraId="799B4364"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5A5C9B07" w14:textId="717347C1" w:rsidR="00FE7CE3" w:rsidRPr="00563979" w:rsidRDefault="00703436" w:rsidP="00070ECD">
            <w:pPr>
              <w:ind w:firstLine="22"/>
              <w:rPr>
                <w:sz w:val="20"/>
                <w:szCs w:val="20"/>
              </w:rPr>
            </w:pPr>
            <w:r w:rsidRPr="003C7DA3">
              <w:rPr>
                <w:sz w:val="20"/>
                <w:szCs w:val="20"/>
              </w:rPr>
              <w:t>З</w:t>
            </w:r>
            <w:r w:rsidR="00FE7CE3" w:rsidRPr="003C7DA3">
              <w:rPr>
                <w:sz w:val="20"/>
                <w:szCs w:val="20"/>
              </w:rPr>
              <w:t>а</w:t>
            </w:r>
            <w:r w:rsidR="00FE7CE3" w:rsidRPr="00563979">
              <w:rPr>
                <w:sz w:val="20"/>
                <w:szCs w:val="20"/>
              </w:rPr>
              <w:t>работная плата</w:t>
            </w:r>
          </w:p>
        </w:tc>
        <w:tc>
          <w:tcPr>
            <w:tcW w:w="1404" w:type="dxa"/>
            <w:tcBorders>
              <w:top w:val="nil"/>
              <w:left w:val="nil"/>
              <w:bottom w:val="single" w:sz="4" w:space="0" w:color="auto"/>
              <w:right w:val="single" w:sz="4" w:space="0" w:color="auto"/>
            </w:tcBorders>
            <w:vAlign w:val="center"/>
            <w:hideMark/>
          </w:tcPr>
          <w:p w14:paraId="2DB450E2" w14:textId="18F1D34A" w:rsidR="00FE7CE3" w:rsidRPr="00563979" w:rsidRDefault="00FE7CE3" w:rsidP="00070ECD">
            <w:pPr>
              <w:jc w:val="center"/>
              <w:rPr>
                <w:sz w:val="20"/>
                <w:szCs w:val="20"/>
              </w:rPr>
            </w:pPr>
            <w:r w:rsidRPr="00563979">
              <w:rPr>
                <w:sz w:val="20"/>
                <w:szCs w:val="20"/>
              </w:rPr>
              <w:t>2 921,01</w:t>
            </w:r>
          </w:p>
        </w:tc>
        <w:tc>
          <w:tcPr>
            <w:tcW w:w="1134" w:type="dxa"/>
            <w:tcBorders>
              <w:top w:val="nil"/>
              <w:left w:val="nil"/>
              <w:bottom w:val="single" w:sz="4" w:space="0" w:color="auto"/>
              <w:right w:val="single" w:sz="4" w:space="0" w:color="auto"/>
            </w:tcBorders>
            <w:vAlign w:val="center"/>
          </w:tcPr>
          <w:p w14:paraId="798FB2CF" w14:textId="0AE9F3DA" w:rsidR="00FE7CE3" w:rsidRPr="00563979" w:rsidRDefault="00FE7CE3" w:rsidP="00070ECD">
            <w:pPr>
              <w:jc w:val="center"/>
              <w:rPr>
                <w:sz w:val="20"/>
                <w:szCs w:val="20"/>
              </w:rPr>
            </w:pPr>
            <w:r w:rsidRPr="00563979">
              <w:rPr>
                <w:sz w:val="20"/>
                <w:szCs w:val="20"/>
              </w:rPr>
              <w:t>3 314,02</w:t>
            </w:r>
          </w:p>
        </w:tc>
        <w:tc>
          <w:tcPr>
            <w:tcW w:w="1275" w:type="dxa"/>
            <w:tcBorders>
              <w:top w:val="nil"/>
              <w:left w:val="nil"/>
              <w:bottom w:val="single" w:sz="4" w:space="0" w:color="auto"/>
              <w:right w:val="single" w:sz="4" w:space="0" w:color="auto"/>
            </w:tcBorders>
            <w:vAlign w:val="center"/>
          </w:tcPr>
          <w:p w14:paraId="18CB9EB2" w14:textId="4B50E450" w:rsidR="00FE7CE3" w:rsidRPr="00563979" w:rsidRDefault="00FE7CE3" w:rsidP="00070ECD">
            <w:pPr>
              <w:jc w:val="center"/>
              <w:rPr>
                <w:sz w:val="20"/>
                <w:szCs w:val="20"/>
              </w:rPr>
            </w:pPr>
            <w:r w:rsidRPr="00563979">
              <w:rPr>
                <w:sz w:val="20"/>
                <w:szCs w:val="20"/>
              </w:rPr>
              <w:t>3 369,82</w:t>
            </w:r>
          </w:p>
        </w:tc>
        <w:tc>
          <w:tcPr>
            <w:tcW w:w="1134" w:type="dxa"/>
            <w:tcBorders>
              <w:top w:val="single" w:sz="4" w:space="0" w:color="auto"/>
              <w:left w:val="nil"/>
              <w:bottom w:val="single" w:sz="4" w:space="0" w:color="auto"/>
              <w:right w:val="single" w:sz="4" w:space="0" w:color="auto"/>
            </w:tcBorders>
            <w:vAlign w:val="center"/>
            <w:hideMark/>
          </w:tcPr>
          <w:p w14:paraId="5693D0EE" w14:textId="1CF50D62" w:rsidR="00FE7CE3" w:rsidRPr="00563979" w:rsidRDefault="00FE7CE3" w:rsidP="00070ECD">
            <w:pPr>
              <w:jc w:val="center"/>
              <w:rPr>
                <w:sz w:val="20"/>
                <w:szCs w:val="20"/>
              </w:rPr>
            </w:pPr>
            <w:r w:rsidRPr="00563979">
              <w:rPr>
                <w:sz w:val="20"/>
                <w:szCs w:val="20"/>
              </w:rPr>
              <w:t>55,81</w:t>
            </w:r>
          </w:p>
        </w:tc>
        <w:tc>
          <w:tcPr>
            <w:tcW w:w="1134" w:type="dxa"/>
            <w:tcBorders>
              <w:top w:val="single" w:sz="4" w:space="0" w:color="auto"/>
              <w:left w:val="nil"/>
              <w:bottom w:val="single" w:sz="4" w:space="0" w:color="auto"/>
              <w:right w:val="single" w:sz="4" w:space="0" w:color="auto"/>
            </w:tcBorders>
            <w:vAlign w:val="center"/>
            <w:hideMark/>
          </w:tcPr>
          <w:p w14:paraId="7FC31220" w14:textId="5E3682A0" w:rsidR="00FE7CE3" w:rsidRPr="00563979" w:rsidRDefault="00FE7CE3" w:rsidP="00070ECD">
            <w:pPr>
              <w:jc w:val="center"/>
              <w:rPr>
                <w:sz w:val="20"/>
                <w:szCs w:val="20"/>
              </w:rPr>
            </w:pPr>
            <w:r w:rsidRPr="00563979">
              <w:rPr>
                <w:sz w:val="20"/>
                <w:szCs w:val="20"/>
              </w:rPr>
              <w:t>1,68</w:t>
            </w:r>
          </w:p>
        </w:tc>
      </w:tr>
      <w:tr w:rsidR="00780D5D" w:rsidRPr="00563979" w14:paraId="470AD3F1"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54755793" w14:textId="5B29A615" w:rsidR="00FE7CE3" w:rsidRPr="00563979" w:rsidRDefault="00703436" w:rsidP="00070ECD">
            <w:pPr>
              <w:ind w:firstLine="22"/>
              <w:rPr>
                <w:sz w:val="20"/>
                <w:szCs w:val="20"/>
              </w:rPr>
            </w:pPr>
            <w:r>
              <w:rPr>
                <w:sz w:val="20"/>
                <w:szCs w:val="20"/>
              </w:rPr>
              <w:lastRenderedPageBreak/>
              <w:t>С</w:t>
            </w:r>
            <w:r w:rsidR="00FE7CE3" w:rsidRPr="00563979">
              <w:rPr>
                <w:sz w:val="20"/>
                <w:szCs w:val="20"/>
              </w:rPr>
              <w:t xml:space="preserve">одержание детских домов, детей-сирот, детей </w:t>
            </w:r>
            <w:proofErr w:type="gramStart"/>
            <w:r w:rsidR="00FE7CE3" w:rsidRPr="00563979">
              <w:rPr>
                <w:sz w:val="20"/>
                <w:szCs w:val="20"/>
              </w:rPr>
              <w:t>по опекой</w:t>
            </w:r>
            <w:proofErr w:type="gramEnd"/>
            <w:r w:rsidR="00FE7CE3" w:rsidRPr="00563979">
              <w:rPr>
                <w:sz w:val="20"/>
                <w:szCs w:val="20"/>
              </w:rPr>
              <w:t>, пособия для детей сирот</w:t>
            </w:r>
          </w:p>
        </w:tc>
        <w:tc>
          <w:tcPr>
            <w:tcW w:w="1404" w:type="dxa"/>
            <w:tcBorders>
              <w:top w:val="nil"/>
              <w:left w:val="nil"/>
              <w:bottom w:val="single" w:sz="4" w:space="0" w:color="auto"/>
              <w:right w:val="single" w:sz="4" w:space="0" w:color="auto"/>
            </w:tcBorders>
            <w:vAlign w:val="center"/>
            <w:hideMark/>
          </w:tcPr>
          <w:p w14:paraId="34AD932C" w14:textId="27C6ACB5" w:rsidR="00FE7CE3" w:rsidRPr="00563979" w:rsidRDefault="00FE7CE3" w:rsidP="00070ECD">
            <w:pPr>
              <w:jc w:val="center"/>
              <w:rPr>
                <w:sz w:val="20"/>
                <w:szCs w:val="20"/>
              </w:rPr>
            </w:pPr>
            <w:r w:rsidRPr="00563979">
              <w:rPr>
                <w:sz w:val="20"/>
                <w:szCs w:val="20"/>
              </w:rPr>
              <w:t>46,65</w:t>
            </w:r>
          </w:p>
        </w:tc>
        <w:tc>
          <w:tcPr>
            <w:tcW w:w="1134" w:type="dxa"/>
            <w:tcBorders>
              <w:top w:val="nil"/>
              <w:left w:val="nil"/>
              <w:bottom w:val="single" w:sz="4" w:space="0" w:color="auto"/>
              <w:right w:val="single" w:sz="4" w:space="0" w:color="auto"/>
            </w:tcBorders>
            <w:vAlign w:val="center"/>
          </w:tcPr>
          <w:p w14:paraId="01F3C0A0" w14:textId="22112B7B" w:rsidR="00FE7CE3" w:rsidRPr="00563979" w:rsidRDefault="00FE7CE3" w:rsidP="00070ECD">
            <w:pPr>
              <w:jc w:val="center"/>
              <w:rPr>
                <w:sz w:val="20"/>
                <w:szCs w:val="20"/>
              </w:rPr>
            </w:pPr>
            <w:r w:rsidRPr="00563979">
              <w:rPr>
                <w:sz w:val="20"/>
                <w:szCs w:val="20"/>
              </w:rPr>
              <w:t>49,81</w:t>
            </w:r>
          </w:p>
        </w:tc>
        <w:tc>
          <w:tcPr>
            <w:tcW w:w="1275" w:type="dxa"/>
            <w:tcBorders>
              <w:top w:val="nil"/>
              <w:left w:val="nil"/>
              <w:bottom w:val="single" w:sz="4" w:space="0" w:color="auto"/>
              <w:right w:val="single" w:sz="4" w:space="0" w:color="auto"/>
            </w:tcBorders>
            <w:vAlign w:val="center"/>
          </w:tcPr>
          <w:p w14:paraId="7F317218" w14:textId="1917ABFF" w:rsidR="00FE7CE3" w:rsidRPr="00563979" w:rsidRDefault="00FE7CE3" w:rsidP="00070ECD">
            <w:pPr>
              <w:jc w:val="center"/>
              <w:rPr>
                <w:sz w:val="20"/>
                <w:szCs w:val="20"/>
              </w:rPr>
            </w:pPr>
            <w:r w:rsidRPr="00563979">
              <w:rPr>
                <w:sz w:val="20"/>
                <w:szCs w:val="20"/>
              </w:rPr>
              <w:t>41,13</w:t>
            </w:r>
          </w:p>
        </w:tc>
        <w:tc>
          <w:tcPr>
            <w:tcW w:w="1134" w:type="dxa"/>
            <w:tcBorders>
              <w:top w:val="single" w:sz="4" w:space="0" w:color="auto"/>
              <w:left w:val="nil"/>
              <w:bottom w:val="single" w:sz="4" w:space="0" w:color="auto"/>
              <w:right w:val="single" w:sz="4" w:space="0" w:color="auto"/>
            </w:tcBorders>
            <w:vAlign w:val="center"/>
            <w:hideMark/>
          </w:tcPr>
          <w:p w14:paraId="26F2F6DD" w14:textId="4DCCE772" w:rsidR="00FE7CE3" w:rsidRPr="00563979" w:rsidRDefault="00FE7CE3" w:rsidP="00070ECD">
            <w:pPr>
              <w:jc w:val="center"/>
              <w:rPr>
                <w:sz w:val="20"/>
                <w:szCs w:val="20"/>
              </w:rPr>
            </w:pPr>
            <w:r w:rsidRPr="00563979">
              <w:rPr>
                <w:sz w:val="20"/>
                <w:szCs w:val="20"/>
              </w:rPr>
              <w:t>-8,69</w:t>
            </w:r>
          </w:p>
        </w:tc>
        <w:tc>
          <w:tcPr>
            <w:tcW w:w="1134" w:type="dxa"/>
            <w:tcBorders>
              <w:top w:val="single" w:sz="4" w:space="0" w:color="auto"/>
              <w:left w:val="nil"/>
              <w:bottom w:val="single" w:sz="4" w:space="0" w:color="auto"/>
              <w:right w:val="single" w:sz="4" w:space="0" w:color="auto"/>
            </w:tcBorders>
            <w:vAlign w:val="center"/>
            <w:hideMark/>
          </w:tcPr>
          <w:p w14:paraId="51F5354E" w14:textId="1EFBDD56" w:rsidR="00FE7CE3" w:rsidRPr="00563979" w:rsidRDefault="00FE7CE3" w:rsidP="00070ECD">
            <w:pPr>
              <w:jc w:val="center"/>
              <w:rPr>
                <w:sz w:val="20"/>
                <w:szCs w:val="20"/>
              </w:rPr>
            </w:pPr>
            <w:r w:rsidRPr="00563979">
              <w:rPr>
                <w:sz w:val="20"/>
                <w:szCs w:val="20"/>
              </w:rPr>
              <w:t>-17,44</w:t>
            </w:r>
          </w:p>
        </w:tc>
      </w:tr>
      <w:tr w:rsidR="00780D5D" w:rsidRPr="00563979" w14:paraId="1F7C134E" w14:textId="77777777" w:rsidTr="00780D5D">
        <w:trPr>
          <w:trHeight w:val="1393"/>
          <w:jc w:val="center"/>
        </w:trPr>
        <w:tc>
          <w:tcPr>
            <w:tcW w:w="3553" w:type="dxa"/>
            <w:tcBorders>
              <w:top w:val="nil"/>
              <w:left w:val="single" w:sz="4" w:space="0" w:color="auto"/>
              <w:bottom w:val="single" w:sz="4" w:space="0" w:color="auto"/>
              <w:right w:val="single" w:sz="4" w:space="0" w:color="auto"/>
            </w:tcBorders>
            <w:vAlign w:val="center"/>
            <w:hideMark/>
          </w:tcPr>
          <w:p w14:paraId="05719FE4" w14:textId="0198D1C3" w:rsidR="00FE7CE3" w:rsidRPr="00563979" w:rsidRDefault="00703436" w:rsidP="00070ECD">
            <w:pPr>
              <w:ind w:firstLine="22"/>
              <w:rPr>
                <w:sz w:val="20"/>
                <w:szCs w:val="20"/>
              </w:rPr>
            </w:pPr>
            <w:r>
              <w:rPr>
                <w:sz w:val="20"/>
                <w:szCs w:val="20"/>
              </w:rPr>
              <w:t>П</w:t>
            </w:r>
            <w:r w:rsidR="00FE7CE3" w:rsidRPr="00563979">
              <w:rPr>
                <w:sz w:val="20"/>
                <w:szCs w:val="20"/>
              </w:rPr>
              <w:t>риобретение медико-фарм. продукции (лекарственные средства, изделия мед. назначения), кроме противоэпизоотических препаратов</w:t>
            </w:r>
          </w:p>
        </w:tc>
        <w:tc>
          <w:tcPr>
            <w:tcW w:w="1404" w:type="dxa"/>
            <w:tcBorders>
              <w:top w:val="nil"/>
              <w:left w:val="nil"/>
              <w:bottom w:val="single" w:sz="4" w:space="0" w:color="auto"/>
              <w:right w:val="single" w:sz="4" w:space="0" w:color="auto"/>
            </w:tcBorders>
            <w:vAlign w:val="center"/>
            <w:hideMark/>
          </w:tcPr>
          <w:p w14:paraId="730FB169" w14:textId="69595F3D" w:rsidR="00FE7CE3" w:rsidRPr="00563979" w:rsidRDefault="00FE7CE3" w:rsidP="00070ECD">
            <w:pPr>
              <w:jc w:val="center"/>
              <w:rPr>
                <w:sz w:val="20"/>
                <w:szCs w:val="20"/>
              </w:rPr>
            </w:pPr>
            <w:r w:rsidRPr="00563979">
              <w:rPr>
                <w:sz w:val="20"/>
                <w:szCs w:val="20"/>
              </w:rPr>
              <w:t>93,44</w:t>
            </w:r>
          </w:p>
        </w:tc>
        <w:tc>
          <w:tcPr>
            <w:tcW w:w="1134" w:type="dxa"/>
            <w:tcBorders>
              <w:top w:val="nil"/>
              <w:left w:val="nil"/>
              <w:bottom w:val="single" w:sz="4" w:space="0" w:color="auto"/>
              <w:right w:val="single" w:sz="4" w:space="0" w:color="auto"/>
            </w:tcBorders>
            <w:vAlign w:val="center"/>
          </w:tcPr>
          <w:p w14:paraId="3C160334" w14:textId="49B3672C" w:rsidR="00FE7CE3" w:rsidRPr="00563979" w:rsidRDefault="00FE7CE3" w:rsidP="00070ECD">
            <w:pPr>
              <w:jc w:val="center"/>
              <w:rPr>
                <w:sz w:val="20"/>
                <w:szCs w:val="20"/>
              </w:rPr>
            </w:pPr>
            <w:r w:rsidRPr="00563979">
              <w:rPr>
                <w:sz w:val="20"/>
                <w:szCs w:val="20"/>
              </w:rPr>
              <w:t>111,81</w:t>
            </w:r>
          </w:p>
        </w:tc>
        <w:tc>
          <w:tcPr>
            <w:tcW w:w="1275" w:type="dxa"/>
            <w:tcBorders>
              <w:top w:val="nil"/>
              <w:left w:val="nil"/>
              <w:bottom w:val="single" w:sz="4" w:space="0" w:color="auto"/>
              <w:right w:val="single" w:sz="4" w:space="0" w:color="auto"/>
            </w:tcBorders>
            <w:vAlign w:val="center"/>
          </w:tcPr>
          <w:p w14:paraId="3385B7AF" w14:textId="7C84EC5B" w:rsidR="00FE7CE3" w:rsidRPr="00563979" w:rsidRDefault="00FE7CE3" w:rsidP="00070ECD">
            <w:pPr>
              <w:jc w:val="center"/>
              <w:rPr>
                <w:sz w:val="20"/>
                <w:szCs w:val="20"/>
              </w:rPr>
            </w:pPr>
            <w:r w:rsidRPr="00563979">
              <w:rPr>
                <w:sz w:val="20"/>
                <w:szCs w:val="20"/>
              </w:rPr>
              <w:t>89,59</w:t>
            </w:r>
          </w:p>
        </w:tc>
        <w:tc>
          <w:tcPr>
            <w:tcW w:w="1134" w:type="dxa"/>
            <w:tcBorders>
              <w:top w:val="nil"/>
              <w:left w:val="nil"/>
              <w:bottom w:val="single" w:sz="4" w:space="0" w:color="auto"/>
              <w:right w:val="single" w:sz="4" w:space="0" w:color="auto"/>
            </w:tcBorders>
            <w:vAlign w:val="center"/>
            <w:hideMark/>
          </w:tcPr>
          <w:p w14:paraId="2BE48D97" w14:textId="6455A194" w:rsidR="00FE7CE3" w:rsidRPr="00563979" w:rsidRDefault="00FE7CE3" w:rsidP="00070ECD">
            <w:pPr>
              <w:jc w:val="center"/>
              <w:rPr>
                <w:sz w:val="20"/>
                <w:szCs w:val="20"/>
              </w:rPr>
            </w:pPr>
            <w:r w:rsidRPr="00563979">
              <w:rPr>
                <w:sz w:val="20"/>
                <w:szCs w:val="20"/>
              </w:rPr>
              <w:t>-22,23</w:t>
            </w:r>
          </w:p>
        </w:tc>
        <w:tc>
          <w:tcPr>
            <w:tcW w:w="1134" w:type="dxa"/>
            <w:tcBorders>
              <w:top w:val="nil"/>
              <w:left w:val="nil"/>
              <w:bottom w:val="single" w:sz="4" w:space="0" w:color="auto"/>
              <w:right w:val="single" w:sz="4" w:space="0" w:color="auto"/>
            </w:tcBorders>
            <w:vAlign w:val="center"/>
            <w:hideMark/>
          </w:tcPr>
          <w:p w14:paraId="7A18AB99" w14:textId="4C7AEC61" w:rsidR="00FE7CE3" w:rsidRPr="00563979" w:rsidRDefault="00FE7CE3" w:rsidP="00070ECD">
            <w:pPr>
              <w:jc w:val="center"/>
              <w:rPr>
                <w:sz w:val="20"/>
                <w:szCs w:val="20"/>
              </w:rPr>
            </w:pPr>
            <w:r w:rsidRPr="00563979">
              <w:rPr>
                <w:sz w:val="20"/>
                <w:szCs w:val="20"/>
              </w:rPr>
              <w:t>-19,88</w:t>
            </w:r>
          </w:p>
        </w:tc>
      </w:tr>
      <w:tr w:rsidR="00780D5D" w:rsidRPr="00563979" w14:paraId="524E3440"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75FD6196" w14:textId="36CCB145" w:rsidR="00FE7CE3" w:rsidRPr="00563979" w:rsidRDefault="00703436" w:rsidP="00070ECD">
            <w:pPr>
              <w:ind w:firstLine="22"/>
              <w:rPr>
                <w:sz w:val="20"/>
                <w:szCs w:val="20"/>
              </w:rPr>
            </w:pPr>
            <w:r>
              <w:rPr>
                <w:sz w:val="20"/>
                <w:szCs w:val="20"/>
              </w:rPr>
              <w:t>П</w:t>
            </w:r>
            <w:r w:rsidR="00FE7CE3" w:rsidRPr="00563979">
              <w:rPr>
                <w:sz w:val="20"/>
                <w:szCs w:val="20"/>
              </w:rPr>
              <w:t>родукты питания</w:t>
            </w:r>
          </w:p>
        </w:tc>
        <w:tc>
          <w:tcPr>
            <w:tcW w:w="1404" w:type="dxa"/>
            <w:tcBorders>
              <w:top w:val="nil"/>
              <w:left w:val="nil"/>
              <w:bottom w:val="single" w:sz="4" w:space="0" w:color="auto"/>
              <w:right w:val="single" w:sz="4" w:space="0" w:color="auto"/>
            </w:tcBorders>
            <w:vAlign w:val="center"/>
            <w:hideMark/>
          </w:tcPr>
          <w:p w14:paraId="1495B7EC" w14:textId="662EEB87" w:rsidR="00FE7CE3" w:rsidRPr="00563979" w:rsidRDefault="00FE7CE3" w:rsidP="00070ECD">
            <w:pPr>
              <w:jc w:val="center"/>
              <w:rPr>
                <w:sz w:val="20"/>
                <w:szCs w:val="20"/>
              </w:rPr>
            </w:pPr>
            <w:r w:rsidRPr="00563979">
              <w:rPr>
                <w:sz w:val="20"/>
                <w:szCs w:val="20"/>
              </w:rPr>
              <w:t>161,78</w:t>
            </w:r>
          </w:p>
        </w:tc>
        <w:tc>
          <w:tcPr>
            <w:tcW w:w="1134" w:type="dxa"/>
            <w:tcBorders>
              <w:top w:val="nil"/>
              <w:left w:val="nil"/>
              <w:bottom w:val="single" w:sz="4" w:space="0" w:color="auto"/>
              <w:right w:val="single" w:sz="4" w:space="0" w:color="auto"/>
            </w:tcBorders>
            <w:vAlign w:val="center"/>
          </w:tcPr>
          <w:p w14:paraId="4EBD9919" w14:textId="1848D42C" w:rsidR="00FE7CE3" w:rsidRPr="00563979" w:rsidRDefault="00FE7CE3" w:rsidP="00070ECD">
            <w:pPr>
              <w:jc w:val="center"/>
              <w:rPr>
                <w:sz w:val="20"/>
                <w:szCs w:val="20"/>
              </w:rPr>
            </w:pPr>
            <w:r w:rsidRPr="00563979">
              <w:rPr>
                <w:sz w:val="20"/>
                <w:szCs w:val="20"/>
              </w:rPr>
              <w:t>158,90</w:t>
            </w:r>
          </w:p>
        </w:tc>
        <w:tc>
          <w:tcPr>
            <w:tcW w:w="1275" w:type="dxa"/>
            <w:tcBorders>
              <w:top w:val="nil"/>
              <w:left w:val="nil"/>
              <w:bottom w:val="single" w:sz="4" w:space="0" w:color="auto"/>
              <w:right w:val="single" w:sz="4" w:space="0" w:color="auto"/>
            </w:tcBorders>
            <w:vAlign w:val="center"/>
          </w:tcPr>
          <w:p w14:paraId="5AA72F0B" w14:textId="53C96770" w:rsidR="00FE7CE3" w:rsidRPr="00563979" w:rsidRDefault="00FE7CE3" w:rsidP="00070ECD">
            <w:pPr>
              <w:jc w:val="center"/>
              <w:rPr>
                <w:sz w:val="20"/>
                <w:szCs w:val="20"/>
              </w:rPr>
            </w:pPr>
            <w:r w:rsidRPr="00563979">
              <w:rPr>
                <w:sz w:val="20"/>
                <w:szCs w:val="20"/>
              </w:rPr>
              <w:t>154,22</w:t>
            </w:r>
          </w:p>
        </w:tc>
        <w:tc>
          <w:tcPr>
            <w:tcW w:w="1134" w:type="dxa"/>
            <w:tcBorders>
              <w:top w:val="nil"/>
              <w:left w:val="nil"/>
              <w:bottom w:val="single" w:sz="4" w:space="0" w:color="auto"/>
              <w:right w:val="single" w:sz="4" w:space="0" w:color="auto"/>
            </w:tcBorders>
            <w:vAlign w:val="center"/>
            <w:hideMark/>
          </w:tcPr>
          <w:p w14:paraId="5AC4A677" w14:textId="302BCE0D" w:rsidR="00FE7CE3" w:rsidRPr="00563979" w:rsidRDefault="00FE7CE3" w:rsidP="00070ECD">
            <w:pPr>
              <w:jc w:val="center"/>
              <w:rPr>
                <w:sz w:val="20"/>
                <w:szCs w:val="20"/>
              </w:rPr>
            </w:pPr>
            <w:r w:rsidRPr="00563979">
              <w:rPr>
                <w:sz w:val="20"/>
                <w:szCs w:val="20"/>
              </w:rPr>
              <w:t>-4,68</w:t>
            </w:r>
          </w:p>
        </w:tc>
        <w:tc>
          <w:tcPr>
            <w:tcW w:w="1134" w:type="dxa"/>
            <w:tcBorders>
              <w:top w:val="nil"/>
              <w:left w:val="nil"/>
              <w:bottom w:val="single" w:sz="4" w:space="0" w:color="auto"/>
              <w:right w:val="single" w:sz="4" w:space="0" w:color="auto"/>
            </w:tcBorders>
            <w:vAlign w:val="center"/>
            <w:hideMark/>
          </w:tcPr>
          <w:p w14:paraId="45330B88" w14:textId="796E2C36" w:rsidR="00FE7CE3" w:rsidRPr="00563979" w:rsidRDefault="00FE7CE3" w:rsidP="00070ECD">
            <w:pPr>
              <w:jc w:val="center"/>
              <w:rPr>
                <w:sz w:val="20"/>
                <w:szCs w:val="20"/>
              </w:rPr>
            </w:pPr>
            <w:r w:rsidRPr="00563979">
              <w:rPr>
                <w:sz w:val="20"/>
                <w:szCs w:val="20"/>
              </w:rPr>
              <w:t>-2,94</w:t>
            </w:r>
          </w:p>
        </w:tc>
      </w:tr>
      <w:tr w:rsidR="00780D5D" w:rsidRPr="00563979" w14:paraId="6E34C5C3"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1D375EE8" w14:textId="162EB554" w:rsidR="00FE7CE3" w:rsidRPr="00563979" w:rsidRDefault="00703436" w:rsidP="00070ECD">
            <w:pPr>
              <w:ind w:firstLine="22"/>
              <w:rPr>
                <w:sz w:val="20"/>
                <w:szCs w:val="20"/>
              </w:rPr>
            </w:pPr>
            <w:r>
              <w:rPr>
                <w:sz w:val="20"/>
                <w:szCs w:val="20"/>
              </w:rPr>
              <w:t>П</w:t>
            </w:r>
            <w:r w:rsidR="00FE7CE3" w:rsidRPr="00563979">
              <w:rPr>
                <w:sz w:val="20"/>
                <w:szCs w:val="20"/>
              </w:rPr>
              <w:t>риобретение молочных смесей</w:t>
            </w:r>
          </w:p>
        </w:tc>
        <w:tc>
          <w:tcPr>
            <w:tcW w:w="1404" w:type="dxa"/>
            <w:tcBorders>
              <w:top w:val="nil"/>
              <w:left w:val="nil"/>
              <w:bottom w:val="single" w:sz="4" w:space="0" w:color="auto"/>
              <w:right w:val="single" w:sz="4" w:space="0" w:color="auto"/>
            </w:tcBorders>
            <w:vAlign w:val="center"/>
            <w:hideMark/>
          </w:tcPr>
          <w:p w14:paraId="7040B415" w14:textId="13A9C325" w:rsidR="00FE7CE3" w:rsidRPr="00563979" w:rsidRDefault="00FE7CE3" w:rsidP="00070ECD">
            <w:pPr>
              <w:jc w:val="center"/>
              <w:rPr>
                <w:sz w:val="20"/>
                <w:szCs w:val="20"/>
              </w:rPr>
            </w:pPr>
            <w:r w:rsidRPr="00563979">
              <w:rPr>
                <w:sz w:val="20"/>
                <w:szCs w:val="20"/>
              </w:rPr>
              <w:t>1,75</w:t>
            </w:r>
          </w:p>
        </w:tc>
        <w:tc>
          <w:tcPr>
            <w:tcW w:w="1134" w:type="dxa"/>
            <w:tcBorders>
              <w:top w:val="nil"/>
              <w:left w:val="nil"/>
              <w:bottom w:val="single" w:sz="4" w:space="0" w:color="auto"/>
              <w:right w:val="single" w:sz="4" w:space="0" w:color="auto"/>
            </w:tcBorders>
            <w:vAlign w:val="center"/>
          </w:tcPr>
          <w:p w14:paraId="7D49869B" w14:textId="69793C34" w:rsidR="00FE7CE3" w:rsidRPr="00563979" w:rsidRDefault="00FE7CE3" w:rsidP="00070ECD">
            <w:pPr>
              <w:jc w:val="center"/>
              <w:rPr>
                <w:sz w:val="20"/>
                <w:szCs w:val="20"/>
              </w:rPr>
            </w:pPr>
            <w:r w:rsidRPr="00563979">
              <w:rPr>
                <w:sz w:val="20"/>
                <w:szCs w:val="20"/>
              </w:rPr>
              <w:t>1,81</w:t>
            </w:r>
          </w:p>
        </w:tc>
        <w:tc>
          <w:tcPr>
            <w:tcW w:w="1275" w:type="dxa"/>
            <w:tcBorders>
              <w:top w:val="nil"/>
              <w:left w:val="nil"/>
              <w:bottom w:val="single" w:sz="4" w:space="0" w:color="auto"/>
              <w:right w:val="single" w:sz="4" w:space="0" w:color="auto"/>
            </w:tcBorders>
            <w:vAlign w:val="center"/>
          </w:tcPr>
          <w:p w14:paraId="08BDE79E" w14:textId="1A56A6C2" w:rsidR="00FE7CE3" w:rsidRPr="00563979" w:rsidRDefault="00FE7CE3" w:rsidP="00070ECD">
            <w:pPr>
              <w:jc w:val="center"/>
              <w:rPr>
                <w:sz w:val="20"/>
                <w:szCs w:val="20"/>
              </w:rPr>
            </w:pPr>
            <w:r w:rsidRPr="00563979">
              <w:rPr>
                <w:sz w:val="20"/>
                <w:szCs w:val="20"/>
              </w:rPr>
              <w:t>1,73</w:t>
            </w:r>
          </w:p>
        </w:tc>
        <w:tc>
          <w:tcPr>
            <w:tcW w:w="1134" w:type="dxa"/>
            <w:tcBorders>
              <w:top w:val="nil"/>
              <w:left w:val="nil"/>
              <w:bottom w:val="single" w:sz="4" w:space="0" w:color="auto"/>
              <w:right w:val="single" w:sz="4" w:space="0" w:color="auto"/>
            </w:tcBorders>
            <w:vAlign w:val="center"/>
            <w:hideMark/>
          </w:tcPr>
          <w:p w14:paraId="786B3CE3" w14:textId="313D1AC2" w:rsidR="00FE7CE3" w:rsidRPr="00563979" w:rsidRDefault="00FE7CE3" w:rsidP="00070ECD">
            <w:pPr>
              <w:jc w:val="center"/>
              <w:rPr>
                <w:sz w:val="20"/>
                <w:szCs w:val="20"/>
              </w:rPr>
            </w:pPr>
            <w:r w:rsidRPr="00563979">
              <w:rPr>
                <w:sz w:val="20"/>
                <w:szCs w:val="20"/>
              </w:rPr>
              <w:t>-0,08</w:t>
            </w:r>
          </w:p>
        </w:tc>
        <w:tc>
          <w:tcPr>
            <w:tcW w:w="1134" w:type="dxa"/>
            <w:tcBorders>
              <w:top w:val="nil"/>
              <w:left w:val="nil"/>
              <w:bottom w:val="single" w:sz="4" w:space="0" w:color="auto"/>
              <w:right w:val="single" w:sz="4" w:space="0" w:color="auto"/>
            </w:tcBorders>
            <w:vAlign w:val="center"/>
            <w:hideMark/>
          </w:tcPr>
          <w:p w14:paraId="450BBBE9" w14:textId="5999085C" w:rsidR="00FE7CE3" w:rsidRPr="00563979" w:rsidRDefault="00FE7CE3" w:rsidP="00070ECD">
            <w:pPr>
              <w:jc w:val="center"/>
              <w:rPr>
                <w:sz w:val="20"/>
                <w:szCs w:val="20"/>
              </w:rPr>
            </w:pPr>
            <w:r w:rsidRPr="00563979">
              <w:rPr>
                <w:sz w:val="20"/>
                <w:szCs w:val="20"/>
              </w:rPr>
              <w:t>-4,58</w:t>
            </w:r>
          </w:p>
        </w:tc>
      </w:tr>
      <w:tr w:rsidR="00780D5D" w:rsidRPr="00563979" w14:paraId="640458FF"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7993CE29" w14:textId="28CFBE0E" w:rsidR="00FE7CE3" w:rsidRPr="00563979" w:rsidRDefault="00703436" w:rsidP="00070ECD">
            <w:pPr>
              <w:ind w:firstLine="22"/>
              <w:rPr>
                <w:sz w:val="20"/>
                <w:szCs w:val="20"/>
              </w:rPr>
            </w:pPr>
            <w:r>
              <w:rPr>
                <w:sz w:val="20"/>
                <w:szCs w:val="20"/>
              </w:rPr>
              <w:t>С</w:t>
            </w:r>
            <w:r w:rsidR="00FE7CE3" w:rsidRPr="00563979">
              <w:rPr>
                <w:sz w:val="20"/>
                <w:szCs w:val="20"/>
              </w:rPr>
              <w:t>оциальные пенсии и компенсационные выплаты, возмещаемые ЕГФСС</w:t>
            </w:r>
          </w:p>
        </w:tc>
        <w:tc>
          <w:tcPr>
            <w:tcW w:w="1404" w:type="dxa"/>
            <w:tcBorders>
              <w:top w:val="nil"/>
              <w:left w:val="nil"/>
              <w:bottom w:val="single" w:sz="4" w:space="0" w:color="auto"/>
              <w:right w:val="single" w:sz="4" w:space="0" w:color="auto"/>
            </w:tcBorders>
            <w:vAlign w:val="center"/>
            <w:hideMark/>
          </w:tcPr>
          <w:p w14:paraId="3658F2B5" w14:textId="3763B437" w:rsidR="00FE7CE3" w:rsidRPr="00563979" w:rsidRDefault="00FE7CE3" w:rsidP="00070ECD">
            <w:pPr>
              <w:jc w:val="center"/>
              <w:rPr>
                <w:sz w:val="20"/>
                <w:szCs w:val="20"/>
              </w:rPr>
            </w:pPr>
            <w:r w:rsidRPr="00563979">
              <w:rPr>
                <w:sz w:val="20"/>
                <w:szCs w:val="20"/>
              </w:rPr>
              <w:t>286,92</w:t>
            </w:r>
          </w:p>
        </w:tc>
        <w:tc>
          <w:tcPr>
            <w:tcW w:w="1134" w:type="dxa"/>
            <w:tcBorders>
              <w:top w:val="nil"/>
              <w:left w:val="nil"/>
              <w:bottom w:val="single" w:sz="4" w:space="0" w:color="auto"/>
              <w:right w:val="single" w:sz="4" w:space="0" w:color="auto"/>
            </w:tcBorders>
            <w:vAlign w:val="center"/>
          </w:tcPr>
          <w:p w14:paraId="0D63CE51" w14:textId="770D48BC" w:rsidR="00FE7CE3" w:rsidRPr="00563979" w:rsidRDefault="00FE7CE3" w:rsidP="00070ECD">
            <w:pPr>
              <w:jc w:val="center"/>
              <w:rPr>
                <w:sz w:val="20"/>
                <w:szCs w:val="20"/>
              </w:rPr>
            </w:pPr>
            <w:r w:rsidRPr="00563979">
              <w:rPr>
                <w:sz w:val="20"/>
                <w:szCs w:val="20"/>
              </w:rPr>
              <w:t>323,28</w:t>
            </w:r>
          </w:p>
        </w:tc>
        <w:tc>
          <w:tcPr>
            <w:tcW w:w="1275" w:type="dxa"/>
            <w:tcBorders>
              <w:top w:val="nil"/>
              <w:left w:val="nil"/>
              <w:bottom w:val="single" w:sz="4" w:space="0" w:color="auto"/>
              <w:right w:val="single" w:sz="4" w:space="0" w:color="auto"/>
            </w:tcBorders>
            <w:vAlign w:val="center"/>
          </w:tcPr>
          <w:p w14:paraId="48EEB49E" w14:textId="15BC7E0B" w:rsidR="00FE7CE3" w:rsidRPr="00563979" w:rsidRDefault="00FE7CE3" w:rsidP="00070ECD">
            <w:pPr>
              <w:jc w:val="center"/>
              <w:rPr>
                <w:sz w:val="20"/>
                <w:szCs w:val="20"/>
              </w:rPr>
            </w:pPr>
            <w:r w:rsidRPr="00563979">
              <w:rPr>
                <w:sz w:val="20"/>
                <w:szCs w:val="20"/>
              </w:rPr>
              <w:t>325,20</w:t>
            </w:r>
          </w:p>
        </w:tc>
        <w:tc>
          <w:tcPr>
            <w:tcW w:w="1134" w:type="dxa"/>
            <w:tcBorders>
              <w:top w:val="nil"/>
              <w:left w:val="nil"/>
              <w:bottom w:val="single" w:sz="4" w:space="0" w:color="auto"/>
              <w:right w:val="single" w:sz="4" w:space="0" w:color="auto"/>
            </w:tcBorders>
            <w:vAlign w:val="center"/>
            <w:hideMark/>
          </w:tcPr>
          <w:p w14:paraId="0893FE46" w14:textId="4CA455B9" w:rsidR="00FE7CE3" w:rsidRPr="00563979" w:rsidRDefault="00FE7CE3" w:rsidP="00070ECD">
            <w:pPr>
              <w:jc w:val="center"/>
              <w:rPr>
                <w:sz w:val="20"/>
                <w:szCs w:val="20"/>
              </w:rPr>
            </w:pPr>
            <w:r w:rsidRPr="00563979">
              <w:rPr>
                <w:sz w:val="20"/>
                <w:szCs w:val="20"/>
              </w:rPr>
              <w:t>1,92</w:t>
            </w:r>
          </w:p>
        </w:tc>
        <w:tc>
          <w:tcPr>
            <w:tcW w:w="1134" w:type="dxa"/>
            <w:tcBorders>
              <w:top w:val="nil"/>
              <w:left w:val="nil"/>
              <w:bottom w:val="single" w:sz="4" w:space="0" w:color="auto"/>
              <w:right w:val="single" w:sz="4" w:space="0" w:color="auto"/>
            </w:tcBorders>
            <w:vAlign w:val="center"/>
            <w:hideMark/>
          </w:tcPr>
          <w:p w14:paraId="308E73FC" w14:textId="6AC47240" w:rsidR="00FE7CE3" w:rsidRPr="00563979" w:rsidRDefault="00FE7CE3" w:rsidP="00070ECD">
            <w:pPr>
              <w:jc w:val="center"/>
              <w:rPr>
                <w:sz w:val="20"/>
                <w:szCs w:val="20"/>
              </w:rPr>
            </w:pPr>
            <w:r w:rsidRPr="00563979">
              <w:rPr>
                <w:sz w:val="20"/>
                <w:szCs w:val="20"/>
              </w:rPr>
              <w:t>0,59</w:t>
            </w:r>
          </w:p>
        </w:tc>
      </w:tr>
      <w:tr w:rsidR="00780D5D" w:rsidRPr="00563979" w14:paraId="64784A37"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bottom"/>
          </w:tcPr>
          <w:p w14:paraId="15D70F4C" w14:textId="77777777" w:rsidR="00FE7CE3" w:rsidRPr="00563979" w:rsidRDefault="00FE7CE3" w:rsidP="00070ECD">
            <w:pPr>
              <w:ind w:firstLine="22"/>
              <w:rPr>
                <w:sz w:val="20"/>
                <w:szCs w:val="20"/>
              </w:rPr>
            </w:pPr>
            <w:r w:rsidRPr="00563979">
              <w:rPr>
                <w:sz w:val="20"/>
                <w:szCs w:val="20"/>
              </w:rPr>
              <w:t>Обеспечение средствами реабилитации инвалидов 1 группы</w:t>
            </w:r>
          </w:p>
        </w:tc>
        <w:tc>
          <w:tcPr>
            <w:tcW w:w="1404" w:type="dxa"/>
            <w:tcBorders>
              <w:top w:val="nil"/>
              <w:left w:val="nil"/>
              <w:bottom w:val="single" w:sz="4" w:space="0" w:color="auto"/>
              <w:right w:val="single" w:sz="4" w:space="0" w:color="auto"/>
            </w:tcBorders>
            <w:vAlign w:val="center"/>
          </w:tcPr>
          <w:p w14:paraId="76729638" w14:textId="367818A6" w:rsidR="00FE7CE3" w:rsidRPr="00563979" w:rsidRDefault="00FE7CE3" w:rsidP="00070ECD">
            <w:pPr>
              <w:jc w:val="center"/>
              <w:rPr>
                <w:sz w:val="20"/>
                <w:szCs w:val="20"/>
              </w:rPr>
            </w:pPr>
            <w:r w:rsidRPr="00563979">
              <w:rPr>
                <w:sz w:val="20"/>
                <w:szCs w:val="20"/>
              </w:rPr>
              <w:t>0,85</w:t>
            </w:r>
          </w:p>
        </w:tc>
        <w:tc>
          <w:tcPr>
            <w:tcW w:w="1134" w:type="dxa"/>
            <w:tcBorders>
              <w:top w:val="nil"/>
              <w:left w:val="nil"/>
              <w:bottom w:val="single" w:sz="4" w:space="0" w:color="auto"/>
              <w:right w:val="single" w:sz="4" w:space="0" w:color="auto"/>
            </w:tcBorders>
            <w:vAlign w:val="center"/>
          </w:tcPr>
          <w:p w14:paraId="24F9EAB7" w14:textId="652F8097" w:rsidR="00FE7CE3" w:rsidRPr="00563979" w:rsidRDefault="00FE7CE3" w:rsidP="00070ECD">
            <w:pPr>
              <w:jc w:val="center"/>
              <w:rPr>
                <w:sz w:val="20"/>
                <w:szCs w:val="20"/>
              </w:rPr>
            </w:pPr>
            <w:r w:rsidRPr="00563979">
              <w:rPr>
                <w:sz w:val="20"/>
                <w:szCs w:val="20"/>
              </w:rPr>
              <w:t>0,32</w:t>
            </w:r>
          </w:p>
        </w:tc>
        <w:tc>
          <w:tcPr>
            <w:tcW w:w="1275" w:type="dxa"/>
            <w:tcBorders>
              <w:top w:val="nil"/>
              <w:left w:val="nil"/>
              <w:bottom w:val="single" w:sz="4" w:space="0" w:color="auto"/>
              <w:right w:val="single" w:sz="4" w:space="0" w:color="auto"/>
            </w:tcBorders>
            <w:vAlign w:val="center"/>
          </w:tcPr>
          <w:p w14:paraId="22AE3870" w14:textId="3FCFA661" w:rsidR="00FE7CE3" w:rsidRPr="00563979" w:rsidRDefault="00FE7CE3" w:rsidP="00070ECD">
            <w:pPr>
              <w:jc w:val="center"/>
              <w:rPr>
                <w:sz w:val="20"/>
                <w:szCs w:val="20"/>
              </w:rPr>
            </w:pPr>
            <w:r w:rsidRPr="00563979">
              <w:rPr>
                <w:sz w:val="20"/>
                <w:szCs w:val="20"/>
              </w:rPr>
              <w:t>0,18</w:t>
            </w:r>
          </w:p>
        </w:tc>
        <w:tc>
          <w:tcPr>
            <w:tcW w:w="1134" w:type="dxa"/>
            <w:tcBorders>
              <w:top w:val="nil"/>
              <w:left w:val="nil"/>
              <w:bottom w:val="single" w:sz="4" w:space="0" w:color="auto"/>
              <w:right w:val="single" w:sz="4" w:space="0" w:color="auto"/>
            </w:tcBorders>
            <w:vAlign w:val="center"/>
          </w:tcPr>
          <w:p w14:paraId="10B7DEE2" w14:textId="44AB50B1" w:rsidR="00FE7CE3" w:rsidRPr="00563979" w:rsidRDefault="00FE7CE3" w:rsidP="00070ECD">
            <w:pPr>
              <w:jc w:val="center"/>
              <w:rPr>
                <w:sz w:val="20"/>
                <w:szCs w:val="20"/>
              </w:rPr>
            </w:pPr>
            <w:r w:rsidRPr="00563979">
              <w:rPr>
                <w:sz w:val="20"/>
                <w:szCs w:val="20"/>
              </w:rPr>
              <w:t>-0,14</w:t>
            </w:r>
          </w:p>
        </w:tc>
        <w:tc>
          <w:tcPr>
            <w:tcW w:w="1134" w:type="dxa"/>
            <w:tcBorders>
              <w:top w:val="nil"/>
              <w:left w:val="nil"/>
              <w:bottom w:val="single" w:sz="4" w:space="0" w:color="auto"/>
              <w:right w:val="single" w:sz="4" w:space="0" w:color="auto"/>
            </w:tcBorders>
            <w:vAlign w:val="center"/>
          </w:tcPr>
          <w:p w14:paraId="78EE2E6F" w14:textId="62B0E396" w:rsidR="00FE7CE3" w:rsidRPr="00563979" w:rsidRDefault="00FE7CE3" w:rsidP="00070ECD">
            <w:pPr>
              <w:jc w:val="center"/>
              <w:rPr>
                <w:sz w:val="20"/>
                <w:szCs w:val="20"/>
              </w:rPr>
            </w:pPr>
            <w:r w:rsidRPr="00563979">
              <w:rPr>
                <w:sz w:val="20"/>
                <w:szCs w:val="20"/>
              </w:rPr>
              <w:t>-42,86</w:t>
            </w:r>
          </w:p>
        </w:tc>
      </w:tr>
      <w:tr w:rsidR="00780D5D" w:rsidRPr="00563979" w14:paraId="2D7D141C"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bottom"/>
          </w:tcPr>
          <w:p w14:paraId="75C3FD6A" w14:textId="77777777" w:rsidR="00FE7CE3" w:rsidRPr="00563979" w:rsidRDefault="00FE7CE3" w:rsidP="00070ECD">
            <w:pPr>
              <w:ind w:firstLine="22"/>
              <w:rPr>
                <w:sz w:val="20"/>
                <w:szCs w:val="20"/>
              </w:rPr>
            </w:pPr>
            <w:r w:rsidRPr="00563979">
              <w:rPr>
                <w:sz w:val="20"/>
                <w:szCs w:val="20"/>
              </w:rPr>
              <w:t>Повышение пенсий за особые заслуги</w:t>
            </w:r>
          </w:p>
        </w:tc>
        <w:tc>
          <w:tcPr>
            <w:tcW w:w="1404" w:type="dxa"/>
            <w:tcBorders>
              <w:top w:val="nil"/>
              <w:left w:val="nil"/>
              <w:bottom w:val="single" w:sz="4" w:space="0" w:color="auto"/>
              <w:right w:val="single" w:sz="4" w:space="0" w:color="auto"/>
            </w:tcBorders>
            <w:vAlign w:val="center"/>
          </w:tcPr>
          <w:p w14:paraId="7ADDB8C0" w14:textId="2C4F8EF5" w:rsidR="00FE7CE3" w:rsidRPr="00563979" w:rsidRDefault="00FE7CE3" w:rsidP="00070ECD">
            <w:pPr>
              <w:jc w:val="center"/>
              <w:rPr>
                <w:sz w:val="20"/>
                <w:szCs w:val="20"/>
              </w:rPr>
            </w:pPr>
            <w:r w:rsidRPr="00563979">
              <w:rPr>
                <w:sz w:val="20"/>
                <w:szCs w:val="20"/>
              </w:rPr>
              <w:t>4,08</w:t>
            </w:r>
          </w:p>
        </w:tc>
        <w:tc>
          <w:tcPr>
            <w:tcW w:w="1134" w:type="dxa"/>
            <w:tcBorders>
              <w:top w:val="nil"/>
              <w:left w:val="nil"/>
              <w:bottom w:val="single" w:sz="4" w:space="0" w:color="auto"/>
              <w:right w:val="single" w:sz="4" w:space="0" w:color="auto"/>
            </w:tcBorders>
            <w:vAlign w:val="center"/>
          </w:tcPr>
          <w:p w14:paraId="270597A9" w14:textId="4FD53E66" w:rsidR="00FE7CE3" w:rsidRPr="00563979" w:rsidRDefault="00FE7CE3" w:rsidP="00070ECD">
            <w:pPr>
              <w:jc w:val="center"/>
              <w:rPr>
                <w:sz w:val="20"/>
                <w:szCs w:val="20"/>
              </w:rPr>
            </w:pPr>
            <w:r w:rsidRPr="00563979">
              <w:rPr>
                <w:sz w:val="20"/>
                <w:szCs w:val="20"/>
              </w:rPr>
              <w:t>3,88</w:t>
            </w:r>
          </w:p>
        </w:tc>
        <w:tc>
          <w:tcPr>
            <w:tcW w:w="1275" w:type="dxa"/>
            <w:tcBorders>
              <w:top w:val="nil"/>
              <w:left w:val="nil"/>
              <w:bottom w:val="single" w:sz="4" w:space="0" w:color="auto"/>
              <w:right w:val="single" w:sz="4" w:space="0" w:color="auto"/>
            </w:tcBorders>
            <w:vAlign w:val="center"/>
          </w:tcPr>
          <w:p w14:paraId="1C97F641" w14:textId="01D2346C" w:rsidR="00FE7CE3" w:rsidRPr="00563979" w:rsidRDefault="00FE7CE3" w:rsidP="00070ECD">
            <w:pPr>
              <w:jc w:val="center"/>
              <w:rPr>
                <w:sz w:val="20"/>
                <w:szCs w:val="20"/>
              </w:rPr>
            </w:pPr>
            <w:r w:rsidRPr="00563979">
              <w:rPr>
                <w:sz w:val="20"/>
                <w:szCs w:val="20"/>
              </w:rPr>
              <w:t>8,59</w:t>
            </w:r>
          </w:p>
        </w:tc>
        <w:tc>
          <w:tcPr>
            <w:tcW w:w="1134" w:type="dxa"/>
            <w:tcBorders>
              <w:top w:val="nil"/>
              <w:left w:val="nil"/>
              <w:bottom w:val="single" w:sz="4" w:space="0" w:color="auto"/>
              <w:right w:val="single" w:sz="4" w:space="0" w:color="auto"/>
            </w:tcBorders>
            <w:vAlign w:val="center"/>
          </w:tcPr>
          <w:p w14:paraId="0CCED683" w14:textId="26370199" w:rsidR="00FE7CE3" w:rsidRPr="00563979" w:rsidRDefault="00FE7CE3" w:rsidP="00070ECD">
            <w:pPr>
              <w:jc w:val="center"/>
              <w:rPr>
                <w:sz w:val="20"/>
                <w:szCs w:val="20"/>
              </w:rPr>
            </w:pPr>
            <w:r w:rsidRPr="00563979">
              <w:rPr>
                <w:sz w:val="20"/>
                <w:szCs w:val="20"/>
              </w:rPr>
              <w:t>4,70</w:t>
            </w:r>
          </w:p>
        </w:tc>
        <w:tc>
          <w:tcPr>
            <w:tcW w:w="1134" w:type="dxa"/>
            <w:tcBorders>
              <w:top w:val="nil"/>
              <w:left w:val="nil"/>
              <w:bottom w:val="single" w:sz="4" w:space="0" w:color="auto"/>
              <w:right w:val="single" w:sz="4" w:space="0" w:color="auto"/>
            </w:tcBorders>
            <w:vAlign w:val="center"/>
          </w:tcPr>
          <w:p w14:paraId="76080A39" w14:textId="20C169DC" w:rsidR="00FE7CE3" w:rsidRPr="00563979" w:rsidRDefault="00FE7CE3" w:rsidP="00070ECD">
            <w:pPr>
              <w:jc w:val="center"/>
              <w:rPr>
                <w:sz w:val="20"/>
                <w:szCs w:val="20"/>
              </w:rPr>
            </w:pPr>
            <w:r w:rsidRPr="00563979">
              <w:rPr>
                <w:sz w:val="20"/>
                <w:szCs w:val="20"/>
              </w:rPr>
              <w:t>121,11</w:t>
            </w:r>
          </w:p>
        </w:tc>
      </w:tr>
      <w:tr w:rsidR="00780D5D" w:rsidRPr="00563979" w14:paraId="71987E3F"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32794320" w14:textId="5120ADF9" w:rsidR="00FE7CE3" w:rsidRPr="00563979" w:rsidRDefault="00703436" w:rsidP="00070ECD">
            <w:pPr>
              <w:ind w:firstLine="22"/>
              <w:rPr>
                <w:sz w:val="20"/>
                <w:szCs w:val="20"/>
              </w:rPr>
            </w:pPr>
            <w:r>
              <w:rPr>
                <w:sz w:val="20"/>
                <w:szCs w:val="20"/>
              </w:rPr>
              <w:t>С</w:t>
            </w:r>
            <w:r w:rsidR="00FE7CE3" w:rsidRPr="00563979">
              <w:rPr>
                <w:sz w:val="20"/>
                <w:szCs w:val="20"/>
              </w:rPr>
              <w:t>типендии</w:t>
            </w:r>
          </w:p>
        </w:tc>
        <w:tc>
          <w:tcPr>
            <w:tcW w:w="1404" w:type="dxa"/>
            <w:tcBorders>
              <w:top w:val="nil"/>
              <w:left w:val="nil"/>
              <w:bottom w:val="single" w:sz="4" w:space="0" w:color="auto"/>
              <w:right w:val="single" w:sz="4" w:space="0" w:color="auto"/>
            </w:tcBorders>
            <w:vAlign w:val="center"/>
            <w:hideMark/>
          </w:tcPr>
          <w:p w14:paraId="7110EB01" w14:textId="1DB490DD" w:rsidR="00FE7CE3" w:rsidRPr="00563979" w:rsidRDefault="00FE7CE3" w:rsidP="00070ECD">
            <w:pPr>
              <w:jc w:val="center"/>
              <w:rPr>
                <w:sz w:val="20"/>
                <w:szCs w:val="20"/>
              </w:rPr>
            </w:pPr>
            <w:r w:rsidRPr="00563979">
              <w:rPr>
                <w:sz w:val="20"/>
                <w:szCs w:val="20"/>
              </w:rPr>
              <w:t>12,56</w:t>
            </w:r>
          </w:p>
        </w:tc>
        <w:tc>
          <w:tcPr>
            <w:tcW w:w="1134" w:type="dxa"/>
            <w:tcBorders>
              <w:top w:val="nil"/>
              <w:left w:val="nil"/>
              <w:bottom w:val="single" w:sz="4" w:space="0" w:color="auto"/>
              <w:right w:val="single" w:sz="4" w:space="0" w:color="auto"/>
            </w:tcBorders>
            <w:vAlign w:val="center"/>
          </w:tcPr>
          <w:p w14:paraId="31147109" w14:textId="5BCFA625" w:rsidR="00FE7CE3" w:rsidRPr="00563979" w:rsidRDefault="00FE7CE3" w:rsidP="00070ECD">
            <w:pPr>
              <w:jc w:val="center"/>
              <w:rPr>
                <w:sz w:val="20"/>
                <w:szCs w:val="20"/>
              </w:rPr>
            </w:pPr>
            <w:r w:rsidRPr="00563979">
              <w:rPr>
                <w:sz w:val="20"/>
                <w:szCs w:val="20"/>
              </w:rPr>
              <w:t>11,96</w:t>
            </w:r>
          </w:p>
        </w:tc>
        <w:tc>
          <w:tcPr>
            <w:tcW w:w="1275" w:type="dxa"/>
            <w:tcBorders>
              <w:top w:val="nil"/>
              <w:left w:val="nil"/>
              <w:bottom w:val="single" w:sz="4" w:space="0" w:color="auto"/>
              <w:right w:val="single" w:sz="4" w:space="0" w:color="auto"/>
            </w:tcBorders>
            <w:vAlign w:val="center"/>
          </w:tcPr>
          <w:p w14:paraId="784140DB" w14:textId="6AEE10B8" w:rsidR="00FE7CE3" w:rsidRPr="00563979" w:rsidRDefault="00FE7CE3" w:rsidP="00070ECD">
            <w:pPr>
              <w:jc w:val="center"/>
              <w:rPr>
                <w:sz w:val="20"/>
                <w:szCs w:val="20"/>
              </w:rPr>
            </w:pPr>
            <w:r w:rsidRPr="00563979">
              <w:rPr>
                <w:sz w:val="20"/>
                <w:szCs w:val="20"/>
              </w:rPr>
              <w:t>10,95</w:t>
            </w:r>
          </w:p>
        </w:tc>
        <w:tc>
          <w:tcPr>
            <w:tcW w:w="1134" w:type="dxa"/>
            <w:tcBorders>
              <w:top w:val="nil"/>
              <w:left w:val="nil"/>
              <w:bottom w:val="single" w:sz="4" w:space="0" w:color="auto"/>
              <w:right w:val="single" w:sz="4" w:space="0" w:color="auto"/>
            </w:tcBorders>
            <w:vAlign w:val="center"/>
            <w:hideMark/>
          </w:tcPr>
          <w:p w14:paraId="7A62028C" w14:textId="250DD878" w:rsidR="00FE7CE3" w:rsidRPr="00563979" w:rsidRDefault="00FE7CE3" w:rsidP="00070ECD">
            <w:pPr>
              <w:jc w:val="center"/>
              <w:rPr>
                <w:sz w:val="20"/>
                <w:szCs w:val="20"/>
              </w:rPr>
            </w:pPr>
            <w:r w:rsidRPr="00563979">
              <w:rPr>
                <w:sz w:val="20"/>
                <w:szCs w:val="20"/>
              </w:rPr>
              <w:t>-1,01</w:t>
            </w:r>
          </w:p>
        </w:tc>
        <w:tc>
          <w:tcPr>
            <w:tcW w:w="1134" w:type="dxa"/>
            <w:tcBorders>
              <w:top w:val="nil"/>
              <w:left w:val="nil"/>
              <w:bottom w:val="single" w:sz="4" w:space="0" w:color="auto"/>
              <w:right w:val="single" w:sz="4" w:space="0" w:color="auto"/>
            </w:tcBorders>
            <w:vAlign w:val="center"/>
            <w:hideMark/>
          </w:tcPr>
          <w:p w14:paraId="1D08B1C4" w14:textId="010ECF75" w:rsidR="00FE7CE3" w:rsidRPr="00563979" w:rsidRDefault="00FE7CE3" w:rsidP="00070ECD">
            <w:pPr>
              <w:jc w:val="center"/>
              <w:rPr>
                <w:sz w:val="20"/>
                <w:szCs w:val="20"/>
              </w:rPr>
            </w:pPr>
            <w:r w:rsidRPr="00563979">
              <w:rPr>
                <w:sz w:val="20"/>
                <w:szCs w:val="20"/>
              </w:rPr>
              <w:t>-8,43</w:t>
            </w:r>
          </w:p>
        </w:tc>
      </w:tr>
      <w:tr w:rsidR="00780D5D" w:rsidRPr="00563979" w14:paraId="0C43055F"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230331F" w14:textId="526A3DBD" w:rsidR="00FE7CE3" w:rsidRPr="00563979" w:rsidRDefault="00703436" w:rsidP="00070ECD">
            <w:pPr>
              <w:ind w:firstLine="22"/>
              <w:rPr>
                <w:sz w:val="20"/>
                <w:szCs w:val="20"/>
              </w:rPr>
            </w:pPr>
            <w:r>
              <w:rPr>
                <w:sz w:val="20"/>
                <w:szCs w:val="20"/>
              </w:rPr>
              <w:t>Л</w:t>
            </w:r>
            <w:r w:rsidR="00FE7CE3" w:rsidRPr="00563979">
              <w:rPr>
                <w:sz w:val="20"/>
                <w:szCs w:val="20"/>
              </w:rPr>
              <w:t>ечение больных за пределами ПМР</w:t>
            </w:r>
          </w:p>
        </w:tc>
        <w:tc>
          <w:tcPr>
            <w:tcW w:w="1404" w:type="dxa"/>
            <w:tcBorders>
              <w:top w:val="nil"/>
              <w:left w:val="nil"/>
              <w:bottom w:val="single" w:sz="4" w:space="0" w:color="auto"/>
              <w:right w:val="single" w:sz="4" w:space="0" w:color="auto"/>
            </w:tcBorders>
            <w:vAlign w:val="center"/>
            <w:hideMark/>
          </w:tcPr>
          <w:p w14:paraId="0E25E609" w14:textId="268E82EB" w:rsidR="00FE7CE3" w:rsidRPr="00563979" w:rsidRDefault="00FE7CE3" w:rsidP="00070ECD">
            <w:pPr>
              <w:jc w:val="center"/>
              <w:rPr>
                <w:sz w:val="20"/>
                <w:szCs w:val="20"/>
              </w:rPr>
            </w:pPr>
            <w:r w:rsidRPr="00563979">
              <w:rPr>
                <w:sz w:val="20"/>
                <w:szCs w:val="20"/>
              </w:rPr>
              <w:t>39,01</w:t>
            </w:r>
          </w:p>
        </w:tc>
        <w:tc>
          <w:tcPr>
            <w:tcW w:w="1134" w:type="dxa"/>
            <w:tcBorders>
              <w:top w:val="nil"/>
              <w:left w:val="nil"/>
              <w:bottom w:val="single" w:sz="4" w:space="0" w:color="auto"/>
              <w:right w:val="single" w:sz="4" w:space="0" w:color="auto"/>
            </w:tcBorders>
            <w:vAlign w:val="center"/>
          </w:tcPr>
          <w:p w14:paraId="5EF69C78" w14:textId="16136DB2" w:rsidR="00FE7CE3" w:rsidRPr="00563979" w:rsidRDefault="00FE7CE3" w:rsidP="00070ECD">
            <w:pPr>
              <w:jc w:val="center"/>
              <w:rPr>
                <w:sz w:val="20"/>
                <w:szCs w:val="20"/>
              </w:rPr>
            </w:pPr>
            <w:r w:rsidRPr="00563979">
              <w:rPr>
                <w:sz w:val="20"/>
                <w:szCs w:val="20"/>
              </w:rPr>
              <w:t>45,67</w:t>
            </w:r>
          </w:p>
        </w:tc>
        <w:tc>
          <w:tcPr>
            <w:tcW w:w="1275" w:type="dxa"/>
            <w:tcBorders>
              <w:top w:val="nil"/>
              <w:left w:val="nil"/>
              <w:bottom w:val="single" w:sz="4" w:space="0" w:color="auto"/>
              <w:right w:val="single" w:sz="4" w:space="0" w:color="auto"/>
            </w:tcBorders>
            <w:vAlign w:val="center"/>
          </w:tcPr>
          <w:p w14:paraId="35DD9717" w14:textId="51E37A08" w:rsidR="00FE7CE3" w:rsidRPr="00563979" w:rsidRDefault="00FE7CE3" w:rsidP="00070ECD">
            <w:pPr>
              <w:jc w:val="center"/>
              <w:rPr>
                <w:sz w:val="20"/>
                <w:szCs w:val="20"/>
              </w:rPr>
            </w:pPr>
            <w:r w:rsidRPr="00563979">
              <w:rPr>
                <w:sz w:val="20"/>
                <w:szCs w:val="20"/>
              </w:rPr>
              <w:t>47,97</w:t>
            </w:r>
          </w:p>
        </w:tc>
        <w:tc>
          <w:tcPr>
            <w:tcW w:w="1134" w:type="dxa"/>
            <w:tcBorders>
              <w:top w:val="nil"/>
              <w:left w:val="nil"/>
              <w:bottom w:val="single" w:sz="4" w:space="0" w:color="auto"/>
              <w:right w:val="single" w:sz="4" w:space="0" w:color="auto"/>
            </w:tcBorders>
            <w:vAlign w:val="center"/>
            <w:hideMark/>
          </w:tcPr>
          <w:p w14:paraId="10FA0BA0" w14:textId="49483C16" w:rsidR="00FE7CE3" w:rsidRPr="00563979" w:rsidRDefault="00FE7CE3" w:rsidP="00070ECD">
            <w:pPr>
              <w:jc w:val="center"/>
              <w:rPr>
                <w:sz w:val="20"/>
                <w:szCs w:val="20"/>
              </w:rPr>
            </w:pPr>
            <w:r w:rsidRPr="00563979">
              <w:rPr>
                <w:sz w:val="20"/>
                <w:szCs w:val="20"/>
              </w:rPr>
              <w:t>2,30</w:t>
            </w:r>
          </w:p>
        </w:tc>
        <w:tc>
          <w:tcPr>
            <w:tcW w:w="1134" w:type="dxa"/>
            <w:tcBorders>
              <w:top w:val="nil"/>
              <w:left w:val="nil"/>
              <w:bottom w:val="single" w:sz="4" w:space="0" w:color="auto"/>
              <w:right w:val="single" w:sz="4" w:space="0" w:color="auto"/>
            </w:tcBorders>
            <w:vAlign w:val="center"/>
            <w:hideMark/>
          </w:tcPr>
          <w:p w14:paraId="639CAA6D" w14:textId="7682D5F2" w:rsidR="00FE7CE3" w:rsidRPr="00563979" w:rsidRDefault="00FE7CE3" w:rsidP="00070ECD">
            <w:pPr>
              <w:jc w:val="center"/>
              <w:rPr>
                <w:sz w:val="20"/>
                <w:szCs w:val="20"/>
              </w:rPr>
            </w:pPr>
            <w:r w:rsidRPr="00563979">
              <w:rPr>
                <w:sz w:val="20"/>
                <w:szCs w:val="20"/>
              </w:rPr>
              <w:t>5,04</w:t>
            </w:r>
          </w:p>
        </w:tc>
      </w:tr>
      <w:tr w:rsidR="00780D5D" w:rsidRPr="00563979" w14:paraId="1EBD6764"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231C4F6" w14:textId="3FE44095" w:rsidR="00FE7CE3" w:rsidRPr="00563979" w:rsidRDefault="00703436" w:rsidP="00070ECD">
            <w:pPr>
              <w:ind w:firstLine="22"/>
              <w:rPr>
                <w:sz w:val="20"/>
                <w:szCs w:val="20"/>
              </w:rPr>
            </w:pPr>
            <w:r>
              <w:rPr>
                <w:sz w:val="20"/>
                <w:szCs w:val="20"/>
              </w:rPr>
              <w:t>П</w:t>
            </w:r>
            <w:r w:rsidR="00FE7CE3" w:rsidRPr="00563979">
              <w:rPr>
                <w:sz w:val="20"/>
                <w:szCs w:val="20"/>
              </w:rPr>
              <w:t>ротезирование льготной категории граждан</w:t>
            </w:r>
          </w:p>
        </w:tc>
        <w:tc>
          <w:tcPr>
            <w:tcW w:w="1404" w:type="dxa"/>
            <w:tcBorders>
              <w:top w:val="nil"/>
              <w:left w:val="nil"/>
              <w:bottom w:val="single" w:sz="4" w:space="0" w:color="auto"/>
              <w:right w:val="single" w:sz="4" w:space="0" w:color="auto"/>
            </w:tcBorders>
            <w:vAlign w:val="center"/>
            <w:hideMark/>
          </w:tcPr>
          <w:p w14:paraId="4A5DD4BA" w14:textId="5A5149EC" w:rsidR="00FE7CE3" w:rsidRPr="00563979" w:rsidRDefault="00FE7CE3" w:rsidP="00070ECD">
            <w:pPr>
              <w:jc w:val="center"/>
              <w:rPr>
                <w:sz w:val="20"/>
                <w:szCs w:val="20"/>
              </w:rPr>
            </w:pPr>
            <w:r w:rsidRPr="00563979">
              <w:rPr>
                <w:sz w:val="20"/>
                <w:szCs w:val="20"/>
              </w:rPr>
              <w:t>12,63</w:t>
            </w:r>
          </w:p>
        </w:tc>
        <w:tc>
          <w:tcPr>
            <w:tcW w:w="1134" w:type="dxa"/>
            <w:tcBorders>
              <w:top w:val="nil"/>
              <w:left w:val="nil"/>
              <w:bottom w:val="single" w:sz="4" w:space="0" w:color="auto"/>
              <w:right w:val="single" w:sz="4" w:space="0" w:color="auto"/>
            </w:tcBorders>
            <w:vAlign w:val="center"/>
          </w:tcPr>
          <w:p w14:paraId="0CB6C8BB" w14:textId="07CA421A" w:rsidR="00FE7CE3" w:rsidRPr="00563979" w:rsidRDefault="00FE7CE3" w:rsidP="00070ECD">
            <w:pPr>
              <w:jc w:val="center"/>
              <w:rPr>
                <w:sz w:val="20"/>
                <w:szCs w:val="20"/>
              </w:rPr>
            </w:pPr>
            <w:r w:rsidRPr="00563979">
              <w:rPr>
                <w:sz w:val="20"/>
                <w:szCs w:val="20"/>
              </w:rPr>
              <w:t>11,85</w:t>
            </w:r>
          </w:p>
        </w:tc>
        <w:tc>
          <w:tcPr>
            <w:tcW w:w="1275" w:type="dxa"/>
            <w:tcBorders>
              <w:top w:val="nil"/>
              <w:left w:val="nil"/>
              <w:bottom w:val="single" w:sz="4" w:space="0" w:color="auto"/>
              <w:right w:val="single" w:sz="4" w:space="0" w:color="auto"/>
            </w:tcBorders>
            <w:vAlign w:val="center"/>
          </w:tcPr>
          <w:p w14:paraId="5B3F5A4A" w14:textId="184BD702" w:rsidR="00FE7CE3" w:rsidRPr="00563979" w:rsidRDefault="00FE7CE3" w:rsidP="00070ECD">
            <w:pPr>
              <w:jc w:val="center"/>
              <w:rPr>
                <w:sz w:val="20"/>
                <w:szCs w:val="20"/>
              </w:rPr>
            </w:pPr>
            <w:r w:rsidRPr="00563979">
              <w:rPr>
                <w:sz w:val="20"/>
                <w:szCs w:val="20"/>
              </w:rPr>
              <w:t>9,11</w:t>
            </w:r>
          </w:p>
        </w:tc>
        <w:tc>
          <w:tcPr>
            <w:tcW w:w="1134" w:type="dxa"/>
            <w:tcBorders>
              <w:top w:val="nil"/>
              <w:left w:val="nil"/>
              <w:bottom w:val="single" w:sz="4" w:space="0" w:color="auto"/>
              <w:right w:val="single" w:sz="4" w:space="0" w:color="auto"/>
            </w:tcBorders>
            <w:vAlign w:val="center"/>
            <w:hideMark/>
          </w:tcPr>
          <w:p w14:paraId="2877B71B" w14:textId="5975D025" w:rsidR="00FE7CE3" w:rsidRPr="00563979" w:rsidRDefault="00FE7CE3" w:rsidP="00070ECD">
            <w:pPr>
              <w:jc w:val="center"/>
              <w:rPr>
                <w:sz w:val="20"/>
                <w:szCs w:val="20"/>
              </w:rPr>
            </w:pPr>
            <w:r w:rsidRPr="00563979">
              <w:rPr>
                <w:sz w:val="20"/>
                <w:szCs w:val="20"/>
              </w:rPr>
              <w:t>-2,74</w:t>
            </w:r>
          </w:p>
        </w:tc>
        <w:tc>
          <w:tcPr>
            <w:tcW w:w="1134" w:type="dxa"/>
            <w:tcBorders>
              <w:top w:val="nil"/>
              <w:left w:val="nil"/>
              <w:bottom w:val="single" w:sz="4" w:space="0" w:color="auto"/>
              <w:right w:val="single" w:sz="4" w:space="0" w:color="auto"/>
            </w:tcBorders>
            <w:vAlign w:val="center"/>
            <w:hideMark/>
          </w:tcPr>
          <w:p w14:paraId="13B841B5" w14:textId="1510CE9B" w:rsidR="00FE7CE3" w:rsidRPr="00563979" w:rsidRDefault="00FE7CE3" w:rsidP="00070ECD">
            <w:pPr>
              <w:jc w:val="center"/>
              <w:rPr>
                <w:sz w:val="20"/>
                <w:szCs w:val="20"/>
              </w:rPr>
            </w:pPr>
            <w:r w:rsidRPr="00563979">
              <w:rPr>
                <w:sz w:val="20"/>
                <w:szCs w:val="20"/>
              </w:rPr>
              <w:t>-23,16</w:t>
            </w:r>
          </w:p>
        </w:tc>
      </w:tr>
      <w:tr w:rsidR="00780D5D" w:rsidRPr="00563979" w14:paraId="4C62E252"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6334285D" w14:textId="1CA4DA33" w:rsidR="00FE7CE3" w:rsidRPr="00563979" w:rsidRDefault="00703436" w:rsidP="00070ECD">
            <w:pPr>
              <w:ind w:firstLine="22"/>
              <w:rPr>
                <w:sz w:val="20"/>
                <w:szCs w:val="20"/>
              </w:rPr>
            </w:pPr>
            <w:r>
              <w:rPr>
                <w:sz w:val="20"/>
                <w:szCs w:val="20"/>
              </w:rPr>
              <w:t>П</w:t>
            </w:r>
            <w:r w:rsidR="00FE7CE3" w:rsidRPr="00563979">
              <w:rPr>
                <w:sz w:val="20"/>
                <w:szCs w:val="20"/>
              </w:rPr>
              <w:t>енсии и пожизненное содержание, ежемесячные пенсионные выплаты компенсации</w:t>
            </w:r>
          </w:p>
        </w:tc>
        <w:tc>
          <w:tcPr>
            <w:tcW w:w="1404" w:type="dxa"/>
            <w:tcBorders>
              <w:top w:val="nil"/>
              <w:left w:val="nil"/>
              <w:bottom w:val="single" w:sz="4" w:space="0" w:color="auto"/>
              <w:right w:val="single" w:sz="4" w:space="0" w:color="auto"/>
            </w:tcBorders>
            <w:vAlign w:val="center"/>
            <w:hideMark/>
          </w:tcPr>
          <w:p w14:paraId="62FD6B19" w14:textId="71AABC4F" w:rsidR="00FE7CE3" w:rsidRPr="00563979" w:rsidRDefault="00FE7CE3" w:rsidP="00070ECD">
            <w:pPr>
              <w:jc w:val="center"/>
              <w:rPr>
                <w:sz w:val="20"/>
                <w:szCs w:val="20"/>
              </w:rPr>
            </w:pPr>
            <w:r w:rsidRPr="00563979">
              <w:rPr>
                <w:sz w:val="20"/>
                <w:szCs w:val="20"/>
              </w:rPr>
              <w:t>98,11</w:t>
            </w:r>
          </w:p>
        </w:tc>
        <w:tc>
          <w:tcPr>
            <w:tcW w:w="1134" w:type="dxa"/>
            <w:tcBorders>
              <w:top w:val="nil"/>
              <w:left w:val="nil"/>
              <w:bottom w:val="single" w:sz="4" w:space="0" w:color="auto"/>
              <w:right w:val="single" w:sz="4" w:space="0" w:color="auto"/>
            </w:tcBorders>
            <w:vAlign w:val="center"/>
          </w:tcPr>
          <w:p w14:paraId="2F028CD4" w14:textId="3026A872" w:rsidR="00FE7CE3" w:rsidRPr="00563979" w:rsidRDefault="00FE7CE3" w:rsidP="00070ECD">
            <w:pPr>
              <w:jc w:val="center"/>
              <w:rPr>
                <w:sz w:val="20"/>
                <w:szCs w:val="20"/>
              </w:rPr>
            </w:pPr>
            <w:r w:rsidRPr="00563979">
              <w:rPr>
                <w:sz w:val="20"/>
                <w:szCs w:val="20"/>
              </w:rPr>
              <w:t>100,76</w:t>
            </w:r>
          </w:p>
        </w:tc>
        <w:tc>
          <w:tcPr>
            <w:tcW w:w="1275" w:type="dxa"/>
            <w:tcBorders>
              <w:top w:val="nil"/>
              <w:left w:val="nil"/>
              <w:bottom w:val="single" w:sz="4" w:space="0" w:color="auto"/>
              <w:right w:val="single" w:sz="4" w:space="0" w:color="auto"/>
            </w:tcBorders>
            <w:vAlign w:val="center"/>
          </w:tcPr>
          <w:p w14:paraId="0FE16654" w14:textId="154E3BBF" w:rsidR="00FE7CE3" w:rsidRPr="00563979" w:rsidRDefault="00FE7CE3" w:rsidP="00070ECD">
            <w:pPr>
              <w:jc w:val="center"/>
              <w:rPr>
                <w:sz w:val="20"/>
                <w:szCs w:val="20"/>
              </w:rPr>
            </w:pPr>
            <w:r w:rsidRPr="00563979">
              <w:rPr>
                <w:sz w:val="20"/>
                <w:szCs w:val="20"/>
              </w:rPr>
              <w:t>102,42</w:t>
            </w:r>
          </w:p>
        </w:tc>
        <w:tc>
          <w:tcPr>
            <w:tcW w:w="1134" w:type="dxa"/>
            <w:tcBorders>
              <w:top w:val="nil"/>
              <w:left w:val="nil"/>
              <w:bottom w:val="single" w:sz="4" w:space="0" w:color="auto"/>
              <w:right w:val="single" w:sz="4" w:space="0" w:color="auto"/>
            </w:tcBorders>
            <w:vAlign w:val="center"/>
            <w:hideMark/>
          </w:tcPr>
          <w:p w14:paraId="551F58AA" w14:textId="1F298C80" w:rsidR="00FE7CE3" w:rsidRPr="00563979" w:rsidRDefault="00FE7CE3" w:rsidP="00070ECD">
            <w:pPr>
              <w:jc w:val="center"/>
              <w:rPr>
                <w:sz w:val="20"/>
                <w:szCs w:val="20"/>
              </w:rPr>
            </w:pPr>
            <w:r w:rsidRPr="00563979">
              <w:rPr>
                <w:sz w:val="20"/>
                <w:szCs w:val="20"/>
              </w:rPr>
              <w:t>1,67</w:t>
            </w:r>
          </w:p>
        </w:tc>
        <w:tc>
          <w:tcPr>
            <w:tcW w:w="1134" w:type="dxa"/>
            <w:tcBorders>
              <w:top w:val="nil"/>
              <w:left w:val="nil"/>
              <w:bottom w:val="single" w:sz="4" w:space="0" w:color="auto"/>
              <w:right w:val="single" w:sz="4" w:space="0" w:color="auto"/>
            </w:tcBorders>
            <w:vAlign w:val="center"/>
            <w:hideMark/>
          </w:tcPr>
          <w:p w14:paraId="2E995BC8" w14:textId="49502FAE" w:rsidR="00FE7CE3" w:rsidRPr="00563979" w:rsidRDefault="00FE7CE3" w:rsidP="00070ECD">
            <w:pPr>
              <w:jc w:val="center"/>
              <w:rPr>
                <w:sz w:val="20"/>
                <w:szCs w:val="20"/>
              </w:rPr>
            </w:pPr>
            <w:r w:rsidRPr="00563979">
              <w:rPr>
                <w:sz w:val="20"/>
                <w:szCs w:val="20"/>
              </w:rPr>
              <w:t>1,66</w:t>
            </w:r>
          </w:p>
        </w:tc>
      </w:tr>
      <w:tr w:rsidR="00780D5D" w:rsidRPr="00563979" w14:paraId="71CF4BFA"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8913564" w14:textId="51C1F8ED" w:rsidR="00FE7CE3" w:rsidRPr="00563979" w:rsidRDefault="00703436" w:rsidP="00070ECD">
            <w:pPr>
              <w:ind w:firstLine="22"/>
              <w:rPr>
                <w:sz w:val="20"/>
                <w:szCs w:val="20"/>
              </w:rPr>
            </w:pPr>
            <w:r>
              <w:rPr>
                <w:sz w:val="20"/>
                <w:szCs w:val="20"/>
              </w:rPr>
              <w:t>Т</w:t>
            </w:r>
            <w:r w:rsidR="00FE7CE3" w:rsidRPr="00563979">
              <w:rPr>
                <w:sz w:val="20"/>
                <w:szCs w:val="20"/>
              </w:rPr>
              <w:t>рансферты на поэтапную индексацию вкладов населения и страховых взносов</w:t>
            </w:r>
          </w:p>
        </w:tc>
        <w:tc>
          <w:tcPr>
            <w:tcW w:w="1404" w:type="dxa"/>
            <w:tcBorders>
              <w:top w:val="nil"/>
              <w:left w:val="nil"/>
              <w:bottom w:val="single" w:sz="4" w:space="0" w:color="auto"/>
              <w:right w:val="single" w:sz="4" w:space="0" w:color="auto"/>
            </w:tcBorders>
            <w:vAlign w:val="center"/>
            <w:hideMark/>
          </w:tcPr>
          <w:p w14:paraId="45B9E963" w14:textId="15D1A453" w:rsidR="00FE7CE3" w:rsidRPr="00563979" w:rsidRDefault="00FE7CE3" w:rsidP="00070ECD">
            <w:pPr>
              <w:jc w:val="center"/>
              <w:rPr>
                <w:sz w:val="20"/>
                <w:szCs w:val="20"/>
              </w:rPr>
            </w:pPr>
            <w:r w:rsidRPr="00563979">
              <w:rPr>
                <w:sz w:val="20"/>
                <w:szCs w:val="20"/>
              </w:rPr>
              <w:t>19,41</w:t>
            </w:r>
          </w:p>
        </w:tc>
        <w:tc>
          <w:tcPr>
            <w:tcW w:w="1134" w:type="dxa"/>
            <w:tcBorders>
              <w:top w:val="nil"/>
              <w:left w:val="nil"/>
              <w:bottom w:val="single" w:sz="4" w:space="0" w:color="auto"/>
              <w:right w:val="single" w:sz="4" w:space="0" w:color="auto"/>
            </w:tcBorders>
            <w:vAlign w:val="center"/>
          </w:tcPr>
          <w:p w14:paraId="083B4D51" w14:textId="74261623" w:rsidR="00FE7CE3" w:rsidRPr="00563979" w:rsidRDefault="00FE7CE3" w:rsidP="00070ECD">
            <w:pPr>
              <w:jc w:val="center"/>
              <w:rPr>
                <w:sz w:val="20"/>
                <w:szCs w:val="20"/>
              </w:rPr>
            </w:pPr>
            <w:r w:rsidRPr="00563979">
              <w:rPr>
                <w:sz w:val="20"/>
                <w:szCs w:val="20"/>
              </w:rPr>
              <w:t>18,31</w:t>
            </w:r>
          </w:p>
        </w:tc>
        <w:tc>
          <w:tcPr>
            <w:tcW w:w="1275" w:type="dxa"/>
            <w:tcBorders>
              <w:top w:val="nil"/>
              <w:left w:val="nil"/>
              <w:bottom w:val="single" w:sz="4" w:space="0" w:color="auto"/>
              <w:right w:val="single" w:sz="4" w:space="0" w:color="auto"/>
            </w:tcBorders>
            <w:vAlign w:val="center"/>
          </w:tcPr>
          <w:p w14:paraId="6611C170" w14:textId="5F665DE9" w:rsidR="00FE7CE3" w:rsidRPr="00563979" w:rsidRDefault="00FE7CE3" w:rsidP="00070ECD">
            <w:pPr>
              <w:jc w:val="center"/>
              <w:rPr>
                <w:sz w:val="20"/>
                <w:szCs w:val="20"/>
              </w:rPr>
            </w:pPr>
            <w:r w:rsidRPr="00563979">
              <w:rPr>
                <w:sz w:val="20"/>
                <w:szCs w:val="20"/>
              </w:rPr>
              <w:t>16,50</w:t>
            </w:r>
          </w:p>
        </w:tc>
        <w:tc>
          <w:tcPr>
            <w:tcW w:w="1134" w:type="dxa"/>
            <w:tcBorders>
              <w:top w:val="nil"/>
              <w:left w:val="nil"/>
              <w:bottom w:val="single" w:sz="4" w:space="0" w:color="auto"/>
              <w:right w:val="single" w:sz="4" w:space="0" w:color="auto"/>
            </w:tcBorders>
            <w:vAlign w:val="center"/>
            <w:hideMark/>
          </w:tcPr>
          <w:p w14:paraId="5236DB8D" w14:textId="72570029" w:rsidR="00FE7CE3" w:rsidRPr="00563979" w:rsidRDefault="00FE7CE3" w:rsidP="00070ECD">
            <w:pPr>
              <w:jc w:val="center"/>
              <w:rPr>
                <w:sz w:val="20"/>
                <w:szCs w:val="20"/>
              </w:rPr>
            </w:pPr>
            <w:r w:rsidRPr="00563979">
              <w:rPr>
                <w:sz w:val="20"/>
                <w:szCs w:val="20"/>
              </w:rPr>
              <w:t>-1,81</w:t>
            </w:r>
          </w:p>
        </w:tc>
        <w:tc>
          <w:tcPr>
            <w:tcW w:w="1134" w:type="dxa"/>
            <w:tcBorders>
              <w:top w:val="nil"/>
              <w:left w:val="nil"/>
              <w:bottom w:val="single" w:sz="4" w:space="0" w:color="auto"/>
              <w:right w:val="single" w:sz="4" w:space="0" w:color="auto"/>
            </w:tcBorders>
            <w:vAlign w:val="center"/>
            <w:hideMark/>
          </w:tcPr>
          <w:p w14:paraId="1D917F59" w14:textId="48901050" w:rsidR="00FE7CE3" w:rsidRPr="00563979" w:rsidRDefault="00FE7CE3" w:rsidP="00070ECD">
            <w:pPr>
              <w:jc w:val="center"/>
              <w:rPr>
                <w:sz w:val="20"/>
                <w:szCs w:val="20"/>
              </w:rPr>
            </w:pPr>
            <w:r w:rsidRPr="00563979">
              <w:rPr>
                <w:sz w:val="20"/>
                <w:szCs w:val="20"/>
              </w:rPr>
              <w:t>-9,86</w:t>
            </w:r>
          </w:p>
        </w:tc>
      </w:tr>
      <w:tr w:rsidR="00780D5D" w:rsidRPr="00563979" w14:paraId="37884136"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38A29D13" w14:textId="19C8A946" w:rsidR="00FE7CE3" w:rsidRPr="00563979" w:rsidRDefault="00703436" w:rsidP="00070ECD">
            <w:pPr>
              <w:ind w:firstLine="22"/>
              <w:rPr>
                <w:sz w:val="20"/>
                <w:szCs w:val="20"/>
              </w:rPr>
            </w:pPr>
            <w:r>
              <w:rPr>
                <w:sz w:val="20"/>
                <w:szCs w:val="20"/>
              </w:rPr>
              <w:t>С</w:t>
            </w:r>
            <w:r w:rsidR="00FE7CE3" w:rsidRPr="00563979">
              <w:rPr>
                <w:sz w:val="20"/>
                <w:szCs w:val="20"/>
              </w:rPr>
              <w:t>одержание миротворческих сил ПМР (без расходов на выплату ДД и пайковых, питания и медикаментов)</w:t>
            </w:r>
          </w:p>
        </w:tc>
        <w:tc>
          <w:tcPr>
            <w:tcW w:w="1404" w:type="dxa"/>
            <w:tcBorders>
              <w:top w:val="nil"/>
              <w:left w:val="nil"/>
              <w:bottom w:val="single" w:sz="4" w:space="0" w:color="auto"/>
              <w:right w:val="single" w:sz="4" w:space="0" w:color="auto"/>
            </w:tcBorders>
            <w:vAlign w:val="center"/>
            <w:hideMark/>
          </w:tcPr>
          <w:p w14:paraId="5170A111" w14:textId="690DD044" w:rsidR="00FE7CE3" w:rsidRPr="00563979" w:rsidRDefault="00FE7CE3" w:rsidP="00070ECD">
            <w:pPr>
              <w:jc w:val="center"/>
              <w:rPr>
                <w:sz w:val="20"/>
                <w:szCs w:val="20"/>
              </w:rPr>
            </w:pPr>
            <w:r w:rsidRPr="00563979">
              <w:rPr>
                <w:sz w:val="20"/>
                <w:szCs w:val="20"/>
              </w:rPr>
              <w:t>8,96</w:t>
            </w:r>
          </w:p>
        </w:tc>
        <w:tc>
          <w:tcPr>
            <w:tcW w:w="1134" w:type="dxa"/>
            <w:tcBorders>
              <w:top w:val="nil"/>
              <w:left w:val="nil"/>
              <w:bottom w:val="single" w:sz="4" w:space="0" w:color="auto"/>
              <w:right w:val="single" w:sz="4" w:space="0" w:color="auto"/>
            </w:tcBorders>
            <w:vAlign w:val="center"/>
          </w:tcPr>
          <w:p w14:paraId="68DFE7BC" w14:textId="41B43AFF" w:rsidR="00FE7CE3" w:rsidRPr="00563979" w:rsidRDefault="00FE7CE3" w:rsidP="00070ECD">
            <w:pPr>
              <w:jc w:val="center"/>
              <w:rPr>
                <w:sz w:val="20"/>
                <w:szCs w:val="20"/>
              </w:rPr>
            </w:pPr>
            <w:r w:rsidRPr="00563979">
              <w:rPr>
                <w:sz w:val="20"/>
                <w:szCs w:val="20"/>
              </w:rPr>
              <w:t>13,04</w:t>
            </w:r>
          </w:p>
        </w:tc>
        <w:tc>
          <w:tcPr>
            <w:tcW w:w="1275" w:type="dxa"/>
            <w:tcBorders>
              <w:top w:val="nil"/>
              <w:left w:val="nil"/>
              <w:bottom w:val="single" w:sz="4" w:space="0" w:color="auto"/>
              <w:right w:val="single" w:sz="4" w:space="0" w:color="auto"/>
            </w:tcBorders>
            <w:vAlign w:val="center"/>
          </w:tcPr>
          <w:p w14:paraId="70C9F9FA" w14:textId="7D650838" w:rsidR="00FE7CE3" w:rsidRPr="00563979" w:rsidRDefault="00FE7CE3" w:rsidP="00070ECD">
            <w:pPr>
              <w:jc w:val="center"/>
              <w:rPr>
                <w:sz w:val="20"/>
                <w:szCs w:val="20"/>
              </w:rPr>
            </w:pPr>
            <w:r w:rsidRPr="00563979">
              <w:rPr>
                <w:sz w:val="20"/>
                <w:szCs w:val="20"/>
              </w:rPr>
              <w:t>8,91</w:t>
            </w:r>
          </w:p>
        </w:tc>
        <w:tc>
          <w:tcPr>
            <w:tcW w:w="1134" w:type="dxa"/>
            <w:tcBorders>
              <w:top w:val="nil"/>
              <w:left w:val="nil"/>
              <w:bottom w:val="single" w:sz="4" w:space="0" w:color="auto"/>
              <w:right w:val="single" w:sz="4" w:space="0" w:color="auto"/>
            </w:tcBorders>
            <w:vAlign w:val="center"/>
            <w:hideMark/>
          </w:tcPr>
          <w:p w14:paraId="0F87CE21" w14:textId="2333BA70" w:rsidR="00FE7CE3" w:rsidRPr="00563979" w:rsidRDefault="00FE7CE3" w:rsidP="00070ECD">
            <w:pPr>
              <w:jc w:val="center"/>
              <w:rPr>
                <w:sz w:val="20"/>
                <w:szCs w:val="20"/>
              </w:rPr>
            </w:pPr>
            <w:r w:rsidRPr="00563979">
              <w:rPr>
                <w:sz w:val="20"/>
                <w:szCs w:val="20"/>
              </w:rPr>
              <w:t>-4,13</w:t>
            </w:r>
          </w:p>
        </w:tc>
        <w:tc>
          <w:tcPr>
            <w:tcW w:w="1134" w:type="dxa"/>
            <w:tcBorders>
              <w:top w:val="nil"/>
              <w:left w:val="nil"/>
              <w:bottom w:val="single" w:sz="4" w:space="0" w:color="auto"/>
              <w:right w:val="single" w:sz="4" w:space="0" w:color="auto"/>
            </w:tcBorders>
            <w:vAlign w:val="center"/>
            <w:hideMark/>
          </w:tcPr>
          <w:p w14:paraId="67FB8773" w14:textId="70BB406F" w:rsidR="00FE7CE3" w:rsidRPr="00563979" w:rsidRDefault="00FE7CE3" w:rsidP="00070ECD">
            <w:pPr>
              <w:jc w:val="center"/>
              <w:rPr>
                <w:sz w:val="20"/>
                <w:szCs w:val="20"/>
              </w:rPr>
            </w:pPr>
            <w:r w:rsidRPr="00563979">
              <w:rPr>
                <w:sz w:val="20"/>
                <w:szCs w:val="20"/>
              </w:rPr>
              <w:t>-31,65</w:t>
            </w:r>
          </w:p>
        </w:tc>
      </w:tr>
      <w:tr w:rsidR="00780D5D" w:rsidRPr="003C7DA3" w14:paraId="0B6A60F2"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13A86D1" w14:textId="36847384" w:rsidR="00FE7CE3" w:rsidRPr="003C7DA3" w:rsidRDefault="00703436" w:rsidP="00070ECD">
            <w:pPr>
              <w:ind w:firstLine="22"/>
              <w:rPr>
                <w:sz w:val="20"/>
                <w:szCs w:val="20"/>
              </w:rPr>
            </w:pPr>
            <w:r w:rsidRPr="003C7DA3">
              <w:rPr>
                <w:sz w:val="20"/>
                <w:szCs w:val="20"/>
              </w:rPr>
              <w:t>Р</w:t>
            </w:r>
            <w:r w:rsidR="00FE7CE3" w:rsidRPr="003C7DA3">
              <w:rPr>
                <w:sz w:val="20"/>
                <w:szCs w:val="20"/>
              </w:rPr>
              <w:t>асходы на реализацию мероприятий по гос</w:t>
            </w:r>
            <w:r w:rsidR="00B26B61" w:rsidRPr="003C7DA3">
              <w:rPr>
                <w:sz w:val="20"/>
                <w:szCs w:val="20"/>
              </w:rPr>
              <w:t>ударственным</w:t>
            </w:r>
            <w:r w:rsidR="00FE7CE3" w:rsidRPr="003C7DA3">
              <w:rPr>
                <w:sz w:val="20"/>
                <w:szCs w:val="20"/>
              </w:rPr>
              <w:t xml:space="preserve"> и </w:t>
            </w:r>
            <w:r w:rsidR="00B26B61" w:rsidRPr="003C7DA3">
              <w:rPr>
                <w:sz w:val="20"/>
                <w:szCs w:val="20"/>
              </w:rPr>
              <w:t>государственным</w:t>
            </w:r>
            <w:r w:rsidR="00FE7CE3" w:rsidRPr="003C7DA3">
              <w:rPr>
                <w:sz w:val="20"/>
                <w:szCs w:val="20"/>
              </w:rPr>
              <w:t xml:space="preserve"> целевым программам в области здравоохранения и социальной защиты</w:t>
            </w:r>
          </w:p>
        </w:tc>
        <w:tc>
          <w:tcPr>
            <w:tcW w:w="1404" w:type="dxa"/>
            <w:tcBorders>
              <w:top w:val="nil"/>
              <w:left w:val="nil"/>
              <w:bottom w:val="single" w:sz="4" w:space="0" w:color="auto"/>
              <w:right w:val="single" w:sz="4" w:space="0" w:color="auto"/>
            </w:tcBorders>
            <w:vAlign w:val="center"/>
            <w:hideMark/>
          </w:tcPr>
          <w:p w14:paraId="3D52BD5E" w14:textId="5A111F6A" w:rsidR="00FE7CE3" w:rsidRPr="003C7DA3" w:rsidRDefault="00FE7CE3" w:rsidP="00070ECD">
            <w:pPr>
              <w:jc w:val="center"/>
              <w:rPr>
                <w:sz w:val="20"/>
                <w:szCs w:val="20"/>
              </w:rPr>
            </w:pPr>
            <w:r w:rsidRPr="003C7DA3">
              <w:rPr>
                <w:sz w:val="20"/>
                <w:szCs w:val="20"/>
              </w:rPr>
              <w:t>62,02</w:t>
            </w:r>
          </w:p>
        </w:tc>
        <w:tc>
          <w:tcPr>
            <w:tcW w:w="1134" w:type="dxa"/>
            <w:tcBorders>
              <w:top w:val="nil"/>
              <w:left w:val="nil"/>
              <w:bottom w:val="single" w:sz="4" w:space="0" w:color="auto"/>
              <w:right w:val="single" w:sz="4" w:space="0" w:color="auto"/>
            </w:tcBorders>
            <w:vAlign w:val="center"/>
          </w:tcPr>
          <w:p w14:paraId="2A3796E4" w14:textId="37AF4982" w:rsidR="00FE7CE3" w:rsidRPr="003C7DA3" w:rsidRDefault="00FE7CE3" w:rsidP="00070ECD">
            <w:pPr>
              <w:jc w:val="center"/>
              <w:rPr>
                <w:sz w:val="20"/>
                <w:szCs w:val="20"/>
              </w:rPr>
            </w:pPr>
            <w:r w:rsidRPr="003C7DA3">
              <w:rPr>
                <w:sz w:val="20"/>
                <w:szCs w:val="20"/>
              </w:rPr>
              <w:t>56,86</w:t>
            </w:r>
          </w:p>
        </w:tc>
        <w:tc>
          <w:tcPr>
            <w:tcW w:w="1275" w:type="dxa"/>
            <w:tcBorders>
              <w:top w:val="nil"/>
              <w:left w:val="nil"/>
              <w:bottom w:val="single" w:sz="4" w:space="0" w:color="auto"/>
              <w:right w:val="single" w:sz="4" w:space="0" w:color="auto"/>
            </w:tcBorders>
            <w:vAlign w:val="center"/>
          </w:tcPr>
          <w:p w14:paraId="31A482AB" w14:textId="5BE5E4DB" w:rsidR="00FE7CE3" w:rsidRPr="003C7DA3" w:rsidRDefault="00FE7CE3" w:rsidP="00070ECD">
            <w:pPr>
              <w:jc w:val="center"/>
              <w:rPr>
                <w:sz w:val="20"/>
                <w:szCs w:val="20"/>
              </w:rPr>
            </w:pPr>
            <w:r w:rsidRPr="003C7DA3">
              <w:rPr>
                <w:sz w:val="20"/>
                <w:szCs w:val="20"/>
              </w:rPr>
              <w:t>27,41</w:t>
            </w:r>
          </w:p>
        </w:tc>
        <w:tc>
          <w:tcPr>
            <w:tcW w:w="1134" w:type="dxa"/>
            <w:tcBorders>
              <w:top w:val="nil"/>
              <w:left w:val="nil"/>
              <w:bottom w:val="single" w:sz="4" w:space="0" w:color="auto"/>
              <w:right w:val="single" w:sz="4" w:space="0" w:color="auto"/>
            </w:tcBorders>
            <w:vAlign w:val="center"/>
            <w:hideMark/>
          </w:tcPr>
          <w:p w14:paraId="0F35ABCC" w14:textId="3E17672B" w:rsidR="00FE7CE3" w:rsidRPr="003C7DA3" w:rsidRDefault="00FE7CE3" w:rsidP="00070ECD">
            <w:pPr>
              <w:jc w:val="center"/>
              <w:rPr>
                <w:sz w:val="20"/>
                <w:szCs w:val="20"/>
              </w:rPr>
            </w:pPr>
            <w:r w:rsidRPr="003C7DA3">
              <w:rPr>
                <w:sz w:val="20"/>
                <w:szCs w:val="20"/>
              </w:rPr>
              <w:t>-29,45</w:t>
            </w:r>
          </w:p>
        </w:tc>
        <w:tc>
          <w:tcPr>
            <w:tcW w:w="1134" w:type="dxa"/>
            <w:tcBorders>
              <w:top w:val="nil"/>
              <w:left w:val="nil"/>
              <w:bottom w:val="single" w:sz="4" w:space="0" w:color="auto"/>
              <w:right w:val="single" w:sz="4" w:space="0" w:color="auto"/>
            </w:tcBorders>
            <w:vAlign w:val="center"/>
            <w:hideMark/>
          </w:tcPr>
          <w:p w14:paraId="190C6423" w14:textId="2DB389CB" w:rsidR="00FE7CE3" w:rsidRPr="003C7DA3" w:rsidRDefault="00FE7CE3" w:rsidP="00070ECD">
            <w:pPr>
              <w:jc w:val="center"/>
              <w:rPr>
                <w:sz w:val="20"/>
                <w:szCs w:val="20"/>
              </w:rPr>
            </w:pPr>
            <w:r w:rsidRPr="003C7DA3">
              <w:rPr>
                <w:sz w:val="20"/>
                <w:szCs w:val="20"/>
              </w:rPr>
              <w:t>-51,80</w:t>
            </w:r>
          </w:p>
        </w:tc>
      </w:tr>
      <w:tr w:rsidR="00780D5D" w:rsidRPr="003C7DA3" w14:paraId="33AD33F9"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0B15C94F" w14:textId="095A409E" w:rsidR="00FE7CE3" w:rsidRPr="003C7DA3" w:rsidRDefault="00703436" w:rsidP="00070ECD">
            <w:pPr>
              <w:ind w:firstLine="22"/>
              <w:rPr>
                <w:sz w:val="20"/>
                <w:szCs w:val="20"/>
              </w:rPr>
            </w:pPr>
            <w:r w:rsidRPr="003C7DA3">
              <w:rPr>
                <w:sz w:val="20"/>
                <w:szCs w:val="20"/>
              </w:rPr>
              <w:t>Л</w:t>
            </w:r>
            <w:r w:rsidR="00FE7CE3" w:rsidRPr="003C7DA3">
              <w:rPr>
                <w:sz w:val="20"/>
                <w:szCs w:val="20"/>
              </w:rPr>
              <w:t>ьготы отдельным категориям населения на ЖКУ</w:t>
            </w:r>
          </w:p>
        </w:tc>
        <w:tc>
          <w:tcPr>
            <w:tcW w:w="1404" w:type="dxa"/>
            <w:tcBorders>
              <w:top w:val="nil"/>
              <w:left w:val="nil"/>
              <w:bottom w:val="single" w:sz="4" w:space="0" w:color="auto"/>
              <w:right w:val="single" w:sz="4" w:space="0" w:color="auto"/>
            </w:tcBorders>
            <w:vAlign w:val="center"/>
            <w:hideMark/>
          </w:tcPr>
          <w:p w14:paraId="5DD88150" w14:textId="0760BA45" w:rsidR="00FE7CE3" w:rsidRPr="003C7DA3" w:rsidRDefault="00FE7CE3" w:rsidP="00070ECD">
            <w:pPr>
              <w:jc w:val="center"/>
              <w:rPr>
                <w:sz w:val="20"/>
                <w:szCs w:val="20"/>
              </w:rPr>
            </w:pPr>
            <w:r w:rsidRPr="003C7DA3">
              <w:rPr>
                <w:sz w:val="20"/>
                <w:szCs w:val="20"/>
              </w:rPr>
              <w:t>60,64</w:t>
            </w:r>
          </w:p>
        </w:tc>
        <w:tc>
          <w:tcPr>
            <w:tcW w:w="1134" w:type="dxa"/>
            <w:tcBorders>
              <w:top w:val="nil"/>
              <w:left w:val="nil"/>
              <w:bottom w:val="single" w:sz="4" w:space="0" w:color="auto"/>
              <w:right w:val="single" w:sz="4" w:space="0" w:color="auto"/>
            </w:tcBorders>
            <w:vAlign w:val="center"/>
          </w:tcPr>
          <w:p w14:paraId="55E5BAF2" w14:textId="560FCB63" w:rsidR="00FE7CE3" w:rsidRPr="003C7DA3" w:rsidRDefault="00FE7CE3" w:rsidP="00070ECD">
            <w:pPr>
              <w:jc w:val="center"/>
              <w:rPr>
                <w:sz w:val="20"/>
                <w:szCs w:val="20"/>
              </w:rPr>
            </w:pPr>
            <w:r w:rsidRPr="003C7DA3">
              <w:rPr>
                <w:sz w:val="20"/>
                <w:szCs w:val="20"/>
              </w:rPr>
              <w:t>94,17</w:t>
            </w:r>
          </w:p>
        </w:tc>
        <w:tc>
          <w:tcPr>
            <w:tcW w:w="1275" w:type="dxa"/>
            <w:tcBorders>
              <w:top w:val="nil"/>
              <w:left w:val="nil"/>
              <w:bottom w:val="single" w:sz="4" w:space="0" w:color="auto"/>
              <w:right w:val="single" w:sz="4" w:space="0" w:color="auto"/>
            </w:tcBorders>
            <w:vAlign w:val="center"/>
          </w:tcPr>
          <w:p w14:paraId="6941AA6E" w14:textId="401ACAC7" w:rsidR="00FE7CE3" w:rsidRPr="003C7DA3" w:rsidRDefault="00FE7CE3" w:rsidP="00070ECD">
            <w:pPr>
              <w:jc w:val="center"/>
              <w:rPr>
                <w:sz w:val="20"/>
                <w:szCs w:val="20"/>
              </w:rPr>
            </w:pPr>
            <w:r w:rsidRPr="003C7DA3">
              <w:rPr>
                <w:sz w:val="20"/>
                <w:szCs w:val="20"/>
              </w:rPr>
              <w:t>46,96</w:t>
            </w:r>
          </w:p>
        </w:tc>
        <w:tc>
          <w:tcPr>
            <w:tcW w:w="1134" w:type="dxa"/>
            <w:tcBorders>
              <w:top w:val="nil"/>
              <w:left w:val="nil"/>
              <w:bottom w:val="single" w:sz="4" w:space="0" w:color="auto"/>
              <w:right w:val="single" w:sz="4" w:space="0" w:color="auto"/>
            </w:tcBorders>
            <w:vAlign w:val="center"/>
            <w:hideMark/>
          </w:tcPr>
          <w:p w14:paraId="173439F8" w14:textId="1E95FEEF" w:rsidR="00FE7CE3" w:rsidRPr="003C7DA3" w:rsidRDefault="00FE7CE3" w:rsidP="00070ECD">
            <w:pPr>
              <w:jc w:val="center"/>
              <w:rPr>
                <w:sz w:val="20"/>
                <w:szCs w:val="20"/>
              </w:rPr>
            </w:pPr>
            <w:r w:rsidRPr="003C7DA3">
              <w:rPr>
                <w:sz w:val="20"/>
                <w:szCs w:val="20"/>
              </w:rPr>
              <w:t>-47,21</w:t>
            </w:r>
          </w:p>
        </w:tc>
        <w:tc>
          <w:tcPr>
            <w:tcW w:w="1134" w:type="dxa"/>
            <w:tcBorders>
              <w:top w:val="nil"/>
              <w:left w:val="nil"/>
              <w:bottom w:val="single" w:sz="4" w:space="0" w:color="auto"/>
              <w:right w:val="single" w:sz="4" w:space="0" w:color="auto"/>
            </w:tcBorders>
            <w:vAlign w:val="center"/>
            <w:hideMark/>
          </w:tcPr>
          <w:p w14:paraId="49A0AA2C" w14:textId="756931CD" w:rsidR="00FE7CE3" w:rsidRPr="003C7DA3" w:rsidRDefault="00FE7CE3" w:rsidP="00070ECD">
            <w:pPr>
              <w:jc w:val="center"/>
              <w:rPr>
                <w:sz w:val="20"/>
                <w:szCs w:val="20"/>
              </w:rPr>
            </w:pPr>
            <w:r w:rsidRPr="003C7DA3">
              <w:rPr>
                <w:sz w:val="20"/>
                <w:szCs w:val="20"/>
              </w:rPr>
              <w:t>-50,13</w:t>
            </w:r>
          </w:p>
        </w:tc>
      </w:tr>
      <w:tr w:rsidR="00780D5D" w:rsidRPr="003C7DA3" w14:paraId="5B5B84F7"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16AFB712" w14:textId="199022B8" w:rsidR="00FE7CE3" w:rsidRPr="003C7DA3" w:rsidRDefault="00703436" w:rsidP="00070ECD">
            <w:pPr>
              <w:ind w:firstLine="22"/>
              <w:rPr>
                <w:sz w:val="20"/>
                <w:szCs w:val="20"/>
              </w:rPr>
            </w:pPr>
            <w:r w:rsidRPr="003C7DA3">
              <w:rPr>
                <w:sz w:val="20"/>
                <w:szCs w:val="20"/>
              </w:rPr>
              <w:t>Т</w:t>
            </w:r>
            <w:r w:rsidR="00FE7CE3" w:rsidRPr="003C7DA3">
              <w:rPr>
                <w:sz w:val="20"/>
                <w:szCs w:val="20"/>
              </w:rPr>
              <w:t>рансферты на покрытие потерь от предоставления льгот по транспорту</w:t>
            </w:r>
          </w:p>
        </w:tc>
        <w:tc>
          <w:tcPr>
            <w:tcW w:w="1404" w:type="dxa"/>
            <w:tcBorders>
              <w:top w:val="nil"/>
              <w:left w:val="nil"/>
              <w:bottom w:val="single" w:sz="4" w:space="0" w:color="auto"/>
              <w:right w:val="single" w:sz="4" w:space="0" w:color="auto"/>
            </w:tcBorders>
            <w:vAlign w:val="center"/>
            <w:hideMark/>
          </w:tcPr>
          <w:p w14:paraId="6E0ED852" w14:textId="5CAA6BC9" w:rsidR="00FE7CE3" w:rsidRPr="003C7DA3" w:rsidRDefault="00FE7CE3" w:rsidP="00070ECD">
            <w:pPr>
              <w:jc w:val="center"/>
              <w:rPr>
                <w:sz w:val="20"/>
                <w:szCs w:val="20"/>
              </w:rPr>
            </w:pPr>
            <w:r w:rsidRPr="003C7DA3">
              <w:rPr>
                <w:sz w:val="20"/>
                <w:szCs w:val="20"/>
              </w:rPr>
              <w:t>7,85</w:t>
            </w:r>
          </w:p>
        </w:tc>
        <w:tc>
          <w:tcPr>
            <w:tcW w:w="1134" w:type="dxa"/>
            <w:tcBorders>
              <w:top w:val="nil"/>
              <w:left w:val="nil"/>
              <w:bottom w:val="single" w:sz="4" w:space="0" w:color="auto"/>
              <w:right w:val="single" w:sz="4" w:space="0" w:color="auto"/>
            </w:tcBorders>
            <w:vAlign w:val="center"/>
          </w:tcPr>
          <w:p w14:paraId="4A8DB720" w14:textId="45C81DAB" w:rsidR="00FE7CE3" w:rsidRPr="003C7DA3" w:rsidRDefault="00FE7CE3" w:rsidP="00070ECD">
            <w:pPr>
              <w:jc w:val="center"/>
              <w:rPr>
                <w:sz w:val="20"/>
                <w:szCs w:val="20"/>
              </w:rPr>
            </w:pPr>
            <w:r w:rsidRPr="003C7DA3">
              <w:rPr>
                <w:sz w:val="20"/>
                <w:szCs w:val="20"/>
              </w:rPr>
              <w:t>8,03</w:t>
            </w:r>
          </w:p>
        </w:tc>
        <w:tc>
          <w:tcPr>
            <w:tcW w:w="1275" w:type="dxa"/>
            <w:tcBorders>
              <w:top w:val="nil"/>
              <w:left w:val="nil"/>
              <w:bottom w:val="single" w:sz="4" w:space="0" w:color="auto"/>
              <w:right w:val="single" w:sz="4" w:space="0" w:color="auto"/>
            </w:tcBorders>
            <w:vAlign w:val="center"/>
          </w:tcPr>
          <w:p w14:paraId="39B731D9" w14:textId="56AC9FEE" w:rsidR="00FE7CE3" w:rsidRPr="003C7DA3" w:rsidRDefault="00FE7CE3" w:rsidP="00070ECD">
            <w:pPr>
              <w:jc w:val="center"/>
              <w:rPr>
                <w:sz w:val="20"/>
                <w:szCs w:val="20"/>
              </w:rPr>
            </w:pPr>
            <w:r w:rsidRPr="003C7DA3">
              <w:rPr>
                <w:sz w:val="20"/>
                <w:szCs w:val="20"/>
              </w:rPr>
              <w:t>6,86</w:t>
            </w:r>
          </w:p>
        </w:tc>
        <w:tc>
          <w:tcPr>
            <w:tcW w:w="1134" w:type="dxa"/>
            <w:tcBorders>
              <w:top w:val="nil"/>
              <w:left w:val="nil"/>
              <w:bottom w:val="single" w:sz="4" w:space="0" w:color="auto"/>
              <w:right w:val="single" w:sz="4" w:space="0" w:color="auto"/>
            </w:tcBorders>
            <w:vAlign w:val="center"/>
            <w:hideMark/>
          </w:tcPr>
          <w:p w14:paraId="440028E6" w14:textId="4F3F0684" w:rsidR="00FE7CE3" w:rsidRPr="003C7DA3" w:rsidRDefault="00FE7CE3" w:rsidP="00070ECD">
            <w:pPr>
              <w:jc w:val="center"/>
              <w:rPr>
                <w:sz w:val="20"/>
                <w:szCs w:val="20"/>
              </w:rPr>
            </w:pPr>
            <w:r w:rsidRPr="003C7DA3">
              <w:rPr>
                <w:sz w:val="20"/>
                <w:szCs w:val="20"/>
              </w:rPr>
              <w:t>-1,17</w:t>
            </w:r>
          </w:p>
        </w:tc>
        <w:tc>
          <w:tcPr>
            <w:tcW w:w="1134" w:type="dxa"/>
            <w:tcBorders>
              <w:top w:val="nil"/>
              <w:left w:val="nil"/>
              <w:bottom w:val="single" w:sz="4" w:space="0" w:color="auto"/>
              <w:right w:val="single" w:sz="4" w:space="0" w:color="auto"/>
            </w:tcBorders>
            <w:vAlign w:val="center"/>
            <w:hideMark/>
          </w:tcPr>
          <w:p w14:paraId="552DDBF1" w14:textId="07261850" w:rsidR="00FE7CE3" w:rsidRPr="003C7DA3" w:rsidRDefault="00FE7CE3" w:rsidP="00070ECD">
            <w:pPr>
              <w:jc w:val="center"/>
              <w:rPr>
                <w:sz w:val="20"/>
                <w:szCs w:val="20"/>
              </w:rPr>
            </w:pPr>
            <w:r w:rsidRPr="003C7DA3">
              <w:rPr>
                <w:sz w:val="20"/>
                <w:szCs w:val="20"/>
              </w:rPr>
              <w:t>-14,62</w:t>
            </w:r>
          </w:p>
        </w:tc>
      </w:tr>
      <w:tr w:rsidR="00780D5D" w:rsidRPr="003C7DA3" w14:paraId="3AC13A12"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6108DE75" w14:textId="62559D0A" w:rsidR="00FE7CE3" w:rsidRPr="003C7DA3" w:rsidRDefault="00703436" w:rsidP="00070ECD">
            <w:pPr>
              <w:ind w:firstLine="22"/>
              <w:rPr>
                <w:sz w:val="20"/>
                <w:szCs w:val="20"/>
              </w:rPr>
            </w:pPr>
            <w:r w:rsidRPr="003C7DA3">
              <w:rPr>
                <w:sz w:val="20"/>
                <w:szCs w:val="20"/>
              </w:rPr>
              <w:t>И</w:t>
            </w:r>
            <w:r w:rsidR="00FE7CE3" w:rsidRPr="003C7DA3">
              <w:rPr>
                <w:sz w:val="20"/>
                <w:szCs w:val="20"/>
              </w:rPr>
              <w:t>ные соц</w:t>
            </w:r>
            <w:r w:rsidRPr="003C7DA3">
              <w:rPr>
                <w:sz w:val="20"/>
                <w:szCs w:val="20"/>
              </w:rPr>
              <w:t>иальные</w:t>
            </w:r>
            <w:r w:rsidR="00FE7CE3" w:rsidRPr="003C7DA3">
              <w:rPr>
                <w:sz w:val="20"/>
                <w:szCs w:val="20"/>
              </w:rPr>
              <w:t xml:space="preserve"> выплаты включая секретные статьи расходов</w:t>
            </w:r>
          </w:p>
        </w:tc>
        <w:tc>
          <w:tcPr>
            <w:tcW w:w="1404" w:type="dxa"/>
            <w:tcBorders>
              <w:top w:val="nil"/>
              <w:left w:val="nil"/>
              <w:bottom w:val="single" w:sz="4" w:space="0" w:color="auto"/>
              <w:right w:val="single" w:sz="4" w:space="0" w:color="auto"/>
            </w:tcBorders>
            <w:vAlign w:val="center"/>
            <w:hideMark/>
          </w:tcPr>
          <w:p w14:paraId="2C4B0978" w14:textId="3F36C632" w:rsidR="00FE7CE3" w:rsidRPr="003C7DA3" w:rsidRDefault="00FE7CE3" w:rsidP="00070ECD">
            <w:pPr>
              <w:jc w:val="center"/>
              <w:rPr>
                <w:sz w:val="20"/>
                <w:szCs w:val="20"/>
              </w:rPr>
            </w:pPr>
            <w:r w:rsidRPr="003C7DA3">
              <w:rPr>
                <w:sz w:val="20"/>
                <w:szCs w:val="20"/>
              </w:rPr>
              <w:t>69,82</w:t>
            </w:r>
          </w:p>
        </w:tc>
        <w:tc>
          <w:tcPr>
            <w:tcW w:w="1134" w:type="dxa"/>
            <w:tcBorders>
              <w:top w:val="nil"/>
              <w:left w:val="nil"/>
              <w:bottom w:val="single" w:sz="4" w:space="0" w:color="auto"/>
              <w:right w:val="single" w:sz="4" w:space="0" w:color="auto"/>
            </w:tcBorders>
            <w:vAlign w:val="center"/>
          </w:tcPr>
          <w:p w14:paraId="55B707B3" w14:textId="440676A5" w:rsidR="00FE7CE3" w:rsidRPr="003C7DA3" w:rsidRDefault="00FE7CE3" w:rsidP="00070ECD">
            <w:pPr>
              <w:jc w:val="center"/>
              <w:rPr>
                <w:sz w:val="20"/>
                <w:szCs w:val="20"/>
              </w:rPr>
            </w:pPr>
            <w:r w:rsidRPr="003C7DA3">
              <w:rPr>
                <w:sz w:val="20"/>
                <w:szCs w:val="20"/>
              </w:rPr>
              <w:t>73,00</w:t>
            </w:r>
          </w:p>
        </w:tc>
        <w:tc>
          <w:tcPr>
            <w:tcW w:w="1275" w:type="dxa"/>
            <w:tcBorders>
              <w:top w:val="nil"/>
              <w:left w:val="nil"/>
              <w:bottom w:val="single" w:sz="4" w:space="0" w:color="auto"/>
              <w:right w:val="single" w:sz="4" w:space="0" w:color="auto"/>
            </w:tcBorders>
            <w:vAlign w:val="center"/>
          </w:tcPr>
          <w:p w14:paraId="69AF4653" w14:textId="4501A9C0" w:rsidR="00FE7CE3" w:rsidRPr="003C7DA3" w:rsidRDefault="00FE7CE3" w:rsidP="00070ECD">
            <w:pPr>
              <w:jc w:val="center"/>
              <w:rPr>
                <w:sz w:val="20"/>
                <w:szCs w:val="20"/>
              </w:rPr>
            </w:pPr>
            <w:r w:rsidRPr="003C7DA3">
              <w:rPr>
                <w:sz w:val="20"/>
                <w:szCs w:val="20"/>
              </w:rPr>
              <w:t>67,52</w:t>
            </w:r>
          </w:p>
        </w:tc>
        <w:tc>
          <w:tcPr>
            <w:tcW w:w="1134" w:type="dxa"/>
            <w:tcBorders>
              <w:top w:val="nil"/>
              <w:left w:val="nil"/>
              <w:bottom w:val="single" w:sz="4" w:space="0" w:color="auto"/>
              <w:right w:val="single" w:sz="4" w:space="0" w:color="auto"/>
            </w:tcBorders>
            <w:vAlign w:val="center"/>
            <w:hideMark/>
          </w:tcPr>
          <w:p w14:paraId="0429D85D" w14:textId="244299CD" w:rsidR="00FE7CE3" w:rsidRPr="003C7DA3" w:rsidRDefault="00FE7CE3" w:rsidP="00070ECD">
            <w:pPr>
              <w:jc w:val="center"/>
              <w:rPr>
                <w:sz w:val="20"/>
                <w:szCs w:val="20"/>
              </w:rPr>
            </w:pPr>
            <w:r w:rsidRPr="003C7DA3">
              <w:rPr>
                <w:sz w:val="20"/>
                <w:szCs w:val="20"/>
              </w:rPr>
              <w:t>-5,49</w:t>
            </w:r>
          </w:p>
        </w:tc>
        <w:tc>
          <w:tcPr>
            <w:tcW w:w="1134" w:type="dxa"/>
            <w:tcBorders>
              <w:top w:val="nil"/>
              <w:left w:val="nil"/>
              <w:bottom w:val="single" w:sz="4" w:space="0" w:color="auto"/>
              <w:right w:val="single" w:sz="4" w:space="0" w:color="auto"/>
            </w:tcBorders>
            <w:vAlign w:val="center"/>
            <w:hideMark/>
          </w:tcPr>
          <w:p w14:paraId="545E2513" w14:textId="36127C35" w:rsidR="00FE7CE3" w:rsidRPr="003C7DA3" w:rsidRDefault="00FE7CE3" w:rsidP="00070ECD">
            <w:pPr>
              <w:jc w:val="center"/>
              <w:rPr>
                <w:sz w:val="20"/>
                <w:szCs w:val="20"/>
              </w:rPr>
            </w:pPr>
            <w:r w:rsidRPr="003C7DA3">
              <w:rPr>
                <w:sz w:val="20"/>
                <w:szCs w:val="20"/>
              </w:rPr>
              <w:t>-7,52</w:t>
            </w:r>
          </w:p>
        </w:tc>
      </w:tr>
      <w:tr w:rsidR="00780D5D" w:rsidRPr="003C7DA3" w14:paraId="730F0913" w14:textId="77777777" w:rsidTr="00780D5D">
        <w:trPr>
          <w:trHeight w:val="20"/>
          <w:jc w:val="center"/>
        </w:trPr>
        <w:tc>
          <w:tcPr>
            <w:tcW w:w="3553" w:type="dxa"/>
            <w:tcBorders>
              <w:top w:val="nil"/>
              <w:left w:val="single" w:sz="4" w:space="0" w:color="auto"/>
              <w:bottom w:val="single" w:sz="4" w:space="0" w:color="auto"/>
              <w:right w:val="single" w:sz="4" w:space="0" w:color="auto"/>
            </w:tcBorders>
            <w:vAlign w:val="center"/>
            <w:hideMark/>
          </w:tcPr>
          <w:p w14:paraId="21DD9B29" w14:textId="77777777" w:rsidR="00FE7CE3" w:rsidRPr="003C7DA3" w:rsidRDefault="00FE7CE3" w:rsidP="00070ECD">
            <w:pPr>
              <w:rPr>
                <w:b/>
                <w:bCs/>
                <w:sz w:val="20"/>
                <w:szCs w:val="20"/>
              </w:rPr>
            </w:pPr>
            <w:r w:rsidRPr="003C7DA3">
              <w:rPr>
                <w:b/>
                <w:bCs/>
                <w:sz w:val="20"/>
                <w:szCs w:val="20"/>
              </w:rPr>
              <w:t>Всего</w:t>
            </w:r>
          </w:p>
        </w:tc>
        <w:tc>
          <w:tcPr>
            <w:tcW w:w="1404" w:type="dxa"/>
            <w:tcBorders>
              <w:top w:val="nil"/>
              <w:left w:val="nil"/>
              <w:bottom w:val="single" w:sz="4" w:space="0" w:color="auto"/>
              <w:right w:val="single" w:sz="4" w:space="0" w:color="auto"/>
            </w:tcBorders>
            <w:vAlign w:val="center"/>
            <w:hideMark/>
          </w:tcPr>
          <w:p w14:paraId="4D962678" w14:textId="26FA77F1" w:rsidR="00FE7CE3" w:rsidRPr="003C7DA3" w:rsidRDefault="00FE7CE3" w:rsidP="00070ECD">
            <w:pPr>
              <w:rPr>
                <w:sz w:val="20"/>
                <w:szCs w:val="20"/>
              </w:rPr>
            </w:pPr>
            <w:r w:rsidRPr="003C7DA3">
              <w:rPr>
                <w:sz w:val="20"/>
                <w:szCs w:val="20"/>
              </w:rPr>
              <w:t>3 907,49</w:t>
            </w:r>
          </w:p>
        </w:tc>
        <w:tc>
          <w:tcPr>
            <w:tcW w:w="1134" w:type="dxa"/>
            <w:tcBorders>
              <w:top w:val="nil"/>
              <w:left w:val="nil"/>
              <w:bottom w:val="single" w:sz="4" w:space="0" w:color="auto"/>
              <w:right w:val="single" w:sz="4" w:space="0" w:color="auto"/>
            </w:tcBorders>
            <w:vAlign w:val="center"/>
          </w:tcPr>
          <w:p w14:paraId="144EBABD" w14:textId="0D0983E7" w:rsidR="00FE7CE3" w:rsidRPr="003C7DA3" w:rsidRDefault="00FE7CE3" w:rsidP="00070ECD">
            <w:pPr>
              <w:rPr>
                <w:sz w:val="20"/>
                <w:szCs w:val="20"/>
              </w:rPr>
            </w:pPr>
            <w:r w:rsidRPr="003C7DA3">
              <w:rPr>
                <w:sz w:val="20"/>
                <w:szCs w:val="20"/>
              </w:rPr>
              <w:t>4 397,48</w:t>
            </w:r>
          </w:p>
        </w:tc>
        <w:tc>
          <w:tcPr>
            <w:tcW w:w="1275" w:type="dxa"/>
            <w:tcBorders>
              <w:top w:val="nil"/>
              <w:left w:val="nil"/>
              <w:bottom w:val="single" w:sz="4" w:space="0" w:color="auto"/>
              <w:right w:val="single" w:sz="4" w:space="0" w:color="auto"/>
            </w:tcBorders>
            <w:vAlign w:val="center"/>
          </w:tcPr>
          <w:p w14:paraId="2B5EA2C7" w14:textId="7FC944A3" w:rsidR="00FE7CE3" w:rsidRPr="003C7DA3" w:rsidRDefault="00FE7CE3" w:rsidP="00070ECD">
            <w:pPr>
              <w:rPr>
                <w:sz w:val="20"/>
                <w:szCs w:val="20"/>
              </w:rPr>
            </w:pPr>
            <w:r w:rsidRPr="003C7DA3">
              <w:rPr>
                <w:sz w:val="20"/>
                <w:szCs w:val="20"/>
              </w:rPr>
              <w:t>4 335,07</w:t>
            </w:r>
          </w:p>
        </w:tc>
        <w:tc>
          <w:tcPr>
            <w:tcW w:w="1134" w:type="dxa"/>
            <w:tcBorders>
              <w:top w:val="nil"/>
              <w:left w:val="nil"/>
              <w:bottom w:val="single" w:sz="4" w:space="0" w:color="auto"/>
              <w:right w:val="single" w:sz="4" w:space="0" w:color="auto"/>
            </w:tcBorders>
            <w:vAlign w:val="center"/>
            <w:hideMark/>
          </w:tcPr>
          <w:p w14:paraId="68977605" w14:textId="2D54A0AC" w:rsidR="00FE7CE3" w:rsidRPr="003C7DA3" w:rsidRDefault="00FE7CE3" w:rsidP="00070ECD">
            <w:pPr>
              <w:jc w:val="center"/>
              <w:rPr>
                <w:sz w:val="20"/>
                <w:szCs w:val="20"/>
              </w:rPr>
            </w:pPr>
            <w:r w:rsidRPr="003C7DA3">
              <w:rPr>
                <w:sz w:val="20"/>
                <w:szCs w:val="20"/>
              </w:rPr>
              <w:t>-62,41</w:t>
            </w:r>
          </w:p>
        </w:tc>
        <w:tc>
          <w:tcPr>
            <w:tcW w:w="1134" w:type="dxa"/>
            <w:tcBorders>
              <w:top w:val="nil"/>
              <w:left w:val="nil"/>
              <w:bottom w:val="single" w:sz="4" w:space="0" w:color="auto"/>
              <w:right w:val="single" w:sz="4" w:space="0" w:color="auto"/>
            </w:tcBorders>
            <w:vAlign w:val="center"/>
            <w:hideMark/>
          </w:tcPr>
          <w:p w14:paraId="159793D5" w14:textId="23A9F664" w:rsidR="00FE7CE3" w:rsidRPr="003C7DA3" w:rsidRDefault="00FE7CE3" w:rsidP="00070ECD">
            <w:pPr>
              <w:jc w:val="center"/>
              <w:rPr>
                <w:sz w:val="20"/>
                <w:szCs w:val="20"/>
              </w:rPr>
            </w:pPr>
            <w:r w:rsidRPr="003C7DA3">
              <w:rPr>
                <w:sz w:val="20"/>
                <w:szCs w:val="20"/>
              </w:rPr>
              <w:t>-1,42</w:t>
            </w:r>
          </w:p>
        </w:tc>
      </w:tr>
    </w:tbl>
    <w:p w14:paraId="762123D6" w14:textId="77777777" w:rsidR="00EF277A" w:rsidRPr="003C7DA3" w:rsidRDefault="00EF277A" w:rsidP="00070ECD">
      <w:pPr>
        <w:tabs>
          <w:tab w:val="left" w:pos="2760"/>
        </w:tabs>
        <w:ind w:firstLine="567"/>
        <w:jc w:val="both"/>
      </w:pPr>
    </w:p>
    <w:p w14:paraId="28976CDA" w14:textId="2CE4C202" w:rsidR="00A2610D" w:rsidRPr="003C7DA3" w:rsidRDefault="00A2610D" w:rsidP="00070ECD">
      <w:pPr>
        <w:ind w:firstLine="709"/>
        <w:jc w:val="both"/>
      </w:pPr>
      <w:r w:rsidRPr="003C7DA3">
        <w:t>Для сопоставимости отчетных данных при анализе фактически произведенных расходов консолидированного бюджета за</w:t>
      </w:r>
      <w:r w:rsidR="00D01433" w:rsidRPr="003C7DA3">
        <w:t xml:space="preserve"> </w:t>
      </w:r>
      <w:r w:rsidR="0034543B" w:rsidRPr="003C7DA3">
        <w:t xml:space="preserve">2023-2025 </w:t>
      </w:r>
      <w:r w:rsidRPr="003C7DA3">
        <w:t>год</w:t>
      </w:r>
      <w:r w:rsidR="00C55770" w:rsidRPr="003C7DA3">
        <w:t>ы</w:t>
      </w:r>
      <w:r w:rsidRPr="003C7DA3">
        <w:t xml:space="preserve"> были исключены расходы: </w:t>
      </w:r>
    </w:p>
    <w:p w14:paraId="2F0FB359" w14:textId="596F39BD" w:rsidR="00430E24" w:rsidRPr="003C7DA3" w:rsidRDefault="00703436" w:rsidP="00070ECD">
      <w:pPr>
        <w:ind w:firstLine="708"/>
        <w:jc w:val="both"/>
      </w:pPr>
      <w:r w:rsidRPr="003C7DA3">
        <w:t>а)</w:t>
      </w:r>
      <w:r w:rsidR="00430E24" w:rsidRPr="003C7DA3">
        <w:t xml:space="preserve"> единовременная финансовая помощь получателям пенсий или пожизненного содержания </w:t>
      </w:r>
      <w:r w:rsidR="00334DC6" w:rsidRPr="003C7DA3">
        <w:t xml:space="preserve">за 2023 год - 60 690 400 руб., за 2024 год - 60 462 000 руб., </w:t>
      </w:r>
      <w:r w:rsidR="001C6C7D" w:rsidRPr="003C7DA3">
        <w:t xml:space="preserve">за 2025 год </w:t>
      </w:r>
      <w:r w:rsidR="00334DC6" w:rsidRPr="003C7DA3">
        <w:t>–</w:t>
      </w:r>
      <w:r w:rsidR="001C6C7D" w:rsidRPr="003C7DA3">
        <w:t xml:space="preserve"> </w:t>
      </w:r>
      <w:r w:rsidR="00334DC6" w:rsidRPr="003C7DA3">
        <w:t xml:space="preserve">60 042 000 </w:t>
      </w:r>
      <w:r w:rsidR="001C6C7D" w:rsidRPr="003C7DA3">
        <w:t>руб.</w:t>
      </w:r>
      <w:r w:rsidR="00430E24" w:rsidRPr="003C7DA3">
        <w:t xml:space="preserve">; </w:t>
      </w:r>
    </w:p>
    <w:p w14:paraId="08603BF8" w14:textId="12C4C03F" w:rsidR="00430E24" w:rsidRPr="003C7DA3" w:rsidRDefault="00703436" w:rsidP="00070ECD">
      <w:pPr>
        <w:ind w:firstLine="709"/>
        <w:jc w:val="both"/>
      </w:pPr>
      <w:r w:rsidRPr="003C7DA3">
        <w:t>б)</w:t>
      </w:r>
      <w:r w:rsidR="00430E24" w:rsidRPr="003C7DA3">
        <w:t xml:space="preserve"> безвозмездная финансовая (гуманитарная) помощь Российской Федерации</w:t>
      </w:r>
      <w:r w:rsidR="00334DC6" w:rsidRPr="003C7DA3">
        <w:t xml:space="preserve">                  8 923 000 руб., за 2024 год 9 164 100 </w:t>
      </w:r>
      <w:r w:rsidR="00430E24" w:rsidRPr="003C7DA3">
        <w:t>руб.</w:t>
      </w:r>
      <w:r w:rsidR="001C6C7D" w:rsidRPr="003C7DA3">
        <w:t xml:space="preserve">, </w:t>
      </w:r>
      <w:r w:rsidR="00334DC6" w:rsidRPr="003C7DA3">
        <w:t>за 2025 год –</w:t>
      </w:r>
      <w:r w:rsidR="001C6C7D" w:rsidRPr="003C7DA3">
        <w:t xml:space="preserve"> </w:t>
      </w:r>
      <w:r w:rsidR="00334DC6" w:rsidRPr="003C7DA3">
        <w:t>9 218 700</w:t>
      </w:r>
      <w:r w:rsidR="001C6C7D" w:rsidRPr="003C7DA3">
        <w:t xml:space="preserve"> руб.;</w:t>
      </w:r>
    </w:p>
    <w:p w14:paraId="6EE95C60" w14:textId="566D7163" w:rsidR="00430E24" w:rsidRPr="00563979" w:rsidRDefault="00703436" w:rsidP="00070ECD">
      <w:pPr>
        <w:ind w:firstLine="708"/>
        <w:jc w:val="both"/>
      </w:pPr>
      <w:r w:rsidRPr="003C7DA3">
        <w:t>в)</w:t>
      </w:r>
      <w:r w:rsidR="00430E24" w:rsidRPr="003C7DA3">
        <w:t xml:space="preserve"> </w:t>
      </w:r>
      <w:r w:rsidR="00433D40" w:rsidRPr="003C7DA3">
        <w:t>гуманитарная помощь</w:t>
      </w:r>
      <w:r w:rsidR="00430E24" w:rsidRPr="003C7DA3">
        <w:t xml:space="preserve"> </w:t>
      </w:r>
      <w:r w:rsidR="00433D40" w:rsidRPr="003C7DA3">
        <w:t>Российской Федерации согласно Распоряжению Правительства Приднестровской</w:t>
      </w:r>
      <w:r w:rsidR="00433D40" w:rsidRPr="00563979">
        <w:t xml:space="preserve"> Молдавской Республики от 26 мая 2025 года №17р (</w:t>
      </w:r>
      <w:proofErr w:type="spellStart"/>
      <w:r w:rsidR="00433D40" w:rsidRPr="00563979">
        <w:t>ндп</w:t>
      </w:r>
      <w:proofErr w:type="spellEnd"/>
      <w:r w:rsidR="00433D40" w:rsidRPr="00563979">
        <w:t xml:space="preserve">) </w:t>
      </w:r>
      <w:r w:rsidR="00430E24" w:rsidRPr="00563979">
        <w:t>за 20</w:t>
      </w:r>
      <w:r w:rsidR="00A56582" w:rsidRPr="00563979">
        <w:t>25</w:t>
      </w:r>
      <w:r w:rsidR="00430E24" w:rsidRPr="00563979">
        <w:t xml:space="preserve"> год – </w:t>
      </w:r>
      <w:r w:rsidR="00C95B45" w:rsidRPr="00563979">
        <w:t xml:space="preserve">1 010 470 </w:t>
      </w:r>
      <w:r w:rsidR="00430E24" w:rsidRPr="00563979">
        <w:t>руб.;</w:t>
      </w:r>
    </w:p>
    <w:p w14:paraId="4C37F8D9" w14:textId="46DEDBFD" w:rsidR="004D70E5" w:rsidRPr="003C7DA3" w:rsidRDefault="00703436" w:rsidP="00070ECD">
      <w:pPr>
        <w:ind w:firstLine="708"/>
        <w:jc w:val="both"/>
      </w:pPr>
      <w:r w:rsidRPr="003C7DA3">
        <w:t>г)</w:t>
      </w:r>
      <w:r w:rsidR="004D70E5" w:rsidRPr="003C7DA3">
        <w:t xml:space="preserve"> субсидии сельскохозяйственным товаропроизводителям Приднестровской Молдавской Республики в соответствии со статьей 5 (секретно) законов Приднестровской </w:t>
      </w:r>
      <w:r w:rsidR="004D70E5" w:rsidRPr="003C7DA3">
        <w:lastRenderedPageBreak/>
        <w:t xml:space="preserve">Молдавской Республики на соответствующий финансовый год </w:t>
      </w:r>
      <w:r w:rsidR="006D5BF5" w:rsidRPr="003C7DA3">
        <w:t xml:space="preserve">за 2023 год – 9 300 895 руб., за 2024 год 11 343 719 </w:t>
      </w:r>
      <w:r w:rsidR="004D70E5" w:rsidRPr="003C7DA3">
        <w:t>руб.</w:t>
      </w:r>
      <w:r w:rsidR="006D5BF5" w:rsidRPr="003C7DA3">
        <w:t>, за 2025 год – 7 032 635 руб.;</w:t>
      </w:r>
    </w:p>
    <w:p w14:paraId="0989D36D" w14:textId="3F11D985" w:rsidR="00430E24" w:rsidRPr="003C7DA3" w:rsidRDefault="00703436" w:rsidP="00070ECD">
      <w:pPr>
        <w:ind w:firstLine="708"/>
        <w:jc w:val="both"/>
      </w:pPr>
      <w:r w:rsidRPr="003C7DA3">
        <w:t>д)</w:t>
      </w:r>
      <w:r w:rsidR="00430E24" w:rsidRPr="003C7DA3">
        <w:t xml:space="preserve"> Фонд поддержки территорий городов и районов Приднестровской Молдавской Республики </w:t>
      </w:r>
      <w:r w:rsidR="00065945" w:rsidRPr="003C7DA3">
        <w:t xml:space="preserve">за 2023 год – 7 514 687 руб., за 2024 год 5 952 541 руб., </w:t>
      </w:r>
      <w:r w:rsidR="009F77CE" w:rsidRPr="003C7DA3">
        <w:t xml:space="preserve">за 2025 год – </w:t>
      </w:r>
      <w:r w:rsidR="0089732A" w:rsidRPr="003C7DA3">
        <w:t>2 806 208</w:t>
      </w:r>
      <w:r w:rsidR="009F77CE" w:rsidRPr="003C7DA3">
        <w:t xml:space="preserve"> руб.;</w:t>
      </w:r>
    </w:p>
    <w:p w14:paraId="0780BC84" w14:textId="21E86285" w:rsidR="00430E24" w:rsidRPr="003C7DA3" w:rsidRDefault="00703436" w:rsidP="00070ECD">
      <w:pPr>
        <w:ind w:firstLine="708"/>
        <w:jc w:val="both"/>
      </w:pPr>
      <w:r w:rsidRPr="003C7DA3">
        <w:t>е)</w:t>
      </w:r>
      <w:r w:rsidR="00430E24" w:rsidRPr="003C7DA3">
        <w:t xml:space="preserve"> на осуществление городом Тираспол</w:t>
      </w:r>
      <w:r w:rsidR="00463B77" w:rsidRPr="003C7DA3">
        <w:t>ем</w:t>
      </w:r>
      <w:r w:rsidR="00430E24" w:rsidRPr="003C7DA3">
        <w:t xml:space="preserve"> функций столицы </w:t>
      </w:r>
      <w:r w:rsidR="0089732A" w:rsidRPr="003C7DA3">
        <w:t xml:space="preserve">за 2023 год - 492 685 руб., за 2024 год - 8 780 719 </w:t>
      </w:r>
      <w:r w:rsidR="00430E24" w:rsidRPr="003C7DA3">
        <w:t>руб.</w:t>
      </w:r>
      <w:r w:rsidR="00ED329F" w:rsidRPr="003C7DA3">
        <w:t xml:space="preserve">, за 2025 год </w:t>
      </w:r>
      <w:r w:rsidR="009F77CE" w:rsidRPr="003C7DA3">
        <w:t>–</w:t>
      </w:r>
      <w:r w:rsidR="0089732A" w:rsidRPr="003C7DA3">
        <w:t xml:space="preserve"> 459 931 </w:t>
      </w:r>
      <w:r w:rsidR="00ED329F" w:rsidRPr="003C7DA3">
        <w:t>руб.</w:t>
      </w:r>
      <w:r w:rsidR="00430E24" w:rsidRPr="003C7DA3">
        <w:t>;</w:t>
      </w:r>
    </w:p>
    <w:p w14:paraId="70CCC51A" w14:textId="39A93E49" w:rsidR="00430E24" w:rsidRPr="003C7DA3" w:rsidRDefault="00703436" w:rsidP="00070ECD">
      <w:pPr>
        <w:ind w:firstLine="708"/>
        <w:jc w:val="both"/>
      </w:pPr>
      <w:r w:rsidRPr="003C7DA3">
        <w:t>ж)</w:t>
      </w:r>
      <w:r w:rsidR="00430E24" w:rsidRPr="003C7DA3">
        <w:t xml:space="preserve"> на содержание и благоустройство исторического военно-мемориального комплекса «Бендерская крепость» и парка им. Александра Невского городу Бендеры </w:t>
      </w:r>
      <w:r w:rsidR="0089732A" w:rsidRPr="003C7DA3">
        <w:t xml:space="preserve">за 2023 год - 821 924 руб., за 2024 год 821 924 </w:t>
      </w:r>
      <w:r w:rsidR="00430E24" w:rsidRPr="003C7DA3">
        <w:t>руб.;</w:t>
      </w:r>
    </w:p>
    <w:p w14:paraId="7AB27CA3" w14:textId="46BAFE78" w:rsidR="00430E24" w:rsidRPr="003C7DA3" w:rsidRDefault="00703436" w:rsidP="00070ECD">
      <w:pPr>
        <w:ind w:firstLine="708"/>
        <w:jc w:val="both"/>
      </w:pPr>
      <w:r w:rsidRPr="003C7DA3">
        <w:t>з)</w:t>
      </w:r>
      <w:r w:rsidR="00430E24" w:rsidRPr="003C7DA3">
        <w:t xml:space="preserve"> субсидии на содержание объекта мемориальный комплекс «Кицканский плацдарм» Слободзейскому району и городу </w:t>
      </w:r>
      <w:proofErr w:type="spellStart"/>
      <w:r w:rsidR="00430E24" w:rsidRPr="003C7DA3">
        <w:t>Слободзе</w:t>
      </w:r>
      <w:r w:rsidR="00463B77" w:rsidRPr="003C7DA3">
        <w:t>е</w:t>
      </w:r>
      <w:proofErr w:type="spellEnd"/>
      <w:r w:rsidR="00430E24" w:rsidRPr="003C7DA3">
        <w:t xml:space="preserve"> </w:t>
      </w:r>
      <w:r w:rsidR="00B15823" w:rsidRPr="003C7DA3">
        <w:t>за 2023 год - 101 937 руб.;</w:t>
      </w:r>
    </w:p>
    <w:p w14:paraId="1D5EBDBC" w14:textId="0D5A478E" w:rsidR="00B15823" w:rsidRPr="003C7DA3" w:rsidRDefault="00703436" w:rsidP="00070ECD">
      <w:pPr>
        <w:ind w:firstLine="708"/>
        <w:jc w:val="both"/>
      </w:pPr>
      <w:r w:rsidRPr="003C7DA3">
        <w:t>и)</w:t>
      </w:r>
      <w:r w:rsidR="00B15823" w:rsidRPr="003C7DA3">
        <w:t xml:space="preserve"> субсидии на строительство 1-го этапа третьей очереди полигона твердых бытовых отходов в районе села </w:t>
      </w:r>
      <w:proofErr w:type="spellStart"/>
      <w:r w:rsidR="00B15823" w:rsidRPr="003C7DA3">
        <w:t>Малаешты</w:t>
      </w:r>
      <w:proofErr w:type="spellEnd"/>
      <w:r w:rsidR="00B15823" w:rsidRPr="003C7DA3">
        <w:t xml:space="preserve"> </w:t>
      </w:r>
      <w:proofErr w:type="spellStart"/>
      <w:r w:rsidR="00B15823" w:rsidRPr="003C7DA3">
        <w:t>Григориопольского</w:t>
      </w:r>
      <w:proofErr w:type="spellEnd"/>
      <w:r w:rsidR="00B15823" w:rsidRPr="003C7DA3">
        <w:t xml:space="preserve"> района за 2023 год – 18 984 757 руб.;</w:t>
      </w:r>
    </w:p>
    <w:p w14:paraId="2C6485B5" w14:textId="4950EC35" w:rsidR="00430E24" w:rsidRPr="003C7DA3" w:rsidRDefault="00703436" w:rsidP="00070ECD">
      <w:pPr>
        <w:ind w:firstLine="708"/>
        <w:jc w:val="both"/>
      </w:pPr>
      <w:r w:rsidRPr="003C7DA3">
        <w:t>к)</w:t>
      </w:r>
      <w:r w:rsidR="00430E24" w:rsidRPr="003C7DA3">
        <w:t xml:space="preserve"> субсидии местным бюджетам на исполнение</w:t>
      </w:r>
      <w:r w:rsidR="00430E24" w:rsidRPr="00563979">
        <w:t xml:space="preserve"> программ развития дорожной отрасли Приднестровской Молдавской Республики </w:t>
      </w:r>
      <w:r w:rsidR="0081409C" w:rsidRPr="00563979">
        <w:t xml:space="preserve">с учетом целевых субсидий государственным администрациям городов (районов) </w:t>
      </w:r>
      <w:r w:rsidR="00B15823" w:rsidRPr="00563979">
        <w:t xml:space="preserve">за 2023 год – 280 727 274 руб., за 2024 год </w:t>
      </w:r>
      <w:r w:rsidR="00B15823" w:rsidRPr="003C7DA3">
        <w:t xml:space="preserve">215 339 054 </w:t>
      </w:r>
      <w:r w:rsidR="00430E24" w:rsidRPr="003C7DA3">
        <w:t>руб., за 2025 год –</w:t>
      </w:r>
      <w:r w:rsidR="00B15823" w:rsidRPr="003C7DA3">
        <w:t xml:space="preserve"> 105 641 117 </w:t>
      </w:r>
      <w:r w:rsidR="00430E24" w:rsidRPr="003C7DA3">
        <w:t>руб.;</w:t>
      </w:r>
    </w:p>
    <w:p w14:paraId="1092DEC9" w14:textId="3D3E14AA" w:rsidR="00B15823" w:rsidRPr="003C7DA3" w:rsidRDefault="00703436" w:rsidP="00070ECD">
      <w:pPr>
        <w:ind w:firstLine="708"/>
        <w:jc w:val="both"/>
      </w:pPr>
      <w:r w:rsidRPr="003C7DA3">
        <w:t>л)</w:t>
      </w:r>
      <w:r w:rsidR="00430E24" w:rsidRPr="003C7DA3">
        <w:t xml:space="preserve"> дотации (трансферты) местным бюджетам городов и районов </w:t>
      </w:r>
      <w:r w:rsidR="00231032" w:rsidRPr="003C7DA3">
        <w:t xml:space="preserve">с учетом средств, выделенных из Резервного фонда Президента Приднестровской Молдавской Республики и Резервного фонда Правительства Приднестровской Молдавской Республики, </w:t>
      </w:r>
      <w:r w:rsidR="00B15823" w:rsidRPr="003C7DA3">
        <w:t>за 2023 год – 199 301 129 руб., за 2024 год - 241 432 435 руб., за 2025 год – 508 364 906 руб.;</w:t>
      </w:r>
    </w:p>
    <w:p w14:paraId="17A6A95B" w14:textId="52F47206" w:rsidR="00B15823" w:rsidRPr="003C7DA3" w:rsidRDefault="00703436" w:rsidP="00070ECD">
      <w:pPr>
        <w:ind w:firstLine="708"/>
        <w:jc w:val="both"/>
      </w:pPr>
      <w:r w:rsidRPr="003C7DA3">
        <w:t>м)</w:t>
      </w:r>
      <w:r w:rsidR="003A53F9" w:rsidRPr="003C7DA3">
        <w:t xml:space="preserve"> дотации (трансферты), направляемые из республиканского бюджета местным бюджетам городов (районов) на оплату принятых в 2025 году бюджетных обязательств за счет средств, имеющих целевое назначение</w:t>
      </w:r>
      <w:r w:rsidR="000A080E" w:rsidRPr="003C7DA3">
        <w:t>, в 2025 году – 21 411 352 руб.;</w:t>
      </w:r>
    </w:p>
    <w:p w14:paraId="62744D8F" w14:textId="1AF6530E" w:rsidR="00477940" w:rsidRPr="003C7DA3" w:rsidRDefault="00703436" w:rsidP="00070ECD">
      <w:pPr>
        <w:ind w:firstLine="709"/>
        <w:jc w:val="both"/>
      </w:pPr>
      <w:r w:rsidRPr="003C7DA3">
        <w:t>н)</w:t>
      </w:r>
      <w:r w:rsidR="00E82B90" w:rsidRPr="003C7DA3">
        <w:t xml:space="preserve"> единовременная финансовая (материальная) помощь родителям (иным законным представителям) обучающихся первого класса организаций образования, финансируемых за счет средств местных бюджетов городов и районов Приднестровской Молдавской Республики, реализующих основную образовательную программу начального общего образования, в 202</w:t>
      </w:r>
      <w:r w:rsidR="00067850" w:rsidRPr="003C7DA3">
        <w:t>5</w:t>
      </w:r>
      <w:r w:rsidR="00E82B90" w:rsidRPr="003C7DA3">
        <w:t>-202</w:t>
      </w:r>
      <w:r w:rsidR="00067850" w:rsidRPr="003C7DA3">
        <w:t>6</w:t>
      </w:r>
      <w:r w:rsidR="00E82B90" w:rsidRPr="003C7DA3">
        <w:t xml:space="preserve"> учебном году </w:t>
      </w:r>
      <w:r w:rsidR="00CC42B4" w:rsidRPr="003C7DA3">
        <w:t xml:space="preserve">за 2023 год – 6 623 540 руб., за 2024 год 6 282 220 руб., </w:t>
      </w:r>
      <w:r w:rsidR="00E82B90" w:rsidRPr="003C7DA3">
        <w:t>за 2025 год –</w:t>
      </w:r>
      <w:r w:rsidR="00CC42B4" w:rsidRPr="003C7DA3">
        <w:t xml:space="preserve"> </w:t>
      </w:r>
      <w:r w:rsidR="00477940" w:rsidRPr="003C7DA3">
        <w:t xml:space="preserve">5 680 080 </w:t>
      </w:r>
      <w:r w:rsidR="00E82B90" w:rsidRPr="003C7DA3">
        <w:t>руб., а также единовременная финансовая (материальная) помощь родителям (иным законным представителям) обучающихся первого класса организаций образования, финансируемых за счет средств республиканского бюджета, реализующих основную образовательную программу начального общего образования, в 202</w:t>
      </w:r>
      <w:r w:rsidR="00067850" w:rsidRPr="003C7DA3">
        <w:t>5</w:t>
      </w:r>
      <w:r w:rsidR="00E82B90" w:rsidRPr="003C7DA3">
        <w:t>-202</w:t>
      </w:r>
      <w:r w:rsidR="00067850" w:rsidRPr="003C7DA3">
        <w:t>6</w:t>
      </w:r>
      <w:r w:rsidR="00E82B90" w:rsidRPr="003C7DA3">
        <w:t xml:space="preserve"> учебном году </w:t>
      </w:r>
      <w:r w:rsidR="00477940" w:rsidRPr="003C7DA3">
        <w:t>за 2023 год – 85 330 руб., за 2024 год 93 380 руб., за 2025 год – 90 160 руб.;</w:t>
      </w:r>
    </w:p>
    <w:p w14:paraId="314F96D4" w14:textId="5AF47039" w:rsidR="00430E24" w:rsidRPr="003C7DA3" w:rsidRDefault="00703436" w:rsidP="00070ECD">
      <w:pPr>
        <w:ind w:firstLine="708"/>
        <w:jc w:val="both"/>
      </w:pPr>
      <w:r w:rsidRPr="003C7DA3">
        <w:t>о)</w:t>
      </w:r>
      <w:r w:rsidR="00430E24" w:rsidRPr="003C7DA3">
        <w:t xml:space="preserve"> субсидии на финансирование мероприятий по благоустройству территорий сельских населенных пунктов, ремонту и строительству объектов социально-культурной сферы и автомобильных дорог общего пользования и их составных частей, находящихся в муниципальной собственности, расположенных в сельских населенных пунктах, за счет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00477940" w:rsidRPr="003C7DA3">
        <w:t>за 2024 год 44 896 209 руб.;</w:t>
      </w:r>
    </w:p>
    <w:p w14:paraId="6275F406" w14:textId="3ED9F6C2" w:rsidR="00477940" w:rsidRPr="003C7DA3" w:rsidRDefault="00703436" w:rsidP="00070ECD">
      <w:pPr>
        <w:ind w:firstLine="851"/>
        <w:jc w:val="both"/>
      </w:pPr>
      <w:r w:rsidRPr="003C7DA3">
        <w:t>п)</w:t>
      </w:r>
      <w:r w:rsidR="00430E24" w:rsidRPr="003C7DA3">
        <w:t xml:space="preserve"> на выплаты кредиторам первой и второй очереди, перед которыми юридическое лицо, осуществлявшее деятельность</w:t>
      </w:r>
      <w:r w:rsidR="00430E24" w:rsidRPr="00563979">
        <w:t xml:space="preserve"> в области точного литейного машиностроения машиностроительной отрасли экономики Приднестровской Молдавской Республики </w:t>
      </w:r>
      <w:r w:rsidR="00477940" w:rsidRPr="00563979">
        <w:t xml:space="preserve">за 2023 </w:t>
      </w:r>
      <w:r w:rsidR="00477940" w:rsidRPr="003C7DA3">
        <w:t>год - 9 099 331 руб., за 2024 год 779 383 руб.;</w:t>
      </w:r>
    </w:p>
    <w:p w14:paraId="5968A516" w14:textId="1A41300B" w:rsidR="00430E24" w:rsidRPr="003C7DA3" w:rsidRDefault="00703436" w:rsidP="00070ECD">
      <w:pPr>
        <w:ind w:firstLine="709"/>
        <w:jc w:val="both"/>
      </w:pPr>
      <w:r w:rsidRPr="003C7DA3">
        <w:t>р)</w:t>
      </w:r>
      <w:r w:rsidR="00430E24" w:rsidRPr="003C7DA3">
        <w:t xml:space="preserve"> возврат кредитов по внутреннему долгу с учетом обслуживания внутреннего долга </w:t>
      </w:r>
      <w:r w:rsidR="00477940" w:rsidRPr="003C7DA3">
        <w:t>за 2023 год – 84 253 923 руб., за 2024 год 102 270 033 руб.;</w:t>
      </w:r>
    </w:p>
    <w:p w14:paraId="34EF0D7C" w14:textId="11AB95F4" w:rsidR="005E19E5" w:rsidRPr="003C7DA3" w:rsidRDefault="00703436" w:rsidP="00070ECD">
      <w:pPr>
        <w:ind w:firstLine="709"/>
        <w:jc w:val="both"/>
      </w:pPr>
      <w:r w:rsidRPr="003C7DA3">
        <w:t>с)</w:t>
      </w:r>
      <w:r w:rsidR="00430E24" w:rsidRPr="003C7DA3">
        <w:t xml:space="preserve"> выпуск облигаций </w:t>
      </w:r>
      <w:r w:rsidR="00477940" w:rsidRPr="003C7DA3">
        <w:t xml:space="preserve">за 2023 год - 110 776 767 руб., за 2024 год - 92 203 808 руб., </w:t>
      </w:r>
      <w:r w:rsidR="009757EF" w:rsidRPr="003C7DA3">
        <w:t>за 2025 год – 90 064 000 руб.</w:t>
      </w:r>
      <w:r w:rsidR="00477940" w:rsidRPr="003C7DA3">
        <w:t>;</w:t>
      </w:r>
    </w:p>
    <w:p w14:paraId="723B4722" w14:textId="5156661A" w:rsidR="002862F2" w:rsidRPr="00563979" w:rsidRDefault="00703436" w:rsidP="00070ECD">
      <w:pPr>
        <w:ind w:firstLine="708"/>
        <w:jc w:val="both"/>
      </w:pPr>
      <w:r w:rsidRPr="003C7DA3">
        <w:t>т)</w:t>
      </w:r>
      <w:r w:rsidR="002862F2" w:rsidRPr="003C7DA3">
        <w:t xml:space="preserve"> </w:t>
      </w:r>
      <w:r w:rsidR="00E1082B" w:rsidRPr="003C7DA3">
        <w:t xml:space="preserve">беспроцентный </w:t>
      </w:r>
      <w:proofErr w:type="spellStart"/>
      <w:r w:rsidR="00E1082B" w:rsidRPr="003C7DA3">
        <w:t>займ</w:t>
      </w:r>
      <w:proofErr w:type="spellEnd"/>
      <w:r w:rsidR="00E1082B" w:rsidRPr="003C7DA3">
        <w:t xml:space="preserve"> </w:t>
      </w:r>
      <w:r w:rsidR="00AB6C6A" w:rsidRPr="003C7DA3">
        <w:t xml:space="preserve">Единому государственному фонду социального страхования </w:t>
      </w:r>
      <w:r w:rsidR="00463B77" w:rsidRPr="003C7DA3">
        <w:t xml:space="preserve">Приднестровской Молдавской Республики </w:t>
      </w:r>
      <w:r w:rsidR="00E1082B" w:rsidRPr="003C7DA3">
        <w:t>на покрытие дефицита</w:t>
      </w:r>
      <w:r w:rsidR="00AB6C6A" w:rsidRPr="003C7DA3">
        <w:t xml:space="preserve">, возникающего при </w:t>
      </w:r>
      <w:r w:rsidR="00AB6C6A" w:rsidRPr="003C7DA3">
        <w:lastRenderedPageBreak/>
        <w:t xml:space="preserve">исполнении бюджета Единому государственному фонду социального страхования </w:t>
      </w:r>
      <w:r w:rsidR="00463B77" w:rsidRPr="003C7DA3">
        <w:t>Приднестровской Молдавской Республики</w:t>
      </w:r>
      <w:r w:rsidR="00AB6C6A" w:rsidRPr="003C7DA3">
        <w:t xml:space="preserve"> </w:t>
      </w:r>
      <w:r w:rsidR="009757EF" w:rsidRPr="003C7DA3">
        <w:t>в 2025 году</w:t>
      </w:r>
      <w:r w:rsidR="009757EF" w:rsidRPr="00563979">
        <w:t xml:space="preserve"> – 113 791 741 руб.</w:t>
      </w:r>
    </w:p>
    <w:p w14:paraId="360B0CFB" w14:textId="558FC121" w:rsidR="00430E24" w:rsidRPr="00563979" w:rsidRDefault="00430E24" w:rsidP="00070ECD">
      <w:pPr>
        <w:ind w:firstLine="708"/>
        <w:jc w:val="both"/>
      </w:pPr>
      <w:r w:rsidRPr="00563979">
        <w:t xml:space="preserve">Таким образом, расходы консолидированного бюджета без указанных выше показателей составили </w:t>
      </w:r>
      <w:r w:rsidR="0044251C" w:rsidRPr="00563979">
        <w:t>за 2023 год – 6 015 254 474 руб., за 2024 год 6 356 092 176 руб., за 2025 год – 5 519 460 639 руб.</w:t>
      </w:r>
    </w:p>
    <w:p w14:paraId="3DBF834C" w14:textId="3C31893B" w:rsidR="00A1629A" w:rsidRPr="00563979" w:rsidRDefault="00A2610D" w:rsidP="00070ECD">
      <w:pPr>
        <w:ind w:firstLine="709"/>
        <w:jc w:val="both"/>
      </w:pPr>
      <w:r w:rsidRPr="00563979">
        <w:t xml:space="preserve">Динамика расходов республиканского, местного, консолидированного бюджетов без указанных выше показателей за </w:t>
      </w:r>
      <w:r w:rsidR="00493186" w:rsidRPr="00563979">
        <w:t>2023-2025 год</w:t>
      </w:r>
      <w:r w:rsidR="0044251C" w:rsidRPr="00563979">
        <w:t>ы</w:t>
      </w:r>
      <w:r w:rsidR="00493186" w:rsidRPr="00563979">
        <w:t xml:space="preserve"> </w:t>
      </w:r>
      <w:r w:rsidRPr="00563979">
        <w:t>(без учета средств, носящих несистематический характер) приведена в следующей диаграмме № 9.</w:t>
      </w:r>
    </w:p>
    <w:p w14:paraId="5A463138" w14:textId="02905A3D" w:rsidR="00A2610D" w:rsidRPr="00563979" w:rsidRDefault="00A2610D" w:rsidP="00070ECD">
      <w:pPr>
        <w:jc w:val="right"/>
      </w:pPr>
      <w:r w:rsidRPr="00563979">
        <w:t>Диаграмма № 9</w:t>
      </w:r>
    </w:p>
    <w:p w14:paraId="3E2BC314" w14:textId="7A97CA6F" w:rsidR="00A2610D" w:rsidRPr="00563979" w:rsidRDefault="00A2610D" w:rsidP="00070ECD">
      <w:pPr>
        <w:jc w:val="right"/>
      </w:pPr>
      <w:r w:rsidRPr="00563979">
        <w:t xml:space="preserve"> (млн руб.)</w:t>
      </w:r>
    </w:p>
    <w:p w14:paraId="669C8484" w14:textId="1FF14180" w:rsidR="00A2610D" w:rsidRPr="00563979" w:rsidRDefault="0044251C" w:rsidP="00070ECD">
      <w:pPr>
        <w:jc w:val="center"/>
        <w:rPr>
          <w:b/>
          <w:bCs/>
        </w:rPr>
      </w:pPr>
      <w:r w:rsidRPr="00563979">
        <w:rPr>
          <w:noProof/>
        </w:rPr>
        <w:drawing>
          <wp:inline distT="0" distB="0" distL="0" distR="0" wp14:anchorId="056A8FC3" wp14:editId="16B75EBA">
            <wp:extent cx="5953125" cy="3152775"/>
            <wp:effectExtent l="0" t="0" r="9525" b="9525"/>
            <wp:docPr id="4" name="Диаграмма 4">
              <a:extLst xmlns:a="http://schemas.openxmlformats.org/drawingml/2006/main">
                <a:ext uri="{FF2B5EF4-FFF2-40B4-BE49-F238E27FC236}">
                  <a16:creationId xmlns:a16="http://schemas.microsoft.com/office/drawing/2014/main" id="{00000000-0008-0000-05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6F7BFB" w14:textId="77777777" w:rsidR="00410F94" w:rsidRPr="00563979" w:rsidRDefault="00410F94" w:rsidP="00070ECD">
      <w:pPr>
        <w:jc w:val="center"/>
        <w:rPr>
          <w:b/>
          <w:lang w:val="en-US"/>
        </w:rPr>
      </w:pPr>
    </w:p>
    <w:p w14:paraId="1D94AA40" w14:textId="6CD19F9C" w:rsidR="00A2610D" w:rsidRPr="00563979" w:rsidRDefault="00A2610D" w:rsidP="00070ECD">
      <w:pPr>
        <w:jc w:val="center"/>
        <w:rPr>
          <w:b/>
          <w:bCs/>
        </w:rPr>
      </w:pPr>
      <w:r w:rsidRPr="00563979">
        <w:rPr>
          <w:b/>
          <w:lang w:val="en-US"/>
        </w:rPr>
        <w:t>II</w:t>
      </w:r>
      <w:r w:rsidRPr="00563979">
        <w:rPr>
          <w:b/>
        </w:rPr>
        <w:t>.</w:t>
      </w:r>
      <w:r w:rsidRPr="00563979">
        <w:rPr>
          <w:b/>
          <w:lang w:val="en-US"/>
        </w:rPr>
        <w:t>II</w:t>
      </w:r>
      <w:r w:rsidRPr="00563979">
        <w:rPr>
          <w:b/>
        </w:rPr>
        <w:t xml:space="preserve">. </w:t>
      </w:r>
      <w:r w:rsidRPr="00563979">
        <w:rPr>
          <w:b/>
          <w:bCs/>
        </w:rPr>
        <w:t xml:space="preserve">ИСПОЛНЕНИЕ </w:t>
      </w:r>
    </w:p>
    <w:p w14:paraId="6B541B1C" w14:textId="77777777" w:rsidR="00A2610D" w:rsidRPr="00563979" w:rsidRDefault="00A2610D" w:rsidP="00070ECD">
      <w:pPr>
        <w:jc w:val="center"/>
        <w:rPr>
          <w:b/>
          <w:bCs/>
        </w:rPr>
      </w:pPr>
      <w:r w:rsidRPr="00563979">
        <w:rPr>
          <w:b/>
          <w:bCs/>
        </w:rPr>
        <w:t>РАСХОДНОЙ ЧАСТИ РЕСПУБЛИКАНСКОГО БЮДЖЕТА</w:t>
      </w:r>
    </w:p>
    <w:p w14:paraId="14A0F46A" w14:textId="77777777" w:rsidR="00A2610D" w:rsidRPr="00563979" w:rsidRDefault="00A2610D" w:rsidP="00070ECD">
      <w:pPr>
        <w:jc w:val="center"/>
        <w:rPr>
          <w:b/>
          <w:bCs/>
        </w:rPr>
      </w:pPr>
    </w:p>
    <w:p w14:paraId="7DCD4811" w14:textId="30DAF376" w:rsidR="00A2610D" w:rsidRPr="00563979" w:rsidRDefault="00A2610D" w:rsidP="00070ECD">
      <w:pPr>
        <w:ind w:firstLine="709"/>
        <w:jc w:val="both"/>
      </w:pPr>
      <w:r w:rsidRPr="00563979">
        <w:t xml:space="preserve">В отчетном периоде исполнение расходной части республиканского бюджета осуществлялось согласно росписи республиканского бюджета, разработанной Министерством финансов Приднестровской Молдавской Республики в соответствии с плановыми показателями расходов республиканского бюджета, утвержденными Приложением № 2 к Закону </w:t>
      </w:r>
      <w:r w:rsidR="00345E81" w:rsidRPr="00563979">
        <w:t>Приднестровской Молдавской Республики «О республиканском бюджете на 2025 год»</w:t>
      </w:r>
      <w:r w:rsidRPr="00563979">
        <w:t>, с учетом перераспределений плановых лимитов бюджетных ассигнований в соответствии с нормами Закона Приднестровской Молдавской Республики «О республиканском бюджете на 202</w:t>
      </w:r>
      <w:r w:rsidR="00345E81" w:rsidRPr="00563979">
        <w:t>5</w:t>
      </w:r>
      <w:r w:rsidRPr="00563979">
        <w:t xml:space="preserve"> год» и Постановления Правительства Приднестровской Молдавской Республики от 20 марта 2019 года № 92 «О перераспределении бюджетных средств республиканского (местного) бюджета» (САЗ 19-11). </w:t>
      </w:r>
    </w:p>
    <w:p w14:paraId="61E511AB" w14:textId="51A11508" w:rsidR="006758C8" w:rsidRPr="00563979" w:rsidRDefault="006758C8" w:rsidP="00070ECD">
      <w:pPr>
        <w:ind w:firstLine="709"/>
        <w:jc w:val="both"/>
        <w:rPr>
          <w:bCs/>
        </w:rPr>
      </w:pPr>
      <w:r w:rsidRPr="00563979">
        <w:t>Первоначально утвержденные плановые показатели предельных расходов республиканского бюджета на 2025 год без учета средств, указанных в пункт</w:t>
      </w:r>
      <w:r w:rsidR="00FE720F" w:rsidRPr="00563979">
        <w:t>е</w:t>
      </w:r>
      <w:r w:rsidRPr="00563979">
        <w:t xml:space="preserve"> </w:t>
      </w:r>
      <w:r w:rsidR="00FE720F" w:rsidRPr="00563979">
        <w:t>3</w:t>
      </w:r>
      <w:r w:rsidRPr="00563979">
        <w:t xml:space="preserve"> статьи </w:t>
      </w:r>
      <w:r w:rsidR="00FE720F" w:rsidRPr="00563979">
        <w:t>2</w:t>
      </w:r>
      <w:r w:rsidRPr="00563979">
        <w:t xml:space="preserve"> Закона </w:t>
      </w:r>
      <w:r w:rsidRPr="00563979">
        <w:rPr>
          <w:bCs/>
        </w:rPr>
        <w:t>Приднестровской Молдавской Республики «О республиканском бюджете на 2025 год»</w:t>
      </w:r>
      <w:r w:rsidR="00943CF2" w:rsidRPr="00563979">
        <w:t xml:space="preserve">, </w:t>
      </w:r>
      <w:r w:rsidRPr="00563979">
        <w:rPr>
          <w:bCs/>
        </w:rPr>
        <w:t>составили 5 412 555 766 руб.</w:t>
      </w:r>
    </w:p>
    <w:p w14:paraId="1D7FA69A" w14:textId="3C993821" w:rsidR="001D73B3" w:rsidRPr="00563979" w:rsidRDefault="001D73B3" w:rsidP="00070ECD">
      <w:pPr>
        <w:pStyle w:val="aff4"/>
        <w:shd w:val="clear" w:color="auto" w:fill="FFFFFF"/>
        <w:spacing w:before="0" w:beforeAutospacing="0" w:after="0" w:afterAutospacing="0"/>
        <w:ind w:firstLine="709"/>
        <w:jc w:val="both"/>
      </w:pPr>
      <w:r w:rsidRPr="00563979">
        <w:rPr>
          <w:lang w:val="ru-RU"/>
        </w:rPr>
        <w:t xml:space="preserve">В 2025 году складывалась ситуация, при которой </w:t>
      </w:r>
      <w:r w:rsidRPr="00563979">
        <w:t xml:space="preserve">собственных доходов республиканского бюджета </w:t>
      </w:r>
      <w:r w:rsidRPr="00563979">
        <w:rPr>
          <w:lang w:val="ru-RU"/>
        </w:rPr>
        <w:t xml:space="preserve">было </w:t>
      </w:r>
      <w:r w:rsidRPr="00563979">
        <w:t xml:space="preserve">недостаточно для обеспечения расходов первостепенной важности, </w:t>
      </w:r>
      <w:r w:rsidRPr="00563979">
        <w:rPr>
          <w:lang w:val="ru-RU"/>
        </w:rPr>
        <w:t xml:space="preserve">в связи с чем </w:t>
      </w:r>
      <w:r w:rsidRPr="00563979">
        <w:t>Правительством Приднестровской Молдавской Республики на основании законодательных решений</w:t>
      </w:r>
      <w:r w:rsidRPr="00563979">
        <w:rPr>
          <w:lang w:val="ru-RU"/>
        </w:rPr>
        <w:t xml:space="preserve"> был</w:t>
      </w:r>
      <w:r w:rsidRPr="00563979">
        <w:t xml:space="preserve"> принят ряд мер по перенаправлению средств республиканского бюджета, имеющих целевое назначение, в том числе средств целевых бюджетных фондов (включая остатки по состоянию на 1 января 2025 года, а также текущие поступления), на выплату заработных плат работников бюджетной сферы. </w:t>
      </w:r>
    </w:p>
    <w:p w14:paraId="45272A2D" w14:textId="3571E48D" w:rsidR="001D73B3" w:rsidRPr="003C7DA3" w:rsidRDefault="001D73B3" w:rsidP="00070ECD">
      <w:pPr>
        <w:pStyle w:val="aff4"/>
        <w:shd w:val="clear" w:color="auto" w:fill="FFFFFF"/>
        <w:spacing w:before="0" w:beforeAutospacing="0" w:after="0" w:afterAutospacing="0"/>
        <w:ind w:firstLine="709"/>
        <w:jc w:val="both"/>
      </w:pPr>
      <w:r w:rsidRPr="00563979">
        <w:lastRenderedPageBreak/>
        <w:t>Кроме того, в рамках Закона Приднестровской Молдавской Республики от 7 мая 2025 года № 71-ЗИД-</w:t>
      </w:r>
      <w:r w:rsidRPr="00563979">
        <w:rPr>
          <w:lang w:val="en-US"/>
        </w:rPr>
        <w:t>VII</w:t>
      </w:r>
      <w:r w:rsidRPr="00563979">
        <w:t xml:space="preserve"> «О внесении </w:t>
      </w:r>
      <w:r w:rsidRPr="003C7DA3">
        <w:t xml:space="preserve">изменений и дополнений в Закон Приднестровской Молдавской Республики «О республиканском бюджете на 2025 год» </w:t>
      </w:r>
      <w:r w:rsidR="00463B77" w:rsidRPr="003C7DA3">
        <w:rPr>
          <w:lang w:val="ru-RU"/>
        </w:rPr>
        <w:t xml:space="preserve">(САЗ 25-18) </w:t>
      </w:r>
      <w:r w:rsidRPr="003C7DA3">
        <w:t>расходы по целевым бюджетным фондам республиканского бюджета были значительно сокращены (сохранены лимиты на исполнение ранее принятых обязательств).</w:t>
      </w:r>
    </w:p>
    <w:p w14:paraId="0A89DE16" w14:textId="04C14923" w:rsidR="001D73B3" w:rsidRPr="003C7DA3" w:rsidRDefault="001D73B3" w:rsidP="00070ECD">
      <w:pPr>
        <w:ind w:firstLine="851"/>
        <w:jc w:val="both"/>
      </w:pPr>
      <w:r w:rsidRPr="003C7DA3">
        <w:t>Однако в условиях недопоступления денежных средств в доходную часть бюджетов различных уровней, а также по источнику покрытия дефицита бюджета, с целью исполнения Поручения Президента Приднестровской Молдавской Республики от 17 июня 2025 года № 01-52/35 по выработке консолидированных решений по сокращению дефицита бюджета в 2025 году, действия органов законодательной и исполнительной власти были направлены на выработку консолидированных решений по сокращению дефицита республиканского бюджета в 2025 году для достижения главной цели бюджетно-финансовой политики-сбалансированности республиканского и местных бюджетов, закрепленной нормой части первой статьи 9 Закона Приднестровской Молдавской Республики от 24 февраля 1997 года № 35-З «О бюджетной системе в Приднестровской Молдавской Республике»</w:t>
      </w:r>
      <w:r w:rsidR="00463B77" w:rsidRPr="003C7DA3">
        <w:t xml:space="preserve"> (СЗМР 97-1)</w:t>
      </w:r>
      <w:r w:rsidR="001E5E16" w:rsidRPr="003C7DA3">
        <w:t xml:space="preserve"> </w:t>
      </w:r>
      <w:r w:rsidR="001E5E16" w:rsidRPr="003C7DA3">
        <w:rPr>
          <w:color w:val="000000"/>
        </w:rPr>
        <w:t>с внесенными в него изменениями и (или) дополнениями</w:t>
      </w:r>
      <w:r w:rsidRPr="003C7DA3">
        <w:t>.</w:t>
      </w:r>
    </w:p>
    <w:p w14:paraId="6619AE62" w14:textId="46B15313" w:rsidR="001D73B3" w:rsidRPr="003C7DA3" w:rsidRDefault="001D73B3" w:rsidP="00070ECD">
      <w:pPr>
        <w:pStyle w:val="aff4"/>
        <w:shd w:val="clear" w:color="auto" w:fill="FFFFFF"/>
        <w:spacing w:before="0" w:beforeAutospacing="0" w:after="0" w:afterAutospacing="0"/>
        <w:ind w:firstLine="709"/>
        <w:jc w:val="both"/>
      </w:pPr>
      <w:r w:rsidRPr="003C7DA3">
        <w:t>Таким образом, в отсутствие дополнительных резервов и не задействованных источников, в целях обеспечения своевременных</w:t>
      </w:r>
      <w:r w:rsidRPr="00563979">
        <w:t xml:space="preserve"> расчетов с населением по социальным обязательствам, а также недопущения наращивания кредиторской задолженности по иным статьям расходов, Правительством Приднестровской Молдавской Республики </w:t>
      </w:r>
      <w:r w:rsidRPr="00563979">
        <w:rPr>
          <w:lang w:val="ru-RU"/>
        </w:rPr>
        <w:t xml:space="preserve">была </w:t>
      </w:r>
      <w:r w:rsidRPr="00563979">
        <w:t>подготовлена</w:t>
      </w:r>
      <w:r w:rsidRPr="00563979">
        <w:rPr>
          <w:lang w:val="ru-RU"/>
        </w:rPr>
        <w:t xml:space="preserve"> </w:t>
      </w:r>
      <w:r w:rsidRPr="00563979">
        <w:t xml:space="preserve">законодательная инициатива о внесении изменений и дополнений в Закон Приднестровской Молдавской Республики «О республиканском бюджете на 2025 год», согласно которой в целях сокращения дефицита бюджета </w:t>
      </w:r>
      <w:r w:rsidRPr="00563979">
        <w:rPr>
          <w:lang w:val="ru-RU"/>
        </w:rPr>
        <w:t>были</w:t>
      </w:r>
      <w:r w:rsidRPr="00563979">
        <w:t xml:space="preserve"> оптимизированы расходы республиканского бюджета по многим направлениям, в том числе отдельные социально защищенные, а также прочие статьи расходов, включая расходы капитального характера (ремонт, реконструкция, приобретение оборудования), а также предельные расходы местных бюджетов, включая расходы за счет средств, имеющих целевое назначение (ввиду перенаправления средств ранее на </w:t>
      </w:r>
      <w:r w:rsidRPr="003C7DA3">
        <w:t>выплату заработной платы работников бюджетной сферы и невозможности их восстановления).</w:t>
      </w:r>
    </w:p>
    <w:p w14:paraId="3D1953CE" w14:textId="33C43CCE" w:rsidR="00AF11E8" w:rsidRPr="00563979" w:rsidRDefault="00056B40" w:rsidP="00070ECD">
      <w:pPr>
        <w:pStyle w:val="aff4"/>
        <w:shd w:val="clear" w:color="auto" w:fill="FFFFFF"/>
        <w:spacing w:before="0" w:beforeAutospacing="0" w:after="0" w:afterAutospacing="0"/>
        <w:ind w:firstLine="709"/>
        <w:jc w:val="both"/>
      </w:pPr>
      <w:r w:rsidRPr="003C7DA3">
        <w:t xml:space="preserve">Законом Приднестровской Молдавской Республики от </w:t>
      </w:r>
      <w:r w:rsidR="00DB5EF6" w:rsidRPr="003C7DA3">
        <w:rPr>
          <w:lang w:val="ru-RU"/>
        </w:rPr>
        <w:t>2 декабря</w:t>
      </w:r>
      <w:r w:rsidRPr="003C7DA3">
        <w:rPr>
          <w:lang w:val="ru-RU"/>
        </w:rPr>
        <w:t xml:space="preserve"> 2025 года </w:t>
      </w:r>
      <w:r w:rsidRPr="003C7DA3">
        <w:t>№</w:t>
      </w:r>
      <w:r w:rsidRPr="003C7DA3">
        <w:rPr>
          <w:lang w:val="ru-RU"/>
        </w:rPr>
        <w:t xml:space="preserve"> 241</w:t>
      </w:r>
      <w:r w:rsidR="00DB5EF6" w:rsidRPr="003C7DA3">
        <w:rPr>
          <w:lang w:val="ru-RU"/>
        </w:rPr>
        <w:t>-ЗИД-</w:t>
      </w:r>
      <w:r w:rsidR="00DB5EF6" w:rsidRPr="003C7DA3">
        <w:rPr>
          <w:lang w:val="en-US"/>
        </w:rPr>
        <w:t>VII</w:t>
      </w:r>
      <w:r w:rsidRPr="003C7DA3">
        <w:t xml:space="preserve"> «О внесении изменений и дополнений в Закон Приднестровской Молдавской Республики «О республиканском бюджете на 2025 год» </w:t>
      </w:r>
      <w:r w:rsidR="00463B77" w:rsidRPr="003C7DA3">
        <w:rPr>
          <w:lang w:val="ru-RU"/>
        </w:rPr>
        <w:t xml:space="preserve">(САЗ 25-48) </w:t>
      </w:r>
      <w:r w:rsidRPr="003C7DA3">
        <w:rPr>
          <w:lang w:val="ru-RU"/>
        </w:rPr>
        <w:t>с</w:t>
      </w:r>
      <w:r w:rsidR="00FA53EF" w:rsidRPr="003C7DA3">
        <w:rPr>
          <w:lang w:val="ru-RU"/>
        </w:rPr>
        <w:t>огласно</w:t>
      </w:r>
      <w:r w:rsidR="00DA496F" w:rsidRPr="003C7DA3">
        <w:t xml:space="preserve"> прогнозируемому объему освоения утвержденных лимитов бюджетных ассигнований до конца 2025 года, с целью сокращения дефицита бюджета </w:t>
      </w:r>
      <w:r w:rsidR="00DA496F" w:rsidRPr="003C7DA3">
        <w:rPr>
          <w:shd w:val="clear" w:color="auto" w:fill="FFFFFF"/>
        </w:rPr>
        <w:t>на основании результатов работы рабочей группы, созданной в соответствии с  Распоряжением Председателя Верховного Совета Приднестровской Молдавской Республики от 24 июня 2025 года № 11 «О создании совместной с Правительством Приднестровской Молдавской Республики</w:t>
      </w:r>
      <w:r w:rsidR="00DA496F" w:rsidRPr="00563979">
        <w:rPr>
          <w:shd w:val="clear" w:color="auto" w:fill="FFFFFF"/>
        </w:rPr>
        <w:t xml:space="preserve"> рабочей группы по выработке консолидированных решений по сокращению дефицита республиканского бюджета в 2025 году»</w:t>
      </w:r>
      <w:r w:rsidRPr="00563979">
        <w:rPr>
          <w:shd w:val="clear" w:color="auto" w:fill="FFFFFF"/>
          <w:lang w:val="ru-RU"/>
        </w:rPr>
        <w:t>, были</w:t>
      </w:r>
      <w:r w:rsidR="00DA496F" w:rsidRPr="00563979">
        <w:rPr>
          <w:shd w:val="clear" w:color="auto" w:fill="FFFFFF"/>
          <w:lang w:val="ru-RU"/>
        </w:rPr>
        <w:t xml:space="preserve"> </w:t>
      </w:r>
      <w:r w:rsidR="001D73B3" w:rsidRPr="00563979">
        <w:t xml:space="preserve">уменьшены плановые показатели доходов республиканского и консолидированного бюджетов на общую сумму 288 285 057 </w:t>
      </w:r>
      <w:r w:rsidR="00381E06" w:rsidRPr="00563979">
        <w:t>руб.</w:t>
      </w:r>
      <w:r w:rsidR="001D73B3" w:rsidRPr="00563979">
        <w:t xml:space="preserve">, в связи с чем на фоне недопоступления доходов в бюджеты различных уровней, совокупного сокращения объема доходных возможностей и источников покрытия дефицита бюджета </w:t>
      </w:r>
      <w:r w:rsidRPr="00563979">
        <w:rPr>
          <w:lang w:val="ru-RU"/>
        </w:rPr>
        <w:t xml:space="preserve">были </w:t>
      </w:r>
      <w:r w:rsidR="001D73B3" w:rsidRPr="00563979">
        <w:rPr>
          <w:bCs/>
        </w:rPr>
        <w:t>уменьшены расходы республиканского бюджета</w:t>
      </w:r>
      <w:r w:rsidR="001D73B3" w:rsidRPr="00563979">
        <w:rPr>
          <w:bCs/>
          <w:shd w:val="clear" w:color="auto" w:fill="FFFFFF"/>
        </w:rPr>
        <w:t xml:space="preserve"> по социально защищенным статьям расходов в сумме </w:t>
      </w:r>
      <w:r w:rsidR="001D73B3" w:rsidRPr="00563979">
        <w:t>57 729 704 руб.</w:t>
      </w:r>
      <w:r w:rsidR="001D73B3" w:rsidRPr="00563979">
        <w:rPr>
          <w:bCs/>
        </w:rPr>
        <w:t>,</w:t>
      </w:r>
      <w:r w:rsidR="001D73B3" w:rsidRPr="00563979">
        <w:rPr>
          <w:bCs/>
          <w:shd w:val="clear" w:color="auto" w:fill="FFFFFF"/>
        </w:rPr>
        <w:t xml:space="preserve"> по прочим статьям расходов в сумме </w:t>
      </w:r>
      <w:r w:rsidR="001D73B3" w:rsidRPr="00563979">
        <w:rPr>
          <w:shd w:val="clear" w:color="auto" w:fill="FFFFFF"/>
        </w:rPr>
        <w:t>105 029 350 руб.</w:t>
      </w:r>
      <w:r w:rsidR="001D73B3" w:rsidRPr="00563979">
        <w:rPr>
          <w:bCs/>
        </w:rPr>
        <w:t xml:space="preserve">, по целевым бюджетным фондам в сумме 85 345 716 руб., также уменьшены </w:t>
      </w:r>
      <w:r w:rsidR="001D73B3" w:rsidRPr="00563979">
        <w:t>расходы местных бюджетов городов и районов за счет доходов, имеющих целевое назначение,</w:t>
      </w:r>
      <w:r w:rsidR="001D73B3" w:rsidRPr="00563979">
        <w:rPr>
          <w:b/>
          <w:bCs/>
        </w:rPr>
        <w:t xml:space="preserve"> </w:t>
      </w:r>
      <w:r w:rsidR="001D73B3" w:rsidRPr="00563979">
        <w:t xml:space="preserve">на 50% с учетом принятых бюджетных обязательств,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w:t>
      </w:r>
      <w:r w:rsidR="001D73B3" w:rsidRPr="00563979">
        <w:lastRenderedPageBreak/>
        <w:t>средств от оказания финансовой (благотворительной, спонсорской, гуманитарной) помощи, субсидий из республиканского бюджета, в общей сумме 49 821 024 руб., уменьшены показатели расходной части местных бюджетов городов и районов по прочим статьям расходов, не имеющих целевое назначение, на 20% (без учета средств на оплату коммунальных услуг, услуг связи, расходов на вневедомственную охрану, трансфертов предприятиям электротранспорта города Тирасполя и города Бендеры), а также исключены из расходов местных бюджетов расходы на проведение выборов в общей сумме 28 420 655 руб.</w:t>
      </w:r>
    </w:p>
    <w:p w14:paraId="2B8737D9" w14:textId="670A0C99" w:rsidR="00DA496F" w:rsidRPr="00563979" w:rsidRDefault="00DA496F" w:rsidP="00070ECD">
      <w:pPr>
        <w:ind w:firstLine="709"/>
        <w:jc w:val="both"/>
      </w:pPr>
      <w:r w:rsidRPr="00563979">
        <w:t xml:space="preserve">В связи с </w:t>
      </w:r>
      <w:r w:rsidRPr="003C7DA3">
        <w:t>увеличением в 2025 году предельного уровня тарифа, установленного Постановлением Правительства Приднестровской Молдавской Республики от 28 декабря  2024 года № 506 «Об установлении предельных уровней тарифов на электрическую энергию, вырабатываемую с использованием твердого топлива»</w:t>
      </w:r>
      <w:r w:rsidR="00463B77" w:rsidRPr="003C7DA3">
        <w:t xml:space="preserve"> (САЗ 25-52)</w:t>
      </w:r>
      <w:r w:rsidRPr="003C7DA3">
        <w:t xml:space="preserve">, </w:t>
      </w:r>
      <w:r w:rsidR="00056B40" w:rsidRPr="003C7DA3">
        <w:t>были увеличены</w:t>
      </w:r>
      <w:r w:rsidRPr="003C7DA3">
        <w:t xml:space="preserve"> с 1 марта 2025 года предельны</w:t>
      </w:r>
      <w:r w:rsidR="00056B40" w:rsidRPr="003C7DA3">
        <w:t>е</w:t>
      </w:r>
      <w:r w:rsidRPr="003C7DA3">
        <w:t xml:space="preserve"> уровн</w:t>
      </w:r>
      <w:r w:rsidR="00056B40" w:rsidRPr="003C7DA3">
        <w:t>и</w:t>
      </w:r>
      <w:r w:rsidRPr="003C7DA3">
        <w:t xml:space="preserve"> тарифов в соответствии с Постановлением Правительства Приднестровской Молдавской Республики от 24 февраля 2025</w:t>
      </w:r>
      <w:r w:rsidR="00985760" w:rsidRPr="003C7DA3">
        <w:t xml:space="preserve"> года</w:t>
      </w:r>
      <w:r w:rsidRPr="003C7DA3">
        <w:t xml:space="preserve"> </w:t>
      </w:r>
      <w:r w:rsidR="00985760" w:rsidRPr="003C7DA3">
        <w:t xml:space="preserve">№ 37 </w:t>
      </w:r>
      <w:r w:rsidRPr="003C7DA3">
        <w:t>«О внесении изменений в Постановление Правительства Приднестровской Молдавской Республики от 27 мая 2024 года № 254 «Об установлении на 2025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w:t>
      </w:r>
      <w:r w:rsidR="00F83F6F" w:rsidRPr="003C7DA3">
        <w:t xml:space="preserve"> (САЗ 25-8)</w:t>
      </w:r>
      <w:r w:rsidRPr="003C7DA3">
        <w:t>, а также Постановлением Правительства Приднестровской Молдавской Республики от 31 марта 2025 года</w:t>
      </w:r>
      <w:r w:rsidR="00F83F6F" w:rsidRPr="003C7DA3">
        <w:t xml:space="preserve"> № 92 </w:t>
      </w:r>
      <w:r w:rsidRPr="003C7DA3">
        <w:t xml:space="preserve"> «О внесении изменения в Постановление Правительства Приднестровской Молдавской Республики от 27 мая 2024 года № 254 «Об установлении на 2025 год предельных уровней тарифов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 </w:t>
      </w:r>
      <w:r w:rsidR="00F83F6F" w:rsidRPr="003C7DA3">
        <w:t xml:space="preserve">(САЗ 25-13) </w:t>
      </w:r>
      <w:r w:rsidR="00056B40" w:rsidRPr="003C7DA3">
        <w:t>произошло</w:t>
      </w:r>
      <w:r w:rsidRPr="003C7DA3">
        <w:t xml:space="preserve"> увеличение расходов на услуги газоснабжения, на услуги в сфере электроэнергетики, на услуги по снабжению тепловой энергией (отопление, подогрев воды, горячее водоснабжение), на услуги водоснабжения и водоотведения (канализация) по подстатьям экономической классификации расходов  110720 «Оплата тепловой энергии» 110730 «Оплата освещения помещений», 110740 «Оплата водоснабжения помещений» и</w:t>
      </w:r>
      <w:r w:rsidRPr="00563979">
        <w:t xml:space="preserve"> 110780 «Оплата газа».</w:t>
      </w:r>
    </w:p>
    <w:p w14:paraId="5520426D" w14:textId="2D74A4D1" w:rsidR="00AF11E8" w:rsidRPr="003C7DA3" w:rsidRDefault="00DA496F" w:rsidP="00070ECD">
      <w:pPr>
        <w:ind w:firstLine="709"/>
        <w:jc w:val="both"/>
      </w:pPr>
      <w:r w:rsidRPr="00563979">
        <w:t xml:space="preserve">Так, первоначально утвержденный план расходов на оплату коммунальных услуг (без учета средств от оказания платных услуг и иной приносящей доход деятельности) по республиканскому </w:t>
      </w:r>
      <w:r w:rsidRPr="003C7DA3">
        <w:t xml:space="preserve">бюджету в 2025 году составлял 67 892 572 руб., уточненный план </w:t>
      </w:r>
      <w:r w:rsidR="00056B40" w:rsidRPr="003C7DA3">
        <w:t>из</w:t>
      </w:r>
      <w:r w:rsidRPr="003C7DA3">
        <w:t xml:space="preserve">-за роста тарифов сложился в сумме 108 102 432 руб., фактически профинансированные расходы составили </w:t>
      </w:r>
      <w:r w:rsidR="00A92875" w:rsidRPr="003C7DA3">
        <w:t>43 267 501 руб. или 63,73% от первоначально утвержденного плана и 40,03% от уточненного плана.</w:t>
      </w:r>
    </w:p>
    <w:p w14:paraId="60AE10CF" w14:textId="784197B7" w:rsidR="008C2696" w:rsidRPr="00563979" w:rsidRDefault="00A2610D" w:rsidP="00070ECD">
      <w:pPr>
        <w:shd w:val="clear" w:color="auto" w:fill="FFFFFF"/>
        <w:ind w:firstLine="709"/>
        <w:jc w:val="both"/>
      </w:pPr>
      <w:r w:rsidRPr="003C7DA3">
        <w:t xml:space="preserve">Уточненные плановые показатели предельных </w:t>
      </w:r>
      <w:r w:rsidRPr="00563979">
        <w:t xml:space="preserve">расходов республиканского бюджета за </w:t>
      </w:r>
      <w:r w:rsidR="00345E81" w:rsidRPr="00563979">
        <w:t xml:space="preserve">2025 </w:t>
      </w:r>
      <w:r w:rsidRPr="00563979">
        <w:t>год</w:t>
      </w:r>
      <w:r w:rsidR="00A52C52" w:rsidRPr="00563979">
        <w:t xml:space="preserve"> без учета средств, указанных в пункте 3 статьи 2 </w:t>
      </w:r>
      <w:r w:rsidR="00943CF2" w:rsidRPr="00563979">
        <w:t xml:space="preserve">Закона Приднестровской Молдавской </w:t>
      </w:r>
      <w:r w:rsidR="00943CF2" w:rsidRPr="003C7DA3">
        <w:t xml:space="preserve">Республики «О республиканском бюджете на 2025 год» с учетом Постановления Верховного Совета Приднестровской Молдавской Республики от </w:t>
      </w:r>
      <w:r w:rsidR="00F83F6F" w:rsidRPr="003C7DA3">
        <w:t xml:space="preserve">4 марта </w:t>
      </w:r>
      <w:r w:rsidR="00943CF2" w:rsidRPr="003C7DA3">
        <w:t>2026 г</w:t>
      </w:r>
      <w:r w:rsidR="00F83F6F" w:rsidRPr="003C7DA3">
        <w:t>ода</w:t>
      </w:r>
      <w:r w:rsidR="00A52C52" w:rsidRPr="003C7DA3">
        <w:rPr>
          <w:bCs/>
        </w:rPr>
        <w:t xml:space="preserve"> </w:t>
      </w:r>
      <w:r w:rsidR="00F83F6F" w:rsidRPr="003C7DA3">
        <w:t xml:space="preserve">№ 137 </w:t>
      </w:r>
      <w:r w:rsidRPr="003C7DA3">
        <w:t>сложились в сумме</w:t>
      </w:r>
      <w:r w:rsidR="00185861" w:rsidRPr="003C7DA3">
        <w:t xml:space="preserve"> 5</w:t>
      </w:r>
      <w:r w:rsidR="006455B2" w:rsidRPr="003C7DA3">
        <w:t> 486 938 291</w:t>
      </w:r>
      <w:r w:rsidR="00185861" w:rsidRPr="003C7DA3">
        <w:t xml:space="preserve"> </w:t>
      </w:r>
      <w:r w:rsidRPr="003C7DA3">
        <w:t>руб.</w:t>
      </w:r>
      <w:r w:rsidR="00AF11E8" w:rsidRPr="003C7DA3">
        <w:t xml:space="preserve"> (</w:t>
      </w:r>
      <w:r w:rsidR="000305FD" w:rsidRPr="003C7DA3">
        <w:t xml:space="preserve">уточненный план предельных расходов республиканского бюджета </w:t>
      </w:r>
      <w:r w:rsidR="00AF11E8" w:rsidRPr="003C7DA3">
        <w:t>без учета средств, исключенных для сопоставимости данных</w:t>
      </w:r>
      <w:r w:rsidR="000305FD" w:rsidRPr="003C7DA3">
        <w:t xml:space="preserve">: </w:t>
      </w:r>
      <w:r w:rsidR="00AF11E8" w:rsidRPr="003C7DA3">
        <w:t xml:space="preserve">беспроцентный займ Единому государственному фонду социального страхования </w:t>
      </w:r>
      <w:r w:rsidR="00F83F6F" w:rsidRPr="003C7DA3">
        <w:t>Приднестровской Молдавской Республики</w:t>
      </w:r>
      <w:r w:rsidR="00AF11E8" w:rsidRPr="003C7DA3">
        <w:t xml:space="preserve"> на покрытие дефицита, возникающего при исполнении бюджета Единому государственному фонду социального страхования </w:t>
      </w:r>
      <w:r w:rsidR="00F83F6F" w:rsidRPr="003C7DA3">
        <w:t>Приднестровской Молдавской Республики</w:t>
      </w:r>
      <w:r w:rsidR="00AF11E8" w:rsidRPr="003C7DA3">
        <w:t xml:space="preserve"> в сумме 113 791 741 руб.; размещение облигации в Приднестровском республиканском банке в размере 90 064 000 руб.; </w:t>
      </w:r>
      <w:r w:rsidR="008C2696" w:rsidRPr="003C7DA3">
        <w:t>денежные средства в сумме 146 189 983 руб.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январе–</w:t>
      </w:r>
      <w:r w:rsidR="008C2696" w:rsidRPr="00563979">
        <w:t xml:space="preserve">феврале 2025 года тарифов на услуги в сфере электроэнергетики и услуги по снабжению тепловой энергией (отопление, горячее водоснабжение) на основании обращений главного распорядителя бюджетных средств; поступлений средств по безвозмездным перечислениям </w:t>
      </w:r>
      <w:r w:rsidR="00A52C52" w:rsidRPr="00563979">
        <w:t>83 074 075 руб.</w:t>
      </w:r>
      <w:r w:rsidR="000305FD" w:rsidRPr="00563979">
        <w:t>;</w:t>
      </w:r>
      <w:r w:rsidR="00A52C52" w:rsidRPr="00563979">
        <w:t xml:space="preserve"> задолженность по </w:t>
      </w:r>
      <w:r w:rsidR="00A52C52" w:rsidRPr="00563979">
        <w:lastRenderedPageBreak/>
        <w:t xml:space="preserve">обязательствам республиканского бюджета в сумме 212 641 242 руб. </w:t>
      </w:r>
      <w:r w:rsidR="00F26D42" w:rsidRPr="00563979">
        <w:t>к</w:t>
      </w:r>
      <w:r w:rsidR="00A52C52" w:rsidRPr="00563979">
        <w:t xml:space="preserve"> переводу во внутренний государственный долг</w:t>
      </w:r>
      <w:r w:rsidR="000305FD" w:rsidRPr="00563979">
        <w:t xml:space="preserve">; </w:t>
      </w:r>
      <w:r w:rsidR="00F26D42" w:rsidRPr="00563979">
        <w:t>бюджетное кредитование в сумме 68 634 385 руб.</w:t>
      </w:r>
      <w:r w:rsidR="002F1B6A" w:rsidRPr="00563979">
        <w:t>,</w:t>
      </w:r>
      <w:r w:rsidR="00F26D42" w:rsidRPr="00563979">
        <w:t xml:space="preserve"> </w:t>
      </w:r>
      <w:r w:rsidR="002F1B6A" w:rsidRPr="00563979">
        <w:t>сложился в сумме</w:t>
      </w:r>
      <w:r w:rsidR="00F26D42" w:rsidRPr="00563979">
        <w:t xml:space="preserve"> 4 772 542 865 руб.)</w:t>
      </w:r>
      <w:r w:rsidR="002F1B6A" w:rsidRPr="00563979">
        <w:t xml:space="preserve">. </w:t>
      </w:r>
    </w:p>
    <w:p w14:paraId="4752B1E8" w14:textId="005D83F8" w:rsidR="00A2610D" w:rsidRPr="00563979" w:rsidRDefault="002F1B6A" w:rsidP="00070ECD">
      <w:pPr>
        <w:ind w:firstLine="709"/>
        <w:jc w:val="both"/>
      </w:pPr>
      <w:r w:rsidRPr="00563979">
        <w:t xml:space="preserve">Таким образом, в 2025 году с учетом проводимых Правительством Приднестровской Молдавской Республики мероприятий по оптимизации расходов бюджета в условиях чрезвычайного экономического положения </w:t>
      </w:r>
      <w:r w:rsidR="00943CF2" w:rsidRPr="00563979">
        <w:t xml:space="preserve">на территории Приднестровской Молдавской Республики </w:t>
      </w:r>
      <w:r w:rsidRPr="00563979">
        <w:t>плановые показатели республиканского бюджета удалось сократить на 714 395 426 руб.</w:t>
      </w:r>
    </w:p>
    <w:p w14:paraId="4A7FE354" w14:textId="07E056C0" w:rsidR="00A2610D" w:rsidRPr="003C7DA3" w:rsidRDefault="00A2610D" w:rsidP="00070ECD">
      <w:pPr>
        <w:ind w:firstLine="709"/>
        <w:jc w:val="both"/>
      </w:pPr>
      <w:r w:rsidRPr="00563979">
        <w:t>Финансирование расходов в отчетном периоде производилось на основании обращений главных распорядителей бюджетных средств в пределах уточненных плановых лимитов финансирования</w:t>
      </w:r>
      <w:r w:rsidR="00F16E9E" w:rsidRPr="00563979">
        <w:t xml:space="preserve"> </w:t>
      </w:r>
      <w:r w:rsidR="00395752" w:rsidRPr="00563979">
        <w:t xml:space="preserve">с учетом норм Постановлений Правительства Приднестровской Молдавской Республики от 13 января 2025 года № 3 «О порядке ограничения принятия, </w:t>
      </w:r>
      <w:r w:rsidR="00395752" w:rsidRPr="003C7DA3">
        <w:t>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F83F6F" w:rsidRPr="003C7DA3">
        <w:t xml:space="preserve"> (САЗ 25-3) </w:t>
      </w:r>
      <w:r w:rsidR="00395752" w:rsidRPr="003C7DA3">
        <w:t>и от 16 июня 2025 года № 167 «О порядке ограничения принятия, исполнения и финансирования бюджетных обязательств»</w:t>
      </w:r>
      <w:r w:rsidR="004A6AA6" w:rsidRPr="003C7DA3">
        <w:t xml:space="preserve"> (САЗ 25-24)</w:t>
      </w:r>
      <w:r w:rsidR="002A5001" w:rsidRPr="003C7DA3">
        <w:t xml:space="preserve"> </w:t>
      </w:r>
      <w:r w:rsidR="00395752" w:rsidRPr="003C7DA3">
        <w:t xml:space="preserve">и принимаемых </w:t>
      </w:r>
      <w:r w:rsidR="002A5001" w:rsidRPr="003C7DA3">
        <w:rPr>
          <w:bCs/>
        </w:rPr>
        <w:t xml:space="preserve">Президиумом Правительства Приднестровской Молдавской Республики </w:t>
      </w:r>
      <w:r w:rsidR="00395752" w:rsidRPr="003C7DA3">
        <w:rPr>
          <w:bCs/>
        </w:rPr>
        <w:t xml:space="preserve">решений, во исполнение норм </w:t>
      </w:r>
      <w:r w:rsidR="00395752" w:rsidRPr="003C7DA3">
        <w:t>Закона Приднестровской Молдавской Республики от 28 декабря 2024 года № 362-З-VII «О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r w:rsidR="004A6AA6" w:rsidRPr="003C7DA3">
        <w:t xml:space="preserve"> (САЗ 24-52) с внесенными в него изменениями и (или) дополнениями</w:t>
      </w:r>
      <w:r w:rsidR="00395752" w:rsidRPr="003C7DA3">
        <w:t>.</w:t>
      </w:r>
    </w:p>
    <w:p w14:paraId="2740E363" w14:textId="32730D89" w:rsidR="00A2610D" w:rsidRPr="00563979" w:rsidRDefault="00A2610D" w:rsidP="00070ECD">
      <w:pPr>
        <w:ind w:firstLine="709"/>
        <w:jc w:val="both"/>
      </w:pPr>
      <w:r w:rsidRPr="003C7DA3">
        <w:t xml:space="preserve">Фактически в течение </w:t>
      </w:r>
      <w:r w:rsidR="00F33FA3" w:rsidRPr="003C7DA3">
        <w:t xml:space="preserve">2025 года </w:t>
      </w:r>
      <w:r w:rsidRPr="003C7DA3">
        <w:t xml:space="preserve">за счет средств республиканского бюджета профинансированы расходы в сумме </w:t>
      </w:r>
      <w:r w:rsidR="00901243" w:rsidRPr="003C7DA3">
        <w:t>4 691 454 398</w:t>
      </w:r>
      <w:r w:rsidR="00F33FA3" w:rsidRPr="003C7DA3">
        <w:t xml:space="preserve"> </w:t>
      </w:r>
      <w:r w:rsidRPr="003C7DA3">
        <w:t>руб. (Приложение № 1</w:t>
      </w:r>
      <w:r w:rsidR="00F33FA3" w:rsidRPr="003C7DA3">
        <w:t>6</w:t>
      </w:r>
      <w:r w:rsidRPr="003C7DA3">
        <w:t xml:space="preserve">) или </w:t>
      </w:r>
      <w:r w:rsidR="00901243" w:rsidRPr="003C7DA3">
        <w:t>8</w:t>
      </w:r>
      <w:r w:rsidR="001F3B6C" w:rsidRPr="003C7DA3">
        <w:t>2,32</w:t>
      </w:r>
      <w:r w:rsidRPr="003C7DA3">
        <w:t>% к уточненному плану предельных расходов (</w:t>
      </w:r>
      <w:r w:rsidR="00901243" w:rsidRPr="003C7DA3">
        <w:t>5</w:t>
      </w:r>
      <w:r w:rsidR="001F3B6C" w:rsidRPr="003C7DA3">
        <w:t> 699 579 533</w:t>
      </w:r>
      <w:r w:rsidR="00901243" w:rsidRPr="003C7DA3">
        <w:t xml:space="preserve"> </w:t>
      </w:r>
      <w:r w:rsidRPr="003C7DA3">
        <w:t xml:space="preserve">руб.), что на </w:t>
      </w:r>
      <w:r w:rsidR="00254ACA" w:rsidRPr="003C7DA3">
        <w:t>4</w:t>
      </w:r>
      <w:r w:rsidR="00534C3F" w:rsidRPr="003C7DA3">
        <w:t>02 555 532</w:t>
      </w:r>
      <w:r w:rsidRPr="003C7DA3">
        <w:t xml:space="preserve"> руб. </w:t>
      </w:r>
      <w:r w:rsidR="00F33FA3" w:rsidRPr="003C7DA3">
        <w:t>меньше</w:t>
      </w:r>
      <w:r w:rsidRPr="003C7DA3">
        <w:t xml:space="preserve"> показателя</w:t>
      </w:r>
      <w:r w:rsidR="00254ACA" w:rsidRPr="003C7DA3">
        <w:t xml:space="preserve"> </w:t>
      </w:r>
      <w:r w:rsidR="00F33FA3" w:rsidRPr="003C7DA3">
        <w:t xml:space="preserve">2024 </w:t>
      </w:r>
      <w:r w:rsidRPr="003C7DA3">
        <w:t>года (</w:t>
      </w:r>
      <w:r w:rsidR="00534C3F" w:rsidRPr="003C7DA3">
        <w:t xml:space="preserve">5 094 009 930 </w:t>
      </w:r>
      <w:r w:rsidRPr="003C7DA3">
        <w:t xml:space="preserve">руб.). Причины </w:t>
      </w:r>
      <w:r w:rsidR="00F33FA3" w:rsidRPr="003C7DA3">
        <w:t>уменьшения</w:t>
      </w:r>
      <w:r w:rsidRPr="003C7DA3">
        <w:t xml:space="preserve"> данного показателя </w:t>
      </w:r>
      <w:r w:rsidR="00F33FA3" w:rsidRPr="003C7DA3">
        <w:t>обусловлен</w:t>
      </w:r>
      <w:r w:rsidR="002B50E9" w:rsidRPr="003C7DA3">
        <w:t>ы</w:t>
      </w:r>
      <w:r w:rsidR="00F33FA3" w:rsidRPr="003C7DA3">
        <w:t xml:space="preserve"> действием чрезвычайного экономического положения на территории Приднестровской Молдавской Республики</w:t>
      </w:r>
      <w:r w:rsidR="00395752" w:rsidRPr="003C7DA3">
        <w:t xml:space="preserve"> и</w:t>
      </w:r>
      <w:r w:rsidR="002A5001" w:rsidRPr="003C7DA3">
        <w:t>,</w:t>
      </w:r>
      <w:r w:rsidR="002B50E9" w:rsidRPr="003C7DA3">
        <w:t xml:space="preserve"> как следствие</w:t>
      </w:r>
      <w:r w:rsidR="002A5001" w:rsidRPr="003C7DA3">
        <w:t>,</w:t>
      </w:r>
      <w:r w:rsidR="002B50E9" w:rsidRPr="003C7DA3">
        <w:t xml:space="preserve"> </w:t>
      </w:r>
      <w:r w:rsidR="002A5001" w:rsidRPr="003C7DA3">
        <w:t>действующими</w:t>
      </w:r>
      <w:r w:rsidR="00395752" w:rsidRPr="00563979">
        <w:t xml:space="preserve"> ограничени</w:t>
      </w:r>
      <w:r w:rsidR="002A5001" w:rsidRPr="00563979">
        <w:t>ями</w:t>
      </w:r>
      <w:r w:rsidR="00395752" w:rsidRPr="00563979">
        <w:t xml:space="preserve"> как по принятию новых бюджетных обязательств по отдельным подстатьям экономической классификации расходов, </w:t>
      </w:r>
      <w:r w:rsidR="002A5001" w:rsidRPr="00563979">
        <w:t xml:space="preserve">а также за счет средств, имеющих целевое назначение, </w:t>
      </w:r>
      <w:r w:rsidR="00395752" w:rsidRPr="00563979">
        <w:t xml:space="preserve">так и </w:t>
      </w:r>
      <w:r w:rsidR="002A5001" w:rsidRPr="00563979">
        <w:t>по</w:t>
      </w:r>
      <w:r w:rsidR="00395752" w:rsidRPr="00563979">
        <w:t xml:space="preserve"> финансировани</w:t>
      </w:r>
      <w:r w:rsidR="002A5001" w:rsidRPr="00563979">
        <w:t>ю отдельных направлений</w:t>
      </w:r>
      <w:r w:rsidR="00395752" w:rsidRPr="00563979">
        <w:t>.</w:t>
      </w:r>
    </w:p>
    <w:p w14:paraId="7F600695" w14:textId="4B12122E" w:rsidR="00A2610D" w:rsidRPr="00563979" w:rsidRDefault="00A2610D" w:rsidP="00070ECD">
      <w:pPr>
        <w:ind w:firstLine="709"/>
        <w:jc w:val="both"/>
      </w:pPr>
      <w:r w:rsidRPr="00563979">
        <w:t>Информация об исполнении расходной части республиканского бюджета за отчетный период по разделам (подразделам) бюджетной классификации и статьям (подстатьям) экономической классификации по расходам представлена в Приложениях      № 16 и № 17 к настоящ</w:t>
      </w:r>
      <w:r w:rsidR="00E6792D" w:rsidRPr="00563979">
        <w:t>ему отчету</w:t>
      </w:r>
      <w:r w:rsidRPr="00563979">
        <w:t>.</w:t>
      </w:r>
    </w:p>
    <w:p w14:paraId="21E9761F" w14:textId="78F9BEAC" w:rsidR="00A2610D" w:rsidRPr="00563979" w:rsidRDefault="00A2610D" w:rsidP="00070ECD">
      <w:pPr>
        <w:ind w:firstLine="709"/>
        <w:jc w:val="both"/>
      </w:pPr>
      <w:r w:rsidRPr="00563979">
        <w:t xml:space="preserve">Динамика фактического исполнения расходов республиканского бюджета </w:t>
      </w:r>
      <w:r w:rsidR="006F0384" w:rsidRPr="00563979">
        <w:t>за</w:t>
      </w:r>
      <w:r w:rsidR="00254ACA" w:rsidRPr="00563979">
        <w:t xml:space="preserve"> </w:t>
      </w:r>
      <w:r w:rsidRPr="00563979">
        <w:t>202</w:t>
      </w:r>
      <w:r w:rsidR="009F51F3" w:rsidRPr="00563979">
        <w:t>3</w:t>
      </w:r>
      <w:r w:rsidRPr="00563979">
        <w:t>-202</w:t>
      </w:r>
      <w:r w:rsidR="009F51F3" w:rsidRPr="00563979">
        <w:t>5</w:t>
      </w:r>
      <w:r w:rsidRPr="00563979">
        <w:t xml:space="preserve"> год</w:t>
      </w:r>
      <w:r w:rsidR="006F0384" w:rsidRPr="00563979">
        <w:t>ы</w:t>
      </w:r>
      <w:r w:rsidRPr="00563979">
        <w:t xml:space="preserve"> в разрезе основных направлений представлена в следующей диаграмме № 10.</w:t>
      </w:r>
    </w:p>
    <w:p w14:paraId="14653DA2" w14:textId="15864033" w:rsidR="00A2610D" w:rsidRPr="00563979" w:rsidRDefault="00A2610D" w:rsidP="00070ECD">
      <w:pPr>
        <w:ind w:firstLine="709"/>
        <w:jc w:val="both"/>
      </w:pPr>
      <w:r w:rsidRPr="00563979">
        <w:t xml:space="preserve">Динамика исполнения расходной части республиканского бюджета в разрезе функциональной и организационной классификации расходов по плану финансирования расходов за </w:t>
      </w:r>
      <w:r w:rsidR="009F51F3" w:rsidRPr="00563979">
        <w:t>2023-2025 год</w:t>
      </w:r>
      <w:r w:rsidR="006F0384" w:rsidRPr="00563979">
        <w:t>ы</w:t>
      </w:r>
      <w:r w:rsidRPr="00563979">
        <w:t xml:space="preserve"> представлена в Приложении № 18 к </w:t>
      </w:r>
      <w:r w:rsidR="00E6792D" w:rsidRPr="00563979">
        <w:t>настоящему отчету</w:t>
      </w:r>
      <w:r w:rsidRPr="00563979">
        <w:t>.</w:t>
      </w:r>
    </w:p>
    <w:p w14:paraId="00E144C2" w14:textId="77777777" w:rsidR="00D6622C" w:rsidRPr="00563979" w:rsidRDefault="00D6622C" w:rsidP="00070ECD"/>
    <w:p w14:paraId="6A576E10" w14:textId="77777777" w:rsidR="008B37B6" w:rsidRDefault="008B37B6" w:rsidP="00070ECD">
      <w:pPr>
        <w:jc w:val="right"/>
      </w:pPr>
    </w:p>
    <w:p w14:paraId="54D5E06F" w14:textId="77777777" w:rsidR="008B37B6" w:rsidRDefault="008B37B6" w:rsidP="00070ECD">
      <w:pPr>
        <w:jc w:val="right"/>
      </w:pPr>
    </w:p>
    <w:p w14:paraId="7BA59913" w14:textId="77777777" w:rsidR="008B37B6" w:rsidRDefault="008B37B6" w:rsidP="00070ECD">
      <w:pPr>
        <w:jc w:val="right"/>
      </w:pPr>
    </w:p>
    <w:p w14:paraId="49674385" w14:textId="77777777" w:rsidR="008B37B6" w:rsidRDefault="008B37B6" w:rsidP="00070ECD">
      <w:pPr>
        <w:jc w:val="right"/>
      </w:pPr>
    </w:p>
    <w:p w14:paraId="2E58BD2A" w14:textId="77777777" w:rsidR="008B37B6" w:rsidRDefault="008B37B6" w:rsidP="00070ECD">
      <w:pPr>
        <w:jc w:val="right"/>
      </w:pPr>
    </w:p>
    <w:p w14:paraId="2E76F7C5" w14:textId="77777777" w:rsidR="008B37B6" w:rsidRDefault="008B37B6" w:rsidP="00070ECD">
      <w:pPr>
        <w:jc w:val="right"/>
      </w:pPr>
    </w:p>
    <w:p w14:paraId="5AA60D3D" w14:textId="77777777" w:rsidR="008B37B6" w:rsidRDefault="008B37B6" w:rsidP="00070ECD">
      <w:pPr>
        <w:jc w:val="right"/>
      </w:pPr>
    </w:p>
    <w:p w14:paraId="2F27109C" w14:textId="77777777" w:rsidR="008B37B6" w:rsidRDefault="008B37B6" w:rsidP="00070ECD">
      <w:pPr>
        <w:jc w:val="right"/>
      </w:pPr>
    </w:p>
    <w:p w14:paraId="1A1CD97A" w14:textId="77777777" w:rsidR="003C7DA3" w:rsidRDefault="003C7DA3">
      <w:r>
        <w:br w:type="page"/>
      </w:r>
    </w:p>
    <w:p w14:paraId="0AFA3670" w14:textId="446CB9B3" w:rsidR="00A2610D" w:rsidRPr="00563979" w:rsidRDefault="00A2610D" w:rsidP="00070ECD">
      <w:pPr>
        <w:jc w:val="right"/>
      </w:pPr>
      <w:r w:rsidRPr="00563979">
        <w:lastRenderedPageBreak/>
        <w:t>Диаграмма № 10</w:t>
      </w:r>
    </w:p>
    <w:p w14:paraId="3C071E36" w14:textId="5FCFE1CE" w:rsidR="00A2610D" w:rsidRPr="00563979" w:rsidRDefault="00A2610D" w:rsidP="00070ECD">
      <w:pPr>
        <w:jc w:val="right"/>
        <w:rPr>
          <w:noProof/>
        </w:rPr>
      </w:pPr>
      <w:r w:rsidRPr="00563979">
        <w:t xml:space="preserve">  (млн руб.) </w:t>
      </w:r>
    </w:p>
    <w:p w14:paraId="781EC7F1" w14:textId="68DE1D20" w:rsidR="00A2610D" w:rsidRPr="00563979" w:rsidRDefault="004C115C" w:rsidP="00070ECD">
      <w:r w:rsidRPr="001C5445">
        <w:rPr>
          <w:noProof/>
          <w:sz w:val="20"/>
          <w:szCs w:val="20"/>
        </w:rPr>
        <w:drawing>
          <wp:inline distT="0" distB="0" distL="0" distR="0" wp14:anchorId="2C104F49" wp14:editId="4516766D">
            <wp:extent cx="5941060" cy="3286125"/>
            <wp:effectExtent l="0" t="0" r="2540" b="9525"/>
            <wp:docPr id="1" name="Диаграмма 1">
              <a:extLst xmlns:a="http://schemas.openxmlformats.org/drawingml/2006/main">
                <a:ext uri="{FF2B5EF4-FFF2-40B4-BE49-F238E27FC236}">
                  <a16:creationId xmlns:a16="http://schemas.microsoft.com/office/drawing/2014/main" id="{AA4917C3-CE4A-47C5-B99C-2D41913B9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E96FF2" w14:textId="77777777" w:rsidR="00A2610D" w:rsidRPr="00563979" w:rsidRDefault="00A2610D" w:rsidP="00070ECD">
      <w:pPr>
        <w:pStyle w:val="af6"/>
        <w:ind w:firstLine="709"/>
        <w:rPr>
          <w:sz w:val="24"/>
          <w:szCs w:val="24"/>
        </w:rPr>
      </w:pPr>
    </w:p>
    <w:p w14:paraId="55C35449" w14:textId="5FFA539F" w:rsidR="009A1042" w:rsidRPr="00563979" w:rsidRDefault="00A2610D" w:rsidP="00070ECD">
      <w:pPr>
        <w:ind w:firstLine="709"/>
        <w:jc w:val="both"/>
      </w:pPr>
      <w:r w:rsidRPr="00563979">
        <w:t>Исполнение расходной части республиканского бюджета, а также структура (удельный вес) плановых и профинансированных расходов республиканского бюджета в разрезе разделов бюджетной классификации расходов за отчетный период характеризуется следующим образом</w:t>
      </w:r>
      <w:r w:rsidR="00397224" w:rsidRPr="00563979">
        <w:t xml:space="preserve"> (Таблица № 17).</w:t>
      </w:r>
    </w:p>
    <w:p w14:paraId="2DD7DEC9" w14:textId="16E01B6B" w:rsidR="00A2610D" w:rsidRPr="00563979" w:rsidRDefault="00A2610D" w:rsidP="00070ECD">
      <w:pPr>
        <w:ind w:firstLine="709"/>
        <w:jc w:val="right"/>
      </w:pPr>
      <w:r w:rsidRPr="00563979">
        <w:t>Таблица № 1</w:t>
      </w:r>
      <w:r w:rsidR="005016DE" w:rsidRPr="00563979">
        <w:t>7</w:t>
      </w:r>
      <w:r w:rsidRPr="00563979">
        <w:t xml:space="preserve"> </w:t>
      </w:r>
    </w:p>
    <w:p w14:paraId="4D8A8CBA" w14:textId="77777777" w:rsidR="00A2610D" w:rsidRPr="00563979" w:rsidRDefault="00A2610D" w:rsidP="00070ECD">
      <w:pPr>
        <w:ind w:firstLine="709"/>
        <w:jc w:val="right"/>
      </w:pPr>
      <w:r w:rsidRPr="00563979">
        <w:t>(руб.)</w:t>
      </w:r>
    </w:p>
    <w:tbl>
      <w:tblPr>
        <w:tblW w:w="5000" w:type="pct"/>
        <w:tblLayout w:type="fixed"/>
        <w:tblLook w:val="04A0" w:firstRow="1" w:lastRow="0" w:firstColumn="1" w:lastColumn="0" w:noHBand="0" w:noVBand="1"/>
      </w:tblPr>
      <w:tblGrid>
        <w:gridCol w:w="706"/>
        <w:gridCol w:w="1559"/>
        <w:gridCol w:w="1133"/>
        <w:gridCol w:w="1183"/>
        <w:gridCol w:w="802"/>
        <w:gridCol w:w="1136"/>
        <w:gridCol w:w="722"/>
        <w:gridCol w:w="1127"/>
        <w:gridCol w:w="978"/>
      </w:tblGrid>
      <w:tr w:rsidR="007E7797" w:rsidRPr="00563979" w14:paraId="179131E6" w14:textId="77777777" w:rsidTr="008B37B6">
        <w:trPr>
          <w:trHeight w:val="1530"/>
          <w:tblHeader/>
        </w:trPr>
        <w:tc>
          <w:tcPr>
            <w:tcW w:w="377"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hideMark/>
          </w:tcPr>
          <w:p w14:paraId="7B2526E7" w14:textId="77777777" w:rsidR="00A4004F" w:rsidRPr="00563979" w:rsidRDefault="00A4004F" w:rsidP="00070ECD">
            <w:pPr>
              <w:jc w:val="center"/>
              <w:rPr>
                <w:b/>
                <w:bCs/>
                <w:sz w:val="18"/>
                <w:szCs w:val="18"/>
              </w:rPr>
            </w:pPr>
            <w:proofErr w:type="spellStart"/>
            <w:r w:rsidRPr="00563979">
              <w:rPr>
                <w:b/>
                <w:bCs/>
                <w:sz w:val="18"/>
                <w:szCs w:val="18"/>
              </w:rPr>
              <w:t>Функц.классификация</w:t>
            </w:r>
            <w:proofErr w:type="spellEnd"/>
          </w:p>
        </w:tc>
        <w:tc>
          <w:tcPr>
            <w:tcW w:w="834"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525351" w14:textId="77777777" w:rsidR="00A4004F" w:rsidRPr="00563979" w:rsidRDefault="00A4004F" w:rsidP="00070ECD">
            <w:pPr>
              <w:jc w:val="center"/>
              <w:rPr>
                <w:b/>
                <w:bCs/>
                <w:sz w:val="18"/>
                <w:szCs w:val="18"/>
              </w:rPr>
            </w:pPr>
            <w:r w:rsidRPr="00563979">
              <w:rPr>
                <w:b/>
                <w:bCs/>
                <w:sz w:val="18"/>
                <w:szCs w:val="18"/>
              </w:rPr>
              <w:t>Наименование раздела</w:t>
            </w:r>
          </w:p>
        </w:tc>
        <w:tc>
          <w:tcPr>
            <w:tcW w:w="606"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0533DBF" w14:textId="784AACE2" w:rsidR="00A4004F" w:rsidRPr="00563979" w:rsidRDefault="00A4004F" w:rsidP="00070ECD">
            <w:pPr>
              <w:jc w:val="center"/>
              <w:rPr>
                <w:sz w:val="18"/>
                <w:szCs w:val="18"/>
              </w:rPr>
            </w:pPr>
            <w:r w:rsidRPr="00563979">
              <w:rPr>
                <w:sz w:val="18"/>
                <w:szCs w:val="18"/>
              </w:rPr>
              <w:t>первоначально утвержденный план (подлежащий к финансированию)</w:t>
            </w:r>
          </w:p>
        </w:tc>
        <w:tc>
          <w:tcPr>
            <w:tcW w:w="633"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4746A68" w14:textId="216D4707" w:rsidR="00A4004F" w:rsidRPr="00563979" w:rsidRDefault="00A4004F" w:rsidP="00070ECD">
            <w:pPr>
              <w:jc w:val="center"/>
              <w:rPr>
                <w:sz w:val="18"/>
                <w:szCs w:val="18"/>
              </w:rPr>
            </w:pPr>
            <w:r w:rsidRPr="00563979">
              <w:rPr>
                <w:sz w:val="18"/>
                <w:szCs w:val="18"/>
              </w:rPr>
              <w:t>уточненный план (подлежащий к финансированию с учетом перераспределений)</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22DD17" w14:textId="570C5B87" w:rsidR="00A4004F" w:rsidRPr="00563979" w:rsidRDefault="00A4004F" w:rsidP="00070ECD">
            <w:pPr>
              <w:jc w:val="center"/>
              <w:rPr>
                <w:sz w:val="18"/>
                <w:szCs w:val="18"/>
              </w:rPr>
            </w:pPr>
            <w:proofErr w:type="spellStart"/>
            <w:proofErr w:type="gramStart"/>
            <w:r w:rsidRPr="00563979">
              <w:rPr>
                <w:sz w:val="18"/>
                <w:szCs w:val="18"/>
              </w:rPr>
              <w:t>уд.вес</w:t>
            </w:r>
            <w:proofErr w:type="spellEnd"/>
            <w:proofErr w:type="gramEnd"/>
            <w:r w:rsidRPr="00563979">
              <w:rPr>
                <w:sz w:val="18"/>
                <w:szCs w:val="18"/>
              </w:rPr>
              <w:t xml:space="preserve"> в об</w:t>
            </w:r>
            <w:r w:rsidR="007E7797" w:rsidRPr="00563979">
              <w:rPr>
                <w:sz w:val="18"/>
                <w:szCs w:val="18"/>
              </w:rPr>
              <w:t>щ</w:t>
            </w:r>
            <w:r w:rsidRPr="00563979">
              <w:rPr>
                <w:sz w:val="18"/>
                <w:szCs w:val="18"/>
              </w:rPr>
              <w:t xml:space="preserve">. </w:t>
            </w:r>
            <w:proofErr w:type="spellStart"/>
            <w:r w:rsidRPr="00563979">
              <w:rPr>
                <w:sz w:val="18"/>
                <w:szCs w:val="18"/>
              </w:rPr>
              <w:t>расх</w:t>
            </w:r>
            <w:proofErr w:type="spellEnd"/>
            <w:r w:rsidRPr="00563979">
              <w:rPr>
                <w:sz w:val="18"/>
                <w:szCs w:val="18"/>
              </w:rPr>
              <w:t>. (%)</w:t>
            </w:r>
          </w:p>
        </w:tc>
        <w:tc>
          <w:tcPr>
            <w:tcW w:w="60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88A43D" w14:textId="77777777" w:rsidR="00A4004F" w:rsidRPr="00563979" w:rsidRDefault="00A4004F" w:rsidP="00070ECD">
            <w:pPr>
              <w:jc w:val="center"/>
              <w:rPr>
                <w:sz w:val="18"/>
                <w:szCs w:val="18"/>
              </w:rPr>
            </w:pPr>
            <w:r w:rsidRPr="00563979">
              <w:rPr>
                <w:sz w:val="18"/>
                <w:szCs w:val="18"/>
              </w:rPr>
              <w:t>Профинансированные расходы</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117EE5" w14:textId="77777777" w:rsidR="00A4004F" w:rsidRPr="00563979" w:rsidRDefault="00A4004F" w:rsidP="00070ECD">
            <w:pPr>
              <w:jc w:val="center"/>
              <w:rPr>
                <w:sz w:val="18"/>
                <w:szCs w:val="18"/>
              </w:rPr>
            </w:pPr>
            <w:proofErr w:type="spellStart"/>
            <w:proofErr w:type="gramStart"/>
            <w:r w:rsidRPr="00563979">
              <w:rPr>
                <w:sz w:val="18"/>
                <w:szCs w:val="18"/>
              </w:rPr>
              <w:t>уд.вес</w:t>
            </w:r>
            <w:proofErr w:type="spellEnd"/>
            <w:proofErr w:type="gramEnd"/>
            <w:r w:rsidRPr="00563979">
              <w:rPr>
                <w:sz w:val="18"/>
                <w:szCs w:val="18"/>
              </w:rPr>
              <w:t xml:space="preserve"> в общ. </w:t>
            </w:r>
            <w:proofErr w:type="spellStart"/>
            <w:r w:rsidRPr="00563979">
              <w:rPr>
                <w:sz w:val="18"/>
                <w:szCs w:val="18"/>
              </w:rPr>
              <w:t>расх</w:t>
            </w:r>
            <w:proofErr w:type="spellEnd"/>
            <w:r w:rsidRPr="00563979">
              <w:rPr>
                <w:sz w:val="18"/>
                <w:szCs w:val="18"/>
              </w:rPr>
              <w:t>. (%)</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3DDCA6" w14:textId="77777777" w:rsidR="00A4004F" w:rsidRPr="00563979" w:rsidRDefault="00A4004F" w:rsidP="00070ECD">
            <w:pPr>
              <w:jc w:val="center"/>
              <w:rPr>
                <w:sz w:val="18"/>
                <w:szCs w:val="18"/>
              </w:rPr>
            </w:pPr>
            <w:r w:rsidRPr="00563979">
              <w:rPr>
                <w:sz w:val="18"/>
                <w:szCs w:val="18"/>
              </w:rPr>
              <w:t>Исполнение к первоначально утвержденному плану (%)</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46B4C1" w14:textId="77777777" w:rsidR="00A4004F" w:rsidRPr="00563979" w:rsidRDefault="00A4004F" w:rsidP="00070ECD">
            <w:pPr>
              <w:jc w:val="center"/>
              <w:rPr>
                <w:sz w:val="18"/>
                <w:szCs w:val="18"/>
              </w:rPr>
            </w:pPr>
            <w:r w:rsidRPr="00563979">
              <w:rPr>
                <w:sz w:val="18"/>
                <w:szCs w:val="18"/>
              </w:rPr>
              <w:t>Исполнение к уточненному плану (%)</w:t>
            </w:r>
          </w:p>
        </w:tc>
      </w:tr>
      <w:tr w:rsidR="007E7797" w:rsidRPr="00563979" w14:paraId="6222F690" w14:textId="77777777" w:rsidTr="008B37B6">
        <w:trPr>
          <w:trHeight w:val="405"/>
          <w:tblHeader/>
        </w:trPr>
        <w:tc>
          <w:tcPr>
            <w:tcW w:w="377"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33F99B" w14:textId="77777777" w:rsidR="00A4004F" w:rsidRPr="00563979" w:rsidRDefault="00A4004F" w:rsidP="00070ECD">
            <w:pPr>
              <w:rPr>
                <w:b/>
                <w:bCs/>
                <w:sz w:val="18"/>
                <w:szCs w:val="18"/>
              </w:rPr>
            </w:pPr>
          </w:p>
        </w:tc>
        <w:tc>
          <w:tcPr>
            <w:tcW w:w="834"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FB79DD" w14:textId="77777777" w:rsidR="00A4004F" w:rsidRPr="00563979" w:rsidRDefault="00A4004F" w:rsidP="00070ECD">
            <w:pPr>
              <w:rPr>
                <w:b/>
                <w:bCs/>
                <w:sz w:val="18"/>
                <w:szCs w:val="18"/>
              </w:rPr>
            </w:pPr>
          </w:p>
        </w:tc>
        <w:tc>
          <w:tcPr>
            <w:tcW w:w="606" w:type="pct"/>
            <w:tcBorders>
              <w:top w:val="nil"/>
              <w:left w:val="nil"/>
              <w:bottom w:val="single" w:sz="4" w:space="0" w:color="auto"/>
              <w:right w:val="single" w:sz="4" w:space="0" w:color="auto"/>
            </w:tcBorders>
            <w:shd w:val="clear" w:color="auto" w:fill="D0CECE" w:themeFill="background2" w:themeFillShade="E6"/>
            <w:vAlign w:val="center"/>
            <w:hideMark/>
          </w:tcPr>
          <w:p w14:paraId="167EE2DD" w14:textId="77777777" w:rsidR="00A4004F" w:rsidRPr="00563979" w:rsidRDefault="00A4004F" w:rsidP="00070ECD">
            <w:pPr>
              <w:jc w:val="center"/>
              <w:rPr>
                <w:sz w:val="18"/>
                <w:szCs w:val="18"/>
              </w:rPr>
            </w:pPr>
            <w:r w:rsidRPr="00563979">
              <w:rPr>
                <w:sz w:val="18"/>
                <w:szCs w:val="18"/>
              </w:rPr>
              <w:t>сумма (руб.)</w:t>
            </w:r>
          </w:p>
        </w:tc>
        <w:tc>
          <w:tcPr>
            <w:tcW w:w="633" w:type="pct"/>
            <w:tcBorders>
              <w:top w:val="nil"/>
              <w:left w:val="nil"/>
              <w:bottom w:val="single" w:sz="4" w:space="0" w:color="auto"/>
              <w:right w:val="single" w:sz="4" w:space="0" w:color="auto"/>
            </w:tcBorders>
            <w:shd w:val="clear" w:color="auto" w:fill="D0CECE" w:themeFill="background2" w:themeFillShade="E6"/>
            <w:vAlign w:val="center"/>
            <w:hideMark/>
          </w:tcPr>
          <w:p w14:paraId="1CD1E804" w14:textId="77777777" w:rsidR="00A4004F" w:rsidRPr="00563979" w:rsidRDefault="00A4004F" w:rsidP="00070ECD">
            <w:pPr>
              <w:jc w:val="center"/>
              <w:rPr>
                <w:sz w:val="18"/>
                <w:szCs w:val="18"/>
              </w:rPr>
            </w:pPr>
            <w:r w:rsidRPr="00563979">
              <w:rPr>
                <w:sz w:val="18"/>
                <w:szCs w:val="18"/>
              </w:rPr>
              <w:t>сумма (руб.)</w:t>
            </w:r>
          </w:p>
        </w:tc>
        <w:tc>
          <w:tcPr>
            <w:tcW w:w="429"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BEAFFB" w14:textId="77777777" w:rsidR="00A4004F" w:rsidRPr="00563979" w:rsidRDefault="00A4004F" w:rsidP="00070ECD">
            <w:pPr>
              <w:rPr>
                <w:sz w:val="18"/>
                <w:szCs w:val="18"/>
              </w:rPr>
            </w:pPr>
          </w:p>
        </w:tc>
        <w:tc>
          <w:tcPr>
            <w:tcW w:w="608" w:type="pct"/>
            <w:tcBorders>
              <w:top w:val="nil"/>
              <w:left w:val="nil"/>
              <w:bottom w:val="single" w:sz="4" w:space="0" w:color="auto"/>
              <w:right w:val="single" w:sz="4" w:space="0" w:color="auto"/>
            </w:tcBorders>
            <w:shd w:val="clear" w:color="auto" w:fill="D0CECE" w:themeFill="background2" w:themeFillShade="E6"/>
            <w:vAlign w:val="center"/>
            <w:hideMark/>
          </w:tcPr>
          <w:p w14:paraId="1D71F173" w14:textId="77777777" w:rsidR="00A4004F" w:rsidRPr="00563979" w:rsidRDefault="00A4004F" w:rsidP="00070ECD">
            <w:pPr>
              <w:jc w:val="center"/>
              <w:rPr>
                <w:sz w:val="18"/>
                <w:szCs w:val="18"/>
              </w:rPr>
            </w:pPr>
            <w:r w:rsidRPr="00563979">
              <w:rPr>
                <w:sz w:val="18"/>
                <w:szCs w:val="18"/>
              </w:rPr>
              <w:t>сумма (руб.)</w:t>
            </w:r>
          </w:p>
        </w:tc>
        <w:tc>
          <w:tcPr>
            <w:tcW w:w="386"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488445" w14:textId="77777777" w:rsidR="00A4004F" w:rsidRPr="00563979" w:rsidRDefault="00A4004F" w:rsidP="00070ECD">
            <w:pPr>
              <w:rPr>
                <w:sz w:val="18"/>
                <w:szCs w:val="18"/>
              </w:rPr>
            </w:pPr>
          </w:p>
        </w:tc>
        <w:tc>
          <w:tcPr>
            <w:tcW w:w="603"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072D72" w14:textId="77777777" w:rsidR="00A4004F" w:rsidRPr="00563979" w:rsidRDefault="00A4004F" w:rsidP="00070ECD">
            <w:pPr>
              <w:rPr>
                <w:sz w:val="18"/>
                <w:szCs w:val="18"/>
              </w:rPr>
            </w:pPr>
          </w:p>
        </w:tc>
        <w:tc>
          <w:tcPr>
            <w:tcW w:w="523"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675B36" w14:textId="77777777" w:rsidR="00A4004F" w:rsidRPr="00563979" w:rsidRDefault="00A4004F" w:rsidP="00070ECD">
            <w:pPr>
              <w:rPr>
                <w:sz w:val="18"/>
                <w:szCs w:val="18"/>
              </w:rPr>
            </w:pPr>
          </w:p>
        </w:tc>
      </w:tr>
      <w:tr w:rsidR="007E7797" w:rsidRPr="00563979" w14:paraId="4E901D8E" w14:textId="77777777" w:rsidTr="008B37B6">
        <w:trPr>
          <w:trHeight w:val="255"/>
          <w:tblHeader/>
        </w:trPr>
        <w:tc>
          <w:tcPr>
            <w:tcW w:w="377" w:type="pct"/>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7259EB3E" w14:textId="77777777" w:rsidR="00A4004F" w:rsidRPr="00563979" w:rsidRDefault="00A4004F" w:rsidP="00070ECD">
            <w:pPr>
              <w:jc w:val="center"/>
              <w:rPr>
                <w:b/>
                <w:bCs/>
                <w:sz w:val="18"/>
                <w:szCs w:val="18"/>
              </w:rPr>
            </w:pPr>
            <w:r w:rsidRPr="00563979">
              <w:rPr>
                <w:b/>
                <w:bCs/>
                <w:sz w:val="18"/>
                <w:szCs w:val="18"/>
              </w:rPr>
              <w:t>1</w:t>
            </w:r>
          </w:p>
        </w:tc>
        <w:tc>
          <w:tcPr>
            <w:tcW w:w="834" w:type="pct"/>
            <w:tcBorders>
              <w:top w:val="nil"/>
              <w:left w:val="nil"/>
              <w:bottom w:val="single" w:sz="4" w:space="0" w:color="auto"/>
              <w:right w:val="single" w:sz="4" w:space="0" w:color="auto"/>
            </w:tcBorders>
            <w:shd w:val="clear" w:color="auto" w:fill="D0CECE" w:themeFill="background2" w:themeFillShade="E6"/>
            <w:vAlign w:val="center"/>
            <w:hideMark/>
          </w:tcPr>
          <w:p w14:paraId="7EA2B02B" w14:textId="77777777" w:rsidR="00A4004F" w:rsidRPr="00563979" w:rsidRDefault="00A4004F" w:rsidP="00070ECD">
            <w:pPr>
              <w:jc w:val="center"/>
              <w:rPr>
                <w:b/>
                <w:bCs/>
                <w:sz w:val="18"/>
                <w:szCs w:val="18"/>
              </w:rPr>
            </w:pPr>
            <w:r w:rsidRPr="00563979">
              <w:rPr>
                <w:b/>
                <w:bCs/>
                <w:sz w:val="18"/>
                <w:szCs w:val="18"/>
              </w:rPr>
              <w:t>2</w:t>
            </w:r>
          </w:p>
        </w:tc>
        <w:tc>
          <w:tcPr>
            <w:tcW w:w="606" w:type="pct"/>
            <w:tcBorders>
              <w:top w:val="nil"/>
              <w:left w:val="nil"/>
              <w:bottom w:val="single" w:sz="4" w:space="0" w:color="auto"/>
              <w:right w:val="single" w:sz="4" w:space="0" w:color="auto"/>
            </w:tcBorders>
            <w:shd w:val="clear" w:color="auto" w:fill="D0CECE" w:themeFill="background2" w:themeFillShade="E6"/>
            <w:vAlign w:val="center"/>
            <w:hideMark/>
          </w:tcPr>
          <w:p w14:paraId="424D4B32" w14:textId="77777777" w:rsidR="00A4004F" w:rsidRPr="00563979" w:rsidRDefault="00A4004F" w:rsidP="00070ECD">
            <w:pPr>
              <w:jc w:val="center"/>
              <w:rPr>
                <w:b/>
                <w:bCs/>
                <w:sz w:val="18"/>
                <w:szCs w:val="18"/>
              </w:rPr>
            </w:pPr>
            <w:r w:rsidRPr="00563979">
              <w:rPr>
                <w:b/>
                <w:bCs/>
                <w:sz w:val="18"/>
                <w:szCs w:val="18"/>
              </w:rPr>
              <w:t>3</w:t>
            </w:r>
          </w:p>
        </w:tc>
        <w:tc>
          <w:tcPr>
            <w:tcW w:w="633" w:type="pct"/>
            <w:tcBorders>
              <w:top w:val="nil"/>
              <w:left w:val="nil"/>
              <w:bottom w:val="single" w:sz="4" w:space="0" w:color="auto"/>
              <w:right w:val="single" w:sz="4" w:space="0" w:color="auto"/>
            </w:tcBorders>
            <w:shd w:val="clear" w:color="auto" w:fill="D0CECE" w:themeFill="background2" w:themeFillShade="E6"/>
            <w:vAlign w:val="center"/>
            <w:hideMark/>
          </w:tcPr>
          <w:p w14:paraId="2A4A9475" w14:textId="77777777" w:rsidR="00A4004F" w:rsidRPr="00563979" w:rsidRDefault="00A4004F" w:rsidP="00070ECD">
            <w:pPr>
              <w:jc w:val="center"/>
              <w:rPr>
                <w:b/>
                <w:bCs/>
                <w:sz w:val="18"/>
                <w:szCs w:val="18"/>
              </w:rPr>
            </w:pPr>
            <w:r w:rsidRPr="00563979">
              <w:rPr>
                <w:b/>
                <w:bCs/>
                <w:sz w:val="18"/>
                <w:szCs w:val="18"/>
              </w:rPr>
              <w:t>4</w:t>
            </w:r>
          </w:p>
        </w:tc>
        <w:tc>
          <w:tcPr>
            <w:tcW w:w="429" w:type="pct"/>
            <w:tcBorders>
              <w:top w:val="nil"/>
              <w:left w:val="nil"/>
              <w:bottom w:val="single" w:sz="4" w:space="0" w:color="auto"/>
              <w:right w:val="single" w:sz="4" w:space="0" w:color="auto"/>
            </w:tcBorders>
            <w:shd w:val="clear" w:color="auto" w:fill="D0CECE" w:themeFill="background2" w:themeFillShade="E6"/>
            <w:vAlign w:val="center"/>
            <w:hideMark/>
          </w:tcPr>
          <w:p w14:paraId="0A2E1770" w14:textId="77777777" w:rsidR="00A4004F" w:rsidRPr="00563979" w:rsidRDefault="00A4004F" w:rsidP="00070ECD">
            <w:pPr>
              <w:jc w:val="center"/>
              <w:rPr>
                <w:b/>
                <w:bCs/>
                <w:sz w:val="18"/>
                <w:szCs w:val="18"/>
              </w:rPr>
            </w:pPr>
            <w:r w:rsidRPr="00563979">
              <w:rPr>
                <w:b/>
                <w:bCs/>
                <w:sz w:val="18"/>
                <w:szCs w:val="18"/>
              </w:rPr>
              <w:t>5</w:t>
            </w:r>
          </w:p>
        </w:tc>
        <w:tc>
          <w:tcPr>
            <w:tcW w:w="608" w:type="pct"/>
            <w:tcBorders>
              <w:top w:val="nil"/>
              <w:left w:val="nil"/>
              <w:bottom w:val="single" w:sz="4" w:space="0" w:color="auto"/>
              <w:right w:val="single" w:sz="4" w:space="0" w:color="auto"/>
            </w:tcBorders>
            <w:shd w:val="clear" w:color="auto" w:fill="D0CECE" w:themeFill="background2" w:themeFillShade="E6"/>
            <w:vAlign w:val="center"/>
            <w:hideMark/>
          </w:tcPr>
          <w:p w14:paraId="2545C961" w14:textId="77777777" w:rsidR="00A4004F" w:rsidRPr="00563979" w:rsidRDefault="00A4004F" w:rsidP="00070ECD">
            <w:pPr>
              <w:jc w:val="center"/>
              <w:rPr>
                <w:b/>
                <w:bCs/>
                <w:sz w:val="18"/>
                <w:szCs w:val="18"/>
              </w:rPr>
            </w:pPr>
            <w:r w:rsidRPr="00563979">
              <w:rPr>
                <w:b/>
                <w:bCs/>
                <w:sz w:val="18"/>
                <w:szCs w:val="18"/>
              </w:rPr>
              <w:t>6</w:t>
            </w:r>
          </w:p>
        </w:tc>
        <w:tc>
          <w:tcPr>
            <w:tcW w:w="386" w:type="pct"/>
            <w:tcBorders>
              <w:top w:val="nil"/>
              <w:left w:val="nil"/>
              <w:bottom w:val="single" w:sz="4" w:space="0" w:color="auto"/>
              <w:right w:val="single" w:sz="4" w:space="0" w:color="auto"/>
            </w:tcBorders>
            <w:shd w:val="clear" w:color="auto" w:fill="D0CECE" w:themeFill="background2" w:themeFillShade="E6"/>
            <w:vAlign w:val="center"/>
            <w:hideMark/>
          </w:tcPr>
          <w:p w14:paraId="014B4FBB" w14:textId="77777777" w:rsidR="00A4004F" w:rsidRPr="00563979" w:rsidRDefault="00A4004F" w:rsidP="00070ECD">
            <w:pPr>
              <w:jc w:val="center"/>
              <w:rPr>
                <w:b/>
                <w:bCs/>
                <w:sz w:val="18"/>
                <w:szCs w:val="18"/>
              </w:rPr>
            </w:pPr>
            <w:r w:rsidRPr="00563979">
              <w:rPr>
                <w:b/>
                <w:bCs/>
                <w:sz w:val="18"/>
                <w:szCs w:val="18"/>
              </w:rPr>
              <w:t>7</w:t>
            </w:r>
          </w:p>
        </w:tc>
        <w:tc>
          <w:tcPr>
            <w:tcW w:w="603" w:type="pct"/>
            <w:tcBorders>
              <w:top w:val="nil"/>
              <w:left w:val="nil"/>
              <w:bottom w:val="single" w:sz="4" w:space="0" w:color="auto"/>
              <w:right w:val="single" w:sz="4" w:space="0" w:color="auto"/>
            </w:tcBorders>
            <w:shd w:val="clear" w:color="auto" w:fill="D0CECE" w:themeFill="background2" w:themeFillShade="E6"/>
            <w:vAlign w:val="center"/>
            <w:hideMark/>
          </w:tcPr>
          <w:p w14:paraId="413E62F8" w14:textId="77777777" w:rsidR="00A4004F" w:rsidRPr="00563979" w:rsidRDefault="00A4004F" w:rsidP="00070ECD">
            <w:pPr>
              <w:jc w:val="center"/>
              <w:rPr>
                <w:b/>
                <w:bCs/>
                <w:sz w:val="18"/>
                <w:szCs w:val="18"/>
              </w:rPr>
            </w:pPr>
            <w:r w:rsidRPr="00563979">
              <w:rPr>
                <w:b/>
                <w:bCs/>
                <w:sz w:val="18"/>
                <w:szCs w:val="18"/>
              </w:rPr>
              <w:t>8</w:t>
            </w:r>
          </w:p>
        </w:tc>
        <w:tc>
          <w:tcPr>
            <w:tcW w:w="523" w:type="pct"/>
            <w:tcBorders>
              <w:top w:val="nil"/>
              <w:left w:val="nil"/>
              <w:bottom w:val="single" w:sz="4" w:space="0" w:color="auto"/>
              <w:right w:val="single" w:sz="4" w:space="0" w:color="auto"/>
            </w:tcBorders>
            <w:shd w:val="clear" w:color="auto" w:fill="D0CECE" w:themeFill="background2" w:themeFillShade="E6"/>
            <w:vAlign w:val="center"/>
            <w:hideMark/>
          </w:tcPr>
          <w:p w14:paraId="11679A1E" w14:textId="77777777" w:rsidR="00A4004F" w:rsidRPr="00563979" w:rsidRDefault="00A4004F" w:rsidP="00070ECD">
            <w:pPr>
              <w:jc w:val="center"/>
              <w:rPr>
                <w:b/>
                <w:bCs/>
                <w:sz w:val="18"/>
                <w:szCs w:val="18"/>
              </w:rPr>
            </w:pPr>
            <w:r w:rsidRPr="00563979">
              <w:rPr>
                <w:b/>
                <w:bCs/>
                <w:sz w:val="18"/>
                <w:szCs w:val="18"/>
              </w:rPr>
              <w:t>9</w:t>
            </w:r>
          </w:p>
        </w:tc>
      </w:tr>
      <w:tr w:rsidR="007E7797" w:rsidRPr="00563979" w14:paraId="3208B2A7" w14:textId="77777777" w:rsidTr="008B37B6">
        <w:trPr>
          <w:trHeight w:val="51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09CAB452" w14:textId="77777777" w:rsidR="00A4004F" w:rsidRPr="00563979" w:rsidRDefault="00A4004F" w:rsidP="00070ECD">
            <w:pPr>
              <w:jc w:val="center"/>
              <w:rPr>
                <w:sz w:val="18"/>
                <w:szCs w:val="18"/>
              </w:rPr>
            </w:pPr>
            <w:r w:rsidRPr="00563979">
              <w:rPr>
                <w:sz w:val="18"/>
                <w:szCs w:val="18"/>
              </w:rPr>
              <w:t>0100</w:t>
            </w:r>
          </w:p>
        </w:tc>
        <w:tc>
          <w:tcPr>
            <w:tcW w:w="834" w:type="pct"/>
            <w:tcBorders>
              <w:top w:val="nil"/>
              <w:left w:val="nil"/>
              <w:bottom w:val="single" w:sz="4" w:space="0" w:color="auto"/>
              <w:right w:val="single" w:sz="4" w:space="0" w:color="auto"/>
            </w:tcBorders>
            <w:shd w:val="clear" w:color="000000" w:fill="FFFFFF"/>
            <w:vAlign w:val="center"/>
            <w:hideMark/>
          </w:tcPr>
          <w:p w14:paraId="40745833" w14:textId="77777777" w:rsidR="00A4004F" w:rsidRPr="00563979" w:rsidRDefault="00A4004F" w:rsidP="00070ECD">
            <w:pPr>
              <w:rPr>
                <w:sz w:val="18"/>
                <w:szCs w:val="18"/>
              </w:rPr>
            </w:pPr>
            <w:r w:rsidRPr="00563979">
              <w:rPr>
                <w:sz w:val="18"/>
                <w:szCs w:val="18"/>
              </w:rPr>
              <w:t xml:space="preserve">Государственное управление и местное самоуправление    </w:t>
            </w:r>
          </w:p>
        </w:tc>
        <w:tc>
          <w:tcPr>
            <w:tcW w:w="606" w:type="pct"/>
            <w:tcBorders>
              <w:top w:val="nil"/>
              <w:left w:val="nil"/>
              <w:bottom w:val="single" w:sz="4" w:space="0" w:color="auto"/>
              <w:right w:val="single" w:sz="4" w:space="0" w:color="auto"/>
            </w:tcBorders>
            <w:shd w:val="clear" w:color="000000" w:fill="FFFFFF"/>
            <w:vAlign w:val="center"/>
            <w:hideMark/>
          </w:tcPr>
          <w:p w14:paraId="4A686F06" w14:textId="77777777" w:rsidR="00A4004F" w:rsidRPr="00563979" w:rsidRDefault="00A4004F" w:rsidP="00070ECD">
            <w:pPr>
              <w:jc w:val="center"/>
              <w:rPr>
                <w:sz w:val="18"/>
                <w:szCs w:val="18"/>
              </w:rPr>
            </w:pPr>
            <w:r w:rsidRPr="00563979">
              <w:rPr>
                <w:sz w:val="18"/>
                <w:szCs w:val="18"/>
              </w:rPr>
              <w:t>273 449 306</w:t>
            </w:r>
          </w:p>
        </w:tc>
        <w:tc>
          <w:tcPr>
            <w:tcW w:w="633" w:type="pct"/>
            <w:tcBorders>
              <w:top w:val="nil"/>
              <w:left w:val="nil"/>
              <w:bottom w:val="single" w:sz="4" w:space="0" w:color="auto"/>
              <w:right w:val="single" w:sz="4" w:space="0" w:color="auto"/>
            </w:tcBorders>
            <w:shd w:val="clear" w:color="000000" w:fill="FFFFFF"/>
            <w:vAlign w:val="center"/>
            <w:hideMark/>
          </w:tcPr>
          <w:p w14:paraId="2378127F" w14:textId="77777777" w:rsidR="00A4004F" w:rsidRPr="00563979" w:rsidRDefault="00A4004F" w:rsidP="00070ECD">
            <w:pPr>
              <w:jc w:val="center"/>
              <w:rPr>
                <w:sz w:val="18"/>
                <w:szCs w:val="18"/>
              </w:rPr>
            </w:pPr>
            <w:r w:rsidRPr="00563979">
              <w:rPr>
                <w:sz w:val="18"/>
                <w:szCs w:val="18"/>
              </w:rPr>
              <w:t>261 822 078</w:t>
            </w:r>
          </w:p>
        </w:tc>
        <w:tc>
          <w:tcPr>
            <w:tcW w:w="429" w:type="pct"/>
            <w:tcBorders>
              <w:top w:val="nil"/>
              <w:left w:val="nil"/>
              <w:bottom w:val="single" w:sz="4" w:space="0" w:color="auto"/>
              <w:right w:val="single" w:sz="4" w:space="0" w:color="auto"/>
            </w:tcBorders>
            <w:shd w:val="clear" w:color="000000" w:fill="FFFFFF"/>
            <w:vAlign w:val="center"/>
            <w:hideMark/>
          </w:tcPr>
          <w:p w14:paraId="506A5965" w14:textId="77777777" w:rsidR="00A4004F" w:rsidRPr="00563979" w:rsidRDefault="00A4004F" w:rsidP="00070ECD">
            <w:pPr>
              <w:jc w:val="center"/>
              <w:rPr>
                <w:sz w:val="18"/>
                <w:szCs w:val="18"/>
              </w:rPr>
            </w:pPr>
            <w:r w:rsidRPr="00563979">
              <w:rPr>
                <w:sz w:val="18"/>
                <w:szCs w:val="18"/>
              </w:rPr>
              <w:t>4,77</w:t>
            </w:r>
          </w:p>
        </w:tc>
        <w:tc>
          <w:tcPr>
            <w:tcW w:w="608" w:type="pct"/>
            <w:tcBorders>
              <w:top w:val="nil"/>
              <w:left w:val="nil"/>
              <w:bottom w:val="single" w:sz="4" w:space="0" w:color="auto"/>
              <w:right w:val="single" w:sz="4" w:space="0" w:color="auto"/>
            </w:tcBorders>
            <w:shd w:val="clear" w:color="000000" w:fill="FFFFFF"/>
            <w:vAlign w:val="center"/>
            <w:hideMark/>
          </w:tcPr>
          <w:p w14:paraId="1AF44791" w14:textId="77777777" w:rsidR="00A4004F" w:rsidRPr="00563979" w:rsidRDefault="00A4004F" w:rsidP="00070ECD">
            <w:pPr>
              <w:jc w:val="center"/>
              <w:rPr>
                <w:sz w:val="18"/>
                <w:szCs w:val="18"/>
              </w:rPr>
            </w:pPr>
            <w:r w:rsidRPr="00563979">
              <w:rPr>
                <w:sz w:val="18"/>
                <w:szCs w:val="18"/>
              </w:rPr>
              <w:t>241 050 718</w:t>
            </w:r>
          </w:p>
        </w:tc>
        <w:tc>
          <w:tcPr>
            <w:tcW w:w="386" w:type="pct"/>
            <w:tcBorders>
              <w:top w:val="nil"/>
              <w:left w:val="nil"/>
              <w:bottom w:val="single" w:sz="4" w:space="0" w:color="auto"/>
              <w:right w:val="single" w:sz="4" w:space="0" w:color="auto"/>
            </w:tcBorders>
            <w:shd w:val="clear" w:color="000000" w:fill="FFFFFF"/>
            <w:vAlign w:val="center"/>
            <w:hideMark/>
          </w:tcPr>
          <w:p w14:paraId="286A5148" w14:textId="77777777" w:rsidR="00A4004F" w:rsidRPr="00563979" w:rsidRDefault="00A4004F" w:rsidP="00070ECD">
            <w:pPr>
              <w:jc w:val="center"/>
              <w:rPr>
                <w:sz w:val="18"/>
                <w:szCs w:val="18"/>
              </w:rPr>
            </w:pPr>
            <w:r w:rsidRPr="00563979">
              <w:rPr>
                <w:sz w:val="18"/>
                <w:szCs w:val="18"/>
              </w:rPr>
              <w:t>5,14</w:t>
            </w:r>
          </w:p>
        </w:tc>
        <w:tc>
          <w:tcPr>
            <w:tcW w:w="603" w:type="pct"/>
            <w:tcBorders>
              <w:top w:val="nil"/>
              <w:left w:val="nil"/>
              <w:bottom w:val="single" w:sz="4" w:space="0" w:color="auto"/>
              <w:right w:val="single" w:sz="4" w:space="0" w:color="auto"/>
            </w:tcBorders>
            <w:shd w:val="clear" w:color="000000" w:fill="FFFFFF"/>
            <w:vAlign w:val="center"/>
            <w:hideMark/>
          </w:tcPr>
          <w:p w14:paraId="11BCF533" w14:textId="77777777" w:rsidR="00A4004F" w:rsidRPr="00563979" w:rsidRDefault="00A4004F" w:rsidP="00070ECD">
            <w:pPr>
              <w:jc w:val="center"/>
              <w:rPr>
                <w:sz w:val="18"/>
                <w:szCs w:val="18"/>
              </w:rPr>
            </w:pPr>
            <w:r w:rsidRPr="00563979">
              <w:rPr>
                <w:sz w:val="18"/>
                <w:szCs w:val="18"/>
              </w:rPr>
              <w:t>88,2</w:t>
            </w:r>
          </w:p>
        </w:tc>
        <w:tc>
          <w:tcPr>
            <w:tcW w:w="523" w:type="pct"/>
            <w:tcBorders>
              <w:top w:val="nil"/>
              <w:left w:val="nil"/>
              <w:bottom w:val="single" w:sz="4" w:space="0" w:color="auto"/>
              <w:right w:val="single" w:sz="4" w:space="0" w:color="auto"/>
            </w:tcBorders>
            <w:shd w:val="clear" w:color="000000" w:fill="FFFFFF"/>
            <w:vAlign w:val="center"/>
            <w:hideMark/>
          </w:tcPr>
          <w:p w14:paraId="1917684B" w14:textId="77777777" w:rsidR="00A4004F" w:rsidRPr="00563979" w:rsidRDefault="00A4004F" w:rsidP="00070ECD">
            <w:pPr>
              <w:jc w:val="center"/>
              <w:rPr>
                <w:sz w:val="18"/>
                <w:szCs w:val="18"/>
              </w:rPr>
            </w:pPr>
            <w:r w:rsidRPr="00563979">
              <w:rPr>
                <w:sz w:val="18"/>
                <w:szCs w:val="18"/>
              </w:rPr>
              <w:t>92,1</w:t>
            </w:r>
          </w:p>
        </w:tc>
      </w:tr>
      <w:tr w:rsidR="007E7797" w:rsidRPr="00563979" w14:paraId="2209C680"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2BA8D5B" w14:textId="77777777" w:rsidR="00A4004F" w:rsidRPr="00563979" w:rsidRDefault="00A4004F" w:rsidP="00070ECD">
            <w:pPr>
              <w:jc w:val="center"/>
              <w:rPr>
                <w:sz w:val="18"/>
                <w:szCs w:val="18"/>
              </w:rPr>
            </w:pPr>
            <w:r w:rsidRPr="00563979">
              <w:rPr>
                <w:sz w:val="18"/>
                <w:szCs w:val="18"/>
              </w:rPr>
              <w:t>0200</w:t>
            </w:r>
          </w:p>
        </w:tc>
        <w:tc>
          <w:tcPr>
            <w:tcW w:w="834" w:type="pct"/>
            <w:tcBorders>
              <w:top w:val="nil"/>
              <w:left w:val="nil"/>
              <w:bottom w:val="single" w:sz="4" w:space="0" w:color="auto"/>
              <w:right w:val="single" w:sz="4" w:space="0" w:color="auto"/>
            </w:tcBorders>
            <w:shd w:val="clear" w:color="000000" w:fill="FFFFFF"/>
            <w:vAlign w:val="center"/>
            <w:hideMark/>
          </w:tcPr>
          <w:p w14:paraId="19CDA9FD" w14:textId="77777777" w:rsidR="00A4004F" w:rsidRPr="00563979" w:rsidRDefault="00A4004F" w:rsidP="00070ECD">
            <w:pPr>
              <w:rPr>
                <w:sz w:val="18"/>
                <w:szCs w:val="18"/>
              </w:rPr>
            </w:pPr>
            <w:r w:rsidRPr="00563979">
              <w:rPr>
                <w:sz w:val="18"/>
                <w:szCs w:val="18"/>
              </w:rPr>
              <w:t xml:space="preserve">Органы судебной власти                                  </w:t>
            </w:r>
          </w:p>
        </w:tc>
        <w:tc>
          <w:tcPr>
            <w:tcW w:w="606" w:type="pct"/>
            <w:tcBorders>
              <w:top w:val="nil"/>
              <w:left w:val="nil"/>
              <w:bottom w:val="single" w:sz="4" w:space="0" w:color="auto"/>
              <w:right w:val="single" w:sz="4" w:space="0" w:color="auto"/>
            </w:tcBorders>
            <w:shd w:val="clear" w:color="000000" w:fill="FFFFFF"/>
            <w:vAlign w:val="center"/>
            <w:hideMark/>
          </w:tcPr>
          <w:p w14:paraId="01FEFECB" w14:textId="77777777" w:rsidR="00A4004F" w:rsidRPr="00563979" w:rsidRDefault="00A4004F" w:rsidP="00070ECD">
            <w:pPr>
              <w:jc w:val="center"/>
              <w:rPr>
                <w:sz w:val="18"/>
                <w:szCs w:val="18"/>
              </w:rPr>
            </w:pPr>
            <w:r w:rsidRPr="00563979">
              <w:rPr>
                <w:sz w:val="18"/>
                <w:szCs w:val="18"/>
              </w:rPr>
              <w:t>58 829 218</w:t>
            </w:r>
          </w:p>
        </w:tc>
        <w:tc>
          <w:tcPr>
            <w:tcW w:w="633" w:type="pct"/>
            <w:tcBorders>
              <w:top w:val="nil"/>
              <w:left w:val="nil"/>
              <w:bottom w:val="single" w:sz="4" w:space="0" w:color="auto"/>
              <w:right w:val="single" w:sz="4" w:space="0" w:color="auto"/>
            </w:tcBorders>
            <w:shd w:val="clear" w:color="000000" w:fill="FFFFFF"/>
            <w:vAlign w:val="center"/>
            <w:hideMark/>
          </w:tcPr>
          <w:p w14:paraId="2E8167D9" w14:textId="77777777" w:rsidR="00A4004F" w:rsidRPr="00563979" w:rsidRDefault="00A4004F" w:rsidP="00070ECD">
            <w:pPr>
              <w:jc w:val="center"/>
              <w:rPr>
                <w:sz w:val="18"/>
                <w:szCs w:val="18"/>
              </w:rPr>
            </w:pPr>
            <w:r w:rsidRPr="00563979">
              <w:rPr>
                <w:sz w:val="18"/>
                <w:szCs w:val="18"/>
              </w:rPr>
              <w:t>57 679 912</w:t>
            </w:r>
          </w:p>
        </w:tc>
        <w:tc>
          <w:tcPr>
            <w:tcW w:w="429" w:type="pct"/>
            <w:tcBorders>
              <w:top w:val="nil"/>
              <w:left w:val="nil"/>
              <w:bottom w:val="single" w:sz="4" w:space="0" w:color="auto"/>
              <w:right w:val="single" w:sz="4" w:space="0" w:color="auto"/>
            </w:tcBorders>
            <w:shd w:val="clear" w:color="000000" w:fill="FFFFFF"/>
            <w:vAlign w:val="center"/>
            <w:hideMark/>
          </w:tcPr>
          <w:p w14:paraId="3579A8DB" w14:textId="77777777" w:rsidR="00A4004F" w:rsidRPr="00563979" w:rsidRDefault="00A4004F" w:rsidP="00070ECD">
            <w:pPr>
              <w:jc w:val="center"/>
              <w:rPr>
                <w:sz w:val="18"/>
                <w:szCs w:val="18"/>
              </w:rPr>
            </w:pPr>
            <w:r w:rsidRPr="00563979">
              <w:rPr>
                <w:sz w:val="18"/>
                <w:szCs w:val="18"/>
              </w:rPr>
              <w:t>1,05</w:t>
            </w:r>
          </w:p>
        </w:tc>
        <w:tc>
          <w:tcPr>
            <w:tcW w:w="608" w:type="pct"/>
            <w:tcBorders>
              <w:top w:val="nil"/>
              <w:left w:val="nil"/>
              <w:bottom w:val="single" w:sz="4" w:space="0" w:color="auto"/>
              <w:right w:val="single" w:sz="4" w:space="0" w:color="auto"/>
            </w:tcBorders>
            <w:shd w:val="clear" w:color="000000" w:fill="FFFFFF"/>
            <w:vAlign w:val="center"/>
            <w:hideMark/>
          </w:tcPr>
          <w:p w14:paraId="174FACCF" w14:textId="77777777" w:rsidR="00A4004F" w:rsidRPr="00563979" w:rsidRDefault="00A4004F" w:rsidP="00070ECD">
            <w:pPr>
              <w:jc w:val="center"/>
              <w:rPr>
                <w:sz w:val="18"/>
                <w:szCs w:val="18"/>
              </w:rPr>
            </w:pPr>
            <w:r w:rsidRPr="00563979">
              <w:rPr>
                <w:sz w:val="18"/>
                <w:szCs w:val="18"/>
              </w:rPr>
              <w:t>50 403 067</w:t>
            </w:r>
          </w:p>
        </w:tc>
        <w:tc>
          <w:tcPr>
            <w:tcW w:w="386" w:type="pct"/>
            <w:tcBorders>
              <w:top w:val="nil"/>
              <w:left w:val="nil"/>
              <w:bottom w:val="single" w:sz="4" w:space="0" w:color="auto"/>
              <w:right w:val="single" w:sz="4" w:space="0" w:color="auto"/>
            </w:tcBorders>
            <w:shd w:val="clear" w:color="000000" w:fill="FFFFFF"/>
            <w:vAlign w:val="center"/>
            <w:hideMark/>
          </w:tcPr>
          <w:p w14:paraId="66A52D1B" w14:textId="77777777" w:rsidR="00A4004F" w:rsidRPr="00563979" w:rsidRDefault="00A4004F" w:rsidP="00070ECD">
            <w:pPr>
              <w:jc w:val="center"/>
              <w:rPr>
                <w:sz w:val="18"/>
                <w:szCs w:val="18"/>
              </w:rPr>
            </w:pPr>
            <w:r w:rsidRPr="00563979">
              <w:rPr>
                <w:sz w:val="18"/>
                <w:szCs w:val="18"/>
              </w:rPr>
              <w:t>1,07</w:t>
            </w:r>
          </w:p>
        </w:tc>
        <w:tc>
          <w:tcPr>
            <w:tcW w:w="603" w:type="pct"/>
            <w:tcBorders>
              <w:top w:val="nil"/>
              <w:left w:val="nil"/>
              <w:bottom w:val="single" w:sz="4" w:space="0" w:color="auto"/>
              <w:right w:val="single" w:sz="4" w:space="0" w:color="auto"/>
            </w:tcBorders>
            <w:shd w:val="clear" w:color="000000" w:fill="FFFFFF"/>
            <w:vAlign w:val="center"/>
            <w:hideMark/>
          </w:tcPr>
          <w:p w14:paraId="69C04F94" w14:textId="77777777" w:rsidR="00A4004F" w:rsidRPr="00563979" w:rsidRDefault="00A4004F" w:rsidP="00070ECD">
            <w:pPr>
              <w:jc w:val="center"/>
              <w:rPr>
                <w:sz w:val="18"/>
                <w:szCs w:val="18"/>
              </w:rPr>
            </w:pPr>
            <w:r w:rsidRPr="00563979">
              <w:rPr>
                <w:sz w:val="18"/>
                <w:szCs w:val="18"/>
              </w:rPr>
              <w:t>85,7</w:t>
            </w:r>
          </w:p>
        </w:tc>
        <w:tc>
          <w:tcPr>
            <w:tcW w:w="523" w:type="pct"/>
            <w:tcBorders>
              <w:top w:val="nil"/>
              <w:left w:val="nil"/>
              <w:bottom w:val="single" w:sz="4" w:space="0" w:color="auto"/>
              <w:right w:val="single" w:sz="4" w:space="0" w:color="auto"/>
            </w:tcBorders>
            <w:shd w:val="clear" w:color="000000" w:fill="FFFFFF"/>
            <w:vAlign w:val="center"/>
            <w:hideMark/>
          </w:tcPr>
          <w:p w14:paraId="11B9DAC1" w14:textId="77777777" w:rsidR="00A4004F" w:rsidRPr="00563979" w:rsidRDefault="00A4004F" w:rsidP="00070ECD">
            <w:pPr>
              <w:jc w:val="center"/>
              <w:rPr>
                <w:sz w:val="18"/>
                <w:szCs w:val="18"/>
              </w:rPr>
            </w:pPr>
            <w:r w:rsidRPr="00563979">
              <w:rPr>
                <w:sz w:val="18"/>
                <w:szCs w:val="18"/>
              </w:rPr>
              <w:t>87,4</w:t>
            </w:r>
          </w:p>
        </w:tc>
      </w:tr>
      <w:tr w:rsidR="007E7797" w:rsidRPr="00563979" w14:paraId="2F3D6F44"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C10F2AA" w14:textId="77777777" w:rsidR="00A4004F" w:rsidRPr="00563979" w:rsidRDefault="00A4004F" w:rsidP="00070ECD">
            <w:pPr>
              <w:jc w:val="center"/>
              <w:rPr>
                <w:sz w:val="18"/>
                <w:szCs w:val="18"/>
              </w:rPr>
            </w:pPr>
            <w:r w:rsidRPr="00563979">
              <w:rPr>
                <w:sz w:val="18"/>
                <w:szCs w:val="18"/>
              </w:rPr>
              <w:t>0300</w:t>
            </w:r>
          </w:p>
        </w:tc>
        <w:tc>
          <w:tcPr>
            <w:tcW w:w="834" w:type="pct"/>
            <w:tcBorders>
              <w:top w:val="nil"/>
              <w:left w:val="nil"/>
              <w:bottom w:val="single" w:sz="4" w:space="0" w:color="auto"/>
              <w:right w:val="single" w:sz="4" w:space="0" w:color="auto"/>
            </w:tcBorders>
            <w:shd w:val="clear" w:color="000000" w:fill="FFFFFF"/>
            <w:vAlign w:val="center"/>
            <w:hideMark/>
          </w:tcPr>
          <w:p w14:paraId="613A5F9D" w14:textId="77777777" w:rsidR="00A4004F" w:rsidRPr="00563979" w:rsidRDefault="00A4004F" w:rsidP="00070ECD">
            <w:pPr>
              <w:rPr>
                <w:sz w:val="18"/>
                <w:szCs w:val="18"/>
              </w:rPr>
            </w:pPr>
            <w:r w:rsidRPr="00563979">
              <w:rPr>
                <w:sz w:val="18"/>
                <w:szCs w:val="18"/>
              </w:rPr>
              <w:t xml:space="preserve">Международная деятельность                             </w:t>
            </w:r>
          </w:p>
        </w:tc>
        <w:tc>
          <w:tcPr>
            <w:tcW w:w="606" w:type="pct"/>
            <w:tcBorders>
              <w:top w:val="nil"/>
              <w:left w:val="nil"/>
              <w:bottom w:val="single" w:sz="4" w:space="0" w:color="auto"/>
              <w:right w:val="single" w:sz="4" w:space="0" w:color="auto"/>
            </w:tcBorders>
            <w:shd w:val="clear" w:color="000000" w:fill="FFFFFF"/>
            <w:vAlign w:val="center"/>
            <w:hideMark/>
          </w:tcPr>
          <w:p w14:paraId="1772ED9E" w14:textId="77777777" w:rsidR="00A4004F" w:rsidRPr="00563979" w:rsidRDefault="00A4004F" w:rsidP="00070ECD">
            <w:pPr>
              <w:jc w:val="center"/>
              <w:rPr>
                <w:sz w:val="18"/>
                <w:szCs w:val="18"/>
              </w:rPr>
            </w:pPr>
            <w:r w:rsidRPr="00563979">
              <w:rPr>
                <w:sz w:val="18"/>
                <w:szCs w:val="18"/>
              </w:rPr>
              <w:t>4 141 865</w:t>
            </w:r>
          </w:p>
        </w:tc>
        <w:tc>
          <w:tcPr>
            <w:tcW w:w="633" w:type="pct"/>
            <w:tcBorders>
              <w:top w:val="nil"/>
              <w:left w:val="nil"/>
              <w:bottom w:val="single" w:sz="4" w:space="0" w:color="auto"/>
              <w:right w:val="single" w:sz="4" w:space="0" w:color="auto"/>
            </w:tcBorders>
            <w:shd w:val="clear" w:color="000000" w:fill="FFFFFF"/>
            <w:vAlign w:val="center"/>
            <w:hideMark/>
          </w:tcPr>
          <w:p w14:paraId="2F12893C" w14:textId="77777777" w:rsidR="00A4004F" w:rsidRPr="00563979" w:rsidRDefault="00A4004F" w:rsidP="00070ECD">
            <w:pPr>
              <w:jc w:val="center"/>
              <w:rPr>
                <w:sz w:val="18"/>
                <w:szCs w:val="18"/>
              </w:rPr>
            </w:pPr>
            <w:r w:rsidRPr="00563979">
              <w:rPr>
                <w:sz w:val="18"/>
                <w:szCs w:val="18"/>
              </w:rPr>
              <w:t>4 143 480</w:t>
            </w:r>
          </w:p>
        </w:tc>
        <w:tc>
          <w:tcPr>
            <w:tcW w:w="429" w:type="pct"/>
            <w:tcBorders>
              <w:top w:val="nil"/>
              <w:left w:val="nil"/>
              <w:bottom w:val="single" w:sz="4" w:space="0" w:color="auto"/>
              <w:right w:val="single" w:sz="4" w:space="0" w:color="auto"/>
            </w:tcBorders>
            <w:shd w:val="clear" w:color="000000" w:fill="FFFFFF"/>
            <w:vAlign w:val="center"/>
            <w:hideMark/>
          </w:tcPr>
          <w:p w14:paraId="75279D88" w14:textId="77777777" w:rsidR="00A4004F" w:rsidRPr="00563979" w:rsidRDefault="00A4004F" w:rsidP="00070ECD">
            <w:pPr>
              <w:jc w:val="center"/>
              <w:rPr>
                <w:sz w:val="18"/>
                <w:szCs w:val="18"/>
              </w:rPr>
            </w:pPr>
            <w:r w:rsidRPr="00563979">
              <w:rPr>
                <w:sz w:val="18"/>
                <w:szCs w:val="18"/>
              </w:rPr>
              <w:t>0,08</w:t>
            </w:r>
          </w:p>
        </w:tc>
        <w:tc>
          <w:tcPr>
            <w:tcW w:w="608" w:type="pct"/>
            <w:tcBorders>
              <w:top w:val="nil"/>
              <w:left w:val="nil"/>
              <w:bottom w:val="single" w:sz="4" w:space="0" w:color="auto"/>
              <w:right w:val="single" w:sz="4" w:space="0" w:color="auto"/>
            </w:tcBorders>
            <w:shd w:val="clear" w:color="000000" w:fill="FFFFFF"/>
            <w:vAlign w:val="center"/>
            <w:hideMark/>
          </w:tcPr>
          <w:p w14:paraId="0BD36957" w14:textId="77777777" w:rsidR="00A4004F" w:rsidRPr="00563979" w:rsidRDefault="00A4004F" w:rsidP="00070ECD">
            <w:pPr>
              <w:jc w:val="center"/>
              <w:rPr>
                <w:sz w:val="18"/>
                <w:szCs w:val="18"/>
              </w:rPr>
            </w:pPr>
            <w:r w:rsidRPr="00563979">
              <w:rPr>
                <w:sz w:val="18"/>
                <w:szCs w:val="18"/>
              </w:rPr>
              <w:t>4 093 162</w:t>
            </w:r>
          </w:p>
        </w:tc>
        <w:tc>
          <w:tcPr>
            <w:tcW w:w="386" w:type="pct"/>
            <w:tcBorders>
              <w:top w:val="nil"/>
              <w:left w:val="nil"/>
              <w:bottom w:val="single" w:sz="4" w:space="0" w:color="auto"/>
              <w:right w:val="single" w:sz="4" w:space="0" w:color="auto"/>
            </w:tcBorders>
            <w:shd w:val="clear" w:color="000000" w:fill="FFFFFF"/>
            <w:vAlign w:val="center"/>
            <w:hideMark/>
          </w:tcPr>
          <w:p w14:paraId="487CD6B1" w14:textId="77777777" w:rsidR="00A4004F" w:rsidRPr="00563979" w:rsidRDefault="00A4004F" w:rsidP="00070ECD">
            <w:pPr>
              <w:jc w:val="center"/>
              <w:rPr>
                <w:sz w:val="18"/>
                <w:szCs w:val="18"/>
              </w:rPr>
            </w:pPr>
            <w:r w:rsidRPr="00563979">
              <w:rPr>
                <w:sz w:val="18"/>
                <w:szCs w:val="18"/>
              </w:rPr>
              <w:t>0,09</w:t>
            </w:r>
          </w:p>
        </w:tc>
        <w:tc>
          <w:tcPr>
            <w:tcW w:w="603" w:type="pct"/>
            <w:tcBorders>
              <w:top w:val="nil"/>
              <w:left w:val="nil"/>
              <w:bottom w:val="single" w:sz="4" w:space="0" w:color="auto"/>
              <w:right w:val="single" w:sz="4" w:space="0" w:color="auto"/>
            </w:tcBorders>
            <w:shd w:val="clear" w:color="000000" w:fill="FFFFFF"/>
            <w:vAlign w:val="center"/>
            <w:hideMark/>
          </w:tcPr>
          <w:p w14:paraId="784524F5" w14:textId="77777777" w:rsidR="00A4004F" w:rsidRPr="00563979" w:rsidRDefault="00A4004F" w:rsidP="00070ECD">
            <w:pPr>
              <w:jc w:val="center"/>
              <w:rPr>
                <w:sz w:val="18"/>
                <w:szCs w:val="18"/>
              </w:rPr>
            </w:pPr>
            <w:r w:rsidRPr="00563979">
              <w:rPr>
                <w:sz w:val="18"/>
                <w:szCs w:val="18"/>
              </w:rPr>
              <w:t>98,8</w:t>
            </w:r>
          </w:p>
        </w:tc>
        <w:tc>
          <w:tcPr>
            <w:tcW w:w="523" w:type="pct"/>
            <w:tcBorders>
              <w:top w:val="nil"/>
              <w:left w:val="nil"/>
              <w:bottom w:val="single" w:sz="4" w:space="0" w:color="auto"/>
              <w:right w:val="single" w:sz="4" w:space="0" w:color="auto"/>
            </w:tcBorders>
            <w:shd w:val="clear" w:color="000000" w:fill="FFFFFF"/>
            <w:vAlign w:val="center"/>
            <w:hideMark/>
          </w:tcPr>
          <w:p w14:paraId="0FA7B0FC" w14:textId="77777777" w:rsidR="00A4004F" w:rsidRPr="00563979" w:rsidRDefault="00A4004F" w:rsidP="00070ECD">
            <w:pPr>
              <w:jc w:val="center"/>
              <w:rPr>
                <w:sz w:val="18"/>
                <w:szCs w:val="18"/>
              </w:rPr>
            </w:pPr>
            <w:r w:rsidRPr="00563979">
              <w:rPr>
                <w:sz w:val="18"/>
                <w:szCs w:val="18"/>
              </w:rPr>
              <w:t>98,8</w:t>
            </w:r>
          </w:p>
        </w:tc>
      </w:tr>
      <w:tr w:rsidR="007E7797" w:rsidRPr="00563979" w14:paraId="533D7CF9"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2E254A0" w14:textId="77777777" w:rsidR="00A4004F" w:rsidRPr="00563979" w:rsidRDefault="00A4004F" w:rsidP="00070ECD">
            <w:pPr>
              <w:jc w:val="center"/>
              <w:rPr>
                <w:sz w:val="18"/>
                <w:szCs w:val="18"/>
              </w:rPr>
            </w:pPr>
            <w:r w:rsidRPr="00563979">
              <w:rPr>
                <w:sz w:val="18"/>
                <w:szCs w:val="18"/>
              </w:rPr>
              <w:t>0400</w:t>
            </w:r>
          </w:p>
        </w:tc>
        <w:tc>
          <w:tcPr>
            <w:tcW w:w="834" w:type="pct"/>
            <w:tcBorders>
              <w:top w:val="nil"/>
              <w:left w:val="nil"/>
              <w:bottom w:val="single" w:sz="4" w:space="0" w:color="auto"/>
              <w:right w:val="single" w:sz="4" w:space="0" w:color="auto"/>
            </w:tcBorders>
            <w:shd w:val="clear" w:color="000000" w:fill="FFFFFF"/>
            <w:vAlign w:val="center"/>
            <w:hideMark/>
          </w:tcPr>
          <w:p w14:paraId="1FD55E8F" w14:textId="77777777" w:rsidR="00A4004F" w:rsidRPr="00563979" w:rsidRDefault="00A4004F" w:rsidP="00070ECD">
            <w:pPr>
              <w:rPr>
                <w:sz w:val="18"/>
                <w:szCs w:val="18"/>
              </w:rPr>
            </w:pPr>
            <w:r w:rsidRPr="00563979">
              <w:rPr>
                <w:sz w:val="18"/>
                <w:szCs w:val="18"/>
              </w:rPr>
              <w:t xml:space="preserve">Государственная оборона                </w:t>
            </w:r>
          </w:p>
        </w:tc>
        <w:tc>
          <w:tcPr>
            <w:tcW w:w="606" w:type="pct"/>
            <w:tcBorders>
              <w:top w:val="nil"/>
              <w:left w:val="nil"/>
              <w:bottom w:val="single" w:sz="4" w:space="0" w:color="auto"/>
              <w:right w:val="single" w:sz="4" w:space="0" w:color="auto"/>
            </w:tcBorders>
            <w:shd w:val="clear" w:color="000000" w:fill="FFFFFF"/>
            <w:vAlign w:val="center"/>
            <w:hideMark/>
          </w:tcPr>
          <w:p w14:paraId="57996505" w14:textId="77777777" w:rsidR="00A4004F" w:rsidRPr="00563979" w:rsidRDefault="00A4004F" w:rsidP="00070ECD">
            <w:pPr>
              <w:jc w:val="center"/>
              <w:rPr>
                <w:sz w:val="18"/>
                <w:szCs w:val="18"/>
              </w:rPr>
            </w:pPr>
            <w:r w:rsidRPr="00563979">
              <w:rPr>
                <w:sz w:val="18"/>
                <w:szCs w:val="18"/>
              </w:rPr>
              <w:t>339 278 247</w:t>
            </w:r>
          </w:p>
        </w:tc>
        <w:tc>
          <w:tcPr>
            <w:tcW w:w="633" w:type="pct"/>
            <w:tcBorders>
              <w:top w:val="nil"/>
              <w:left w:val="nil"/>
              <w:bottom w:val="single" w:sz="4" w:space="0" w:color="auto"/>
              <w:right w:val="single" w:sz="4" w:space="0" w:color="auto"/>
            </w:tcBorders>
            <w:shd w:val="clear" w:color="000000" w:fill="FFFFFF"/>
            <w:vAlign w:val="center"/>
            <w:hideMark/>
          </w:tcPr>
          <w:p w14:paraId="32C55F30" w14:textId="77777777" w:rsidR="00A4004F" w:rsidRPr="00563979" w:rsidRDefault="00A4004F" w:rsidP="00070ECD">
            <w:pPr>
              <w:jc w:val="center"/>
              <w:rPr>
                <w:sz w:val="18"/>
                <w:szCs w:val="18"/>
              </w:rPr>
            </w:pPr>
            <w:r w:rsidRPr="00563979">
              <w:rPr>
                <w:sz w:val="18"/>
                <w:szCs w:val="18"/>
              </w:rPr>
              <w:t>301 158 981</w:t>
            </w:r>
          </w:p>
        </w:tc>
        <w:tc>
          <w:tcPr>
            <w:tcW w:w="429" w:type="pct"/>
            <w:tcBorders>
              <w:top w:val="nil"/>
              <w:left w:val="nil"/>
              <w:bottom w:val="single" w:sz="4" w:space="0" w:color="auto"/>
              <w:right w:val="single" w:sz="4" w:space="0" w:color="auto"/>
            </w:tcBorders>
            <w:shd w:val="clear" w:color="000000" w:fill="FFFFFF"/>
            <w:vAlign w:val="center"/>
            <w:hideMark/>
          </w:tcPr>
          <w:p w14:paraId="58E17D44" w14:textId="77777777" w:rsidR="00A4004F" w:rsidRPr="00563979" w:rsidRDefault="00A4004F" w:rsidP="00070ECD">
            <w:pPr>
              <w:jc w:val="center"/>
              <w:rPr>
                <w:sz w:val="18"/>
                <w:szCs w:val="18"/>
              </w:rPr>
            </w:pPr>
            <w:r w:rsidRPr="00563979">
              <w:rPr>
                <w:sz w:val="18"/>
                <w:szCs w:val="18"/>
              </w:rPr>
              <w:t>5,49</w:t>
            </w:r>
          </w:p>
        </w:tc>
        <w:tc>
          <w:tcPr>
            <w:tcW w:w="608" w:type="pct"/>
            <w:tcBorders>
              <w:top w:val="nil"/>
              <w:left w:val="nil"/>
              <w:bottom w:val="single" w:sz="4" w:space="0" w:color="auto"/>
              <w:right w:val="single" w:sz="4" w:space="0" w:color="auto"/>
            </w:tcBorders>
            <w:shd w:val="clear" w:color="000000" w:fill="FFFFFF"/>
            <w:vAlign w:val="center"/>
            <w:hideMark/>
          </w:tcPr>
          <w:p w14:paraId="5D8F88D2" w14:textId="77777777" w:rsidR="00A4004F" w:rsidRPr="00563979" w:rsidRDefault="00A4004F" w:rsidP="00070ECD">
            <w:pPr>
              <w:jc w:val="center"/>
              <w:rPr>
                <w:sz w:val="18"/>
                <w:szCs w:val="18"/>
              </w:rPr>
            </w:pPr>
            <w:r w:rsidRPr="00563979">
              <w:rPr>
                <w:sz w:val="18"/>
                <w:szCs w:val="18"/>
              </w:rPr>
              <w:t>236 320 975</w:t>
            </w:r>
          </w:p>
        </w:tc>
        <w:tc>
          <w:tcPr>
            <w:tcW w:w="386" w:type="pct"/>
            <w:tcBorders>
              <w:top w:val="nil"/>
              <w:left w:val="nil"/>
              <w:bottom w:val="single" w:sz="4" w:space="0" w:color="auto"/>
              <w:right w:val="single" w:sz="4" w:space="0" w:color="auto"/>
            </w:tcBorders>
            <w:shd w:val="clear" w:color="000000" w:fill="FFFFFF"/>
            <w:vAlign w:val="center"/>
            <w:hideMark/>
          </w:tcPr>
          <w:p w14:paraId="6680C870" w14:textId="77777777" w:rsidR="00A4004F" w:rsidRPr="00563979" w:rsidRDefault="00A4004F" w:rsidP="00070ECD">
            <w:pPr>
              <w:jc w:val="center"/>
              <w:rPr>
                <w:sz w:val="18"/>
                <w:szCs w:val="18"/>
              </w:rPr>
            </w:pPr>
            <w:r w:rsidRPr="00563979">
              <w:rPr>
                <w:sz w:val="18"/>
                <w:szCs w:val="18"/>
              </w:rPr>
              <w:t>5,04</w:t>
            </w:r>
          </w:p>
        </w:tc>
        <w:tc>
          <w:tcPr>
            <w:tcW w:w="603" w:type="pct"/>
            <w:tcBorders>
              <w:top w:val="nil"/>
              <w:left w:val="nil"/>
              <w:bottom w:val="single" w:sz="4" w:space="0" w:color="auto"/>
              <w:right w:val="single" w:sz="4" w:space="0" w:color="auto"/>
            </w:tcBorders>
            <w:shd w:val="clear" w:color="000000" w:fill="FFFFFF"/>
            <w:vAlign w:val="center"/>
            <w:hideMark/>
          </w:tcPr>
          <w:p w14:paraId="75965CF5" w14:textId="77777777" w:rsidR="00A4004F" w:rsidRPr="00563979" w:rsidRDefault="00A4004F" w:rsidP="00070ECD">
            <w:pPr>
              <w:jc w:val="center"/>
              <w:rPr>
                <w:sz w:val="18"/>
                <w:szCs w:val="18"/>
              </w:rPr>
            </w:pPr>
            <w:r w:rsidRPr="00563979">
              <w:rPr>
                <w:sz w:val="18"/>
                <w:szCs w:val="18"/>
              </w:rPr>
              <w:t>69,7</w:t>
            </w:r>
          </w:p>
        </w:tc>
        <w:tc>
          <w:tcPr>
            <w:tcW w:w="523" w:type="pct"/>
            <w:tcBorders>
              <w:top w:val="nil"/>
              <w:left w:val="nil"/>
              <w:bottom w:val="single" w:sz="4" w:space="0" w:color="auto"/>
              <w:right w:val="single" w:sz="4" w:space="0" w:color="auto"/>
            </w:tcBorders>
            <w:shd w:val="clear" w:color="000000" w:fill="FFFFFF"/>
            <w:vAlign w:val="center"/>
            <w:hideMark/>
          </w:tcPr>
          <w:p w14:paraId="24790EE7" w14:textId="77777777" w:rsidR="00A4004F" w:rsidRPr="00563979" w:rsidRDefault="00A4004F" w:rsidP="00070ECD">
            <w:pPr>
              <w:jc w:val="center"/>
              <w:rPr>
                <w:sz w:val="18"/>
                <w:szCs w:val="18"/>
              </w:rPr>
            </w:pPr>
            <w:r w:rsidRPr="00563979">
              <w:rPr>
                <w:sz w:val="18"/>
                <w:szCs w:val="18"/>
              </w:rPr>
              <w:t>78,5</w:t>
            </w:r>
          </w:p>
        </w:tc>
      </w:tr>
      <w:tr w:rsidR="007E7797" w:rsidRPr="00563979" w14:paraId="45C36107" w14:textId="77777777" w:rsidTr="008B37B6">
        <w:trPr>
          <w:trHeight w:val="51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8F03A1D" w14:textId="77777777" w:rsidR="00A4004F" w:rsidRPr="00563979" w:rsidRDefault="00A4004F" w:rsidP="00070ECD">
            <w:pPr>
              <w:jc w:val="center"/>
              <w:rPr>
                <w:sz w:val="18"/>
                <w:szCs w:val="18"/>
              </w:rPr>
            </w:pPr>
            <w:r w:rsidRPr="00563979">
              <w:rPr>
                <w:sz w:val="18"/>
                <w:szCs w:val="18"/>
              </w:rPr>
              <w:t>0500</w:t>
            </w:r>
          </w:p>
        </w:tc>
        <w:tc>
          <w:tcPr>
            <w:tcW w:w="834" w:type="pct"/>
            <w:tcBorders>
              <w:top w:val="nil"/>
              <w:left w:val="nil"/>
              <w:bottom w:val="single" w:sz="4" w:space="0" w:color="auto"/>
              <w:right w:val="single" w:sz="4" w:space="0" w:color="auto"/>
            </w:tcBorders>
            <w:shd w:val="clear" w:color="000000" w:fill="FFFFFF"/>
            <w:vAlign w:val="center"/>
            <w:hideMark/>
          </w:tcPr>
          <w:p w14:paraId="32F26CB0" w14:textId="77777777" w:rsidR="00A4004F" w:rsidRPr="00563979" w:rsidRDefault="00A4004F" w:rsidP="00070ECD">
            <w:pPr>
              <w:rPr>
                <w:sz w:val="18"/>
                <w:szCs w:val="18"/>
              </w:rPr>
            </w:pPr>
            <w:r w:rsidRPr="00563979">
              <w:rPr>
                <w:sz w:val="18"/>
                <w:szCs w:val="18"/>
              </w:rPr>
              <w:t>Правоохранительная деятельность и обеспечение безопасности государства</w:t>
            </w:r>
          </w:p>
        </w:tc>
        <w:tc>
          <w:tcPr>
            <w:tcW w:w="606" w:type="pct"/>
            <w:tcBorders>
              <w:top w:val="nil"/>
              <w:left w:val="nil"/>
              <w:bottom w:val="single" w:sz="4" w:space="0" w:color="auto"/>
              <w:right w:val="single" w:sz="4" w:space="0" w:color="auto"/>
            </w:tcBorders>
            <w:shd w:val="clear" w:color="000000" w:fill="FFFFFF"/>
            <w:vAlign w:val="center"/>
            <w:hideMark/>
          </w:tcPr>
          <w:p w14:paraId="1940630C" w14:textId="77777777" w:rsidR="00A4004F" w:rsidRPr="00563979" w:rsidRDefault="00A4004F" w:rsidP="00070ECD">
            <w:pPr>
              <w:jc w:val="center"/>
              <w:rPr>
                <w:sz w:val="18"/>
                <w:szCs w:val="18"/>
              </w:rPr>
            </w:pPr>
            <w:r w:rsidRPr="00563979">
              <w:rPr>
                <w:sz w:val="18"/>
                <w:szCs w:val="18"/>
              </w:rPr>
              <w:t>732 733 954</w:t>
            </w:r>
          </w:p>
        </w:tc>
        <w:tc>
          <w:tcPr>
            <w:tcW w:w="633" w:type="pct"/>
            <w:tcBorders>
              <w:top w:val="nil"/>
              <w:left w:val="nil"/>
              <w:bottom w:val="single" w:sz="4" w:space="0" w:color="auto"/>
              <w:right w:val="single" w:sz="4" w:space="0" w:color="auto"/>
            </w:tcBorders>
            <w:shd w:val="clear" w:color="000000" w:fill="FFFFFF"/>
            <w:vAlign w:val="center"/>
            <w:hideMark/>
          </w:tcPr>
          <w:p w14:paraId="5624854C" w14:textId="77777777" w:rsidR="00A4004F" w:rsidRPr="00563979" w:rsidRDefault="00A4004F" w:rsidP="00070ECD">
            <w:pPr>
              <w:jc w:val="center"/>
              <w:rPr>
                <w:sz w:val="18"/>
                <w:szCs w:val="18"/>
              </w:rPr>
            </w:pPr>
            <w:r w:rsidRPr="00563979">
              <w:rPr>
                <w:sz w:val="18"/>
                <w:szCs w:val="18"/>
              </w:rPr>
              <w:t>725 228 332</w:t>
            </w:r>
          </w:p>
        </w:tc>
        <w:tc>
          <w:tcPr>
            <w:tcW w:w="429" w:type="pct"/>
            <w:tcBorders>
              <w:top w:val="nil"/>
              <w:left w:val="nil"/>
              <w:bottom w:val="single" w:sz="4" w:space="0" w:color="auto"/>
              <w:right w:val="single" w:sz="4" w:space="0" w:color="auto"/>
            </w:tcBorders>
            <w:shd w:val="clear" w:color="000000" w:fill="FFFFFF"/>
            <w:vAlign w:val="center"/>
            <w:hideMark/>
          </w:tcPr>
          <w:p w14:paraId="521A8874" w14:textId="77777777" w:rsidR="00A4004F" w:rsidRPr="00563979" w:rsidRDefault="00A4004F" w:rsidP="00070ECD">
            <w:pPr>
              <w:jc w:val="center"/>
              <w:rPr>
                <w:sz w:val="18"/>
                <w:szCs w:val="18"/>
              </w:rPr>
            </w:pPr>
            <w:r w:rsidRPr="00563979">
              <w:rPr>
                <w:sz w:val="18"/>
                <w:szCs w:val="18"/>
              </w:rPr>
              <w:t>13,22</w:t>
            </w:r>
          </w:p>
        </w:tc>
        <w:tc>
          <w:tcPr>
            <w:tcW w:w="608" w:type="pct"/>
            <w:tcBorders>
              <w:top w:val="nil"/>
              <w:left w:val="nil"/>
              <w:bottom w:val="single" w:sz="4" w:space="0" w:color="auto"/>
              <w:right w:val="single" w:sz="4" w:space="0" w:color="auto"/>
            </w:tcBorders>
            <w:shd w:val="clear" w:color="000000" w:fill="FFFFFF"/>
            <w:vAlign w:val="center"/>
            <w:hideMark/>
          </w:tcPr>
          <w:p w14:paraId="5EF1ADCB" w14:textId="77777777" w:rsidR="00A4004F" w:rsidRPr="00563979" w:rsidRDefault="00A4004F" w:rsidP="00070ECD">
            <w:pPr>
              <w:jc w:val="center"/>
              <w:rPr>
                <w:sz w:val="18"/>
                <w:szCs w:val="18"/>
              </w:rPr>
            </w:pPr>
            <w:r w:rsidRPr="00563979">
              <w:rPr>
                <w:sz w:val="18"/>
                <w:szCs w:val="18"/>
              </w:rPr>
              <w:t>679 316 882</w:t>
            </w:r>
          </w:p>
        </w:tc>
        <w:tc>
          <w:tcPr>
            <w:tcW w:w="386" w:type="pct"/>
            <w:tcBorders>
              <w:top w:val="nil"/>
              <w:left w:val="nil"/>
              <w:bottom w:val="single" w:sz="4" w:space="0" w:color="auto"/>
              <w:right w:val="single" w:sz="4" w:space="0" w:color="auto"/>
            </w:tcBorders>
            <w:shd w:val="clear" w:color="000000" w:fill="FFFFFF"/>
            <w:vAlign w:val="center"/>
            <w:hideMark/>
          </w:tcPr>
          <w:p w14:paraId="78A534E9" w14:textId="77777777" w:rsidR="00A4004F" w:rsidRPr="00563979" w:rsidRDefault="00A4004F" w:rsidP="00070ECD">
            <w:pPr>
              <w:jc w:val="center"/>
              <w:rPr>
                <w:sz w:val="18"/>
                <w:szCs w:val="18"/>
              </w:rPr>
            </w:pPr>
            <w:r w:rsidRPr="00563979">
              <w:rPr>
                <w:sz w:val="18"/>
                <w:szCs w:val="18"/>
              </w:rPr>
              <w:t>14,48</w:t>
            </w:r>
          </w:p>
        </w:tc>
        <w:tc>
          <w:tcPr>
            <w:tcW w:w="603" w:type="pct"/>
            <w:tcBorders>
              <w:top w:val="nil"/>
              <w:left w:val="nil"/>
              <w:bottom w:val="single" w:sz="4" w:space="0" w:color="auto"/>
              <w:right w:val="single" w:sz="4" w:space="0" w:color="auto"/>
            </w:tcBorders>
            <w:shd w:val="clear" w:color="000000" w:fill="FFFFFF"/>
            <w:vAlign w:val="center"/>
            <w:hideMark/>
          </w:tcPr>
          <w:p w14:paraId="74EBCB9F" w14:textId="77777777" w:rsidR="00A4004F" w:rsidRPr="00563979" w:rsidRDefault="00A4004F" w:rsidP="00070ECD">
            <w:pPr>
              <w:jc w:val="center"/>
              <w:rPr>
                <w:sz w:val="18"/>
                <w:szCs w:val="18"/>
              </w:rPr>
            </w:pPr>
            <w:r w:rsidRPr="00563979">
              <w:rPr>
                <w:sz w:val="18"/>
                <w:szCs w:val="18"/>
              </w:rPr>
              <w:t>92,7</w:t>
            </w:r>
          </w:p>
        </w:tc>
        <w:tc>
          <w:tcPr>
            <w:tcW w:w="523" w:type="pct"/>
            <w:tcBorders>
              <w:top w:val="nil"/>
              <w:left w:val="nil"/>
              <w:bottom w:val="single" w:sz="4" w:space="0" w:color="auto"/>
              <w:right w:val="single" w:sz="4" w:space="0" w:color="auto"/>
            </w:tcBorders>
            <w:shd w:val="clear" w:color="000000" w:fill="FFFFFF"/>
            <w:vAlign w:val="center"/>
            <w:hideMark/>
          </w:tcPr>
          <w:p w14:paraId="14EF9211" w14:textId="77777777" w:rsidR="00A4004F" w:rsidRPr="00563979" w:rsidRDefault="00A4004F" w:rsidP="00070ECD">
            <w:pPr>
              <w:jc w:val="center"/>
              <w:rPr>
                <w:sz w:val="18"/>
                <w:szCs w:val="18"/>
              </w:rPr>
            </w:pPr>
            <w:r w:rsidRPr="00563979">
              <w:rPr>
                <w:sz w:val="18"/>
                <w:szCs w:val="18"/>
              </w:rPr>
              <w:t>93,7</w:t>
            </w:r>
          </w:p>
        </w:tc>
      </w:tr>
      <w:tr w:rsidR="007E7797" w:rsidRPr="00563979" w14:paraId="1065137D"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36E34FD" w14:textId="77777777" w:rsidR="00A4004F" w:rsidRPr="00563979" w:rsidRDefault="00A4004F" w:rsidP="00070ECD">
            <w:pPr>
              <w:jc w:val="center"/>
              <w:rPr>
                <w:sz w:val="18"/>
                <w:szCs w:val="18"/>
              </w:rPr>
            </w:pPr>
            <w:r w:rsidRPr="00563979">
              <w:rPr>
                <w:sz w:val="18"/>
                <w:szCs w:val="18"/>
              </w:rPr>
              <w:t>0600</w:t>
            </w:r>
          </w:p>
        </w:tc>
        <w:tc>
          <w:tcPr>
            <w:tcW w:w="834" w:type="pct"/>
            <w:tcBorders>
              <w:top w:val="nil"/>
              <w:left w:val="nil"/>
              <w:bottom w:val="single" w:sz="4" w:space="0" w:color="auto"/>
              <w:right w:val="single" w:sz="4" w:space="0" w:color="auto"/>
            </w:tcBorders>
            <w:shd w:val="clear" w:color="000000" w:fill="FFFFFF"/>
            <w:vAlign w:val="center"/>
            <w:hideMark/>
          </w:tcPr>
          <w:p w14:paraId="65F3B9E1" w14:textId="77777777" w:rsidR="00A4004F" w:rsidRPr="00563979" w:rsidRDefault="00A4004F" w:rsidP="00070ECD">
            <w:pPr>
              <w:rPr>
                <w:sz w:val="18"/>
                <w:szCs w:val="18"/>
              </w:rPr>
            </w:pPr>
            <w:r w:rsidRPr="00563979">
              <w:rPr>
                <w:sz w:val="18"/>
                <w:szCs w:val="18"/>
              </w:rPr>
              <w:t xml:space="preserve">Фундаментальные исследования и </w:t>
            </w:r>
            <w:proofErr w:type="gramStart"/>
            <w:r w:rsidRPr="00563979">
              <w:rPr>
                <w:sz w:val="18"/>
                <w:szCs w:val="18"/>
              </w:rPr>
              <w:t>содействие  НТП</w:t>
            </w:r>
            <w:proofErr w:type="gramEnd"/>
          </w:p>
        </w:tc>
        <w:tc>
          <w:tcPr>
            <w:tcW w:w="606" w:type="pct"/>
            <w:tcBorders>
              <w:top w:val="nil"/>
              <w:left w:val="nil"/>
              <w:bottom w:val="single" w:sz="4" w:space="0" w:color="auto"/>
              <w:right w:val="single" w:sz="4" w:space="0" w:color="auto"/>
            </w:tcBorders>
            <w:shd w:val="clear" w:color="000000" w:fill="FFFFFF"/>
            <w:vAlign w:val="center"/>
            <w:hideMark/>
          </w:tcPr>
          <w:p w14:paraId="522EE333" w14:textId="77777777" w:rsidR="00A4004F" w:rsidRPr="00563979" w:rsidRDefault="00A4004F" w:rsidP="00070ECD">
            <w:pPr>
              <w:jc w:val="center"/>
              <w:rPr>
                <w:sz w:val="18"/>
                <w:szCs w:val="18"/>
              </w:rPr>
            </w:pPr>
            <w:r w:rsidRPr="00563979">
              <w:rPr>
                <w:sz w:val="18"/>
                <w:szCs w:val="18"/>
              </w:rPr>
              <w:t>16 315 421</w:t>
            </w:r>
          </w:p>
        </w:tc>
        <w:tc>
          <w:tcPr>
            <w:tcW w:w="633" w:type="pct"/>
            <w:tcBorders>
              <w:top w:val="nil"/>
              <w:left w:val="nil"/>
              <w:bottom w:val="single" w:sz="4" w:space="0" w:color="auto"/>
              <w:right w:val="single" w:sz="4" w:space="0" w:color="auto"/>
            </w:tcBorders>
            <w:shd w:val="clear" w:color="000000" w:fill="FFFFFF"/>
            <w:vAlign w:val="center"/>
            <w:hideMark/>
          </w:tcPr>
          <w:p w14:paraId="6BCEFC08" w14:textId="77777777" w:rsidR="00A4004F" w:rsidRPr="00563979" w:rsidRDefault="00A4004F" w:rsidP="00070ECD">
            <w:pPr>
              <w:jc w:val="center"/>
              <w:rPr>
                <w:sz w:val="18"/>
                <w:szCs w:val="18"/>
              </w:rPr>
            </w:pPr>
            <w:r w:rsidRPr="00563979">
              <w:rPr>
                <w:sz w:val="18"/>
                <w:szCs w:val="18"/>
              </w:rPr>
              <w:t>14 130 394</w:t>
            </w:r>
          </w:p>
        </w:tc>
        <w:tc>
          <w:tcPr>
            <w:tcW w:w="429" w:type="pct"/>
            <w:tcBorders>
              <w:top w:val="nil"/>
              <w:left w:val="nil"/>
              <w:bottom w:val="single" w:sz="4" w:space="0" w:color="auto"/>
              <w:right w:val="single" w:sz="4" w:space="0" w:color="auto"/>
            </w:tcBorders>
            <w:shd w:val="clear" w:color="000000" w:fill="FFFFFF"/>
            <w:vAlign w:val="center"/>
            <w:hideMark/>
          </w:tcPr>
          <w:p w14:paraId="7EA7BD4F" w14:textId="77777777" w:rsidR="00A4004F" w:rsidRPr="00563979" w:rsidRDefault="00A4004F" w:rsidP="00070ECD">
            <w:pPr>
              <w:jc w:val="center"/>
              <w:rPr>
                <w:sz w:val="18"/>
                <w:szCs w:val="18"/>
              </w:rPr>
            </w:pPr>
            <w:r w:rsidRPr="00563979">
              <w:rPr>
                <w:sz w:val="18"/>
                <w:szCs w:val="18"/>
              </w:rPr>
              <w:t>0,26</w:t>
            </w:r>
          </w:p>
        </w:tc>
        <w:tc>
          <w:tcPr>
            <w:tcW w:w="608" w:type="pct"/>
            <w:tcBorders>
              <w:top w:val="nil"/>
              <w:left w:val="nil"/>
              <w:bottom w:val="single" w:sz="4" w:space="0" w:color="auto"/>
              <w:right w:val="single" w:sz="4" w:space="0" w:color="auto"/>
            </w:tcBorders>
            <w:shd w:val="clear" w:color="000000" w:fill="FFFFFF"/>
            <w:vAlign w:val="center"/>
            <w:hideMark/>
          </w:tcPr>
          <w:p w14:paraId="04166A07" w14:textId="77777777" w:rsidR="00A4004F" w:rsidRPr="00563979" w:rsidRDefault="00A4004F" w:rsidP="00070ECD">
            <w:pPr>
              <w:jc w:val="center"/>
              <w:rPr>
                <w:sz w:val="18"/>
                <w:szCs w:val="18"/>
              </w:rPr>
            </w:pPr>
            <w:r w:rsidRPr="00563979">
              <w:rPr>
                <w:sz w:val="18"/>
                <w:szCs w:val="18"/>
              </w:rPr>
              <w:t>13 429 674</w:t>
            </w:r>
          </w:p>
        </w:tc>
        <w:tc>
          <w:tcPr>
            <w:tcW w:w="386" w:type="pct"/>
            <w:tcBorders>
              <w:top w:val="nil"/>
              <w:left w:val="nil"/>
              <w:bottom w:val="single" w:sz="4" w:space="0" w:color="auto"/>
              <w:right w:val="single" w:sz="4" w:space="0" w:color="auto"/>
            </w:tcBorders>
            <w:shd w:val="clear" w:color="000000" w:fill="FFFFFF"/>
            <w:vAlign w:val="center"/>
            <w:hideMark/>
          </w:tcPr>
          <w:p w14:paraId="6AEE386D" w14:textId="77777777" w:rsidR="00A4004F" w:rsidRPr="00563979" w:rsidRDefault="00A4004F" w:rsidP="00070ECD">
            <w:pPr>
              <w:jc w:val="center"/>
              <w:rPr>
                <w:sz w:val="18"/>
                <w:szCs w:val="18"/>
              </w:rPr>
            </w:pPr>
            <w:r w:rsidRPr="00563979">
              <w:rPr>
                <w:sz w:val="18"/>
                <w:szCs w:val="18"/>
              </w:rPr>
              <w:t>0,29</w:t>
            </w:r>
          </w:p>
        </w:tc>
        <w:tc>
          <w:tcPr>
            <w:tcW w:w="603" w:type="pct"/>
            <w:tcBorders>
              <w:top w:val="nil"/>
              <w:left w:val="nil"/>
              <w:bottom w:val="single" w:sz="4" w:space="0" w:color="auto"/>
              <w:right w:val="single" w:sz="4" w:space="0" w:color="auto"/>
            </w:tcBorders>
            <w:shd w:val="clear" w:color="000000" w:fill="FFFFFF"/>
            <w:vAlign w:val="center"/>
            <w:hideMark/>
          </w:tcPr>
          <w:p w14:paraId="4FF79C0B" w14:textId="77777777" w:rsidR="00A4004F" w:rsidRPr="00563979" w:rsidRDefault="00A4004F" w:rsidP="00070ECD">
            <w:pPr>
              <w:jc w:val="center"/>
              <w:rPr>
                <w:sz w:val="18"/>
                <w:szCs w:val="18"/>
              </w:rPr>
            </w:pPr>
            <w:r w:rsidRPr="00563979">
              <w:rPr>
                <w:sz w:val="18"/>
                <w:szCs w:val="18"/>
              </w:rPr>
              <w:t>82,3</w:t>
            </w:r>
          </w:p>
        </w:tc>
        <w:tc>
          <w:tcPr>
            <w:tcW w:w="523" w:type="pct"/>
            <w:tcBorders>
              <w:top w:val="nil"/>
              <w:left w:val="nil"/>
              <w:bottom w:val="single" w:sz="4" w:space="0" w:color="auto"/>
              <w:right w:val="single" w:sz="4" w:space="0" w:color="auto"/>
            </w:tcBorders>
            <w:shd w:val="clear" w:color="000000" w:fill="FFFFFF"/>
            <w:vAlign w:val="center"/>
            <w:hideMark/>
          </w:tcPr>
          <w:p w14:paraId="692A21F1" w14:textId="77777777" w:rsidR="00A4004F" w:rsidRPr="00563979" w:rsidRDefault="00A4004F" w:rsidP="00070ECD">
            <w:pPr>
              <w:jc w:val="center"/>
              <w:rPr>
                <w:sz w:val="18"/>
                <w:szCs w:val="18"/>
              </w:rPr>
            </w:pPr>
            <w:r w:rsidRPr="00563979">
              <w:rPr>
                <w:sz w:val="18"/>
                <w:szCs w:val="18"/>
              </w:rPr>
              <w:t>95,0</w:t>
            </w:r>
          </w:p>
        </w:tc>
      </w:tr>
      <w:tr w:rsidR="007E7797" w:rsidRPr="00563979" w14:paraId="019DEE85"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0A95C55" w14:textId="77777777" w:rsidR="00A4004F" w:rsidRPr="00563979" w:rsidRDefault="00A4004F" w:rsidP="00070ECD">
            <w:pPr>
              <w:jc w:val="center"/>
              <w:rPr>
                <w:sz w:val="18"/>
                <w:szCs w:val="18"/>
              </w:rPr>
            </w:pPr>
            <w:r w:rsidRPr="00563979">
              <w:rPr>
                <w:sz w:val="18"/>
                <w:szCs w:val="18"/>
              </w:rPr>
              <w:t>0700</w:t>
            </w:r>
          </w:p>
        </w:tc>
        <w:tc>
          <w:tcPr>
            <w:tcW w:w="834" w:type="pct"/>
            <w:tcBorders>
              <w:top w:val="nil"/>
              <w:left w:val="nil"/>
              <w:bottom w:val="single" w:sz="4" w:space="0" w:color="auto"/>
              <w:right w:val="single" w:sz="4" w:space="0" w:color="auto"/>
            </w:tcBorders>
            <w:shd w:val="clear" w:color="000000" w:fill="FFFFFF"/>
            <w:vAlign w:val="center"/>
            <w:hideMark/>
          </w:tcPr>
          <w:p w14:paraId="4C47EC04" w14:textId="77777777" w:rsidR="00A4004F" w:rsidRPr="00563979" w:rsidRDefault="00A4004F" w:rsidP="00070ECD">
            <w:pPr>
              <w:rPr>
                <w:sz w:val="18"/>
                <w:szCs w:val="18"/>
              </w:rPr>
            </w:pPr>
            <w:r w:rsidRPr="00563979">
              <w:rPr>
                <w:sz w:val="18"/>
                <w:szCs w:val="18"/>
              </w:rPr>
              <w:t xml:space="preserve">Промышленность, строительство и энергетика          </w:t>
            </w:r>
          </w:p>
        </w:tc>
        <w:tc>
          <w:tcPr>
            <w:tcW w:w="606" w:type="pct"/>
            <w:tcBorders>
              <w:top w:val="nil"/>
              <w:left w:val="nil"/>
              <w:bottom w:val="single" w:sz="4" w:space="0" w:color="auto"/>
              <w:right w:val="single" w:sz="4" w:space="0" w:color="auto"/>
            </w:tcBorders>
            <w:shd w:val="clear" w:color="000000" w:fill="FFFFFF"/>
            <w:vAlign w:val="center"/>
            <w:hideMark/>
          </w:tcPr>
          <w:p w14:paraId="7E3625B3" w14:textId="77777777" w:rsidR="00A4004F" w:rsidRPr="00563979" w:rsidRDefault="00A4004F" w:rsidP="00070ECD">
            <w:pPr>
              <w:jc w:val="center"/>
              <w:rPr>
                <w:sz w:val="18"/>
                <w:szCs w:val="18"/>
              </w:rPr>
            </w:pPr>
            <w:r w:rsidRPr="00563979">
              <w:rPr>
                <w:sz w:val="18"/>
                <w:szCs w:val="18"/>
              </w:rPr>
              <w:t>48 000 000</w:t>
            </w:r>
          </w:p>
        </w:tc>
        <w:tc>
          <w:tcPr>
            <w:tcW w:w="633" w:type="pct"/>
            <w:tcBorders>
              <w:top w:val="nil"/>
              <w:left w:val="nil"/>
              <w:bottom w:val="single" w:sz="4" w:space="0" w:color="auto"/>
              <w:right w:val="single" w:sz="4" w:space="0" w:color="auto"/>
            </w:tcBorders>
            <w:shd w:val="clear" w:color="000000" w:fill="FFFFFF"/>
            <w:vAlign w:val="center"/>
            <w:hideMark/>
          </w:tcPr>
          <w:p w14:paraId="7E513278" w14:textId="77777777" w:rsidR="00A4004F" w:rsidRPr="00563979" w:rsidRDefault="00A4004F" w:rsidP="00070ECD">
            <w:pPr>
              <w:jc w:val="center"/>
              <w:rPr>
                <w:sz w:val="18"/>
                <w:szCs w:val="18"/>
              </w:rPr>
            </w:pPr>
            <w:r w:rsidRPr="00563979">
              <w:rPr>
                <w:sz w:val="18"/>
                <w:szCs w:val="18"/>
              </w:rPr>
              <w:t>147 500 001</w:t>
            </w:r>
          </w:p>
        </w:tc>
        <w:tc>
          <w:tcPr>
            <w:tcW w:w="429" w:type="pct"/>
            <w:tcBorders>
              <w:top w:val="nil"/>
              <w:left w:val="nil"/>
              <w:bottom w:val="single" w:sz="4" w:space="0" w:color="auto"/>
              <w:right w:val="single" w:sz="4" w:space="0" w:color="auto"/>
            </w:tcBorders>
            <w:shd w:val="clear" w:color="000000" w:fill="FFFFFF"/>
            <w:vAlign w:val="center"/>
            <w:hideMark/>
          </w:tcPr>
          <w:p w14:paraId="0C0A1BE9" w14:textId="77777777" w:rsidR="00A4004F" w:rsidRPr="00563979" w:rsidRDefault="00A4004F" w:rsidP="00070ECD">
            <w:pPr>
              <w:jc w:val="center"/>
              <w:rPr>
                <w:sz w:val="18"/>
                <w:szCs w:val="18"/>
              </w:rPr>
            </w:pPr>
            <w:r w:rsidRPr="00563979">
              <w:rPr>
                <w:sz w:val="18"/>
                <w:szCs w:val="18"/>
              </w:rPr>
              <w:t>2,69</w:t>
            </w:r>
          </w:p>
        </w:tc>
        <w:tc>
          <w:tcPr>
            <w:tcW w:w="608" w:type="pct"/>
            <w:tcBorders>
              <w:top w:val="nil"/>
              <w:left w:val="nil"/>
              <w:bottom w:val="single" w:sz="4" w:space="0" w:color="auto"/>
              <w:right w:val="single" w:sz="4" w:space="0" w:color="auto"/>
            </w:tcBorders>
            <w:shd w:val="clear" w:color="000000" w:fill="FFFFFF"/>
            <w:vAlign w:val="center"/>
            <w:hideMark/>
          </w:tcPr>
          <w:p w14:paraId="7ADD65ED" w14:textId="77777777" w:rsidR="00A4004F" w:rsidRPr="00563979" w:rsidRDefault="00A4004F" w:rsidP="00070ECD">
            <w:pPr>
              <w:jc w:val="center"/>
              <w:rPr>
                <w:sz w:val="18"/>
                <w:szCs w:val="18"/>
              </w:rPr>
            </w:pPr>
            <w:r w:rsidRPr="00563979">
              <w:rPr>
                <w:sz w:val="18"/>
                <w:szCs w:val="18"/>
              </w:rPr>
              <w:t>74 083 154</w:t>
            </w:r>
          </w:p>
        </w:tc>
        <w:tc>
          <w:tcPr>
            <w:tcW w:w="386" w:type="pct"/>
            <w:tcBorders>
              <w:top w:val="nil"/>
              <w:left w:val="nil"/>
              <w:bottom w:val="single" w:sz="4" w:space="0" w:color="auto"/>
              <w:right w:val="single" w:sz="4" w:space="0" w:color="auto"/>
            </w:tcBorders>
            <w:shd w:val="clear" w:color="000000" w:fill="FFFFFF"/>
            <w:vAlign w:val="center"/>
            <w:hideMark/>
          </w:tcPr>
          <w:p w14:paraId="1A9C1C5A" w14:textId="77777777" w:rsidR="00A4004F" w:rsidRPr="00563979" w:rsidRDefault="00A4004F" w:rsidP="00070ECD">
            <w:pPr>
              <w:jc w:val="center"/>
              <w:rPr>
                <w:sz w:val="18"/>
                <w:szCs w:val="18"/>
              </w:rPr>
            </w:pPr>
            <w:r w:rsidRPr="00563979">
              <w:rPr>
                <w:sz w:val="18"/>
                <w:szCs w:val="18"/>
              </w:rPr>
              <w:t>1,58</w:t>
            </w:r>
          </w:p>
        </w:tc>
        <w:tc>
          <w:tcPr>
            <w:tcW w:w="603" w:type="pct"/>
            <w:tcBorders>
              <w:top w:val="nil"/>
              <w:left w:val="nil"/>
              <w:bottom w:val="single" w:sz="4" w:space="0" w:color="auto"/>
              <w:right w:val="single" w:sz="4" w:space="0" w:color="auto"/>
            </w:tcBorders>
            <w:shd w:val="clear" w:color="000000" w:fill="FFFFFF"/>
            <w:vAlign w:val="center"/>
            <w:hideMark/>
          </w:tcPr>
          <w:p w14:paraId="71F867DB" w14:textId="77777777" w:rsidR="00A4004F" w:rsidRPr="00563979" w:rsidRDefault="00A4004F" w:rsidP="00070ECD">
            <w:pPr>
              <w:jc w:val="center"/>
              <w:rPr>
                <w:sz w:val="18"/>
                <w:szCs w:val="18"/>
              </w:rPr>
            </w:pPr>
            <w:r w:rsidRPr="00563979">
              <w:rPr>
                <w:sz w:val="18"/>
                <w:szCs w:val="18"/>
              </w:rPr>
              <w:t>154,3</w:t>
            </w:r>
          </w:p>
        </w:tc>
        <w:tc>
          <w:tcPr>
            <w:tcW w:w="523" w:type="pct"/>
            <w:tcBorders>
              <w:top w:val="nil"/>
              <w:left w:val="nil"/>
              <w:bottom w:val="single" w:sz="4" w:space="0" w:color="auto"/>
              <w:right w:val="single" w:sz="4" w:space="0" w:color="auto"/>
            </w:tcBorders>
            <w:shd w:val="clear" w:color="000000" w:fill="FFFFFF"/>
            <w:vAlign w:val="center"/>
            <w:hideMark/>
          </w:tcPr>
          <w:p w14:paraId="61B5417B" w14:textId="77777777" w:rsidR="00A4004F" w:rsidRPr="00563979" w:rsidRDefault="00A4004F" w:rsidP="00070ECD">
            <w:pPr>
              <w:jc w:val="center"/>
              <w:rPr>
                <w:sz w:val="18"/>
                <w:szCs w:val="18"/>
              </w:rPr>
            </w:pPr>
            <w:r w:rsidRPr="00563979">
              <w:rPr>
                <w:sz w:val="18"/>
                <w:szCs w:val="18"/>
              </w:rPr>
              <w:t>50,2</w:t>
            </w:r>
          </w:p>
        </w:tc>
      </w:tr>
      <w:tr w:rsidR="007E7797" w:rsidRPr="00563979" w14:paraId="5D422928"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2D407D6" w14:textId="77777777" w:rsidR="00A4004F" w:rsidRPr="00563979" w:rsidRDefault="00A4004F" w:rsidP="00070ECD">
            <w:pPr>
              <w:jc w:val="center"/>
              <w:rPr>
                <w:sz w:val="18"/>
                <w:szCs w:val="18"/>
              </w:rPr>
            </w:pPr>
            <w:r w:rsidRPr="00563979">
              <w:rPr>
                <w:sz w:val="18"/>
                <w:szCs w:val="18"/>
              </w:rPr>
              <w:lastRenderedPageBreak/>
              <w:t>0800</w:t>
            </w:r>
          </w:p>
        </w:tc>
        <w:tc>
          <w:tcPr>
            <w:tcW w:w="834" w:type="pct"/>
            <w:tcBorders>
              <w:top w:val="nil"/>
              <w:left w:val="nil"/>
              <w:bottom w:val="single" w:sz="4" w:space="0" w:color="auto"/>
              <w:right w:val="single" w:sz="4" w:space="0" w:color="auto"/>
            </w:tcBorders>
            <w:shd w:val="clear" w:color="000000" w:fill="FFFFFF"/>
            <w:vAlign w:val="center"/>
            <w:hideMark/>
          </w:tcPr>
          <w:p w14:paraId="3B3D53F7" w14:textId="77777777" w:rsidR="00A4004F" w:rsidRPr="00563979" w:rsidRDefault="00A4004F" w:rsidP="00070ECD">
            <w:pPr>
              <w:rPr>
                <w:sz w:val="18"/>
                <w:szCs w:val="18"/>
              </w:rPr>
            </w:pPr>
            <w:r w:rsidRPr="00563979">
              <w:rPr>
                <w:sz w:val="18"/>
                <w:szCs w:val="18"/>
              </w:rPr>
              <w:t>Сельское хозяйство</w:t>
            </w:r>
          </w:p>
        </w:tc>
        <w:tc>
          <w:tcPr>
            <w:tcW w:w="606" w:type="pct"/>
            <w:tcBorders>
              <w:top w:val="nil"/>
              <w:left w:val="nil"/>
              <w:bottom w:val="single" w:sz="4" w:space="0" w:color="auto"/>
              <w:right w:val="single" w:sz="4" w:space="0" w:color="auto"/>
            </w:tcBorders>
            <w:shd w:val="clear" w:color="000000" w:fill="FFFFFF"/>
            <w:vAlign w:val="center"/>
            <w:hideMark/>
          </w:tcPr>
          <w:p w14:paraId="3ACB0B0D" w14:textId="77777777" w:rsidR="00A4004F" w:rsidRPr="00563979" w:rsidRDefault="00A4004F" w:rsidP="00070ECD">
            <w:pPr>
              <w:jc w:val="center"/>
              <w:rPr>
                <w:sz w:val="18"/>
                <w:szCs w:val="18"/>
              </w:rPr>
            </w:pPr>
            <w:r w:rsidRPr="00563979">
              <w:rPr>
                <w:sz w:val="18"/>
                <w:szCs w:val="18"/>
              </w:rPr>
              <w:t>4 540 727</w:t>
            </w:r>
          </w:p>
        </w:tc>
        <w:tc>
          <w:tcPr>
            <w:tcW w:w="633" w:type="pct"/>
            <w:tcBorders>
              <w:top w:val="nil"/>
              <w:left w:val="nil"/>
              <w:bottom w:val="single" w:sz="4" w:space="0" w:color="auto"/>
              <w:right w:val="single" w:sz="4" w:space="0" w:color="auto"/>
            </w:tcBorders>
            <w:shd w:val="clear" w:color="000000" w:fill="FFFFFF"/>
            <w:vAlign w:val="center"/>
            <w:hideMark/>
          </w:tcPr>
          <w:p w14:paraId="1A73CB7D" w14:textId="77777777" w:rsidR="00A4004F" w:rsidRPr="00563979" w:rsidRDefault="00A4004F" w:rsidP="00070ECD">
            <w:pPr>
              <w:jc w:val="center"/>
              <w:rPr>
                <w:sz w:val="18"/>
                <w:szCs w:val="18"/>
              </w:rPr>
            </w:pPr>
            <w:r w:rsidRPr="00563979">
              <w:rPr>
                <w:sz w:val="18"/>
                <w:szCs w:val="18"/>
              </w:rPr>
              <w:t>4 540 727</w:t>
            </w:r>
          </w:p>
        </w:tc>
        <w:tc>
          <w:tcPr>
            <w:tcW w:w="429" w:type="pct"/>
            <w:tcBorders>
              <w:top w:val="nil"/>
              <w:left w:val="nil"/>
              <w:bottom w:val="single" w:sz="4" w:space="0" w:color="auto"/>
              <w:right w:val="single" w:sz="4" w:space="0" w:color="auto"/>
            </w:tcBorders>
            <w:shd w:val="clear" w:color="000000" w:fill="FFFFFF"/>
            <w:vAlign w:val="center"/>
            <w:hideMark/>
          </w:tcPr>
          <w:p w14:paraId="6752451D" w14:textId="77777777" w:rsidR="00A4004F" w:rsidRPr="00563979" w:rsidRDefault="00A4004F" w:rsidP="00070ECD">
            <w:pPr>
              <w:jc w:val="center"/>
              <w:rPr>
                <w:sz w:val="18"/>
                <w:szCs w:val="18"/>
              </w:rPr>
            </w:pPr>
            <w:r w:rsidRPr="00563979">
              <w:rPr>
                <w:sz w:val="18"/>
                <w:szCs w:val="18"/>
              </w:rPr>
              <w:t>0,08</w:t>
            </w:r>
          </w:p>
        </w:tc>
        <w:tc>
          <w:tcPr>
            <w:tcW w:w="608" w:type="pct"/>
            <w:tcBorders>
              <w:top w:val="nil"/>
              <w:left w:val="nil"/>
              <w:bottom w:val="single" w:sz="4" w:space="0" w:color="auto"/>
              <w:right w:val="single" w:sz="4" w:space="0" w:color="auto"/>
            </w:tcBorders>
            <w:shd w:val="clear" w:color="000000" w:fill="FFFFFF"/>
            <w:vAlign w:val="center"/>
            <w:hideMark/>
          </w:tcPr>
          <w:p w14:paraId="5A32470B" w14:textId="77777777" w:rsidR="00A4004F" w:rsidRPr="00563979" w:rsidRDefault="00A4004F" w:rsidP="00070ECD">
            <w:pPr>
              <w:jc w:val="center"/>
              <w:rPr>
                <w:sz w:val="18"/>
                <w:szCs w:val="18"/>
              </w:rPr>
            </w:pPr>
            <w:r w:rsidRPr="00563979">
              <w:rPr>
                <w:sz w:val="18"/>
                <w:szCs w:val="18"/>
              </w:rPr>
              <w:t>4 487 517</w:t>
            </w:r>
          </w:p>
        </w:tc>
        <w:tc>
          <w:tcPr>
            <w:tcW w:w="386" w:type="pct"/>
            <w:tcBorders>
              <w:top w:val="nil"/>
              <w:left w:val="nil"/>
              <w:bottom w:val="single" w:sz="4" w:space="0" w:color="auto"/>
              <w:right w:val="single" w:sz="4" w:space="0" w:color="auto"/>
            </w:tcBorders>
            <w:shd w:val="clear" w:color="000000" w:fill="FFFFFF"/>
            <w:vAlign w:val="center"/>
            <w:hideMark/>
          </w:tcPr>
          <w:p w14:paraId="55DC6535" w14:textId="77777777" w:rsidR="00A4004F" w:rsidRPr="00563979" w:rsidRDefault="00A4004F" w:rsidP="00070ECD">
            <w:pPr>
              <w:jc w:val="center"/>
              <w:rPr>
                <w:sz w:val="18"/>
                <w:szCs w:val="18"/>
              </w:rPr>
            </w:pPr>
            <w:r w:rsidRPr="00563979">
              <w:rPr>
                <w:sz w:val="18"/>
                <w:szCs w:val="18"/>
              </w:rPr>
              <w:t>0,10</w:t>
            </w:r>
          </w:p>
        </w:tc>
        <w:tc>
          <w:tcPr>
            <w:tcW w:w="603" w:type="pct"/>
            <w:tcBorders>
              <w:top w:val="nil"/>
              <w:left w:val="nil"/>
              <w:bottom w:val="single" w:sz="4" w:space="0" w:color="auto"/>
              <w:right w:val="single" w:sz="4" w:space="0" w:color="auto"/>
            </w:tcBorders>
            <w:shd w:val="clear" w:color="000000" w:fill="FFFFFF"/>
            <w:vAlign w:val="center"/>
            <w:hideMark/>
          </w:tcPr>
          <w:p w14:paraId="032397E5" w14:textId="77777777" w:rsidR="00A4004F" w:rsidRPr="00563979" w:rsidRDefault="00A4004F" w:rsidP="00070ECD">
            <w:pPr>
              <w:jc w:val="center"/>
              <w:rPr>
                <w:sz w:val="18"/>
                <w:szCs w:val="18"/>
              </w:rPr>
            </w:pPr>
            <w:r w:rsidRPr="00563979">
              <w:rPr>
                <w:sz w:val="18"/>
                <w:szCs w:val="18"/>
              </w:rPr>
              <w:t>98,8</w:t>
            </w:r>
          </w:p>
        </w:tc>
        <w:tc>
          <w:tcPr>
            <w:tcW w:w="523" w:type="pct"/>
            <w:tcBorders>
              <w:top w:val="nil"/>
              <w:left w:val="nil"/>
              <w:bottom w:val="single" w:sz="4" w:space="0" w:color="auto"/>
              <w:right w:val="single" w:sz="4" w:space="0" w:color="auto"/>
            </w:tcBorders>
            <w:shd w:val="clear" w:color="000000" w:fill="FFFFFF"/>
            <w:vAlign w:val="center"/>
            <w:hideMark/>
          </w:tcPr>
          <w:p w14:paraId="0786E66A" w14:textId="77777777" w:rsidR="00A4004F" w:rsidRPr="00563979" w:rsidRDefault="00A4004F" w:rsidP="00070ECD">
            <w:pPr>
              <w:jc w:val="center"/>
              <w:rPr>
                <w:sz w:val="18"/>
                <w:szCs w:val="18"/>
              </w:rPr>
            </w:pPr>
            <w:r w:rsidRPr="00563979">
              <w:rPr>
                <w:sz w:val="18"/>
                <w:szCs w:val="18"/>
              </w:rPr>
              <w:t>98,8</w:t>
            </w:r>
          </w:p>
        </w:tc>
      </w:tr>
      <w:tr w:rsidR="007E7797" w:rsidRPr="00563979" w14:paraId="1A5B24D7" w14:textId="77777777" w:rsidTr="008B37B6">
        <w:trPr>
          <w:trHeight w:val="510"/>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E31BA4A" w14:textId="77777777" w:rsidR="00A4004F" w:rsidRPr="00563979" w:rsidRDefault="00A4004F" w:rsidP="00070ECD">
            <w:pPr>
              <w:jc w:val="center"/>
              <w:rPr>
                <w:sz w:val="18"/>
                <w:szCs w:val="18"/>
              </w:rPr>
            </w:pPr>
            <w:r w:rsidRPr="00563979">
              <w:rPr>
                <w:sz w:val="18"/>
                <w:szCs w:val="18"/>
              </w:rPr>
              <w:t>0900</w:t>
            </w:r>
          </w:p>
        </w:tc>
        <w:tc>
          <w:tcPr>
            <w:tcW w:w="834" w:type="pct"/>
            <w:tcBorders>
              <w:top w:val="nil"/>
              <w:left w:val="nil"/>
              <w:bottom w:val="single" w:sz="4" w:space="0" w:color="auto"/>
              <w:right w:val="single" w:sz="4" w:space="0" w:color="auto"/>
            </w:tcBorders>
            <w:shd w:val="clear" w:color="000000" w:fill="FFFFFF"/>
            <w:vAlign w:val="center"/>
            <w:hideMark/>
          </w:tcPr>
          <w:p w14:paraId="64C48079" w14:textId="77777777" w:rsidR="00A4004F" w:rsidRPr="00563979" w:rsidRDefault="00A4004F" w:rsidP="00070ECD">
            <w:pPr>
              <w:rPr>
                <w:sz w:val="18"/>
                <w:szCs w:val="18"/>
              </w:rPr>
            </w:pPr>
            <w:r w:rsidRPr="00563979">
              <w:rPr>
                <w:sz w:val="18"/>
                <w:szCs w:val="18"/>
              </w:rPr>
              <w:t>Охрана окружающей среды, гидрометеорология, лесное, рыбное и водное хозяйство</w:t>
            </w:r>
          </w:p>
        </w:tc>
        <w:tc>
          <w:tcPr>
            <w:tcW w:w="606" w:type="pct"/>
            <w:tcBorders>
              <w:top w:val="nil"/>
              <w:left w:val="nil"/>
              <w:bottom w:val="single" w:sz="4" w:space="0" w:color="auto"/>
              <w:right w:val="single" w:sz="4" w:space="0" w:color="auto"/>
            </w:tcBorders>
            <w:shd w:val="clear" w:color="000000" w:fill="FFFFFF"/>
            <w:vAlign w:val="center"/>
            <w:hideMark/>
          </w:tcPr>
          <w:p w14:paraId="618188C2" w14:textId="77777777" w:rsidR="00A4004F" w:rsidRPr="00563979" w:rsidRDefault="00A4004F" w:rsidP="00070ECD">
            <w:pPr>
              <w:jc w:val="center"/>
              <w:rPr>
                <w:sz w:val="18"/>
                <w:szCs w:val="18"/>
              </w:rPr>
            </w:pPr>
            <w:r w:rsidRPr="00563979">
              <w:rPr>
                <w:sz w:val="18"/>
                <w:szCs w:val="18"/>
              </w:rPr>
              <w:t>15 178 746</w:t>
            </w:r>
          </w:p>
        </w:tc>
        <w:tc>
          <w:tcPr>
            <w:tcW w:w="633" w:type="pct"/>
            <w:tcBorders>
              <w:top w:val="nil"/>
              <w:left w:val="nil"/>
              <w:bottom w:val="single" w:sz="4" w:space="0" w:color="auto"/>
              <w:right w:val="single" w:sz="4" w:space="0" w:color="auto"/>
            </w:tcBorders>
            <w:shd w:val="clear" w:color="000000" w:fill="FFFFFF"/>
            <w:vAlign w:val="center"/>
            <w:hideMark/>
          </w:tcPr>
          <w:p w14:paraId="41685C68" w14:textId="77777777" w:rsidR="00A4004F" w:rsidRPr="00563979" w:rsidRDefault="00A4004F" w:rsidP="00070ECD">
            <w:pPr>
              <w:jc w:val="center"/>
              <w:rPr>
                <w:sz w:val="18"/>
                <w:szCs w:val="18"/>
              </w:rPr>
            </w:pPr>
            <w:r w:rsidRPr="00563979">
              <w:rPr>
                <w:sz w:val="18"/>
                <w:szCs w:val="18"/>
              </w:rPr>
              <w:t>15 204 028</w:t>
            </w:r>
          </w:p>
        </w:tc>
        <w:tc>
          <w:tcPr>
            <w:tcW w:w="429" w:type="pct"/>
            <w:tcBorders>
              <w:top w:val="nil"/>
              <w:left w:val="nil"/>
              <w:bottom w:val="single" w:sz="4" w:space="0" w:color="auto"/>
              <w:right w:val="single" w:sz="4" w:space="0" w:color="auto"/>
            </w:tcBorders>
            <w:shd w:val="clear" w:color="000000" w:fill="FFFFFF"/>
            <w:vAlign w:val="center"/>
            <w:hideMark/>
          </w:tcPr>
          <w:p w14:paraId="5BADEB21" w14:textId="77777777" w:rsidR="00A4004F" w:rsidRPr="00563979" w:rsidRDefault="00A4004F" w:rsidP="00070ECD">
            <w:pPr>
              <w:jc w:val="center"/>
              <w:rPr>
                <w:sz w:val="18"/>
                <w:szCs w:val="18"/>
              </w:rPr>
            </w:pPr>
            <w:r w:rsidRPr="00563979">
              <w:rPr>
                <w:sz w:val="18"/>
                <w:szCs w:val="18"/>
              </w:rPr>
              <w:t>0,28</w:t>
            </w:r>
          </w:p>
        </w:tc>
        <w:tc>
          <w:tcPr>
            <w:tcW w:w="608" w:type="pct"/>
            <w:tcBorders>
              <w:top w:val="nil"/>
              <w:left w:val="nil"/>
              <w:bottom w:val="single" w:sz="4" w:space="0" w:color="auto"/>
              <w:right w:val="single" w:sz="4" w:space="0" w:color="auto"/>
            </w:tcBorders>
            <w:shd w:val="clear" w:color="000000" w:fill="FFFFFF"/>
            <w:vAlign w:val="center"/>
            <w:hideMark/>
          </w:tcPr>
          <w:p w14:paraId="3A2239AA" w14:textId="77777777" w:rsidR="00A4004F" w:rsidRPr="00563979" w:rsidRDefault="00A4004F" w:rsidP="00070ECD">
            <w:pPr>
              <w:jc w:val="center"/>
              <w:rPr>
                <w:sz w:val="18"/>
                <w:szCs w:val="18"/>
              </w:rPr>
            </w:pPr>
            <w:r w:rsidRPr="00563979">
              <w:rPr>
                <w:sz w:val="18"/>
                <w:szCs w:val="18"/>
              </w:rPr>
              <w:t>13 569 361</w:t>
            </w:r>
          </w:p>
        </w:tc>
        <w:tc>
          <w:tcPr>
            <w:tcW w:w="386" w:type="pct"/>
            <w:tcBorders>
              <w:top w:val="nil"/>
              <w:left w:val="nil"/>
              <w:bottom w:val="single" w:sz="4" w:space="0" w:color="auto"/>
              <w:right w:val="single" w:sz="4" w:space="0" w:color="auto"/>
            </w:tcBorders>
            <w:shd w:val="clear" w:color="000000" w:fill="FFFFFF"/>
            <w:vAlign w:val="center"/>
            <w:hideMark/>
          </w:tcPr>
          <w:p w14:paraId="4E0AFF15" w14:textId="77777777" w:rsidR="00A4004F" w:rsidRPr="00563979" w:rsidRDefault="00A4004F" w:rsidP="00070ECD">
            <w:pPr>
              <w:jc w:val="center"/>
              <w:rPr>
                <w:sz w:val="18"/>
                <w:szCs w:val="18"/>
              </w:rPr>
            </w:pPr>
            <w:r w:rsidRPr="00563979">
              <w:rPr>
                <w:sz w:val="18"/>
                <w:szCs w:val="18"/>
              </w:rPr>
              <w:t>0,29</w:t>
            </w:r>
          </w:p>
        </w:tc>
        <w:tc>
          <w:tcPr>
            <w:tcW w:w="603" w:type="pct"/>
            <w:tcBorders>
              <w:top w:val="nil"/>
              <w:left w:val="nil"/>
              <w:bottom w:val="single" w:sz="4" w:space="0" w:color="auto"/>
              <w:right w:val="single" w:sz="4" w:space="0" w:color="auto"/>
            </w:tcBorders>
            <w:shd w:val="clear" w:color="000000" w:fill="FFFFFF"/>
            <w:vAlign w:val="center"/>
            <w:hideMark/>
          </w:tcPr>
          <w:p w14:paraId="16E897AE" w14:textId="77777777" w:rsidR="00A4004F" w:rsidRPr="00563979" w:rsidRDefault="00A4004F" w:rsidP="00070ECD">
            <w:pPr>
              <w:jc w:val="center"/>
              <w:rPr>
                <w:sz w:val="18"/>
                <w:szCs w:val="18"/>
              </w:rPr>
            </w:pPr>
            <w:r w:rsidRPr="00563979">
              <w:rPr>
                <w:sz w:val="18"/>
                <w:szCs w:val="18"/>
              </w:rPr>
              <w:t>89,4</w:t>
            </w:r>
          </w:p>
        </w:tc>
        <w:tc>
          <w:tcPr>
            <w:tcW w:w="523" w:type="pct"/>
            <w:tcBorders>
              <w:top w:val="nil"/>
              <w:left w:val="nil"/>
              <w:bottom w:val="single" w:sz="4" w:space="0" w:color="auto"/>
              <w:right w:val="single" w:sz="4" w:space="0" w:color="auto"/>
            </w:tcBorders>
            <w:shd w:val="clear" w:color="000000" w:fill="FFFFFF"/>
            <w:vAlign w:val="center"/>
            <w:hideMark/>
          </w:tcPr>
          <w:p w14:paraId="740FB9E3" w14:textId="77777777" w:rsidR="00A4004F" w:rsidRPr="00563979" w:rsidRDefault="00A4004F" w:rsidP="00070ECD">
            <w:pPr>
              <w:jc w:val="center"/>
              <w:rPr>
                <w:sz w:val="18"/>
                <w:szCs w:val="18"/>
              </w:rPr>
            </w:pPr>
            <w:r w:rsidRPr="00563979">
              <w:rPr>
                <w:sz w:val="18"/>
                <w:szCs w:val="18"/>
              </w:rPr>
              <w:t>89,2</w:t>
            </w:r>
          </w:p>
        </w:tc>
      </w:tr>
      <w:tr w:rsidR="007E7797" w:rsidRPr="00563979" w14:paraId="4B8127E5"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5A10AD2" w14:textId="77777777" w:rsidR="00A4004F" w:rsidRPr="00563979" w:rsidRDefault="00A4004F" w:rsidP="00070ECD">
            <w:pPr>
              <w:jc w:val="center"/>
              <w:rPr>
                <w:sz w:val="18"/>
                <w:szCs w:val="18"/>
              </w:rPr>
            </w:pPr>
            <w:r w:rsidRPr="00563979">
              <w:rPr>
                <w:sz w:val="18"/>
                <w:szCs w:val="18"/>
              </w:rPr>
              <w:t>1000</w:t>
            </w:r>
          </w:p>
        </w:tc>
        <w:tc>
          <w:tcPr>
            <w:tcW w:w="834" w:type="pct"/>
            <w:tcBorders>
              <w:top w:val="nil"/>
              <w:left w:val="nil"/>
              <w:bottom w:val="single" w:sz="4" w:space="0" w:color="auto"/>
              <w:right w:val="single" w:sz="4" w:space="0" w:color="auto"/>
            </w:tcBorders>
            <w:shd w:val="clear" w:color="000000" w:fill="FFFFFF"/>
            <w:vAlign w:val="center"/>
            <w:hideMark/>
          </w:tcPr>
          <w:p w14:paraId="7E28F566" w14:textId="77777777" w:rsidR="00A4004F" w:rsidRPr="00563979" w:rsidRDefault="00A4004F" w:rsidP="00070ECD">
            <w:pPr>
              <w:rPr>
                <w:sz w:val="18"/>
                <w:szCs w:val="18"/>
              </w:rPr>
            </w:pPr>
            <w:r w:rsidRPr="00563979">
              <w:rPr>
                <w:sz w:val="18"/>
                <w:szCs w:val="18"/>
              </w:rPr>
              <w:t>Транспорт, дорожное хозяйство, связь и информатика</w:t>
            </w:r>
          </w:p>
        </w:tc>
        <w:tc>
          <w:tcPr>
            <w:tcW w:w="606" w:type="pct"/>
            <w:tcBorders>
              <w:top w:val="nil"/>
              <w:left w:val="nil"/>
              <w:bottom w:val="single" w:sz="4" w:space="0" w:color="auto"/>
              <w:right w:val="single" w:sz="4" w:space="0" w:color="auto"/>
            </w:tcBorders>
            <w:shd w:val="clear" w:color="000000" w:fill="FFFFFF"/>
            <w:vAlign w:val="center"/>
            <w:hideMark/>
          </w:tcPr>
          <w:p w14:paraId="045B4577" w14:textId="77777777" w:rsidR="00A4004F" w:rsidRPr="00563979" w:rsidRDefault="00A4004F" w:rsidP="00070ECD">
            <w:pPr>
              <w:jc w:val="center"/>
              <w:rPr>
                <w:sz w:val="18"/>
                <w:szCs w:val="18"/>
              </w:rPr>
            </w:pPr>
            <w:r w:rsidRPr="00563979">
              <w:rPr>
                <w:sz w:val="18"/>
                <w:szCs w:val="18"/>
              </w:rPr>
              <w:t>33 370 379</w:t>
            </w:r>
          </w:p>
        </w:tc>
        <w:tc>
          <w:tcPr>
            <w:tcW w:w="633" w:type="pct"/>
            <w:tcBorders>
              <w:top w:val="nil"/>
              <w:left w:val="nil"/>
              <w:bottom w:val="single" w:sz="4" w:space="0" w:color="auto"/>
              <w:right w:val="single" w:sz="4" w:space="0" w:color="auto"/>
            </w:tcBorders>
            <w:shd w:val="clear" w:color="000000" w:fill="FFFFFF"/>
            <w:vAlign w:val="center"/>
            <w:hideMark/>
          </w:tcPr>
          <w:p w14:paraId="3C84A000" w14:textId="77777777" w:rsidR="00A4004F" w:rsidRPr="00563979" w:rsidRDefault="00A4004F" w:rsidP="00070ECD">
            <w:pPr>
              <w:jc w:val="center"/>
              <w:rPr>
                <w:sz w:val="18"/>
                <w:szCs w:val="18"/>
              </w:rPr>
            </w:pPr>
            <w:r w:rsidRPr="00563979">
              <w:rPr>
                <w:sz w:val="18"/>
                <w:szCs w:val="18"/>
              </w:rPr>
              <w:t>32 819 952</w:t>
            </w:r>
          </w:p>
        </w:tc>
        <w:tc>
          <w:tcPr>
            <w:tcW w:w="429" w:type="pct"/>
            <w:tcBorders>
              <w:top w:val="nil"/>
              <w:left w:val="nil"/>
              <w:bottom w:val="single" w:sz="4" w:space="0" w:color="auto"/>
              <w:right w:val="single" w:sz="4" w:space="0" w:color="auto"/>
            </w:tcBorders>
            <w:shd w:val="clear" w:color="000000" w:fill="FFFFFF"/>
            <w:vAlign w:val="center"/>
            <w:hideMark/>
          </w:tcPr>
          <w:p w14:paraId="46FAFB90" w14:textId="77777777" w:rsidR="00A4004F" w:rsidRPr="00563979" w:rsidRDefault="00A4004F" w:rsidP="00070ECD">
            <w:pPr>
              <w:jc w:val="center"/>
              <w:rPr>
                <w:sz w:val="18"/>
                <w:szCs w:val="18"/>
              </w:rPr>
            </w:pPr>
            <w:r w:rsidRPr="00563979">
              <w:rPr>
                <w:sz w:val="18"/>
                <w:szCs w:val="18"/>
              </w:rPr>
              <w:t>0,60</w:t>
            </w:r>
          </w:p>
        </w:tc>
        <w:tc>
          <w:tcPr>
            <w:tcW w:w="608" w:type="pct"/>
            <w:tcBorders>
              <w:top w:val="nil"/>
              <w:left w:val="nil"/>
              <w:bottom w:val="single" w:sz="4" w:space="0" w:color="auto"/>
              <w:right w:val="single" w:sz="4" w:space="0" w:color="auto"/>
            </w:tcBorders>
            <w:shd w:val="clear" w:color="000000" w:fill="FFFFFF"/>
            <w:vAlign w:val="center"/>
            <w:hideMark/>
          </w:tcPr>
          <w:p w14:paraId="25919BCE" w14:textId="77777777" w:rsidR="00A4004F" w:rsidRPr="00563979" w:rsidRDefault="00A4004F" w:rsidP="00070ECD">
            <w:pPr>
              <w:jc w:val="center"/>
              <w:rPr>
                <w:sz w:val="18"/>
                <w:szCs w:val="18"/>
              </w:rPr>
            </w:pPr>
            <w:r w:rsidRPr="00563979">
              <w:rPr>
                <w:sz w:val="18"/>
                <w:szCs w:val="18"/>
              </w:rPr>
              <w:t>29 135 067</w:t>
            </w:r>
          </w:p>
        </w:tc>
        <w:tc>
          <w:tcPr>
            <w:tcW w:w="386" w:type="pct"/>
            <w:tcBorders>
              <w:top w:val="nil"/>
              <w:left w:val="nil"/>
              <w:bottom w:val="single" w:sz="4" w:space="0" w:color="auto"/>
              <w:right w:val="single" w:sz="4" w:space="0" w:color="auto"/>
            </w:tcBorders>
            <w:shd w:val="clear" w:color="000000" w:fill="FFFFFF"/>
            <w:vAlign w:val="center"/>
            <w:hideMark/>
          </w:tcPr>
          <w:p w14:paraId="5E12F52B" w14:textId="77777777" w:rsidR="00A4004F" w:rsidRPr="00563979" w:rsidRDefault="00A4004F" w:rsidP="00070ECD">
            <w:pPr>
              <w:jc w:val="center"/>
              <w:rPr>
                <w:sz w:val="18"/>
                <w:szCs w:val="18"/>
              </w:rPr>
            </w:pPr>
            <w:r w:rsidRPr="00563979">
              <w:rPr>
                <w:sz w:val="18"/>
                <w:szCs w:val="18"/>
              </w:rPr>
              <w:t>0,62</w:t>
            </w:r>
          </w:p>
        </w:tc>
        <w:tc>
          <w:tcPr>
            <w:tcW w:w="603" w:type="pct"/>
            <w:tcBorders>
              <w:top w:val="nil"/>
              <w:left w:val="nil"/>
              <w:bottom w:val="single" w:sz="4" w:space="0" w:color="auto"/>
              <w:right w:val="single" w:sz="4" w:space="0" w:color="auto"/>
            </w:tcBorders>
            <w:shd w:val="clear" w:color="000000" w:fill="FFFFFF"/>
            <w:vAlign w:val="center"/>
            <w:hideMark/>
          </w:tcPr>
          <w:p w14:paraId="18544977" w14:textId="77777777" w:rsidR="00A4004F" w:rsidRPr="00563979" w:rsidRDefault="00A4004F" w:rsidP="00070ECD">
            <w:pPr>
              <w:jc w:val="center"/>
              <w:rPr>
                <w:sz w:val="18"/>
                <w:szCs w:val="18"/>
              </w:rPr>
            </w:pPr>
            <w:r w:rsidRPr="00563979">
              <w:rPr>
                <w:sz w:val="18"/>
                <w:szCs w:val="18"/>
              </w:rPr>
              <w:t>87,3</w:t>
            </w:r>
          </w:p>
        </w:tc>
        <w:tc>
          <w:tcPr>
            <w:tcW w:w="523" w:type="pct"/>
            <w:tcBorders>
              <w:top w:val="nil"/>
              <w:left w:val="nil"/>
              <w:bottom w:val="single" w:sz="4" w:space="0" w:color="auto"/>
              <w:right w:val="single" w:sz="4" w:space="0" w:color="auto"/>
            </w:tcBorders>
            <w:shd w:val="clear" w:color="000000" w:fill="FFFFFF"/>
            <w:vAlign w:val="center"/>
            <w:hideMark/>
          </w:tcPr>
          <w:p w14:paraId="749321B6" w14:textId="77777777" w:rsidR="00A4004F" w:rsidRPr="00563979" w:rsidRDefault="00A4004F" w:rsidP="00070ECD">
            <w:pPr>
              <w:jc w:val="center"/>
              <w:rPr>
                <w:sz w:val="18"/>
                <w:szCs w:val="18"/>
              </w:rPr>
            </w:pPr>
            <w:r w:rsidRPr="00563979">
              <w:rPr>
                <w:sz w:val="18"/>
                <w:szCs w:val="18"/>
              </w:rPr>
              <w:t>88,8</w:t>
            </w:r>
          </w:p>
        </w:tc>
      </w:tr>
      <w:tr w:rsidR="007E7797" w:rsidRPr="00563979" w14:paraId="36B149B3"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4E461DF" w14:textId="77777777" w:rsidR="00A4004F" w:rsidRPr="00563979" w:rsidRDefault="00A4004F" w:rsidP="00070ECD">
            <w:pPr>
              <w:jc w:val="center"/>
              <w:rPr>
                <w:sz w:val="18"/>
                <w:szCs w:val="18"/>
              </w:rPr>
            </w:pPr>
            <w:r w:rsidRPr="00563979">
              <w:rPr>
                <w:sz w:val="18"/>
                <w:szCs w:val="18"/>
              </w:rPr>
              <w:t>1 200</w:t>
            </w:r>
          </w:p>
        </w:tc>
        <w:tc>
          <w:tcPr>
            <w:tcW w:w="834" w:type="pct"/>
            <w:tcBorders>
              <w:top w:val="nil"/>
              <w:left w:val="nil"/>
              <w:bottom w:val="single" w:sz="4" w:space="0" w:color="auto"/>
              <w:right w:val="single" w:sz="4" w:space="0" w:color="auto"/>
            </w:tcBorders>
            <w:shd w:val="clear" w:color="000000" w:fill="FFFFFF"/>
            <w:vAlign w:val="center"/>
            <w:hideMark/>
          </w:tcPr>
          <w:p w14:paraId="388B6E25" w14:textId="77777777" w:rsidR="00A4004F" w:rsidRPr="00563979" w:rsidRDefault="00A4004F" w:rsidP="00070ECD">
            <w:pPr>
              <w:rPr>
                <w:sz w:val="18"/>
                <w:szCs w:val="18"/>
              </w:rPr>
            </w:pPr>
            <w:r w:rsidRPr="00563979">
              <w:rPr>
                <w:sz w:val="18"/>
                <w:szCs w:val="18"/>
              </w:rPr>
              <w:t>Жилищное и коммунальное хозяйство</w:t>
            </w:r>
          </w:p>
        </w:tc>
        <w:tc>
          <w:tcPr>
            <w:tcW w:w="606" w:type="pct"/>
            <w:tcBorders>
              <w:top w:val="nil"/>
              <w:left w:val="nil"/>
              <w:bottom w:val="single" w:sz="4" w:space="0" w:color="auto"/>
              <w:right w:val="single" w:sz="4" w:space="0" w:color="auto"/>
            </w:tcBorders>
            <w:shd w:val="clear" w:color="000000" w:fill="FFFFFF"/>
            <w:vAlign w:val="center"/>
            <w:hideMark/>
          </w:tcPr>
          <w:p w14:paraId="580D5BE1"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138AA9CC"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49A0AF88"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347AC5A1"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64FC876E"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46E46DEA"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44597383" w14:textId="77777777" w:rsidR="00A4004F" w:rsidRPr="00563979" w:rsidRDefault="00A4004F" w:rsidP="00070ECD">
            <w:pPr>
              <w:jc w:val="center"/>
              <w:rPr>
                <w:sz w:val="18"/>
                <w:szCs w:val="18"/>
              </w:rPr>
            </w:pPr>
            <w:r w:rsidRPr="00563979">
              <w:rPr>
                <w:sz w:val="18"/>
                <w:szCs w:val="18"/>
              </w:rPr>
              <w:t> </w:t>
            </w:r>
          </w:p>
        </w:tc>
      </w:tr>
      <w:tr w:rsidR="007E7797" w:rsidRPr="00563979" w14:paraId="01CB84EC"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A651B16" w14:textId="77777777" w:rsidR="00A4004F" w:rsidRPr="00563979" w:rsidRDefault="00A4004F" w:rsidP="00070ECD">
            <w:pPr>
              <w:jc w:val="center"/>
              <w:rPr>
                <w:sz w:val="18"/>
                <w:szCs w:val="18"/>
              </w:rPr>
            </w:pPr>
            <w:r w:rsidRPr="00563979">
              <w:rPr>
                <w:sz w:val="18"/>
                <w:szCs w:val="18"/>
              </w:rPr>
              <w:t>1300</w:t>
            </w:r>
          </w:p>
        </w:tc>
        <w:tc>
          <w:tcPr>
            <w:tcW w:w="834" w:type="pct"/>
            <w:tcBorders>
              <w:top w:val="nil"/>
              <w:left w:val="nil"/>
              <w:bottom w:val="single" w:sz="4" w:space="0" w:color="auto"/>
              <w:right w:val="single" w:sz="4" w:space="0" w:color="auto"/>
            </w:tcBorders>
            <w:shd w:val="clear" w:color="000000" w:fill="FFFFFF"/>
            <w:vAlign w:val="center"/>
            <w:hideMark/>
          </w:tcPr>
          <w:p w14:paraId="23CD0AA3" w14:textId="77777777" w:rsidR="00A4004F" w:rsidRPr="00563979" w:rsidRDefault="00A4004F" w:rsidP="00070ECD">
            <w:pPr>
              <w:rPr>
                <w:sz w:val="18"/>
                <w:szCs w:val="18"/>
              </w:rPr>
            </w:pPr>
            <w:r w:rsidRPr="00563979">
              <w:rPr>
                <w:sz w:val="18"/>
                <w:szCs w:val="18"/>
              </w:rPr>
              <w:t xml:space="preserve">Образование                                      </w:t>
            </w:r>
          </w:p>
        </w:tc>
        <w:tc>
          <w:tcPr>
            <w:tcW w:w="606" w:type="pct"/>
            <w:tcBorders>
              <w:top w:val="nil"/>
              <w:left w:val="nil"/>
              <w:bottom w:val="single" w:sz="4" w:space="0" w:color="auto"/>
              <w:right w:val="single" w:sz="4" w:space="0" w:color="auto"/>
            </w:tcBorders>
            <w:shd w:val="clear" w:color="000000" w:fill="FFFFFF"/>
            <w:vAlign w:val="center"/>
            <w:hideMark/>
          </w:tcPr>
          <w:p w14:paraId="0C1DDB6C" w14:textId="77777777" w:rsidR="00A4004F" w:rsidRPr="00563979" w:rsidRDefault="00A4004F" w:rsidP="00070ECD">
            <w:pPr>
              <w:jc w:val="center"/>
              <w:rPr>
                <w:sz w:val="18"/>
                <w:szCs w:val="18"/>
              </w:rPr>
            </w:pPr>
            <w:r w:rsidRPr="00563979">
              <w:rPr>
                <w:sz w:val="18"/>
                <w:szCs w:val="18"/>
              </w:rPr>
              <w:t>423 206 914</w:t>
            </w:r>
          </w:p>
        </w:tc>
        <w:tc>
          <w:tcPr>
            <w:tcW w:w="633" w:type="pct"/>
            <w:tcBorders>
              <w:top w:val="nil"/>
              <w:left w:val="nil"/>
              <w:bottom w:val="single" w:sz="4" w:space="0" w:color="auto"/>
              <w:right w:val="single" w:sz="4" w:space="0" w:color="auto"/>
            </w:tcBorders>
            <w:shd w:val="clear" w:color="000000" w:fill="FFFFFF"/>
            <w:vAlign w:val="center"/>
            <w:hideMark/>
          </w:tcPr>
          <w:p w14:paraId="7077674B" w14:textId="77777777" w:rsidR="00A4004F" w:rsidRPr="00563979" w:rsidRDefault="00A4004F" w:rsidP="00070ECD">
            <w:pPr>
              <w:jc w:val="center"/>
              <w:rPr>
                <w:sz w:val="18"/>
                <w:szCs w:val="18"/>
              </w:rPr>
            </w:pPr>
            <w:r w:rsidRPr="00563979">
              <w:rPr>
                <w:sz w:val="18"/>
                <w:szCs w:val="18"/>
              </w:rPr>
              <w:t>418 904 968</w:t>
            </w:r>
          </w:p>
        </w:tc>
        <w:tc>
          <w:tcPr>
            <w:tcW w:w="429" w:type="pct"/>
            <w:tcBorders>
              <w:top w:val="nil"/>
              <w:left w:val="nil"/>
              <w:bottom w:val="single" w:sz="4" w:space="0" w:color="auto"/>
              <w:right w:val="single" w:sz="4" w:space="0" w:color="auto"/>
            </w:tcBorders>
            <w:shd w:val="clear" w:color="000000" w:fill="FFFFFF"/>
            <w:vAlign w:val="center"/>
            <w:hideMark/>
          </w:tcPr>
          <w:p w14:paraId="2FC296C4" w14:textId="77777777" w:rsidR="00A4004F" w:rsidRPr="00563979" w:rsidRDefault="00A4004F" w:rsidP="00070ECD">
            <w:pPr>
              <w:jc w:val="center"/>
              <w:rPr>
                <w:sz w:val="18"/>
                <w:szCs w:val="18"/>
              </w:rPr>
            </w:pPr>
            <w:r w:rsidRPr="00563979">
              <w:rPr>
                <w:sz w:val="18"/>
                <w:szCs w:val="18"/>
              </w:rPr>
              <w:t>7,63</w:t>
            </w:r>
          </w:p>
        </w:tc>
        <w:tc>
          <w:tcPr>
            <w:tcW w:w="608" w:type="pct"/>
            <w:tcBorders>
              <w:top w:val="nil"/>
              <w:left w:val="nil"/>
              <w:bottom w:val="single" w:sz="4" w:space="0" w:color="auto"/>
              <w:right w:val="single" w:sz="4" w:space="0" w:color="auto"/>
            </w:tcBorders>
            <w:shd w:val="clear" w:color="000000" w:fill="FFFFFF"/>
            <w:vAlign w:val="center"/>
            <w:hideMark/>
          </w:tcPr>
          <w:p w14:paraId="571EB40B" w14:textId="77777777" w:rsidR="00A4004F" w:rsidRPr="00563979" w:rsidRDefault="00A4004F" w:rsidP="00070ECD">
            <w:pPr>
              <w:jc w:val="center"/>
              <w:rPr>
                <w:sz w:val="18"/>
                <w:szCs w:val="18"/>
              </w:rPr>
            </w:pPr>
            <w:r w:rsidRPr="00563979">
              <w:rPr>
                <w:sz w:val="18"/>
                <w:szCs w:val="18"/>
              </w:rPr>
              <w:t>372 223 428</w:t>
            </w:r>
          </w:p>
        </w:tc>
        <w:tc>
          <w:tcPr>
            <w:tcW w:w="386" w:type="pct"/>
            <w:tcBorders>
              <w:top w:val="nil"/>
              <w:left w:val="nil"/>
              <w:bottom w:val="single" w:sz="4" w:space="0" w:color="auto"/>
              <w:right w:val="single" w:sz="4" w:space="0" w:color="auto"/>
            </w:tcBorders>
            <w:shd w:val="clear" w:color="000000" w:fill="FFFFFF"/>
            <w:vAlign w:val="center"/>
            <w:hideMark/>
          </w:tcPr>
          <w:p w14:paraId="4FEDF7D7" w14:textId="77777777" w:rsidR="00A4004F" w:rsidRPr="00563979" w:rsidRDefault="00A4004F" w:rsidP="00070ECD">
            <w:pPr>
              <w:jc w:val="center"/>
              <w:rPr>
                <w:sz w:val="18"/>
                <w:szCs w:val="18"/>
              </w:rPr>
            </w:pPr>
            <w:r w:rsidRPr="00563979">
              <w:rPr>
                <w:sz w:val="18"/>
                <w:szCs w:val="18"/>
              </w:rPr>
              <w:t>7,93</w:t>
            </w:r>
          </w:p>
        </w:tc>
        <w:tc>
          <w:tcPr>
            <w:tcW w:w="603" w:type="pct"/>
            <w:tcBorders>
              <w:top w:val="nil"/>
              <w:left w:val="nil"/>
              <w:bottom w:val="single" w:sz="4" w:space="0" w:color="auto"/>
              <w:right w:val="single" w:sz="4" w:space="0" w:color="auto"/>
            </w:tcBorders>
            <w:shd w:val="clear" w:color="000000" w:fill="FFFFFF"/>
            <w:vAlign w:val="center"/>
            <w:hideMark/>
          </w:tcPr>
          <w:p w14:paraId="7749D7E2" w14:textId="77777777" w:rsidR="00A4004F" w:rsidRPr="00563979" w:rsidRDefault="00A4004F" w:rsidP="00070ECD">
            <w:pPr>
              <w:jc w:val="center"/>
              <w:rPr>
                <w:sz w:val="18"/>
                <w:szCs w:val="18"/>
              </w:rPr>
            </w:pPr>
            <w:r w:rsidRPr="00563979">
              <w:rPr>
                <w:sz w:val="18"/>
                <w:szCs w:val="18"/>
              </w:rPr>
              <w:t>88,0</w:t>
            </w:r>
          </w:p>
        </w:tc>
        <w:tc>
          <w:tcPr>
            <w:tcW w:w="523" w:type="pct"/>
            <w:tcBorders>
              <w:top w:val="nil"/>
              <w:left w:val="nil"/>
              <w:bottom w:val="single" w:sz="4" w:space="0" w:color="auto"/>
              <w:right w:val="single" w:sz="4" w:space="0" w:color="auto"/>
            </w:tcBorders>
            <w:shd w:val="clear" w:color="000000" w:fill="FFFFFF"/>
            <w:vAlign w:val="center"/>
            <w:hideMark/>
          </w:tcPr>
          <w:p w14:paraId="66EBDEB4" w14:textId="77777777" w:rsidR="00A4004F" w:rsidRPr="00563979" w:rsidRDefault="00A4004F" w:rsidP="00070ECD">
            <w:pPr>
              <w:jc w:val="center"/>
              <w:rPr>
                <w:sz w:val="18"/>
                <w:szCs w:val="18"/>
              </w:rPr>
            </w:pPr>
            <w:r w:rsidRPr="00563979">
              <w:rPr>
                <w:sz w:val="18"/>
                <w:szCs w:val="18"/>
              </w:rPr>
              <w:t>88,9</w:t>
            </w:r>
          </w:p>
        </w:tc>
      </w:tr>
      <w:tr w:rsidR="007E7797" w:rsidRPr="00563979" w14:paraId="4C49A163"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7B709ED" w14:textId="77777777" w:rsidR="00A4004F" w:rsidRPr="00563979" w:rsidRDefault="00A4004F" w:rsidP="00070ECD">
            <w:pPr>
              <w:jc w:val="center"/>
              <w:rPr>
                <w:sz w:val="18"/>
                <w:szCs w:val="18"/>
              </w:rPr>
            </w:pPr>
            <w:r w:rsidRPr="00563979">
              <w:rPr>
                <w:sz w:val="18"/>
                <w:szCs w:val="18"/>
              </w:rPr>
              <w:t>1400</w:t>
            </w:r>
          </w:p>
        </w:tc>
        <w:tc>
          <w:tcPr>
            <w:tcW w:w="834" w:type="pct"/>
            <w:tcBorders>
              <w:top w:val="nil"/>
              <w:left w:val="nil"/>
              <w:bottom w:val="single" w:sz="4" w:space="0" w:color="auto"/>
              <w:right w:val="single" w:sz="4" w:space="0" w:color="auto"/>
            </w:tcBorders>
            <w:shd w:val="clear" w:color="000000" w:fill="FFFFFF"/>
            <w:vAlign w:val="center"/>
            <w:hideMark/>
          </w:tcPr>
          <w:p w14:paraId="4404D225" w14:textId="77777777" w:rsidR="00A4004F" w:rsidRPr="00563979" w:rsidRDefault="00A4004F" w:rsidP="00070ECD">
            <w:pPr>
              <w:rPr>
                <w:sz w:val="18"/>
                <w:szCs w:val="18"/>
              </w:rPr>
            </w:pPr>
            <w:r w:rsidRPr="00563979">
              <w:rPr>
                <w:sz w:val="18"/>
                <w:szCs w:val="18"/>
              </w:rPr>
              <w:t>Культура, искусство и кинематография</w:t>
            </w:r>
          </w:p>
        </w:tc>
        <w:tc>
          <w:tcPr>
            <w:tcW w:w="606" w:type="pct"/>
            <w:tcBorders>
              <w:top w:val="nil"/>
              <w:left w:val="nil"/>
              <w:bottom w:val="single" w:sz="4" w:space="0" w:color="auto"/>
              <w:right w:val="single" w:sz="4" w:space="0" w:color="auto"/>
            </w:tcBorders>
            <w:shd w:val="clear" w:color="000000" w:fill="FFFFFF"/>
            <w:vAlign w:val="center"/>
            <w:hideMark/>
          </w:tcPr>
          <w:p w14:paraId="07FEA864" w14:textId="77777777" w:rsidR="00A4004F" w:rsidRPr="00563979" w:rsidRDefault="00A4004F" w:rsidP="00070ECD">
            <w:pPr>
              <w:jc w:val="center"/>
              <w:rPr>
                <w:sz w:val="18"/>
                <w:szCs w:val="18"/>
              </w:rPr>
            </w:pPr>
            <w:r w:rsidRPr="00563979">
              <w:rPr>
                <w:sz w:val="18"/>
                <w:szCs w:val="18"/>
              </w:rPr>
              <w:t>31 361 673</w:t>
            </w:r>
          </w:p>
        </w:tc>
        <w:tc>
          <w:tcPr>
            <w:tcW w:w="633" w:type="pct"/>
            <w:tcBorders>
              <w:top w:val="nil"/>
              <w:left w:val="nil"/>
              <w:bottom w:val="single" w:sz="4" w:space="0" w:color="auto"/>
              <w:right w:val="single" w:sz="4" w:space="0" w:color="auto"/>
            </w:tcBorders>
            <w:shd w:val="clear" w:color="000000" w:fill="FFFFFF"/>
            <w:vAlign w:val="center"/>
            <w:hideMark/>
          </w:tcPr>
          <w:p w14:paraId="4F8EBABA" w14:textId="77777777" w:rsidR="00A4004F" w:rsidRPr="00563979" w:rsidRDefault="00A4004F" w:rsidP="00070ECD">
            <w:pPr>
              <w:jc w:val="center"/>
              <w:rPr>
                <w:sz w:val="18"/>
                <w:szCs w:val="18"/>
              </w:rPr>
            </w:pPr>
            <w:r w:rsidRPr="00563979">
              <w:rPr>
                <w:sz w:val="18"/>
                <w:szCs w:val="18"/>
              </w:rPr>
              <w:t>30 357 601</w:t>
            </w:r>
          </w:p>
        </w:tc>
        <w:tc>
          <w:tcPr>
            <w:tcW w:w="429" w:type="pct"/>
            <w:tcBorders>
              <w:top w:val="nil"/>
              <w:left w:val="nil"/>
              <w:bottom w:val="single" w:sz="4" w:space="0" w:color="auto"/>
              <w:right w:val="single" w:sz="4" w:space="0" w:color="auto"/>
            </w:tcBorders>
            <w:shd w:val="clear" w:color="000000" w:fill="FFFFFF"/>
            <w:vAlign w:val="center"/>
            <w:hideMark/>
          </w:tcPr>
          <w:p w14:paraId="319E4677" w14:textId="77777777" w:rsidR="00A4004F" w:rsidRPr="00563979" w:rsidRDefault="00A4004F" w:rsidP="00070ECD">
            <w:pPr>
              <w:jc w:val="center"/>
              <w:rPr>
                <w:sz w:val="18"/>
                <w:szCs w:val="18"/>
              </w:rPr>
            </w:pPr>
            <w:r w:rsidRPr="00563979">
              <w:rPr>
                <w:sz w:val="18"/>
                <w:szCs w:val="18"/>
              </w:rPr>
              <w:t>0,55</w:t>
            </w:r>
          </w:p>
        </w:tc>
        <w:tc>
          <w:tcPr>
            <w:tcW w:w="608" w:type="pct"/>
            <w:tcBorders>
              <w:top w:val="nil"/>
              <w:left w:val="nil"/>
              <w:bottom w:val="single" w:sz="4" w:space="0" w:color="auto"/>
              <w:right w:val="single" w:sz="4" w:space="0" w:color="auto"/>
            </w:tcBorders>
            <w:shd w:val="clear" w:color="000000" w:fill="FFFFFF"/>
            <w:vAlign w:val="center"/>
            <w:hideMark/>
          </w:tcPr>
          <w:p w14:paraId="2002155B" w14:textId="77777777" w:rsidR="00A4004F" w:rsidRPr="00563979" w:rsidRDefault="00A4004F" w:rsidP="00070ECD">
            <w:pPr>
              <w:jc w:val="center"/>
              <w:rPr>
                <w:sz w:val="18"/>
                <w:szCs w:val="18"/>
              </w:rPr>
            </w:pPr>
            <w:r w:rsidRPr="00563979">
              <w:rPr>
                <w:sz w:val="18"/>
                <w:szCs w:val="18"/>
              </w:rPr>
              <w:t>27 982 473</w:t>
            </w:r>
          </w:p>
        </w:tc>
        <w:tc>
          <w:tcPr>
            <w:tcW w:w="386" w:type="pct"/>
            <w:tcBorders>
              <w:top w:val="nil"/>
              <w:left w:val="nil"/>
              <w:bottom w:val="single" w:sz="4" w:space="0" w:color="auto"/>
              <w:right w:val="single" w:sz="4" w:space="0" w:color="auto"/>
            </w:tcBorders>
            <w:shd w:val="clear" w:color="000000" w:fill="FFFFFF"/>
            <w:vAlign w:val="center"/>
            <w:hideMark/>
          </w:tcPr>
          <w:p w14:paraId="0AF9FA89" w14:textId="77777777" w:rsidR="00A4004F" w:rsidRPr="00563979" w:rsidRDefault="00A4004F" w:rsidP="00070ECD">
            <w:pPr>
              <w:jc w:val="center"/>
              <w:rPr>
                <w:sz w:val="18"/>
                <w:szCs w:val="18"/>
              </w:rPr>
            </w:pPr>
            <w:r w:rsidRPr="00563979">
              <w:rPr>
                <w:sz w:val="18"/>
                <w:szCs w:val="18"/>
              </w:rPr>
              <w:t>0,60</w:t>
            </w:r>
          </w:p>
        </w:tc>
        <w:tc>
          <w:tcPr>
            <w:tcW w:w="603" w:type="pct"/>
            <w:tcBorders>
              <w:top w:val="nil"/>
              <w:left w:val="nil"/>
              <w:bottom w:val="single" w:sz="4" w:space="0" w:color="auto"/>
              <w:right w:val="single" w:sz="4" w:space="0" w:color="auto"/>
            </w:tcBorders>
            <w:shd w:val="clear" w:color="000000" w:fill="FFFFFF"/>
            <w:vAlign w:val="center"/>
            <w:hideMark/>
          </w:tcPr>
          <w:p w14:paraId="330D0F45" w14:textId="77777777" w:rsidR="00A4004F" w:rsidRPr="00563979" w:rsidRDefault="00A4004F" w:rsidP="00070ECD">
            <w:pPr>
              <w:jc w:val="center"/>
              <w:rPr>
                <w:sz w:val="18"/>
                <w:szCs w:val="18"/>
              </w:rPr>
            </w:pPr>
            <w:r w:rsidRPr="00563979">
              <w:rPr>
                <w:sz w:val="18"/>
                <w:szCs w:val="18"/>
              </w:rPr>
              <w:t>89,2</w:t>
            </w:r>
          </w:p>
        </w:tc>
        <w:tc>
          <w:tcPr>
            <w:tcW w:w="523" w:type="pct"/>
            <w:tcBorders>
              <w:top w:val="nil"/>
              <w:left w:val="nil"/>
              <w:bottom w:val="single" w:sz="4" w:space="0" w:color="auto"/>
              <w:right w:val="single" w:sz="4" w:space="0" w:color="auto"/>
            </w:tcBorders>
            <w:shd w:val="clear" w:color="000000" w:fill="FFFFFF"/>
            <w:vAlign w:val="center"/>
            <w:hideMark/>
          </w:tcPr>
          <w:p w14:paraId="170F9812" w14:textId="77777777" w:rsidR="00A4004F" w:rsidRPr="00563979" w:rsidRDefault="00A4004F" w:rsidP="00070ECD">
            <w:pPr>
              <w:jc w:val="center"/>
              <w:rPr>
                <w:sz w:val="18"/>
                <w:szCs w:val="18"/>
              </w:rPr>
            </w:pPr>
            <w:r w:rsidRPr="00563979">
              <w:rPr>
                <w:sz w:val="18"/>
                <w:szCs w:val="18"/>
              </w:rPr>
              <w:t>92,2</w:t>
            </w:r>
          </w:p>
        </w:tc>
      </w:tr>
      <w:tr w:rsidR="007E7797" w:rsidRPr="00563979" w14:paraId="154E4BE9"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FC12B4E" w14:textId="77777777" w:rsidR="00A4004F" w:rsidRPr="00563979" w:rsidRDefault="00A4004F" w:rsidP="00070ECD">
            <w:pPr>
              <w:jc w:val="center"/>
              <w:rPr>
                <w:sz w:val="18"/>
                <w:szCs w:val="18"/>
              </w:rPr>
            </w:pPr>
            <w:r w:rsidRPr="00563979">
              <w:rPr>
                <w:sz w:val="18"/>
                <w:szCs w:val="18"/>
              </w:rPr>
              <w:t>1500</w:t>
            </w:r>
          </w:p>
        </w:tc>
        <w:tc>
          <w:tcPr>
            <w:tcW w:w="834" w:type="pct"/>
            <w:tcBorders>
              <w:top w:val="nil"/>
              <w:left w:val="nil"/>
              <w:bottom w:val="single" w:sz="4" w:space="0" w:color="auto"/>
              <w:right w:val="single" w:sz="4" w:space="0" w:color="auto"/>
            </w:tcBorders>
            <w:shd w:val="clear" w:color="000000" w:fill="FFFFFF"/>
            <w:vAlign w:val="center"/>
            <w:hideMark/>
          </w:tcPr>
          <w:p w14:paraId="70A72F17" w14:textId="77777777" w:rsidR="00A4004F" w:rsidRPr="00563979" w:rsidRDefault="00A4004F" w:rsidP="00070ECD">
            <w:pPr>
              <w:rPr>
                <w:sz w:val="18"/>
                <w:szCs w:val="18"/>
              </w:rPr>
            </w:pPr>
            <w:r w:rsidRPr="00563979">
              <w:rPr>
                <w:sz w:val="18"/>
                <w:szCs w:val="18"/>
              </w:rPr>
              <w:t>Средства массовой информации</w:t>
            </w:r>
          </w:p>
        </w:tc>
        <w:tc>
          <w:tcPr>
            <w:tcW w:w="606" w:type="pct"/>
            <w:tcBorders>
              <w:top w:val="nil"/>
              <w:left w:val="nil"/>
              <w:bottom w:val="single" w:sz="4" w:space="0" w:color="auto"/>
              <w:right w:val="single" w:sz="4" w:space="0" w:color="auto"/>
            </w:tcBorders>
            <w:shd w:val="clear" w:color="000000" w:fill="FFFFFF"/>
            <w:vAlign w:val="center"/>
            <w:hideMark/>
          </w:tcPr>
          <w:p w14:paraId="58C68ACD" w14:textId="77777777" w:rsidR="00A4004F" w:rsidRPr="00563979" w:rsidRDefault="00A4004F" w:rsidP="00070ECD">
            <w:pPr>
              <w:jc w:val="center"/>
              <w:rPr>
                <w:sz w:val="18"/>
                <w:szCs w:val="18"/>
              </w:rPr>
            </w:pPr>
            <w:r w:rsidRPr="00563979">
              <w:rPr>
                <w:sz w:val="18"/>
                <w:szCs w:val="18"/>
              </w:rPr>
              <w:t>43 504 107</w:t>
            </w:r>
          </w:p>
        </w:tc>
        <w:tc>
          <w:tcPr>
            <w:tcW w:w="633" w:type="pct"/>
            <w:tcBorders>
              <w:top w:val="nil"/>
              <w:left w:val="nil"/>
              <w:bottom w:val="single" w:sz="4" w:space="0" w:color="auto"/>
              <w:right w:val="single" w:sz="4" w:space="0" w:color="auto"/>
            </w:tcBorders>
            <w:shd w:val="clear" w:color="000000" w:fill="FFFFFF"/>
            <w:vAlign w:val="center"/>
            <w:hideMark/>
          </w:tcPr>
          <w:p w14:paraId="53C7C7A4" w14:textId="77777777" w:rsidR="00A4004F" w:rsidRPr="00563979" w:rsidRDefault="00A4004F" w:rsidP="00070ECD">
            <w:pPr>
              <w:jc w:val="center"/>
              <w:rPr>
                <w:sz w:val="18"/>
                <w:szCs w:val="18"/>
              </w:rPr>
            </w:pPr>
            <w:r w:rsidRPr="00563979">
              <w:rPr>
                <w:sz w:val="18"/>
                <w:szCs w:val="18"/>
              </w:rPr>
              <w:t>43 196 967</w:t>
            </w:r>
          </w:p>
        </w:tc>
        <w:tc>
          <w:tcPr>
            <w:tcW w:w="429" w:type="pct"/>
            <w:tcBorders>
              <w:top w:val="nil"/>
              <w:left w:val="nil"/>
              <w:bottom w:val="single" w:sz="4" w:space="0" w:color="auto"/>
              <w:right w:val="single" w:sz="4" w:space="0" w:color="auto"/>
            </w:tcBorders>
            <w:shd w:val="clear" w:color="000000" w:fill="FFFFFF"/>
            <w:vAlign w:val="center"/>
            <w:hideMark/>
          </w:tcPr>
          <w:p w14:paraId="3242D15F" w14:textId="77777777" w:rsidR="00A4004F" w:rsidRPr="00563979" w:rsidRDefault="00A4004F" w:rsidP="00070ECD">
            <w:pPr>
              <w:jc w:val="center"/>
              <w:rPr>
                <w:sz w:val="18"/>
                <w:szCs w:val="18"/>
              </w:rPr>
            </w:pPr>
            <w:r w:rsidRPr="00563979">
              <w:rPr>
                <w:sz w:val="18"/>
                <w:szCs w:val="18"/>
              </w:rPr>
              <w:t>0,79</w:t>
            </w:r>
          </w:p>
        </w:tc>
        <w:tc>
          <w:tcPr>
            <w:tcW w:w="608" w:type="pct"/>
            <w:tcBorders>
              <w:top w:val="nil"/>
              <w:left w:val="nil"/>
              <w:bottom w:val="single" w:sz="4" w:space="0" w:color="auto"/>
              <w:right w:val="single" w:sz="4" w:space="0" w:color="auto"/>
            </w:tcBorders>
            <w:shd w:val="clear" w:color="000000" w:fill="FFFFFF"/>
            <w:vAlign w:val="center"/>
            <w:hideMark/>
          </w:tcPr>
          <w:p w14:paraId="4866E77A" w14:textId="77777777" w:rsidR="00A4004F" w:rsidRPr="00563979" w:rsidRDefault="00A4004F" w:rsidP="00070ECD">
            <w:pPr>
              <w:jc w:val="center"/>
              <w:rPr>
                <w:sz w:val="18"/>
                <w:szCs w:val="18"/>
              </w:rPr>
            </w:pPr>
            <w:r w:rsidRPr="00563979">
              <w:rPr>
                <w:sz w:val="18"/>
                <w:szCs w:val="18"/>
              </w:rPr>
              <w:t>41 342 809</w:t>
            </w:r>
          </w:p>
        </w:tc>
        <w:tc>
          <w:tcPr>
            <w:tcW w:w="386" w:type="pct"/>
            <w:tcBorders>
              <w:top w:val="nil"/>
              <w:left w:val="nil"/>
              <w:bottom w:val="single" w:sz="4" w:space="0" w:color="auto"/>
              <w:right w:val="single" w:sz="4" w:space="0" w:color="auto"/>
            </w:tcBorders>
            <w:shd w:val="clear" w:color="000000" w:fill="FFFFFF"/>
            <w:vAlign w:val="center"/>
            <w:hideMark/>
          </w:tcPr>
          <w:p w14:paraId="2ECB157A" w14:textId="77777777" w:rsidR="00A4004F" w:rsidRPr="00563979" w:rsidRDefault="00A4004F" w:rsidP="00070ECD">
            <w:pPr>
              <w:jc w:val="center"/>
              <w:rPr>
                <w:sz w:val="18"/>
                <w:szCs w:val="18"/>
              </w:rPr>
            </w:pPr>
            <w:r w:rsidRPr="00563979">
              <w:rPr>
                <w:sz w:val="18"/>
                <w:szCs w:val="18"/>
              </w:rPr>
              <w:t>0,88</w:t>
            </w:r>
          </w:p>
        </w:tc>
        <w:tc>
          <w:tcPr>
            <w:tcW w:w="603" w:type="pct"/>
            <w:tcBorders>
              <w:top w:val="nil"/>
              <w:left w:val="nil"/>
              <w:bottom w:val="single" w:sz="4" w:space="0" w:color="auto"/>
              <w:right w:val="single" w:sz="4" w:space="0" w:color="auto"/>
            </w:tcBorders>
            <w:shd w:val="clear" w:color="000000" w:fill="FFFFFF"/>
            <w:vAlign w:val="center"/>
            <w:hideMark/>
          </w:tcPr>
          <w:p w14:paraId="4003C136" w14:textId="77777777" w:rsidR="00A4004F" w:rsidRPr="00563979" w:rsidRDefault="00A4004F" w:rsidP="00070ECD">
            <w:pPr>
              <w:jc w:val="center"/>
              <w:rPr>
                <w:sz w:val="18"/>
                <w:szCs w:val="18"/>
              </w:rPr>
            </w:pPr>
            <w:r w:rsidRPr="00563979">
              <w:rPr>
                <w:sz w:val="18"/>
                <w:szCs w:val="18"/>
              </w:rPr>
              <w:t>95,0</w:t>
            </w:r>
          </w:p>
        </w:tc>
        <w:tc>
          <w:tcPr>
            <w:tcW w:w="523" w:type="pct"/>
            <w:tcBorders>
              <w:top w:val="nil"/>
              <w:left w:val="nil"/>
              <w:bottom w:val="single" w:sz="4" w:space="0" w:color="auto"/>
              <w:right w:val="single" w:sz="4" w:space="0" w:color="auto"/>
            </w:tcBorders>
            <w:shd w:val="clear" w:color="000000" w:fill="FFFFFF"/>
            <w:vAlign w:val="center"/>
            <w:hideMark/>
          </w:tcPr>
          <w:p w14:paraId="6B1810ED" w14:textId="77777777" w:rsidR="00A4004F" w:rsidRPr="00563979" w:rsidRDefault="00A4004F" w:rsidP="00070ECD">
            <w:pPr>
              <w:jc w:val="center"/>
              <w:rPr>
                <w:sz w:val="18"/>
                <w:szCs w:val="18"/>
              </w:rPr>
            </w:pPr>
            <w:r w:rsidRPr="00563979">
              <w:rPr>
                <w:sz w:val="18"/>
                <w:szCs w:val="18"/>
              </w:rPr>
              <w:t>95,7</w:t>
            </w:r>
          </w:p>
        </w:tc>
      </w:tr>
      <w:tr w:rsidR="007E7797" w:rsidRPr="00563979" w14:paraId="237A8339"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7C2EE33" w14:textId="77777777" w:rsidR="00A4004F" w:rsidRPr="00563979" w:rsidRDefault="00A4004F" w:rsidP="00070ECD">
            <w:pPr>
              <w:jc w:val="center"/>
              <w:rPr>
                <w:sz w:val="18"/>
                <w:szCs w:val="18"/>
              </w:rPr>
            </w:pPr>
            <w:r w:rsidRPr="00563979">
              <w:rPr>
                <w:sz w:val="18"/>
                <w:szCs w:val="18"/>
              </w:rPr>
              <w:t>1600</w:t>
            </w:r>
          </w:p>
        </w:tc>
        <w:tc>
          <w:tcPr>
            <w:tcW w:w="834" w:type="pct"/>
            <w:tcBorders>
              <w:top w:val="nil"/>
              <w:left w:val="nil"/>
              <w:bottom w:val="single" w:sz="4" w:space="0" w:color="auto"/>
              <w:right w:val="single" w:sz="4" w:space="0" w:color="auto"/>
            </w:tcBorders>
            <w:shd w:val="clear" w:color="000000" w:fill="FFFFFF"/>
            <w:vAlign w:val="center"/>
            <w:hideMark/>
          </w:tcPr>
          <w:p w14:paraId="0C392273" w14:textId="77777777" w:rsidR="00A4004F" w:rsidRPr="00563979" w:rsidRDefault="00A4004F" w:rsidP="00070ECD">
            <w:pPr>
              <w:rPr>
                <w:sz w:val="18"/>
                <w:szCs w:val="18"/>
              </w:rPr>
            </w:pPr>
            <w:r w:rsidRPr="00563979">
              <w:rPr>
                <w:sz w:val="18"/>
                <w:szCs w:val="18"/>
              </w:rPr>
              <w:t xml:space="preserve">Здравоохранение                                         </w:t>
            </w:r>
          </w:p>
        </w:tc>
        <w:tc>
          <w:tcPr>
            <w:tcW w:w="606" w:type="pct"/>
            <w:tcBorders>
              <w:top w:val="nil"/>
              <w:left w:val="nil"/>
              <w:bottom w:val="single" w:sz="4" w:space="0" w:color="auto"/>
              <w:right w:val="single" w:sz="4" w:space="0" w:color="auto"/>
            </w:tcBorders>
            <w:shd w:val="clear" w:color="000000" w:fill="FFFFFF"/>
            <w:vAlign w:val="center"/>
            <w:hideMark/>
          </w:tcPr>
          <w:p w14:paraId="06EB5C70" w14:textId="77777777" w:rsidR="00A4004F" w:rsidRPr="00563979" w:rsidRDefault="00A4004F" w:rsidP="00070ECD">
            <w:pPr>
              <w:jc w:val="center"/>
              <w:rPr>
                <w:sz w:val="18"/>
                <w:szCs w:val="18"/>
              </w:rPr>
            </w:pPr>
            <w:r w:rsidRPr="00563979">
              <w:rPr>
                <w:sz w:val="18"/>
                <w:szCs w:val="18"/>
              </w:rPr>
              <w:t>980 797 057</w:t>
            </w:r>
          </w:p>
        </w:tc>
        <w:tc>
          <w:tcPr>
            <w:tcW w:w="633" w:type="pct"/>
            <w:tcBorders>
              <w:top w:val="nil"/>
              <w:left w:val="nil"/>
              <w:bottom w:val="single" w:sz="4" w:space="0" w:color="auto"/>
              <w:right w:val="single" w:sz="4" w:space="0" w:color="auto"/>
            </w:tcBorders>
            <w:shd w:val="clear" w:color="000000" w:fill="FFFFFF"/>
            <w:vAlign w:val="center"/>
            <w:hideMark/>
          </w:tcPr>
          <w:p w14:paraId="0E45F32E" w14:textId="77777777" w:rsidR="00A4004F" w:rsidRPr="00563979" w:rsidRDefault="00A4004F" w:rsidP="00070ECD">
            <w:pPr>
              <w:jc w:val="center"/>
              <w:rPr>
                <w:sz w:val="18"/>
                <w:szCs w:val="18"/>
              </w:rPr>
            </w:pPr>
            <w:r w:rsidRPr="00563979">
              <w:rPr>
                <w:sz w:val="18"/>
                <w:szCs w:val="18"/>
              </w:rPr>
              <w:t>992 282 994</w:t>
            </w:r>
          </w:p>
        </w:tc>
        <w:tc>
          <w:tcPr>
            <w:tcW w:w="429" w:type="pct"/>
            <w:tcBorders>
              <w:top w:val="nil"/>
              <w:left w:val="nil"/>
              <w:bottom w:val="single" w:sz="4" w:space="0" w:color="auto"/>
              <w:right w:val="single" w:sz="4" w:space="0" w:color="auto"/>
            </w:tcBorders>
            <w:shd w:val="clear" w:color="000000" w:fill="FFFFFF"/>
            <w:vAlign w:val="center"/>
            <w:hideMark/>
          </w:tcPr>
          <w:p w14:paraId="2C8EF1EC" w14:textId="77777777" w:rsidR="00A4004F" w:rsidRPr="00563979" w:rsidRDefault="00A4004F" w:rsidP="00070ECD">
            <w:pPr>
              <w:jc w:val="center"/>
              <w:rPr>
                <w:sz w:val="18"/>
                <w:szCs w:val="18"/>
              </w:rPr>
            </w:pPr>
            <w:r w:rsidRPr="00563979">
              <w:rPr>
                <w:sz w:val="18"/>
                <w:szCs w:val="18"/>
              </w:rPr>
              <w:t>18,08</w:t>
            </w:r>
          </w:p>
        </w:tc>
        <w:tc>
          <w:tcPr>
            <w:tcW w:w="608" w:type="pct"/>
            <w:tcBorders>
              <w:top w:val="nil"/>
              <w:left w:val="nil"/>
              <w:bottom w:val="single" w:sz="4" w:space="0" w:color="auto"/>
              <w:right w:val="single" w:sz="4" w:space="0" w:color="auto"/>
            </w:tcBorders>
            <w:shd w:val="clear" w:color="000000" w:fill="FFFFFF"/>
            <w:vAlign w:val="center"/>
            <w:hideMark/>
          </w:tcPr>
          <w:p w14:paraId="02E3A5C8" w14:textId="77777777" w:rsidR="00A4004F" w:rsidRPr="00563979" w:rsidRDefault="00A4004F" w:rsidP="00070ECD">
            <w:pPr>
              <w:jc w:val="center"/>
              <w:rPr>
                <w:sz w:val="18"/>
                <w:szCs w:val="18"/>
              </w:rPr>
            </w:pPr>
            <w:r w:rsidRPr="00563979">
              <w:rPr>
                <w:sz w:val="18"/>
                <w:szCs w:val="18"/>
              </w:rPr>
              <w:t>931 336 887</w:t>
            </w:r>
          </w:p>
        </w:tc>
        <w:tc>
          <w:tcPr>
            <w:tcW w:w="386" w:type="pct"/>
            <w:tcBorders>
              <w:top w:val="nil"/>
              <w:left w:val="nil"/>
              <w:bottom w:val="single" w:sz="4" w:space="0" w:color="auto"/>
              <w:right w:val="single" w:sz="4" w:space="0" w:color="auto"/>
            </w:tcBorders>
            <w:shd w:val="clear" w:color="000000" w:fill="FFFFFF"/>
            <w:vAlign w:val="center"/>
            <w:hideMark/>
          </w:tcPr>
          <w:p w14:paraId="725BA239" w14:textId="77777777" w:rsidR="00A4004F" w:rsidRPr="00563979" w:rsidRDefault="00A4004F" w:rsidP="00070ECD">
            <w:pPr>
              <w:jc w:val="center"/>
              <w:rPr>
                <w:sz w:val="18"/>
                <w:szCs w:val="18"/>
              </w:rPr>
            </w:pPr>
            <w:r w:rsidRPr="00563979">
              <w:rPr>
                <w:sz w:val="18"/>
                <w:szCs w:val="18"/>
              </w:rPr>
              <w:t>19,85</w:t>
            </w:r>
          </w:p>
        </w:tc>
        <w:tc>
          <w:tcPr>
            <w:tcW w:w="603" w:type="pct"/>
            <w:tcBorders>
              <w:top w:val="nil"/>
              <w:left w:val="nil"/>
              <w:bottom w:val="single" w:sz="4" w:space="0" w:color="auto"/>
              <w:right w:val="single" w:sz="4" w:space="0" w:color="auto"/>
            </w:tcBorders>
            <w:shd w:val="clear" w:color="000000" w:fill="FFFFFF"/>
            <w:vAlign w:val="center"/>
            <w:hideMark/>
          </w:tcPr>
          <w:p w14:paraId="406B6A3B" w14:textId="77777777" w:rsidR="00A4004F" w:rsidRPr="00563979" w:rsidRDefault="00A4004F" w:rsidP="00070ECD">
            <w:pPr>
              <w:jc w:val="center"/>
              <w:rPr>
                <w:sz w:val="18"/>
                <w:szCs w:val="18"/>
              </w:rPr>
            </w:pPr>
            <w:r w:rsidRPr="00563979">
              <w:rPr>
                <w:sz w:val="18"/>
                <w:szCs w:val="18"/>
              </w:rPr>
              <w:t>95,0</w:t>
            </w:r>
          </w:p>
        </w:tc>
        <w:tc>
          <w:tcPr>
            <w:tcW w:w="523" w:type="pct"/>
            <w:tcBorders>
              <w:top w:val="nil"/>
              <w:left w:val="nil"/>
              <w:bottom w:val="single" w:sz="4" w:space="0" w:color="auto"/>
              <w:right w:val="single" w:sz="4" w:space="0" w:color="auto"/>
            </w:tcBorders>
            <w:shd w:val="clear" w:color="000000" w:fill="FFFFFF"/>
            <w:vAlign w:val="center"/>
            <w:hideMark/>
          </w:tcPr>
          <w:p w14:paraId="73D73E36" w14:textId="77777777" w:rsidR="00A4004F" w:rsidRPr="00563979" w:rsidRDefault="00A4004F" w:rsidP="00070ECD">
            <w:pPr>
              <w:jc w:val="center"/>
              <w:rPr>
                <w:sz w:val="18"/>
                <w:szCs w:val="18"/>
              </w:rPr>
            </w:pPr>
            <w:r w:rsidRPr="00563979">
              <w:rPr>
                <w:sz w:val="18"/>
                <w:szCs w:val="18"/>
              </w:rPr>
              <w:t>93,9</w:t>
            </w:r>
          </w:p>
        </w:tc>
      </w:tr>
      <w:tr w:rsidR="007E7797" w:rsidRPr="00563979" w14:paraId="3916F916" w14:textId="77777777" w:rsidTr="008B37B6">
        <w:trPr>
          <w:trHeight w:val="4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2E08E0DF" w14:textId="77777777" w:rsidR="00A4004F" w:rsidRPr="00563979" w:rsidRDefault="00A4004F" w:rsidP="00070ECD">
            <w:pPr>
              <w:jc w:val="center"/>
              <w:rPr>
                <w:sz w:val="18"/>
                <w:szCs w:val="18"/>
              </w:rPr>
            </w:pPr>
            <w:r w:rsidRPr="00563979">
              <w:rPr>
                <w:sz w:val="18"/>
                <w:szCs w:val="18"/>
              </w:rPr>
              <w:t>1700</w:t>
            </w:r>
          </w:p>
        </w:tc>
        <w:tc>
          <w:tcPr>
            <w:tcW w:w="834" w:type="pct"/>
            <w:tcBorders>
              <w:top w:val="nil"/>
              <w:left w:val="nil"/>
              <w:bottom w:val="single" w:sz="4" w:space="0" w:color="auto"/>
              <w:right w:val="single" w:sz="4" w:space="0" w:color="auto"/>
            </w:tcBorders>
            <w:shd w:val="clear" w:color="000000" w:fill="FFFFFF"/>
            <w:vAlign w:val="center"/>
            <w:hideMark/>
          </w:tcPr>
          <w:p w14:paraId="25A7A993" w14:textId="77777777" w:rsidR="00A4004F" w:rsidRPr="00563979" w:rsidRDefault="00A4004F" w:rsidP="00070ECD">
            <w:pPr>
              <w:rPr>
                <w:sz w:val="18"/>
                <w:szCs w:val="18"/>
              </w:rPr>
            </w:pPr>
            <w:r w:rsidRPr="00563979">
              <w:rPr>
                <w:sz w:val="18"/>
                <w:szCs w:val="18"/>
              </w:rPr>
              <w:t xml:space="preserve">Социальная политика                                      </w:t>
            </w:r>
          </w:p>
        </w:tc>
        <w:tc>
          <w:tcPr>
            <w:tcW w:w="606" w:type="pct"/>
            <w:tcBorders>
              <w:top w:val="nil"/>
              <w:left w:val="nil"/>
              <w:bottom w:val="single" w:sz="4" w:space="0" w:color="auto"/>
              <w:right w:val="single" w:sz="4" w:space="0" w:color="auto"/>
            </w:tcBorders>
            <w:shd w:val="clear" w:color="000000" w:fill="FFFFFF"/>
            <w:vAlign w:val="center"/>
            <w:hideMark/>
          </w:tcPr>
          <w:p w14:paraId="2C2128B9" w14:textId="77777777" w:rsidR="00A4004F" w:rsidRPr="00563979" w:rsidRDefault="00A4004F" w:rsidP="00070ECD">
            <w:pPr>
              <w:jc w:val="center"/>
              <w:rPr>
                <w:sz w:val="18"/>
                <w:szCs w:val="18"/>
              </w:rPr>
            </w:pPr>
            <w:r w:rsidRPr="00563979">
              <w:rPr>
                <w:sz w:val="18"/>
                <w:szCs w:val="18"/>
              </w:rPr>
              <w:t>689 824 591</w:t>
            </w:r>
          </w:p>
        </w:tc>
        <w:tc>
          <w:tcPr>
            <w:tcW w:w="633" w:type="pct"/>
            <w:tcBorders>
              <w:top w:val="nil"/>
              <w:left w:val="nil"/>
              <w:bottom w:val="single" w:sz="4" w:space="0" w:color="auto"/>
              <w:right w:val="single" w:sz="4" w:space="0" w:color="auto"/>
            </w:tcBorders>
            <w:shd w:val="clear" w:color="000000" w:fill="FFFFFF"/>
            <w:vAlign w:val="center"/>
            <w:hideMark/>
          </w:tcPr>
          <w:p w14:paraId="0F23FD27" w14:textId="77777777" w:rsidR="00A4004F" w:rsidRPr="00563979" w:rsidRDefault="00A4004F" w:rsidP="00070ECD">
            <w:pPr>
              <w:jc w:val="center"/>
              <w:rPr>
                <w:sz w:val="18"/>
                <w:szCs w:val="18"/>
              </w:rPr>
            </w:pPr>
            <w:r w:rsidRPr="00563979">
              <w:rPr>
                <w:sz w:val="18"/>
                <w:szCs w:val="18"/>
              </w:rPr>
              <w:t>648 108 666</w:t>
            </w:r>
          </w:p>
        </w:tc>
        <w:tc>
          <w:tcPr>
            <w:tcW w:w="429" w:type="pct"/>
            <w:tcBorders>
              <w:top w:val="nil"/>
              <w:left w:val="nil"/>
              <w:bottom w:val="single" w:sz="4" w:space="0" w:color="auto"/>
              <w:right w:val="single" w:sz="4" w:space="0" w:color="auto"/>
            </w:tcBorders>
            <w:shd w:val="clear" w:color="000000" w:fill="FFFFFF"/>
            <w:vAlign w:val="center"/>
            <w:hideMark/>
          </w:tcPr>
          <w:p w14:paraId="72B380A1" w14:textId="77777777" w:rsidR="00A4004F" w:rsidRPr="00563979" w:rsidRDefault="00A4004F" w:rsidP="00070ECD">
            <w:pPr>
              <w:jc w:val="center"/>
              <w:rPr>
                <w:sz w:val="18"/>
                <w:szCs w:val="18"/>
              </w:rPr>
            </w:pPr>
            <w:r w:rsidRPr="00563979">
              <w:rPr>
                <w:sz w:val="18"/>
                <w:szCs w:val="18"/>
              </w:rPr>
              <w:t>11,81</w:t>
            </w:r>
          </w:p>
        </w:tc>
        <w:tc>
          <w:tcPr>
            <w:tcW w:w="608" w:type="pct"/>
            <w:tcBorders>
              <w:top w:val="nil"/>
              <w:left w:val="nil"/>
              <w:bottom w:val="single" w:sz="4" w:space="0" w:color="auto"/>
              <w:right w:val="single" w:sz="4" w:space="0" w:color="auto"/>
            </w:tcBorders>
            <w:shd w:val="clear" w:color="000000" w:fill="FFFFFF"/>
            <w:vAlign w:val="center"/>
            <w:hideMark/>
          </w:tcPr>
          <w:p w14:paraId="6B5A9AEB" w14:textId="77777777" w:rsidR="00A4004F" w:rsidRPr="00563979" w:rsidRDefault="00A4004F" w:rsidP="00070ECD">
            <w:pPr>
              <w:jc w:val="center"/>
              <w:rPr>
                <w:sz w:val="18"/>
                <w:szCs w:val="18"/>
              </w:rPr>
            </w:pPr>
            <w:r w:rsidRPr="00563979">
              <w:rPr>
                <w:sz w:val="18"/>
                <w:szCs w:val="18"/>
              </w:rPr>
              <w:t>616 145 419</w:t>
            </w:r>
          </w:p>
        </w:tc>
        <w:tc>
          <w:tcPr>
            <w:tcW w:w="386" w:type="pct"/>
            <w:tcBorders>
              <w:top w:val="nil"/>
              <w:left w:val="nil"/>
              <w:bottom w:val="single" w:sz="4" w:space="0" w:color="auto"/>
              <w:right w:val="single" w:sz="4" w:space="0" w:color="auto"/>
            </w:tcBorders>
            <w:shd w:val="clear" w:color="000000" w:fill="FFFFFF"/>
            <w:vAlign w:val="center"/>
            <w:hideMark/>
          </w:tcPr>
          <w:p w14:paraId="0DF62215" w14:textId="77777777" w:rsidR="00A4004F" w:rsidRPr="00563979" w:rsidRDefault="00A4004F" w:rsidP="00070ECD">
            <w:pPr>
              <w:jc w:val="center"/>
              <w:rPr>
                <w:sz w:val="18"/>
                <w:szCs w:val="18"/>
              </w:rPr>
            </w:pPr>
            <w:r w:rsidRPr="00563979">
              <w:rPr>
                <w:sz w:val="18"/>
                <w:szCs w:val="18"/>
              </w:rPr>
              <w:t>13,13</w:t>
            </w:r>
          </w:p>
        </w:tc>
        <w:tc>
          <w:tcPr>
            <w:tcW w:w="603" w:type="pct"/>
            <w:tcBorders>
              <w:top w:val="nil"/>
              <w:left w:val="nil"/>
              <w:bottom w:val="single" w:sz="4" w:space="0" w:color="auto"/>
              <w:right w:val="single" w:sz="4" w:space="0" w:color="auto"/>
            </w:tcBorders>
            <w:shd w:val="clear" w:color="000000" w:fill="FFFFFF"/>
            <w:vAlign w:val="center"/>
            <w:hideMark/>
          </w:tcPr>
          <w:p w14:paraId="36864B15" w14:textId="77777777" w:rsidR="00A4004F" w:rsidRPr="00563979" w:rsidRDefault="00A4004F" w:rsidP="00070ECD">
            <w:pPr>
              <w:jc w:val="center"/>
              <w:rPr>
                <w:sz w:val="18"/>
                <w:szCs w:val="18"/>
              </w:rPr>
            </w:pPr>
            <w:r w:rsidRPr="00563979">
              <w:rPr>
                <w:sz w:val="18"/>
                <w:szCs w:val="18"/>
              </w:rPr>
              <w:t>89,3</w:t>
            </w:r>
          </w:p>
        </w:tc>
        <w:tc>
          <w:tcPr>
            <w:tcW w:w="523" w:type="pct"/>
            <w:tcBorders>
              <w:top w:val="nil"/>
              <w:left w:val="nil"/>
              <w:bottom w:val="single" w:sz="4" w:space="0" w:color="auto"/>
              <w:right w:val="single" w:sz="4" w:space="0" w:color="auto"/>
            </w:tcBorders>
            <w:shd w:val="clear" w:color="000000" w:fill="FFFFFF"/>
            <w:vAlign w:val="center"/>
            <w:hideMark/>
          </w:tcPr>
          <w:p w14:paraId="58FB3B18" w14:textId="77777777" w:rsidR="00A4004F" w:rsidRPr="00563979" w:rsidRDefault="00A4004F" w:rsidP="00070ECD">
            <w:pPr>
              <w:jc w:val="center"/>
              <w:rPr>
                <w:sz w:val="18"/>
                <w:szCs w:val="18"/>
              </w:rPr>
            </w:pPr>
            <w:r w:rsidRPr="00563979">
              <w:rPr>
                <w:sz w:val="18"/>
                <w:szCs w:val="18"/>
              </w:rPr>
              <w:t>95,1</w:t>
            </w:r>
          </w:p>
        </w:tc>
      </w:tr>
      <w:tr w:rsidR="007E7797" w:rsidRPr="00563979" w14:paraId="7A9D8BC8"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415E9403" w14:textId="77777777" w:rsidR="00A4004F" w:rsidRPr="00563979" w:rsidRDefault="00A4004F" w:rsidP="00070ECD">
            <w:pPr>
              <w:jc w:val="center"/>
              <w:rPr>
                <w:sz w:val="18"/>
                <w:szCs w:val="18"/>
              </w:rPr>
            </w:pPr>
            <w:r w:rsidRPr="00563979">
              <w:rPr>
                <w:sz w:val="18"/>
                <w:szCs w:val="18"/>
              </w:rPr>
              <w:t>1800</w:t>
            </w:r>
          </w:p>
        </w:tc>
        <w:tc>
          <w:tcPr>
            <w:tcW w:w="834" w:type="pct"/>
            <w:tcBorders>
              <w:top w:val="nil"/>
              <w:left w:val="nil"/>
              <w:bottom w:val="single" w:sz="4" w:space="0" w:color="auto"/>
              <w:right w:val="single" w:sz="4" w:space="0" w:color="auto"/>
            </w:tcBorders>
            <w:shd w:val="clear" w:color="000000" w:fill="FFFFFF"/>
            <w:vAlign w:val="center"/>
            <w:hideMark/>
          </w:tcPr>
          <w:p w14:paraId="64611AD1" w14:textId="77777777" w:rsidR="00A4004F" w:rsidRPr="00563979" w:rsidRDefault="00A4004F" w:rsidP="00070ECD">
            <w:pPr>
              <w:rPr>
                <w:sz w:val="18"/>
                <w:szCs w:val="18"/>
              </w:rPr>
            </w:pPr>
            <w:r w:rsidRPr="00563979">
              <w:rPr>
                <w:sz w:val="18"/>
                <w:szCs w:val="18"/>
              </w:rPr>
              <w:t>Обслуживание государственного долга</w:t>
            </w:r>
          </w:p>
        </w:tc>
        <w:tc>
          <w:tcPr>
            <w:tcW w:w="606" w:type="pct"/>
            <w:tcBorders>
              <w:top w:val="nil"/>
              <w:left w:val="nil"/>
              <w:bottom w:val="single" w:sz="4" w:space="0" w:color="auto"/>
              <w:right w:val="single" w:sz="4" w:space="0" w:color="auto"/>
            </w:tcBorders>
            <w:shd w:val="clear" w:color="000000" w:fill="FFFFFF"/>
            <w:vAlign w:val="center"/>
            <w:hideMark/>
          </w:tcPr>
          <w:p w14:paraId="7C4EBB0F"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736B274E"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70CFDB16"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7114CFA7"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466F32D4"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32FDBDEB"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4B6B9E1D" w14:textId="77777777" w:rsidR="00A4004F" w:rsidRPr="00563979" w:rsidRDefault="00A4004F" w:rsidP="00070ECD">
            <w:pPr>
              <w:jc w:val="center"/>
              <w:rPr>
                <w:sz w:val="18"/>
                <w:szCs w:val="18"/>
              </w:rPr>
            </w:pPr>
            <w:r w:rsidRPr="00563979">
              <w:rPr>
                <w:sz w:val="18"/>
                <w:szCs w:val="18"/>
              </w:rPr>
              <w:t> </w:t>
            </w:r>
          </w:p>
        </w:tc>
      </w:tr>
      <w:tr w:rsidR="007E7797" w:rsidRPr="00563979" w14:paraId="4EF14CC6"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09088247" w14:textId="77777777" w:rsidR="00A4004F" w:rsidRPr="00563979" w:rsidRDefault="00A4004F" w:rsidP="00070ECD">
            <w:pPr>
              <w:jc w:val="center"/>
              <w:rPr>
                <w:sz w:val="18"/>
                <w:szCs w:val="18"/>
              </w:rPr>
            </w:pPr>
            <w:r w:rsidRPr="00563979">
              <w:rPr>
                <w:sz w:val="18"/>
                <w:szCs w:val="18"/>
              </w:rPr>
              <w:t>1900</w:t>
            </w:r>
          </w:p>
        </w:tc>
        <w:tc>
          <w:tcPr>
            <w:tcW w:w="834" w:type="pct"/>
            <w:tcBorders>
              <w:top w:val="nil"/>
              <w:left w:val="nil"/>
              <w:bottom w:val="single" w:sz="4" w:space="0" w:color="auto"/>
              <w:right w:val="single" w:sz="4" w:space="0" w:color="auto"/>
            </w:tcBorders>
            <w:shd w:val="clear" w:color="000000" w:fill="FFFFFF"/>
            <w:vAlign w:val="center"/>
            <w:hideMark/>
          </w:tcPr>
          <w:p w14:paraId="267A92C5" w14:textId="77777777" w:rsidR="00A4004F" w:rsidRPr="00563979" w:rsidRDefault="00A4004F" w:rsidP="00070ECD">
            <w:pPr>
              <w:rPr>
                <w:sz w:val="18"/>
                <w:szCs w:val="18"/>
              </w:rPr>
            </w:pPr>
            <w:r w:rsidRPr="00563979">
              <w:rPr>
                <w:sz w:val="18"/>
                <w:szCs w:val="18"/>
              </w:rPr>
              <w:t>Пополнение государственных резервов</w:t>
            </w:r>
          </w:p>
        </w:tc>
        <w:tc>
          <w:tcPr>
            <w:tcW w:w="606" w:type="pct"/>
            <w:tcBorders>
              <w:top w:val="nil"/>
              <w:left w:val="nil"/>
              <w:bottom w:val="single" w:sz="4" w:space="0" w:color="auto"/>
              <w:right w:val="single" w:sz="4" w:space="0" w:color="auto"/>
            </w:tcBorders>
            <w:shd w:val="clear" w:color="000000" w:fill="FFFFFF"/>
            <w:vAlign w:val="center"/>
            <w:hideMark/>
          </w:tcPr>
          <w:p w14:paraId="475D5327"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624BD2DC"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11E53E02"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22887E69"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69665803"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164B4B13"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618BE587" w14:textId="77777777" w:rsidR="00A4004F" w:rsidRPr="00563979" w:rsidRDefault="00A4004F" w:rsidP="00070ECD">
            <w:pPr>
              <w:jc w:val="center"/>
              <w:rPr>
                <w:sz w:val="18"/>
                <w:szCs w:val="18"/>
              </w:rPr>
            </w:pPr>
            <w:r w:rsidRPr="00563979">
              <w:rPr>
                <w:sz w:val="18"/>
                <w:szCs w:val="18"/>
              </w:rPr>
              <w:t> </w:t>
            </w:r>
          </w:p>
        </w:tc>
      </w:tr>
      <w:tr w:rsidR="007E7797" w:rsidRPr="00563979" w14:paraId="65927718"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A1B34E1" w14:textId="77777777" w:rsidR="00A4004F" w:rsidRPr="00563979" w:rsidRDefault="00A4004F" w:rsidP="00070ECD">
            <w:pPr>
              <w:jc w:val="center"/>
              <w:rPr>
                <w:sz w:val="18"/>
                <w:szCs w:val="18"/>
              </w:rPr>
            </w:pPr>
            <w:r w:rsidRPr="00563979">
              <w:rPr>
                <w:sz w:val="18"/>
                <w:szCs w:val="18"/>
              </w:rPr>
              <w:t>2000</w:t>
            </w:r>
          </w:p>
        </w:tc>
        <w:tc>
          <w:tcPr>
            <w:tcW w:w="834" w:type="pct"/>
            <w:tcBorders>
              <w:top w:val="nil"/>
              <w:left w:val="nil"/>
              <w:bottom w:val="single" w:sz="4" w:space="0" w:color="auto"/>
              <w:right w:val="single" w:sz="4" w:space="0" w:color="auto"/>
            </w:tcBorders>
            <w:shd w:val="clear" w:color="000000" w:fill="FFFFFF"/>
            <w:vAlign w:val="center"/>
            <w:hideMark/>
          </w:tcPr>
          <w:p w14:paraId="20C85343" w14:textId="77777777" w:rsidR="00A4004F" w:rsidRPr="00563979" w:rsidRDefault="00A4004F" w:rsidP="00070ECD">
            <w:pPr>
              <w:rPr>
                <w:sz w:val="18"/>
                <w:szCs w:val="18"/>
              </w:rPr>
            </w:pPr>
            <w:r w:rsidRPr="00563979">
              <w:rPr>
                <w:sz w:val="18"/>
                <w:szCs w:val="18"/>
              </w:rPr>
              <w:t>Финансовая помощь бюджетам других уровней</w:t>
            </w:r>
          </w:p>
        </w:tc>
        <w:tc>
          <w:tcPr>
            <w:tcW w:w="606" w:type="pct"/>
            <w:tcBorders>
              <w:top w:val="nil"/>
              <w:left w:val="nil"/>
              <w:bottom w:val="single" w:sz="4" w:space="0" w:color="auto"/>
              <w:right w:val="single" w:sz="4" w:space="0" w:color="auto"/>
            </w:tcBorders>
            <w:shd w:val="clear" w:color="000000" w:fill="FFFFFF"/>
            <w:vAlign w:val="center"/>
            <w:hideMark/>
          </w:tcPr>
          <w:p w14:paraId="402EFBAB" w14:textId="77777777" w:rsidR="00A4004F" w:rsidRPr="00563979" w:rsidRDefault="00A4004F" w:rsidP="00070ECD">
            <w:pPr>
              <w:jc w:val="center"/>
              <w:rPr>
                <w:sz w:val="18"/>
                <w:szCs w:val="18"/>
              </w:rPr>
            </w:pPr>
            <w:r w:rsidRPr="00563979">
              <w:rPr>
                <w:sz w:val="18"/>
                <w:szCs w:val="18"/>
              </w:rPr>
              <w:t>621 310 703</w:t>
            </w:r>
          </w:p>
        </w:tc>
        <w:tc>
          <w:tcPr>
            <w:tcW w:w="633" w:type="pct"/>
            <w:tcBorders>
              <w:top w:val="nil"/>
              <w:left w:val="nil"/>
              <w:bottom w:val="single" w:sz="4" w:space="0" w:color="auto"/>
              <w:right w:val="single" w:sz="4" w:space="0" w:color="auto"/>
            </w:tcBorders>
            <w:shd w:val="clear" w:color="000000" w:fill="FFFFFF"/>
            <w:vAlign w:val="center"/>
            <w:hideMark/>
          </w:tcPr>
          <w:p w14:paraId="6579B027" w14:textId="77777777" w:rsidR="00A4004F" w:rsidRPr="00563979" w:rsidRDefault="00A4004F" w:rsidP="00070ECD">
            <w:pPr>
              <w:jc w:val="center"/>
              <w:rPr>
                <w:sz w:val="18"/>
                <w:szCs w:val="18"/>
              </w:rPr>
            </w:pPr>
            <w:r w:rsidRPr="00563979">
              <w:rPr>
                <w:sz w:val="18"/>
                <w:szCs w:val="18"/>
              </w:rPr>
              <w:t>775 852 443</w:t>
            </w:r>
          </w:p>
        </w:tc>
        <w:tc>
          <w:tcPr>
            <w:tcW w:w="429" w:type="pct"/>
            <w:tcBorders>
              <w:top w:val="nil"/>
              <w:left w:val="nil"/>
              <w:bottom w:val="single" w:sz="4" w:space="0" w:color="auto"/>
              <w:right w:val="single" w:sz="4" w:space="0" w:color="auto"/>
            </w:tcBorders>
            <w:shd w:val="clear" w:color="000000" w:fill="FFFFFF"/>
            <w:vAlign w:val="center"/>
            <w:hideMark/>
          </w:tcPr>
          <w:p w14:paraId="0867AAA1" w14:textId="77777777" w:rsidR="00A4004F" w:rsidRPr="00563979" w:rsidRDefault="00A4004F" w:rsidP="00070ECD">
            <w:pPr>
              <w:jc w:val="center"/>
              <w:rPr>
                <w:sz w:val="18"/>
                <w:szCs w:val="18"/>
              </w:rPr>
            </w:pPr>
            <w:r w:rsidRPr="00563979">
              <w:rPr>
                <w:sz w:val="18"/>
                <w:szCs w:val="18"/>
              </w:rPr>
              <w:t>14,14</w:t>
            </w:r>
          </w:p>
        </w:tc>
        <w:tc>
          <w:tcPr>
            <w:tcW w:w="608" w:type="pct"/>
            <w:tcBorders>
              <w:top w:val="nil"/>
              <w:left w:val="nil"/>
              <w:bottom w:val="single" w:sz="4" w:space="0" w:color="auto"/>
              <w:right w:val="single" w:sz="4" w:space="0" w:color="auto"/>
            </w:tcBorders>
            <w:shd w:val="clear" w:color="000000" w:fill="FFFFFF"/>
            <w:vAlign w:val="center"/>
            <w:hideMark/>
          </w:tcPr>
          <w:p w14:paraId="0C098988" w14:textId="77777777" w:rsidR="00A4004F" w:rsidRPr="00563979" w:rsidRDefault="00A4004F" w:rsidP="00070ECD">
            <w:pPr>
              <w:jc w:val="center"/>
              <w:rPr>
                <w:sz w:val="18"/>
                <w:szCs w:val="18"/>
              </w:rPr>
            </w:pPr>
            <w:r w:rsidRPr="00563979">
              <w:rPr>
                <w:sz w:val="18"/>
                <w:szCs w:val="18"/>
              </w:rPr>
              <w:t>538 475 172</w:t>
            </w:r>
          </w:p>
        </w:tc>
        <w:tc>
          <w:tcPr>
            <w:tcW w:w="386" w:type="pct"/>
            <w:tcBorders>
              <w:top w:val="nil"/>
              <w:left w:val="nil"/>
              <w:bottom w:val="single" w:sz="4" w:space="0" w:color="auto"/>
              <w:right w:val="single" w:sz="4" w:space="0" w:color="auto"/>
            </w:tcBorders>
            <w:shd w:val="clear" w:color="000000" w:fill="FFFFFF"/>
            <w:vAlign w:val="center"/>
            <w:hideMark/>
          </w:tcPr>
          <w:p w14:paraId="64EDCBDE" w14:textId="77777777" w:rsidR="00A4004F" w:rsidRPr="00563979" w:rsidRDefault="00A4004F" w:rsidP="00070ECD">
            <w:pPr>
              <w:jc w:val="center"/>
              <w:rPr>
                <w:sz w:val="18"/>
                <w:szCs w:val="18"/>
              </w:rPr>
            </w:pPr>
            <w:r w:rsidRPr="00563979">
              <w:rPr>
                <w:sz w:val="18"/>
                <w:szCs w:val="18"/>
              </w:rPr>
              <w:t>11,48</w:t>
            </w:r>
          </w:p>
        </w:tc>
        <w:tc>
          <w:tcPr>
            <w:tcW w:w="603" w:type="pct"/>
            <w:tcBorders>
              <w:top w:val="nil"/>
              <w:left w:val="nil"/>
              <w:bottom w:val="single" w:sz="4" w:space="0" w:color="auto"/>
              <w:right w:val="single" w:sz="4" w:space="0" w:color="auto"/>
            </w:tcBorders>
            <w:shd w:val="clear" w:color="000000" w:fill="FFFFFF"/>
            <w:vAlign w:val="center"/>
            <w:hideMark/>
          </w:tcPr>
          <w:p w14:paraId="11B2FCF6" w14:textId="77777777" w:rsidR="00A4004F" w:rsidRPr="00563979" w:rsidRDefault="00A4004F" w:rsidP="00070ECD">
            <w:pPr>
              <w:jc w:val="center"/>
              <w:rPr>
                <w:sz w:val="18"/>
                <w:szCs w:val="18"/>
              </w:rPr>
            </w:pPr>
            <w:r w:rsidRPr="00563979">
              <w:rPr>
                <w:sz w:val="18"/>
                <w:szCs w:val="18"/>
              </w:rPr>
              <w:t>86,7</w:t>
            </w:r>
          </w:p>
        </w:tc>
        <w:tc>
          <w:tcPr>
            <w:tcW w:w="523" w:type="pct"/>
            <w:tcBorders>
              <w:top w:val="nil"/>
              <w:left w:val="nil"/>
              <w:bottom w:val="single" w:sz="4" w:space="0" w:color="auto"/>
              <w:right w:val="single" w:sz="4" w:space="0" w:color="auto"/>
            </w:tcBorders>
            <w:shd w:val="clear" w:color="000000" w:fill="FFFFFF"/>
            <w:vAlign w:val="center"/>
            <w:hideMark/>
          </w:tcPr>
          <w:p w14:paraId="1A9F1FC5" w14:textId="77777777" w:rsidR="00A4004F" w:rsidRPr="00563979" w:rsidRDefault="00A4004F" w:rsidP="00070ECD">
            <w:pPr>
              <w:jc w:val="center"/>
              <w:rPr>
                <w:sz w:val="18"/>
                <w:szCs w:val="18"/>
              </w:rPr>
            </w:pPr>
            <w:r w:rsidRPr="00563979">
              <w:rPr>
                <w:sz w:val="18"/>
                <w:szCs w:val="18"/>
              </w:rPr>
              <w:t>69,4</w:t>
            </w:r>
          </w:p>
        </w:tc>
      </w:tr>
      <w:tr w:rsidR="007E7797" w:rsidRPr="00563979" w14:paraId="79C1A9F1"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EEFCC34" w14:textId="77777777" w:rsidR="00A4004F" w:rsidRPr="00563979" w:rsidRDefault="00A4004F" w:rsidP="00070ECD">
            <w:pPr>
              <w:jc w:val="center"/>
              <w:rPr>
                <w:sz w:val="18"/>
                <w:szCs w:val="18"/>
              </w:rPr>
            </w:pPr>
            <w:r w:rsidRPr="00563979">
              <w:rPr>
                <w:sz w:val="18"/>
                <w:szCs w:val="18"/>
              </w:rPr>
              <w:t>2 200</w:t>
            </w:r>
          </w:p>
        </w:tc>
        <w:tc>
          <w:tcPr>
            <w:tcW w:w="834" w:type="pct"/>
            <w:tcBorders>
              <w:top w:val="nil"/>
              <w:left w:val="nil"/>
              <w:bottom w:val="single" w:sz="4" w:space="0" w:color="auto"/>
              <w:right w:val="single" w:sz="4" w:space="0" w:color="auto"/>
            </w:tcBorders>
            <w:shd w:val="clear" w:color="000000" w:fill="FFFFFF"/>
            <w:vAlign w:val="center"/>
            <w:hideMark/>
          </w:tcPr>
          <w:p w14:paraId="1079C3BB" w14:textId="77777777" w:rsidR="00A4004F" w:rsidRPr="00563979" w:rsidRDefault="00A4004F" w:rsidP="00070ECD">
            <w:pPr>
              <w:rPr>
                <w:sz w:val="18"/>
                <w:szCs w:val="18"/>
              </w:rPr>
            </w:pPr>
            <w:r w:rsidRPr="00563979">
              <w:rPr>
                <w:sz w:val="18"/>
                <w:szCs w:val="18"/>
              </w:rPr>
              <w:t xml:space="preserve">Капитальные вложения                                </w:t>
            </w:r>
          </w:p>
        </w:tc>
        <w:tc>
          <w:tcPr>
            <w:tcW w:w="606" w:type="pct"/>
            <w:tcBorders>
              <w:top w:val="nil"/>
              <w:left w:val="nil"/>
              <w:bottom w:val="single" w:sz="4" w:space="0" w:color="auto"/>
              <w:right w:val="single" w:sz="4" w:space="0" w:color="auto"/>
            </w:tcBorders>
            <w:shd w:val="clear" w:color="000000" w:fill="FFFFFF"/>
            <w:vAlign w:val="center"/>
            <w:hideMark/>
          </w:tcPr>
          <w:p w14:paraId="2A56926F"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563C7A53"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692D9F5C"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16478B21"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51B12A62"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14B3D0B0"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5159B6AB" w14:textId="77777777" w:rsidR="00A4004F" w:rsidRPr="00563979" w:rsidRDefault="00A4004F" w:rsidP="00070ECD">
            <w:pPr>
              <w:jc w:val="center"/>
              <w:rPr>
                <w:sz w:val="18"/>
                <w:szCs w:val="18"/>
              </w:rPr>
            </w:pPr>
            <w:r w:rsidRPr="00563979">
              <w:rPr>
                <w:sz w:val="18"/>
                <w:szCs w:val="18"/>
              </w:rPr>
              <w:t> </w:t>
            </w:r>
          </w:p>
        </w:tc>
      </w:tr>
      <w:tr w:rsidR="007E7797" w:rsidRPr="00563979" w14:paraId="0B62BDFD"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15A16B01" w14:textId="77777777" w:rsidR="00A4004F" w:rsidRPr="00563979" w:rsidRDefault="00A4004F" w:rsidP="00070ECD">
            <w:pPr>
              <w:jc w:val="center"/>
              <w:rPr>
                <w:sz w:val="18"/>
                <w:szCs w:val="18"/>
              </w:rPr>
            </w:pPr>
            <w:r w:rsidRPr="00563979">
              <w:rPr>
                <w:sz w:val="18"/>
                <w:szCs w:val="18"/>
              </w:rPr>
              <w:t>3000</w:t>
            </w:r>
          </w:p>
        </w:tc>
        <w:tc>
          <w:tcPr>
            <w:tcW w:w="834" w:type="pct"/>
            <w:tcBorders>
              <w:top w:val="nil"/>
              <w:left w:val="nil"/>
              <w:bottom w:val="single" w:sz="4" w:space="0" w:color="auto"/>
              <w:right w:val="single" w:sz="4" w:space="0" w:color="auto"/>
            </w:tcBorders>
            <w:shd w:val="clear" w:color="000000" w:fill="FFFFFF"/>
            <w:vAlign w:val="center"/>
            <w:hideMark/>
          </w:tcPr>
          <w:p w14:paraId="6C92C0EE" w14:textId="77777777" w:rsidR="00A4004F" w:rsidRPr="00563979" w:rsidRDefault="00A4004F" w:rsidP="00070ECD">
            <w:pPr>
              <w:rPr>
                <w:sz w:val="18"/>
                <w:szCs w:val="18"/>
              </w:rPr>
            </w:pPr>
            <w:r w:rsidRPr="00563979">
              <w:rPr>
                <w:sz w:val="18"/>
                <w:szCs w:val="18"/>
              </w:rPr>
              <w:t xml:space="preserve">Прочие расходы                                       </w:t>
            </w:r>
          </w:p>
        </w:tc>
        <w:tc>
          <w:tcPr>
            <w:tcW w:w="606" w:type="pct"/>
            <w:tcBorders>
              <w:top w:val="nil"/>
              <w:left w:val="nil"/>
              <w:bottom w:val="single" w:sz="4" w:space="0" w:color="auto"/>
              <w:right w:val="single" w:sz="4" w:space="0" w:color="auto"/>
            </w:tcBorders>
            <w:shd w:val="clear" w:color="000000" w:fill="FFFFFF"/>
            <w:vAlign w:val="center"/>
            <w:hideMark/>
          </w:tcPr>
          <w:p w14:paraId="550053CF" w14:textId="77777777" w:rsidR="00A4004F" w:rsidRPr="00563979" w:rsidRDefault="00A4004F" w:rsidP="00070ECD">
            <w:pPr>
              <w:jc w:val="center"/>
              <w:rPr>
                <w:sz w:val="18"/>
                <w:szCs w:val="18"/>
              </w:rPr>
            </w:pPr>
            <w:r w:rsidRPr="00563979">
              <w:rPr>
                <w:sz w:val="18"/>
                <w:szCs w:val="18"/>
              </w:rPr>
              <w:t>404 196 814</w:t>
            </w:r>
          </w:p>
        </w:tc>
        <w:tc>
          <w:tcPr>
            <w:tcW w:w="633" w:type="pct"/>
            <w:tcBorders>
              <w:top w:val="nil"/>
              <w:left w:val="nil"/>
              <w:bottom w:val="single" w:sz="4" w:space="0" w:color="auto"/>
              <w:right w:val="single" w:sz="4" w:space="0" w:color="auto"/>
            </w:tcBorders>
            <w:shd w:val="clear" w:color="000000" w:fill="FFFFFF"/>
            <w:vAlign w:val="center"/>
            <w:hideMark/>
          </w:tcPr>
          <w:p w14:paraId="089C1507" w14:textId="77777777" w:rsidR="00A4004F" w:rsidRPr="00563979" w:rsidRDefault="00A4004F" w:rsidP="00070ECD">
            <w:pPr>
              <w:jc w:val="center"/>
              <w:rPr>
                <w:sz w:val="18"/>
                <w:szCs w:val="18"/>
              </w:rPr>
            </w:pPr>
            <w:r w:rsidRPr="00563979">
              <w:rPr>
                <w:sz w:val="18"/>
                <w:szCs w:val="18"/>
              </w:rPr>
              <w:t>602 596 151</w:t>
            </w:r>
          </w:p>
        </w:tc>
        <w:tc>
          <w:tcPr>
            <w:tcW w:w="429" w:type="pct"/>
            <w:tcBorders>
              <w:top w:val="nil"/>
              <w:left w:val="nil"/>
              <w:bottom w:val="single" w:sz="4" w:space="0" w:color="auto"/>
              <w:right w:val="single" w:sz="4" w:space="0" w:color="auto"/>
            </w:tcBorders>
            <w:shd w:val="clear" w:color="000000" w:fill="FFFFFF"/>
            <w:vAlign w:val="center"/>
            <w:hideMark/>
          </w:tcPr>
          <w:p w14:paraId="66DF6570" w14:textId="77777777" w:rsidR="00A4004F" w:rsidRPr="00563979" w:rsidRDefault="00A4004F" w:rsidP="00070ECD">
            <w:pPr>
              <w:jc w:val="center"/>
              <w:rPr>
                <w:sz w:val="18"/>
                <w:szCs w:val="18"/>
              </w:rPr>
            </w:pPr>
            <w:r w:rsidRPr="00563979">
              <w:rPr>
                <w:sz w:val="18"/>
                <w:szCs w:val="18"/>
              </w:rPr>
              <w:t>10,98</w:t>
            </w:r>
          </w:p>
        </w:tc>
        <w:tc>
          <w:tcPr>
            <w:tcW w:w="608" w:type="pct"/>
            <w:tcBorders>
              <w:top w:val="nil"/>
              <w:left w:val="nil"/>
              <w:bottom w:val="single" w:sz="4" w:space="0" w:color="auto"/>
              <w:right w:val="single" w:sz="4" w:space="0" w:color="auto"/>
            </w:tcBorders>
            <w:shd w:val="clear" w:color="000000" w:fill="FFFFFF"/>
            <w:vAlign w:val="center"/>
            <w:hideMark/>
          </w:tcPr>
          <w:p w14:paraId="234366DC" w14:textId="77777777" w:rsidR="00A4004F" w:rsidRPr="00563979" w:rsidRDefault="00A4004F" w:rsidP="00070ECD">
            <w:pPr>
              <w:jc w:val="center"/>
              <w:rPr>
                <w:sz w:val="18"/>
                <w:szCs w:val="18"/>
              </w:rPr>
            </w:pPr>
            <w:r w:rsidRPr="00563979">
              <w:rPr>
                <w:sz w:val="18"/>
                <w:szCs w:val="18"/>
              </w:rPr>
              <w:t>531 385 657</w:t>
            </w:r>
          </w:p>
        </w:tc>
        <w:tc>
          <w:tcPr>
            <w:tcW w:w="386" w:type="pct"/>
            <w:tcBorders>
              <w:top w:val="nil"/>
              <w:left w:val="nil"/>
              <w:bottom w:val="single" w:sz="4" w:space="0" w:color="auto"/>
              <w:right w:val="single" w:sz="4" w:space="0" w:color="auto"/>
            </w:tcBorders>
            <w:shd w:val="clear" w:color="000000" w:fill="FFFFFF"/>
            <w:vAlign w:val="center"/>
            <w:hideMark/>
          </w:tcPr>
          <w:p w14:paraId="6BCDD259" w14:textId="77777777" w:rsidR="00A4004F" w:rsidRPr="00563979" w:rsidRDefault="00A4004F" w:rsidP="00070ECD">
            <w:pPr>
              <w:jc w:val="center"/>
              <w:rPr>
                <w:sz w:val="18"/>
                <w:szCs w:val="18"/>
              </w:rPr>
            </w:pPr>
            <w:r w:rsidRPr="00563979">
              <w:rPr>
                <w:sz w:val="18"/>
                <w:szCs w:val="18"/>
              </w:rPr>
              <w:t>11,33</w:t>
            </w:r>
          </w:p>
        </w:tc>
        <w:tc>
          <w:tcPr>
            <w:tcW w:w="603" w:type="pct"/>
            <w:tcBorders>
              <w:top w:val="nil"/>
              <w:left w:val="nil"/>
              <w:bottom w:val="single" w:sz="4" w:space="0" w:color="auto"/>
              <w:right w:val="single" w:sz="4" w:space="0" w:color="auto"/>
            </w:tcBorders>
            <w:shd w:val="clear" w:color="000000" w:fill="FFFFFF"/>
            <w:vAlign w:val="center"/>
            <w:hideMark/>
          </w:tcPr>
          <w:p w14:paraId="520B84A9" w14:textId="77777777" w:rsidR="00A4004F" w:rsidRPr="00563979" w:rsidRDefault="00A4004F" w:rsidP="00070ECD">
            <w:pPr>
              <w:jc w:val="center"/>
              <w:rPr>
                <w:sz w:val="18"/>
                <w:szCs w:val="18"/>
              </w:rPr>
            </w:pPr>
            <w:r w:rsidRPr="00563979">
              <w:rPr>
                <w:sz w:val="18"/>
                <w:szCs w:val="18"/>
              </w:rPr>
              <w:t>131,5</w:t>
            </w:r>
          </w:p>
        </w:tc>
        <w:tc>
          <w:tcPr>
            <w:tcW w:w="523" w:type="pct"/>
            <w:tcBorders>
              <w:top w:val="nil"/>
              <w:left w:val="nil"/>
              <w:bottom w:val="single" w:sz="4" w:space="0" w:color="auto"/>
              <w:right w:val="single" w:sz="4" w:space="0" w:color="auto"/>
            </w:tcBorders>
            <w:shd w:val="clear" w:color="000000" w:fill="FFFFFF"/>
            <w:vAlign w:val="center"/>
            <w:hideMark/>
          </w:tcPr>
          <w:p w14:paraId="1EED29A1" w14:textId="77777777" w:rsidR="00A4004F" w:rsidRPr="00563979" w:rsidRDefault="00A4004F" w:rsidP="00070ECD">
            <w:pPr>
              <w:jc w:val="center"/>
              <w:rPr>
                <w:sz w:val="18"/>
                <w:szCs w:val="18"/>
              </w:rPr>
            </w:pPr>
            <w:r w:rsidRPr="00563979">
              <w:rPr>
                <w:sz w:val="18"/>
                <w:szCs w:val="18"/>
              </w:rPr>
              <w:t>88,2</w:t>
            </w:r>
          </w:p>
        </w:tc>
      </w:tr>
      <w:tr w:rsidR="007E7797" w:rsidRPr="00563979" w14:paraId="63D1A85F"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661F44BC" w14:textId="77777777" w:rsidR="00A4004F" w:rsidRPr="00563979" w:rsidRDefault="00A4004F" w:rsidP="00070ECD">
            <w:pPr>
              <w:jc w:val="center"/>
              <w:rPr>
                <w:sz w:val="18"/>
                <w:szCs w:val="18"/>
              </w:rPr>
            </w:pPr>
            <w:r w:rsidRPr="00563979">
              <w:rPr>
                <w:sz w:val="18"/>
                <w:szCs w:val="18"/>
              </w:rPr>
              <w:t>3100</w:t>
            </w:r>
          </w:p>
        </w:tc>
        <w:tc>
          <w:tcPr>
            <w:tcW w:w="834" w:type="pct"/>
            <w:tcBorders>
              <w:top w:val="nil"/>
              <w:left w:val="nil"/>
              <w:bottom w:val="single" w:sz="4" w:space="0" w:color="auto"/>
              <w:right w:val="single" w:sz="4" w:space="0" w:color="auto"/>
            </w:tcBorders>
            <w:shd w:val="clear" w:color="000000" w:fill="FFFFFF"/>
            <w:vAlign w:val="center"/>
            <w:hideMark/>
          </w:tcPr>
          <w:p w14:paraId="589CD87B" w14:textId="187875BD" w:rsidR="00A4004F" w:rsidRPr="00563979" w:rsidRDefault="00A4004F" w:rsidP="00070ECD">
            <w:pPr>
              <w:rPr>
                <w:sz w:val="18"/>
                <w:szCs w:val="18"/>
              </w:rPr>
            </w:pPr>
            <w:r w:rsidRPr="00563979">
              <w:rPr>
                <w:sz w:val="18"/>
                <w:szCs w:val="18"/>
              </w:rPr>
              <w:t>Возврат кредитов по гос.  долгу</w:t>
            </w:r>
          </w:p>
        </w:tc>
        <w:tc>
          <w:tcPr>
            <w:tcW w:w="606" w:type="pct"/>
            <w:tcBorders>
              <w:top w:val="nil"/>
              <w:left w:val="nil"/>
              <w:bottom w:val="single" w:sz="4" w:space="0" w:color="auto"/>
              <w:right w:val="single" w:sz="4" w:space="0" w:color="auto"/>
            </w:tcBorders>
            <w:shd w:val="clear" w:color="000000" w:fill="FFFFFF"/>
            <w:vAlign w:val="center"/>
            <w:hideMark/>
          </w:tcPr>
          <w:p w14:paraId="1429CE03" w14:textId="77777777" w:rsidR="00A4004F" w:rsidRPr="00563979" w:rsidRDefault="00A4004F" w:rsidP="00070ECD">
            <w:pPr>
              <w:jc w:val="center"/>
              <w:rPr>
                <w:sz w:val="18"/>
                <w:szCs w:val="18"/>
              </w:rPr>
            </w:pPr>
            <w:r w:rsidRPr="00563979">
              <w:rPr>
                <w:sz w:val="18"/>
                <w:szCs w:val="18"/>
              </w:rPr>
              <w:t> </w:t>
            </w:r>
          </w:p>
        </w:tc>
        <w:tc>
          <w:tcPr>
            <w:tcW w:w="633" w:type="pct"/>
            <w:tcBorders>
              <w:top w:val="nil"/>
              <w:left w:val="nil"/>
              <w:bottom w:val="single" w:sz="4" w:space="0" w:color="auto"/>
              <w:right w:val="single" w:sz="4" w:space="0" w:color="auto"/>
            </w:tcBorders>
            <w:shd w:val="clear" w:color="000000" w:fill="FFFFFF"/>
            <w:vAlign w:val="center"/>
            <w:hideMark/>
          </w:tcPr>
          <w:p w14:paraId="22D10F13" w14:textId="77777777" w:rsidR="00A4004F" w:rsidRPr="00563979" w:rsidRDefault="00A4004F" w:rsidP="00070ECD">
            <w:pPr>
              <w:jc w:val="center"/>
              <w:rPr>
                <w:sz w:val="18"/>
                <w:szCs w:val="18"/>
              </w:rPr>
            </w:pPr>
            <w:r w:rsidRPr="00563979">
              <w:rPr>
                <w:sz w:val="18"/>
                <w:szCs w:val="18"/>
              </w:rPr>
              <w:t> </w:t>
            </w:r>
          </w:p>
        </w:tc>
        <w:tc>
          <w:tcPr>
            <w:tcW w:w="429" w:type="pct"/>
            <w:tcBorders>
              <w:top w:val="nil"/>
              <w:left w:val="nil"/>
              <w:bottom w:val="single" w:sz="4" w:space="0" w:color="auto"/>
              <w:right w:val="single" w:sz="4" w:space="0" w:color="auto"/>
            </w:tcBorders>
            <w:shd w:val="clear" w:color="000000" w:fill="FFFFFF"/>
            <w:vAlign w:val="center"/>
            <w:hideMark/>
          </w:tcPr>
          <w:p w14:paraId="493C1867" w14:textId="77777777" w:rsidR="00A4004F" w:rsidRPr="00563979" w:rsidRDefault="00A4004F" w:rsidP="00070ECD">
            <w:pPr>
              <w:jc w:val="center"/>
              <w:rPr>
                <w:sz w:val="18"/>
                <w:szCs w:val="18"/>
              </w:rPr>
            </w:pPr>
            <w:r w:rsidRPr="00563979">
              <w:rPr>
                <w:sz w:val="18"/>
                <w:szCs w:val="18"/>
              </w:rPr>
              <w:t>0,00</w:t>
            </w:r>
          </w:p>
        </w:tc>
        <w:tc>
          <w:tcPr>
            <w:tcW w:w="608" w:type="pct"/>
            <w:tcBorders>
              <w:top w:val="nil"/>
              <w:left w:val="nil"/>
              <w:bottom w:val="single" w:sz="4" w:space="0" w:color="auto"/>
              <w:right w:val="single" w:sz="4" w:space="0" w:color="auto"/>
            </w:tcBorders>
            <w:shd w:val="clear" w:color="000000" w:fill="FFFFFF"/>
            <w:vAlign w:val="center"/>
            <w:hideMark/>
          </w:tcPr>
          <w:p w14:paraId="218112B8" w14:textId="77777777" w:rsidR="00A4004F" w:rsidRPr="00563979" w:rsidRDefault="00A4004F" w:rsidP="00070ECD">
            <w:pPr>
              <w:jc w:val="center"/>
              <w:rPr>
                <w:sz w:val="18"/>
                <w:szCs w:val="18"/>
              </w:rPr>
            </w:pPr>
            <w:r w:rsidRPr="00563979">
              <w:rPr>
                <w:sz w:val="18"/>
                <w:szCs w:val="18"/>
              </w:rPr>
              <w:t> </w:t>
            </w:r>
          </w:p>
        </w:tc>
        <w:tc>
          <w:tcPr>
            <w:tcW w:w="386" w:type="pct"/>
            <w:tcBorders>
              <w:top w:val="nil"/>
              <w:left w:val="nil"/>
              <w:bottom w:val="single" w:sz="4" w:space="0" w:color="auto"/>
              <w:right w:val="single" w:sz="4" w:space="0" w:color="auto"/>
            </w:tcBorders>
            <w:shd w:val="clear" w:color="000000" w:fill="FFFFFF"/>
            <w:vAlign w:val="center"/>
            <w:hideMark/>
          </w:tcPr>
          <w:p w14:paraId="6FB7D483" w14:textId="77777777" w:rsidR="00A4004F" w:rsidRPr="00563979" w:rsidRDefault="00A4004F" w:rsidP="00070ECD">
            <w:pPr>
              <w:jc w:val="center"/>
              <w:rPr>
                <w:sz w:val="18"/>
                <w:szCs w:val="18"/>
              </w:rPr>
            </w:pPr>
            <w:r w:rsidRPr="00563979">
              <w:rPr>
                <w:sz w:val="18"/>
                <w:szCs w:val="18"/>
              </w:rPr>
              <w:t>0,00</w:t>
            </w:r>
          </w:p>
        </w:tc>
        <w:tc>
          <w:tcPr>
            <w:tcW w:w="603" w:type="pct"/>
            <w:tcBorders>
              <w:top w:val="nil"/>
              <w:left w:val="nil"/>
              <w:bottom w:val="single" w:sz="4" w:space="0" w:color="auto"/>
              <w:right w:val="single" w:sz="4" w:space="0" w:color="auto"/>
            </w:tcBorders>
            <w:shd w:val="clear" w:color="000000" w:fill="FFFFFF"/>
            <w:vAlign w:val="center"/>
            <w:hideMark/>
          </w:tcPr>
          <w:p w14:paraId="7A60A437" w14:textId="77777777" w:rsidR="00A4004F" w:rsidRPr="00563979" w:rsidRDefault="00A4004F" w:rsidP="00070ECD">
            <w:pPr>
              <w:jc w:val="center"/>
              <w:rPr>
                <w:sz w:val="18"/>
                <w:szCs w:val="18"/>
              </w:rPr>
            </w:pPr>
            <w:r w:rsidRPr="00563979">
              <w:rPr>
                <w:sz w:val="18"/>
                <w:szCs w:val="18"/>
              </w:rPr>
              <w:t> </w:t>
            </w:r>
          </w:p>
        </w:tc>
        <w:tc>
          <w:tcPr>
            <w:tcW w:w="523" w:type="pct"/>
            <w:tcBorders>
              <w:top w:val="nil"/>
              <w:left w:val="nil"/>
              <w:bottom w:val="single" w:sz="4" w:space="0" w:color="auto"/>
              <w:right w:val="single" w:sz="4" w:space="0" w:color="auto"/>
            </w:tcBorders>
            <w:shd w:val="clear" w:color="000000" w:fill="FFFFFF"/>
            <w:vAlign w:val="center"/>
            <w:hideMark/>
          </w:tcPr>
          <w:p w14:paraId="6888D148" w14:textId="77777777" w:rsidR="00A4004F" w:rsidRPr="00563979" w:rsidRDefault="00A4004F" w:rsidP="00070ECD">
            <w:pPr>
              <w:jc w:val="center"/>
              <w:rPr>
                <w:sz w:val="18"/>
                <w:szCs w:val="18"/>
              </w:rPr>
            </w:pPr>
            <w:r w:rsidRPr="00563979">
              <w:rPr>
                <w:sz w:val="18"/>
                <w:szCs w:val="18"/>
              </w:rPr>
              <w:t> </w:t>
            </w:r>
          </w:p>
        </w:tc>
      </w:tr>
      <w:tr w:rsidR="007E7797" w:rsidRPr="00563979" w14:paraId="6FC6BA11"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7D352FF5" w14:textId="77777777" w:rsidR="00A4004F" w:rsidRPr="00563979" w:rsidRDefault="00A4004F" w:rsidP="00070ECD">
            <w:pPr>
              <w:jc w:val="center"/>
              <w:rPr>
                <w:sz w:val="18"/>
                <w:szCs w:val="18"/>
              </w:rPr>
            </w:pPr>
            <w:r w:rsidRPr="00563979">
              <w:rPr>
                <w:sz w:val="18"/>
                <w:szCs w:val="18"/>
              </w:rPr>
              <w:t>3200</w:t>
            </w:r>
          </w:p>
        </w:tc>
        <w:tc>
          <w:tcPr>
            <w:tcW w:w="834" w:type="pct"/>
            <w:tcBorders>
              <w:top w:val="nil"/>
              <w:left w:val="nil"/>
              <w:bottom w:val="single" w:sz="4" w:space="0" w:color="auto"/>
              <w:right w:val="single" w:sz="4" w:space="0" w:color="auto"/>
            </w:tcBorders>
            <w:shd w:val="clear" w:color="000000" w:fill="FFFFFF"/>
            <w:vAlign w:val="center"/>
            <w:hideMark/>
          </w:tcPr>
          <w:p w14:paraId="7C7DB5F9" w14:textId="77777777" w:rsidR="00A4004F" w:rsidRPr="00563979" w:rsidRDefault="00A4004F" w:rsidP="00070ECD">
            <w:pPr>
              <w:rPr>
                <w:sz w:val="18"/>
                <w:szCs w:val="18"/>
              </w:rPr>
            </w:pPr>
            <w:r w:rsidRPr="00563979">
              <w:rPr>
                <w:sz w:val="18"/>
                <w:szCs w:val="18"/>
              </w:rPr>
              <w:t xml:space="preserve">Целевые бюджетные фонды                 </w:t>
            </w:r>
          </w:p>
        </w:tc>
        <w:tc>
          <w:tcPr>
            <w:tcW w:w="606" w:type="pct"/>
            <w:tcBorders>
              <w:top w:val="nil"/>
              <w:left w:val="nil"/>
              <w:bottom w:val="single" w:sz="4" w:space="0" w:color="auto"/>
              <w:right w:val="single" w:sz="4" w:space="0" w:color="auto"/>
            </w:tcBorders>
            <w:shd w:val="clear" w:color="000000" w:fill="FFFFFF"/>
            <w:vAlign w:val="center"/>
            <w:hideMark/>
          </w:tcPr>
          <w:p w14:paraId="7DBB07EA" w14:textId="77777777" w:rsidR="00A4004F" w:rsidRPr="00563979" w:rsidRDefault="00A4004F" w:rsidP="00070ECD">
            <w:pPr>
              <w:jc w:val="center"/>
              <w:rPr>
                <w:sz w:val="18"/>
                <w:szCs w:val="18"/>
              </w:rPr>
            </w:pPr>
            <w:r w:rsidRPr="00563979">
              <w:rPr>
                <w:sz w:val="18"/>
                <w:szCs w:val="18"/>
              </w:rPr>
              <w:t>692 516 044</w:t>
            </w:r>
          </w:p>
        </w:tc>
        <w:tc>
          <w:tcPr>
            <w:tcW w:w="633" w:type="pct"/>
            <w:tcBorders>
              <w:top w:val="nil"/>
              <w:left w:val="nil"/>
              <w:bottom w:val="single" w:sz="4" w:space="0" w:color="auto"/>
              <w:right w:val="single" w:sz="4" w:space="0" w:color="auto"/>
            </w:tcBorders>
            <w:shd w:val="clear" w:color="000000" w:fill="FFFFFF"/>
            <w:vAlign w:val="center"/>
            <w:hideMark/>
          </w:tcPr>
          <w:p w14:paraId="0B2BA2F5" w14:textId="77777777" w:rsidR="00A4004F" w:rsidRPr="00563979" w:rsidRDefault="00A4004F" w:rsidP="00070ECD">
            <w:pPr>
              <w:jc w:val="center"/>
              <w:rPr>
                <w:sz w:val="18"/>
                <w:szCs w:val="18"/>
              </w:rPr>
            </w:pPr>
            <w:r w:rsidRPr="00563979">
              <w:rPr>
                <w:sz w:val="18"/>
                <w:szCs w:val="18"/>
              </w:rPr>
              <w:t>411 410 616</w:t>
            </w:r>
          </w:p>
        </w:tc>
        <w:tc>
          <w:tcPr>
            <w:tcW w:w="429" w:type="pct"/>
            <w:tcBorders>
              <w:top w:val="nil"/>
              <w:left w:val="nil"/>
              <w:bottom w:val="single" w:sz="4" w:space="0" w:color="auto"/>
              <w:right w:val="single" w:sz="4" w:space="0" w:color="auto"/>
            </w:tcBorders>
            <w:shd w:val="clear" w:color="000000" w:fill="FFFFFF"/>
            <w:vAlign w:val="center"/>
            <w:hideMark/>
          </w:tcPr>
          <w:p w14:paraId="241749BA" w14:textId="77777777" w:rsidR="00A4004F" w:rsidRPr="00563979" w:rsidRDefault="00A4004F" w:rsidP="00070ECD">
            <w:pPr>
              <w:jc w:val="center"/>
              <w:rPr>
                <w:sz w:val="18"/>
                <w:szCs w:val="18"/>
              </w:rPr>
            </w:pPr>
            <w:r w:rsidRPr="00563979">
              <w:rPr>
                <w:sz w:val="18"/>
                <w:szCs w:val="18"/>
              </w:rPr>
              <w:t>7,50</w:t>
            </w:r>
          </w:p>
        </w:tc>
        <w:tc>
          <w:tcPr>
            <w:tcW w:w="608" w:type="pct"/>
            <w:tcBorders>
              <w:top w:val="nil"/>
              <w:left w:val="nil"/>
              <w:bottom w:val="single" w:sz="4" w:space="0" w:color="auto"/>
              <w:right w:val="single" w:sz="4" w:space="0" w:color="auto"/>
            </w:tcBorders>
            <w:shd w:val="clear" w:color="000000" w:fill="FFFFFF"/>
            <w:vAlign w:val="center"/>
            <w:hideMark/>
          </w:tcPr>
          <w:p w14:paraId="2C742B4E" w14:textId="77777777" w:rsidR="00A4004F" w:rsidRPr="00563979" w:rsidRDefault="00A4004F" w:rsidP="00070ECD">
            <w:pPr>
              <w:jc w:val="center"/>
              <w:rPr>
                <w:sz w:val="18"/>
                <w:szCs w:val="18"/>
              </w:rPr>
            </w:pPr>
            <w:r w:rsidRPr="00563979">
              <w:rPr>
                <w:sz w:val="18"/>
                <w:szCs w:val="18"/>
              </w:rPr>
              <w:t>286 672 976</w:t>
            </w:r>
          </w:p>
        </w:tc>
        <w:tc>
          <w:tcPr>
            <w:tcW w:w="386" w:type="pct"/>
            <w:tcBorders>
              <w:top w:val="nil"/>
              <w:left w:val="nil"/>
              <w:bottom w:val="single" w:sz="4" w:space="0" w:color="auto"/>
              <w:right w:val="single" w:sz="4" w:space="0" w:color="auto"/>
            </w:tcBorders>
            <w:shd w:val="clear" w:color="000000" w:fill="FFFFFF"/>
            <w:vAlign w:val="center"/>
            <w:hideMark/>
          </w:tcPr>
          <w:p w14:paraId="7FAE14CA" w14:textId="77777777" w:rsidR="00A4004F" w:rsidRPr="00563979" w:rsidRDefault="00A4004F" w:rsidP="00070ECD">
            <w:pPr>
              <w:jc w:val="center"/>
              <w:rPr>
                <w:sz w:val="18"/>
                <w:szCs w:val="18"/>
              </w:rPr>
            </w:pPr>
            <w:r w:rsidRPr="00563979">
              <w:rPr>
                <w:sz w:val="18"/>
                <w:szCs w:val="18"/>
              </w:rPr>
              <w:t>6,11</w:t>
            </w:r>
          </w:p>
        </w:tc>
        <w:tc>
          <w:tcPr>
            <w:tcW w:w="603" w:type="pct"/>
            <w:tcBorders>
              <w:top w:val="nil"/>
              <w:left w:val="nil"/>
              <w:bottom w:val="single" w:sz="4" w:space="0" w:color="auto"/>
              <w:right w:val="single" w:sz="4" w:space="0" w:color="auto"/>
            </w:tcBorders>
            <w:shd w:val="clear" w:color="000000" w:fill="FFFFFF"/>
            <w:vAlign w:val="center"/>
            <w:hideMark/>
          </w:tcPr>
          <w:p w14:paraId="54609832" w14:textId="77777777" w:rsidR="00A4004F" w:rsidRPr="00563979" w:rsidRDefault="00A4004F" w:rsidP="00070ECD">
            <w:pPr>
              <w:jc w:val="center"/>
              <w:rPr>
                <w:sz w:val="18"/>
                <w:szCs w:val="18"/>
              </w:rPr>
            </w:pPr>
            <w:r w:rsidRPr="00563979">
              <w:rPr>
                <w:sz w:val="18"/>
                <w:szCs w:val="18"/>
              </w:rPr>
              <w:t>41,4</w:t>
            </w:r>
          </w:p>
        </w:tc>
        <w:tc>
          <w:tcPr>
            <w:tcW w:w="523" w:type="pct"/>
            <w:tcBorders>
              <w:top w:val="nil"/>
              <w:left w:val="nil"/>
              <w:bottom w:val="single" w:sz="4" w:space="0" w:color="auto"/>
              <w:right w:val="single" w:sz="4" w:space="0" w:color="auto"/>
            </w:tcBorders>
            <w:shd w:val="clear" w:color="000000" w:fill="FFFFFF"/>
            <w:vAlign w:val="center"/>
            <w:hideMark/>
          </w:tcPr>
          <w:p w14:paraId="18BB9819" w14:textId="77777777" w:rsidR="00A4004F" w:rsidRPr="00563979" w:rsidRDefault="00A4004F" w:rsidP="00070ECD">
            <w:pPr>
              <w:jc w:val="center"/>
              <w:rPr>
                <w:sz w:val="18"/>
                <w:szCs w:val="18"/>
              </w:rPr>
            </w:pPr>
            <w:r w:rsidRPr="00563979">
              <w:rPr>
                <w:sz w:val="18"/>
                <w:szCs w:val="18"/>
              </w:rPr>
              <w:t>69,7</w:t>
            </w:r>
          </w:p>
        </w:tc>
      </w:tr>
      <w:tr w:rsidR="007E7797" w:rsidRPr="00563979" w14:paraId="11D1BA6F" w14:textId="77777777" w:rsidTr="008B37B6">
        <w:trPr>
          <w:trHeight w:val="255"/>
        </w:trPr>
        <w:tc>
          <w:tcPr>
            <w:tcW w:w="377" w:type="pct"/>
            <w:tcBorders>
              <w:top w:val="nil"/>
              <w:left w:val="single" w:sz="4" w:space="0" w:color="auto"/>
              <w:bottom w:val="single" w:sz="4" w:space="0" w:color="auto"/>
              <w:right w:val="single" w:sz="4" w:space="0" w:color="auto"/>
            </w:tcBorders>
            <w:shd w:val="clear" w:color="000000" w:fill="FFFFFF"/>
            <w:vAlign w:val="center"/>
            <w:hideMark/>
          </w:tcPr>
          <w:p w14:paraId="35DD06DA" w14:textId="77777777" w:rsidR="00A4004F" w:rsidRPr="00563979" w:rsidRDefault="00A4004F" w:rsidP="00070ECD">
            <w:pPr>
              <w:jc w:val="center"/>
              <w:rPr>
                <w:b/>
                <w:bCs/>
                <w:sz w:val="18"/>
                <w:szCs w:val="18"/>
              </w:rPr>
            </w:pPr>
            <w:r w:rsidRPr="00563979">
              <w:rPr>
                <w:b/>
                <w:bCs/>
                <w:sz w:val="18"/>
                <w:szCs w:val="18"/>
              </w:rPr>
              <w:t> </w:t>
            </w:r>
          </w:p>
        </w:tc>
        <w:tc>
          <w:tcPr>
            <w:tcW w:w="834" w:type="pct"/>
            <w:tcBorders>
              <w:top w:val="nil"/>
              <w:left w:val="nil"/>
              <w:bottom w:val="single" w:sz="4" w:space="0" w:color="auto"/>
              <w:right w:val="single" w:sz="4" w:space="0" w:color="auto"/>
            </w:tcBorders>
            <w:shd w:val="clear" w:color="000000" w:fill="FFFFFF"/>
            <w:vAlign w:val="center"/>
            <w:hideMark/>
          </w:tcPr>
          <w:p w14:paraId="7B5CA997" w14:textId="77777777" w:rsidR="00A4004F" w:rsidRPr="00563979" w:rsidRDefault="00A4004F" w:rsidP="00070ECD">
            <w:pPr>
              <w:rPr>
                <w:b/>
                <w:bCs/>
                <w:sz w:val="18"/>
                <w:szCs w:val="18"/>
              </w:rPr>
            </w:pPr>
            <w:r w:rsidRPr="00563979">
              <w:rPr>
                <w:b/>
                <w:bCs/>
                <w:sz w:val="18"/>
                <w:szCs w:val="18"/>
              </w:rPr>
              <w:t>ИТОГО:</w:t>
            </w:r>
          </w:p>
        </w:tc>
        <w:tc>
          <w:tcPr>
            <w:tcW w:w="606" w:type="pct"/>
            <w:tcBorders>
              <w:top w:val="nil"/>
              <w:left w:val="nil"/>
              <w:bottom w:val="single" w:sz="4" w:space="0" w:color="auto"/>
              <w:right w:val="single" w:sz="4" w:space="0" w:color="auto"/>
            </w:tcBorders>
            <w:shd w:val="clear" w:color="000000" w:fill="FFFFFF"/>
            <w:vAlign w:val="center"/>
            <w:hideMark/>
          </w:tcPr>
          <w:p w14:paraId="2CE3023D" w14:textId="77777777" w:rsidR="00A4004F" w:rsidRPr="00563979" w:rsidRDefault="00A4004F" w:rsidP="00070ECD">
            <w:pPr>
              <w:jc w:val="center"/>
              <w:rPr>
                <w:b/>
                <w:bCs/>
                <w:sz w:val="18"/>
                <w:szCs w:val="18"/>
              </w:rPr>
            </w:pPr>
            <w:r w:rsidRPr="00563979">
              <w:rPr>
                <w:b/>
                <w:bCs/>
                <w:sz w:val="18"/>
                <w:szCs w:val="18"/>
              </w:rPr>
              <w:t>5 412 555 766</w:t>
            </w:r>
          </w:p>
        </w:tc>
        <w:tc>
          <w:tcPr>
            <w:tcW w:w="633" w:type="pct"/>
            <w:tcBorders>
              <w:top w:val="nil"/>
              <w:left w:val="nil"/>
              <w:bottom w:val="single" w:sz="4" w:space="0" w:color="auto"/>
              <w:right w:val="single" w:sz="4" w:space="0" w:color="auto"/>
            </w:tcBorders>
            <w:shd w:val="clear" w:color="000000" w:fill="FFFFFF"/>
            <w:vAlign w:val="center"/>
            <w:hideMark/>
          </w:tcPr>
          <w:p w14:paraId="1BD9A5B8" w14:textId="77777777" w:rsidR="00A4004F" w:rsidRPr="00563979" w:rsidRDefault="00A4004F" w:rsidP="00070ECD">
            <w:pPr>
              <w:jc w:val="center"/>
              <w:rPr>
                <w:b/>
                <w:bCs/>
                <w:sz w:val="18"/>
                <w:szCs w:val="18"/>
              </w:rPr>
            </w:pPr>
            <w:r w:rsidRPr="00563979">
              <w:rPr>
                <w:b/>
                <w:bCs/>
                <w:sz w:val="18"/>
                <w:szCs w:val="18"/>
              </w:rPr>
              <w:t>5 486 938 291</w:t>
            </w:r>
          </w:p>
        </w:tc>
        <w:tc>
          <w:tcPr>
            <w:tcW w:w="429" w:type="pct"/>
            <w:tcBorders>
              <w:top w:val="nil"/>
              <w:left w:val="nil"/>
              <w:bottom w:val="single" w:sz="4" w:space="0" w:color="auto"/>
              <w:right w:val="single" w:sz="4" w:space="0" w:color="auto"/>
            </w:tcBorders>
            <w:shd w:val="clear" w:color="000000" w:fill="FFFFFF"/>
            <w:vAlign w:val="center"/>
            <w:hideMark/>
          </w:tcPr>
          <w:p w14:paraId="07B7493B" w14:textId="7B00AA17" w:rsidR="00A4004F" w:rsidRPr="00563979" w:rsidRDefault="00A4004F" w:rsidP="00070ECD">
            <w:pPr>
              <w:jc w:val="center"/>
              <w:rPr>
                <w:b/>
                <w:bCs/>
                <w:sz w:val="18"/>
                <w:szCs w:val="18"/>
              </w:rPr>
            </w:pPr>
            <w:r w:rsidRPr="00563979">
              <w:rPr>
                <w:b/>
                <w:bCs/>
                <w:sz w:val="18"/>
                <w:szCs w:val="18"/>
              </w:rPr>
              <w:t>100</w:t>
            </w:r>
          </w:p>
        </w:tc>
        <w:tc>
          <w:tcPr>
            <w:tcW w:w="608" w:type="pct"/>
            <w:tcBorders>
              <w:top w:val="nil"/>
              <w:left w:val="nil"/>
              <w:bottom w:val="single" w:sz="4" w:space="0" w:color="auto"/>
              <w:right w:val="single" w:sz="4" w:space="0" w:color="auto"/>
            </w:tcBorders>
            <w:shd w:val="clear" w:color="000000" w:fill="FFFFFF"/>
            <w:vAlign w:val="center"/>
            <w:hideMark/>
          </w:tcPr>
          <w:p w14:paraId="1D81178E" w14:textId="77777777" w:rsidR="00A4004F" w:rsidRPr="00563979" w:rsidRDefault="00A4004F" w:rsidP="00070ECD">
            <w:pPr>
              <w:jc w:val="center"/>
              <w:rPr>
                <w:b/>
                <w:bCs/>
                <w:sz w:val="18"/>
                <w:szCs w:val="18"/>
              </w:rPr>
            </w:pPr>
            <w:r w:rsidRPr="00563979">
              <w:rPr>
                <w:b/>
                <w:bCs/>
                <w:sz w:val="18"/>
                <w:szCs w:val="18"/>
              </w:rPr>
              <w:t>4 691 454 398</w:t>
            </w:r>
          </w:p>
        </w:tc>
        <w:tc>
          <w:tcPr>
            <w:tcW w:w="386" w:type="pct"/>
            <w:tcBorders>
              <w:top w:val="nil"/>
              <w:left w:val="nil"/>
              <w:bottom w:val="single" w:sz="4" w:space="0" w:color="auto"/>
              <w:right w:val="single" w:sz="4" w:space="0" w:color="auto"/>
            </w:tcBorders>
            <w:shd w:val="clear" w:color="000000" w:fill="FFFFFF"/>
            <w:vAlign w:val="center"/>
            <w:hideMark/>
          </w:tcPr>
          <w:p w14:paraId="7C71621F" w14:textId="1232A439" w:rsidR="00A4004F" w:rsidRPr="00563979" w:rsidRDefault="00A4004F" w:rsidP="00070ECD">
            <w:pPr>
              <w:jc w:val="center"/>
              <w:rPr>
                <w:b/>
                <w:bCs/>
                <w:sz w:val="18"/>
                <w:szCs w:val="18"/>
              </w:rPr>
            </w:pPr>
            <w:r w:rsidRPr="00563979">
              <w:rPr>
                <w:b/>
                <w:bCs/>
                <w:sz w:val="18"/>
                <w:szCs w:val="18"/>
              </w:rPr>
              <w:t>100</w:t>
            </w:r>
          </w:p>
        </w:tc>
        <w:tc>
          <w:tcPr>
            <w:tcW w:w="603" w:type="pct"/>
            <w:tcBorders>
              <w:top w:val="nil"/>
              <w:left w:val="nil"/>
              <w:bottom w:val="single" w:sz="4" w:space="0" w:color="auto"/>
              <w:right w:val="single" w:sz="4" w:space="0" w:color="auto"/>
            </w:tcBorders>
            <w:shd w:val="clear" w:color="000000" w:fill="FFFFFF"/>
            <w:vAlign w:val="center"/>
            <w:hideMark/>
          </w:tcPr>
          <w:p w14:paraId="24CE40AA" w14:textId="77777777" w:rsidR="00A4004F" w:rsidRPr="00563979" w:rsidRDefault="00A4004F" w:rsidP="00070ECD">
            <w:pPr>
              <w:jc w:val="center"/>
              <w:rPr>
                <w:b/>
                <w:bCs/>
                <w:sz w:val="18"/>
                <w:szCs w:val="18"/>
              </w:rPr>
            </w:pPr>
            <w:r w:rsidRPr="00563979">
              <w:rPr>
                <w:b/>
                <w:bCs/>
                <w:sz w:val="18"/>
                <w:szCs w:val="18"/>
              </w:rPr>
              <w:t>86,7</w:t>
            </w:r>
          </w:p>
        </w:tc>
        <w:tc>
          <w:tcPr>
            <w:tcW w:w="523" w:type="pct"/>
            <w:tcBorders>
              <w:top w:val="nil"/>
              <w:left w:val="nil"/>
              <w:bottom w:val="single" w:sz="4" w:space="0" w:color="auto"/>
              <w:right w:val="single" w:sz="4" w:space="0" w:color="auto"/>
            </w:tcBorders>
            <w:shd w:val="clear" w:color="000000" w:fill="FFFFFF"/>
            <w:vAlign w:val="center"/>
            <w:hideMark/>
          </w:tcPr>
          <w:p w14:paraId="179387E9" w14:textId="77777777" w:rsidR="00A4004F" w:rsidRPr="00563979" w:rsidRDefault="00A4004F" w:rsidP="00070ECD">
            <w:pPr>
              <w:jc w:val="center"/>
              <w:rPr>
                <w:b/>
                <w:bCs/>
                <w:sz w:val="18"/>
                <w:szCs w:val="18"/>
              </w:rPr>
            </w:pPr>
            <w:r w:rsidRPr="00563979">
              <w:rPr>
                <w:b/>
                <w:bCs/>
                <w:sz w:val="18"/>
                <w:szCs w:val="18"/>
              </w:rPr>
              <w:t>85,5</w:t>
            </w:r>
          </w:p>
        </w:tc>
      </w:tr>
    </w:tbl>
    <w:p w14:paraId="4F0A8FF3" w14:textId="77777777" w:rsidR="00A2610D" w:rsidRPr="00563979" w:rsidRDefault="00A2610D" w:rsidP="00070ECD">
      <w:pPr>
        <w:ind w:firstLine="709"/>
        <w:jc w:val="both"/>
        <w:rPr>
          <w:i/>
          <w:sz w:val="18"/>
          <w:szCs w:val="16"/>
        </w:rPr>
      </w:pPr>
    </w:p>
    <w:p w14:paraId="63414E31" w14:textId="27164EF8" w:rsidR="00A2610D" w:rsidRPr="00563979" w:rsidRDefault="00A2610D" w:rsidP="00070ECD">
      <w:pPr>
        <w:ind w:firstLine="709"/>
        <w:jc w:val="both"/>
      </w:pPr>
      <w:r w:rsidRPr="00563979">
        <w:t>На основании данных, представленных в таблице</w:t>
      </w:r>
      <w:r w:rsidR="00397224" w:rsidRPr="00563979">
        <w:t xml:space="preserve"> № 17</w:t>
      </w:r>
      <w:r w:rsidRPr="00563979">
        <w:t>, следует отметить, что наибольший удельный вес в общей сумме расходов республиканского бюджета составляют система здравоохранения (</w:t>
      </w:r>
      <w:r w:rsidR="00C66ABB" w:rsidRPr="00563979">
        <w:t>19,85</w:t>
      </w:r>
      <w:r w:rsidRPr="00563979">
        <w:t xml:space="preserve">%), </w:t>
      </w:r>
      <w:r w:rsidR="0075082E" w:rsidRPr="00563979">
        <w:t>правоохранительная деятельность и обеспечение безопасности государства (1</w:t>
      </w:r>
      <w:r w:rsidR="00E85602" w:rsidRPr="00563979">
        <w:t>4,</w:t>
      </w:r>
      <w:r w:rsidR="00C66ABB" w:rsidRPr="00563979">
        <w:t>48</w:t>
      </w:r>
      <w:r w:rsidR="0075082E" w:rsidRPr="00563979">
        <w:t xml:space="preserve">%), </w:t>
      </w:r>
      <w:r w:rsidR="00E54983" w:rsidRPr="00563979">
        <w:t>социальная политика (</w:t>
      </w:r>
      <w:r w:rsidR="00C66ABB" w:rsidRPr="00563979">
        <w:t>13,13</w:t>
      </w:r>
      <w:r w:rsidR="00E54983" w:rsidRPr="00563979">
        <w:t xml:space="preserve">%), </w:t>
      </w:r>
      <w:r w:rsidR="0075082E" w:rsidRPr="00563979">
        <w:t>финансовая помощь бюджетам других уровней (</w:t>
      </w:r>
      <w:r w:rsidR="00C66ABB" w:rsidRPr="00563979">
        <w:t>11,48</w:t>
      </w:r>
      <w:r w:rsidR="0075082E" w:rsidRPr="00563979">
        <w:t xml:space="preserve">%), </w:t>
      </w:r>
      <w:r w:rsidR="00045B99" w:rsidRPr="00563979">
        <w:t>прочие расходы (</w:t>
      </w:r>
      <w:r w:rsidR="00C66ABB" w:rsidRPr="00563979">
        <w:t>11,33</w:t>
      </w:r>
      <w:r w:rsidR="00045B99" w:rsidRPr="00563979">
        <w:t xml:space="preserve">%), </w:t>
      </w:r>
      <w:r w:rsidR="00C66ABB" w:rsidRPr="00563979">
        <w:t xml:space="preserve">образование (7,93%), целевые бюджетные фонды (6,11%), </w:t>
      </w:r>
      <w:r w:rsidR="00045B99" w:rsidRPr="00563979">
        <w:t>государственное управление и местное самоуправление (5,</w:t>
      </w:r>
      <w:r w:rsidR="00C66ABB" w:rsidRPr="00563979">
        <w:t>14</w:t>
      </w:r>
      <w:r w:rsidR="00045B99" w:rsidRPr="00563979">
        <w:t xml:space="preserve">%), </w:t>
      </w:r>
      <w:r w:rsidRPr="00563979">
        <w:t>а также</w:t>
      </w:r>
      <w:r w:rsidR="00045B99" w:rsidRPr="00563979">
        <w:t xml:space="preserve"> государственная оборона (</w:t>
      </w:r>
      <w:r w:rsidR="00C66ABB" w:rsidRPr="00563979">
        <w:t>5,04</w:t>
      </w:r>
      <w:r w:rsidR="00045B99" w:rsidRPr="00563979">
        <w:t>%)</w:t>
      </w:r>
      <w:r w:rsidRPr="00563979">
        <w:t>.</w:t>
      </w:r>
      <w:r w:rsidR="00C66ABB" w:rsidRPr="00563979">
        <w:t xml:space="preserve"> </w:t>
      </w:r>
    </w:p>
    <w:p w14:paraId="1A42B21B" w14:textId="77777777" w:rsidR="00861DFE" w:rsidRPr="00563979" w:rsidRDefault="00861DFE" w:rsidP="00070ECD">
      <w:pPr>
        <w:ind w:firstLine="709"/>
        <w:jc w:val="both"/>
      </w:pPr>
      <w:r w:rsidRPr="00563979">
        <w:lastRenderedPageBreak/>
        <w:t>Основополагающим принципом исполнения расходов республиканского бюджета в отчетном периоде, по-прежнему, оставалось обеспечение в первоочередном порядке финансирования таких социально защищенных расходов, как заработная плата работников бюджетной сферы, пенсии, компенсационные выплаты.</w:t>
      </w:r>
    </w:p>
    <w:p w14:paraId="4E7A4BC0" w14:textId="1A5BB155" w:rsidR="005736F8" w:rsidRPr="00563979" w:rsidRDefault="00A2610D" w:rsidP="00070ECD">
      <w:pPr>
        <w:ind w:firstLine="709"/>
        <w:jc w:val="both"/>
      </w:pPr>
      <w:r w:rsidRPr="00563979">
        <w:t xml:space="preserve">Показатели по социально защищенным направлениям расходов (без учета расходов государственных учреждений от оказания ими платных услуг и иной приносящей доход деятельности (специальных счетов), безвозмездной (благотворительной) помощи и гуманитарной помощи Российской Федерации) </w:t>
      </w:r>
      <w:bookmarkStart w:id="10" w:name="_Hlk201058734"/>
      <w:r w:rsidR="001E7848" w:rsidRPr="00563979">
        <w:t>в</w:t>
      </w:r>
      <w:r w:rsidR="0068230F" w:rsidRPr="00563979">
        <w:t xml:space="preserve"> </w:t>
      </w:r>
      <w:r w:rsidR="008278FA" w:rsidRPr="00563979">
        <w:t>2025</w:t>
      </w:r>
      <w:r w:rsidRPr="00563979">
        <w:t xml:space="preserve"> </w:t>
      </w:r>
      <w:bookmarkEnd w:id="10"/>
      <w:r w:rsidRPr="00563979">
        <w:t>год</w:t>
      </w:r>
      <w:r w:rsidR="001E7848" w:rsidRPr="00563979">
        <w:t>у</w:t>
      </w:r>
      <w:r w:rsidRPr="00563979">
        <w:t xml:space="preserve"> увеличились в совокупности на  </w:t>
      </w:r>
      <w:r w:rsidR="007530DC" w:rsidRPr="00563979">
        <w:t>231 225 122</w:t>
      </w:r>
      <w:r w:rsidRPr="00563979">
        <w:t xml:space="preserve"> руб. или на </w:t>
      </w:r>
      <w:r w:rsidR="002E277F" w:rsidRPr="00563979">
        <w:t>6,</w:t>
      </w:r>
      <w:r w:rsidR="007530DC" w:rsidRPr="00563979">
        <w:t>67</w:t>
      </w:r>
      <w:r w:rsidRPr="00563979">
        <w:t xml:space="preserve">% от показателя </w:t>
      </w:r>
      <w:r w:rsidR="008278FA" w:rsidRPr="00563979">
        <w:t xml:space="preserve">2024 </w:t>
      </w:r>
      <w:r w:rsidRPr="00563979">
        <w:t>года</w:t>
      </w:r>
      <w:r w:rsidR="000D4BA6" w:rsidRPr="00563979">
        <w:t xml:space="preserve"> </w:t>
      </w:r>
      <w:r w:rsidRPr="00563979">
        <w:t>(</w:t>
      </w:r>
      <w:r w:rsidR="003E6C7F" w:rsidRPr="00563979">
        <w:t>3 237 114 029</w:t>
      </w:r>
      <w:r w:rsidR="005C4FFD" w:rsidRPr="00563979">
        <w:t xml:space="preserve"> </w:t>
      </w:r>
      <w:r w:rsidRPr="00563979">
        <w:t>руб.)</w:t>
      </w:r>
      <w:r w:rsidR="005C4FFD" w:rsidRPr="00563979">
        <w:t xml:space="preserve">. </w:t>
      </w:r>
    </w:p>
    <w:p w14:paraId="5EFE6938" w14:textId="14FAEF45" w:rsidR="00A33A60" w:rsidRPr="00563979" w:rsidRDefault="005736F8" w:rsidP="00070ECD">
      <w:pPr>
        <w:ind w:firstLine="709"/>
        <w:jc w:val="both"/>
      </w:pPr>
      <w:r w:rsidRPr="00563979">
        <w:t xml:space="preserve">Расходы на оплату труда (денежное довольствие с учетом выплат компенсации взамен продовольственного пайка) с учетом взносов на социальное страхование, без платных услуг, без планово-убыточных предприятий за 2025 год профинансированы в сумме </w:t>
      </w:r>
      <w:r w:rsidR="008119D9" w:rsidRPr="00563979">
        <w:t>2 114 587 369</w:t>
      </w:r>
      <w:r w:rsidRPr="00563979">
        <w:t xml:space="preserve"> руб., что на </w:t>
      </w:r>
      <w:r w:rsidR="008119D9" w:rsidRPr="00563979">
        <w:t>75 141 863</w:t>
      </w:r>
      <w:r w:rsidRPr="00563979">
        <w:t xml:space="preserve"> руб. больше аналогичного периода 2024 года</w:t>
      </w:r>
      <w:proofErr w:type="gramStart"/>
      <w:r w:rsidR="008119D9" w:rsidRPr="00563979">
        <w:t xml:space="preserve">  </w:t>
      </w:r>
      <w:r w:rsidRPr="00563979">
        <w:t xml:space="preserve"> (</w:t>
      </w:r>
      <w:proofErr w:type="gramEnd"/>
      <w:r w:rsidR="008119D9" w:rsidRPr="00563979">
        <w:t xml:space="preserve">2 039 445 506 </w:t>
      </w:r>
      <w:r w:rsidRPr="00563979">
        <w:t>руб.). Основным фактором увеличения способствовала реализация принятых решений по увеличению уровня заработной платы работников организаций сферы образования и социальной защиты на 25 % с 1 февраля 2024 год путем увеличения размера РУ МЗП, увеличения заработной платы работникам организаций здравоохранения, подведомственных Министерству здравоохранения Приднестровской Молдавской Республики посредством реализации «пилотного проекта», направленного на увеличение размера заработной платы работников сферы здравоохранения с 1 апреля 2024 года, а также увеличения оплаты труда по отдельным министерствам силового блока.</w:t>
      </w:r>
    </w:p>
    <w:p w14:paraId="2FCF984A" w14:textId="7E8E7718" w:rsidR="000528E6" w:rsidRPr="003C7DA3" w:rsidRDefault="005736F8" w:rsidP="00070ECD">
      <w:pPr>
        <w:ind w:firstLine="709"/>
        <w:jc w:val="both"/>
        <w:rPr>
          <w:b/>
          <w:bCs/>
        </w:rPr>
      </w:pPr>
      <w:r w:rsidRPr="00563979">
        <w:t>В отчетном периоде финансирование заработных плат и пенсий производилось своевременно и в полном объеме</w:t>
      </w:r>
      <w:r w:rsidR="00294058" w:rsidRPr="00563979">
        <w:t xml:space="preserve"> с учетом </w:t>
      </w:r>
      <w:r w:rsidR="000528E6" w:rsidRPr="00563979">
        <w:t xml:space="preserve">норм Постановления Правительства Приднестровской Молдавской Республики от 30 июня 2025 года № 188 «Об утверждении Порядка выплаты заработной платы (денежного содержания, денежного довольствия), иных причитающихся сумм, окончательного расчета при увольнении лицам, вознаграждение за труд (службу) которым осуществляется за счет средств государственного бюджета или внебюджетных фондов», принятого в соответствии со статьями 8, 8-1 Закона Приднестровской Молдавской Республики от 28 декабря 2024 года № 362-З-VII «О </w:t>
      </w:r>
      <w:r w:rsidR="000528E6" w:rsidRPr="003C7DA3">
        <w:t>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 (САЗ 24-52)</w:t>
      </w:r>
      <w:r w:rsidR="001E5E16" w:rsidRPr="003C7DA3">
        <w:t xml:space="preserve"> </w:t>
      </w:r>
      <w:r w:rsidR="001E5E16" w:rsidRPr="003C7DA3">
        <w:rPr>
          <w:color w:val="000000"/>
        </w:rPr>
        <w:t>с внесенными в него изменениями и (или) дополнениями</w:t>
      </w:r>
      <w:r w:rsidR="000528E6" w:rsidRPr="003C7DA3">
        <w:t>. Так, в июле 2025 года выплата заработной платы осуществлялась 2 (два) раза в месяц равными частями, в остальные месяцы отчетного периода - 1 (один) раз в месяц в полном объеме.</w:t>
      </w:r>
    </w:p>
    <w:p w14:paraId="22B4383D" w14:textId="4148C5FE" w:rsidR="005736F8" w:rsidRPr="00563979" w:rsidRDefault="005736F8" w:rsidP="00070ECD">
      <w:pPr>
        <w:ind w:firstLine="709"/>
        <w:jc w:val="both"/>
      </w:pPr>
      <w:r w:rsidRPr="003C7DA3">
        <w:t xml:space="preserve">Объем финансирования расходов на оплату труда (денежное довольствие с учетом выплат компенсации взамен продовольственного пайка) составил </w:t>
      </w:r>
      <w:r w:rsidR="008119D9" w:rsidRPr="003C7DA3">
        <w:t>97,57</w:t>
      </w:r>
      <w:r w:rsidR="008119D9" w:rsidRPr="00563979">
        <w:t>% от первоначально утвержденного плана и 97,61</w:t>
      </w:r>
      <w:r w:rsidRPr="00563979">
        <w:t xml:space="preserve">% от уточненного плана. Все обращения главных распорядителей бюджетных средств на оплату труда с начислениями, а также выплату денежной компенсации взамен продовольственного пайка профинансированы Министерством финансов Приднестровской Молдавской Республики </w:t>
      </w:r>
      <w:r w:rsidR="008119D9" w:rsidRPr="00563979">
        <w:t>в</w:t>
      </w:r>
      <w:r w:rsidR="00C378B5" w:rsidRPr="00563979">
        <w:t xml:space="preserve"> </w:t>
      </w:r>
      <w:r w:rsidRPr="00563979">
        <w:t>2025 год</w:t>
      </w:r>
      <w:r w:rsidR="008119D9" w:rsidRPr="00563979">
        <w:t>у</w:t>
      </w:r>
      <w:r w:rsidRPr="00563979">
        <w:t xml:space="preserve"> в заявленном объеме, задолженность по состоянию на 1 </w:t>
      </w:r>
      <w:r w:rsidR="008119D9" w:rsidRPr="00563979">
        <w:t>января</w:t>
      </w:r>
      <w:r w:rsidRPr="00563979">
        <w:t xml:space="preserve"> 202</w:t>
      </w:r>
      <w:r w:rsidR="008119D9" w:rsidRPr="00563979">
        <w:t>6</w:t>
      </w:r>
      <w:r w:rsidRPr="00563979">
        <w:t xml:space="preserve"> года является текущей задолженностью по выплате за </w:t>
      </w:r>
      <w:r w:rsidR="008119D9" w:rsidRPr="00563979">
        <w:t>декабрь</w:t>
      </w:r>
      <w:r w:rsidRPr="00563979">
        <w:t xml:space="preserve"> 2025 года и составляет </w:t>
      </w:r>
      <w:r w:rsidR="009B0E08" w:rsidRPr="00563979">
        <w:t>171</w:t>
      </w:r>
      <w:r w:rsidR="00DB4993" w:rsidRPr="00563979">
        <w:t> 156 665</w:t>
      </w:r>
      <w:r w:rsidR="00F54C30" w:rsidRPr="00563979">
        <w:t xml:space="preserve"> руб.</w:t>
      </w:r>
    </w:p>
    <w:p w14:paraId="14733E9C" w14:textId="7A951F2C" w:rsidR="005C4FFD" w:rsidRPr="00563979" w:rsidRDefault="005C4FFD" w:rsidP="003C7DA3">
      <w:pPr>
        <w:ind w:firstLine="709"/>
        <w:jc w:val="both"/>
      </w:pPr>
      <w:r w:rsidRPr="00563979">
        <w:t>При этом в сравнении с 202</w:t>
      </w:r>
      <w:r w:rsidR="00C378B5" w:rsidRPr="00563979">
        <w:t>4</w:t>
      </w:r>
      <w:r w:rsidRPr="00563979">
        <w:t xml:space="preserve"> год</w:t>
      </w:r>
      <w:r w:rsidR="008119D9" w:rsidRPr="00563979">
        <w:t>ом</w:t>
      </w:r>
      <w:r w:rsidRPr="00563979">
        <w:t xml:space="preserve"> показатели по социально защищенным и иным, не отнесенным к данному перечню, направлениям расходов характеризуются </w:t>
      </w:r>
      <w:r w:rsidR="00C378B5" w:rsidRPr="00563979">
        <w:t xml:space="preserve">следующей </w:t>
      </w:r>
      <w:r w:rsidRPr="00563979">
        <w:t>динамикой</w:t>
      </w:r>
      <w:r w:rsidR="00C378B5" w:rsidRPr="00563979">
        <w:t>:</w:t>
      </w:r>
    </w:p>
    <w:p w14:paraId="51460281" w14:textId="77777777" w:rsidR="00DB4993" w:rsidRPr="00563979" w:rsidRDefault="00A2610D" w:rsidP="003C7DA3">
      <w:pPr>
        <w:pStyle w:val="affa"/>
        <w:numPr>
          <w:ilvl w:val="0"/>
          <w:numId w:val="34"/>
        </w:numPr>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 xml:space="preserve">Расходы на выплату пенсий и пожизненного содержания, пенсионных компенсаций военнослужащим за </w:t>
      </w:r>
      <w:r w:rsidR="00B02F6A" w:rsidRPr="00563979">
        <w:rPr>
          <w:rFonts w:ascii="Times New Roman" w:eastAsia="Times New Roman" w:hAnsi="Times New Roman"/>
          <w:sz w:val="24"/>
          <w:szCs w:val="24"/>
          <w:lang w:eastAsia="ru-RU"/>
        </w:rPr>
        <w:t>2025 год</w:t>
      </w:r>
      <w:r w:rsidR="00782162" w:rsidRPr="00563979">
        <w:rPr>
          <w:rFonts w:ascii="Times New Roman" w:eastAsia="Times New Roman" w:hAnsi="Times New Roman"/>
          <w:sz w:val="24"/>
          <w:szCs w:val="24"/>
          <w:lang w:eastAsia="ru-RU"/>
        </w:rPr>
        <w:t xml:space="preserve"> </w:t>
      </w:r>
      <w:r w:rsidRPr="00563979">
        <w:rPr>
          <w:rFonts w:ascii="Times New Roman" w:eastAsia="Times New Roman" w:hAnsi="Times New Roman"/>
          <w:sz w:val="24"/>
          <w:szCs w:val="24"/>
          <w:lang w:eastAsia="ru-RU"/>
        </w:rPr>
        <w:t xml:space="preserve">сложились в сумме </w:t>
      </w:r>
      <w:r w:rsidR="00782162" w:rsidRPr="00563979">
        <w:rPr>
          <w:rFonts w:ascii="Times New Roman" w:eastAsia="Times New Roman" w:hAnsi="Times New Roman"/>
          <w:sz w:val="24"/>
          <w:szCs w:val="24"/>
          <w:lang w:eastAsia="ru-RU"/>
        </w:rPr>
        <w:t>102 424 739</w:t>
      </w:r>
      <w:r w:rsidR="005736F8" w:rsidRPr="00563979">
        <w:rPr>
          <w:rFonts w:ascii="Times New Roman" w:eastAsia="Times New Roman" w:hAnsi="Times New Roman"/>
          <w:sz w:val="24"/>
          <w:szCs w:val="24"/>
          <w:lang w:eastAsia="ru-RU"/>
        </w:rPr>
        <w:t xml:space="preserve"> руб., что на </w:t>
      </w:r>
      <w:r w:rsidR="00A07603" w:rsidRPr="00563979">
        <w:rPr>
          <w:rFonts w:ascii="Times New Roman" w:eastAsia="Times New Roman" w:hAnsi="Times New Roman"/>
          <w:sz w:val="24"/>
          <w:szCs w:val="24"/>
          <w:lang w:eastAsia="ru-RU"/>
        </w:rPr>
        <w:t xml:space="preserve">1 668 405 </w:t>
      </w:r>
      <w:r w:rsidR="005736F8" w:rsidRPr="00563979">
        <w:rPr>
          <w:rFonts w:ascii="Times New Roman" w:eastAsia="Times New Roman" w:hAnsi="Times New Roman"/>
          <w:sz w:val="24"/>
          <w:szCs w:val="24"/>
          <w:lang w:eastAsia="ru-RU"/>
        </w:rPr>
        <w:t xml:space="preserve">руб. </w:t>
      </w:r>
      <w:r w:rsidR="009F6FEB" w:rsidRPr="00563979">
        <w:rPr>
          <w:rFonts w:ascii="Times New Roman" w:eastAsia="Times New Roman" w:hAnsi="Times New Roman"/>
          <w:sz w:val="24"/>
          <w:szCs w:val="24"/>
          <w:lang w:eastAsia="ru-RU"/>
        </w:rPr>
        <w:t>больше</w:t>
      </w:r>
      <w:r w:rsidR="005736F8" w:rsidRPr="00563979">
        <w:rPr>
          <w:rFonts w:ascii="Times New Roman" w:eastAsia="Times New Roman" w:hAnsi="Times New Roman"/>
          <w:sz w:val="24"/>
          <w:szCs w:val="24"/>
          <w:lang w:eastAsia="ru-RU"/>
        </w:rPr>
        <w:t xml:space="preserve"> по сравнению с показателями 2024 года (</w:t>
      </w:r>
      <w:r w:rsidR="00A07603" w:rsidRPr="00563979">
        <w:rPr>
          <w:rFonts w:ascii="Times New Roman" w:hAnsi="Times New Roman"/>
          <w:sz w:val="24"/>
          <w:szCs w:val="24"/>
        </w:rPr>
        <w:t xml:space="preserve">100 756 334 </w:t>
      </w:r>
      <w:r w:rsidR="005736F8" w:rsidRPr="00563979">
        <w:rPr>
          <w:rFonts w:ascii="Times New Roman" w:eastAsia="Times New Roman" w:hAnsi="Times New Roman"/>
          <w:sz w:val="24"/>
          <w:szCs w:val="24"/>
          <w:lang w:eastAsia="ru-RU"/>
        </w:rPr>
        <w:t xml:space="preserve">руб.), и на </w:t>
      </w:r>
      <w:r w:rsidR="00A07603" w:rsidRPr="00563979">
        <w:rPr>
          <w:rFonts w:ascii="Times New Roman" w:eastAsia="Times New Roman" w:hAnsi="Times New Roman"/>
          <w:sz w:val="24"/>
          <w:szCs w:val="24"/>
          <w:lang w:eastAsia="ru-RU"/>
        </w:rPr>
        <w:t>4 317 729</w:t>
      </w:r>
      <w:r w:rsidR="005736F8" w:rsidRPr="00563979">
        <w:rPr>
          <w:rFonts w:ascii="Times New Roman" w:eastAsia="Times New Roman" w:hAnsi="Times New Roman"/>
          <w:sz w:val="24"/>
          <w:szCs w:val="24"/>
          <w:lang w:eastAsia="ru-RU"/>
        </w:rPr>
        <w:t xml:space="preserve"> руб. </w:t>
      </w:r>
      <w:r w:rsidR="009F6FEB" w:rsidRPr="00563979">
        <w:rPr>
          <w:rFonts w:ascii="Times New Roman" w:eastAsia="Times New Roman" w:hAnsi="Times New Roman"/>
          <w:sz w:val="24"/>
          <w:szCs w:val="24"/>
          <w:lang w:eastAsia="ru-RU"/>
        </w:rPr>
        <w:t>больше</w:t>
      </w:r>
      <w:r w:rsidR="005736F8" w:rsidRPr="00563979">
        <w:rPr>
          <w:rFonts w:ascii="Times New Roman" w:eastAsia="Times New Roman" w:hAnsi="Times New Roman"/>
          <w:sz w:val="24"/>
          <w:szCs w:val="24"/>
          <w:lang w:eastAsia="ru-RU"/>
        </w:rPr>
        <w:t xml:space="preserve"> по сравнению с 2023 год (</w:t>
      </w:r>
      <w:r w:rsidR="00A07603" w:rsidRPr="00563979">
        <w:rPr>
          <w:rFonts w:ascii="Times New Roman" w:eastAsia="Times New Roman" w:hAnsi="Times New Roman"/>
          <w:sz w:val="24"/>
          <w:szCs w:val="24"/>
          <w:lang w:eastAsia="ru-RU"/>
        </w:rPr>
        <w:t xml:space="preserve">98 107 010 </w:t>
      </w:r>
      <w:r w:rsidR="005736F8" w:rsidRPr="00563979">
        <w:rPr>
          <w:rFonts w:ascii="Times New Roman" w:eastAsia="Times New Roman" w:hAnsi="Times New Roman"/>
          <w:sz w:val="24"/>
          <w:szCs w:val="24"/>
          <w:lang w:eastAsia="ru-RU"/>
        </w:rPr>
        <w:t xml:space="preserve">руб.). </w:t>
      </w:r>
      <w:r w:rsidR="009F6FEB" w:rsidRPr="00563979">
        <w:rPr>
          <w:rFonts w:ascii="Times New Roman" w:eastAsia="Times New Roman" w:hAnsi="Times New Roman"/>
          <w:sz w:val="24"/>
          <w:szCs w:val="24"/>
          <w:lang w:eastAsia="ru-RU"/>
        </w:rPr>
        <w:t>Увеличение</w:t>
      </w:r>
      <w:r w:rsidR="005736F8" w:rsidRPr="00563979">
        <w:rPr>
          <w:rFonts w:ascii="Times New Roman" w:eastAsia="Times New Roman" w:hAnsi="Times New Roman"/>
          <w:sz w:val="24"/>
          <w:szCs w:val="24"/>
          <w:lang w:eastAsia="ru-RU"/>
        </w:rPr>
        <w:t xml:space="preserve"> расходов по сравнению с отчетным периодом 2024 года связано с </w:t>
      </w:r>
      <w:r w:rsidR="009F6FEB" w:rsidRPr="00563979">
        <w:rPr>
          <w:rFonts w:ascii="Times New Roman" w:eastAsia="Times New Roman" w:hAnsi="Times New Roman"/>
          <w:sz w:val="24"/>
          <w:szCs w:val="24"/>
          <w:lang w:eastAsia="ru-RU"/>
        </w:rPr>
        <w:t>увеличением количества получателей пенсий и пожизненного содержания.</w:t>
      </w:r>
    </w:p>
    <w:p w14:paraId="043FEB55" w14:textId="6E3804AF" w:rsidR="00B12AAE" w:rsidRPr="00563979" w:rsidRDefault="00B12AAE" w:rsidP="003C7DA3">
      <w:pPr>
        <w:pStyle w:val="affa"/>
        <w:numPr>
          <w:ilvl w:val="0"/>
          <w:numId w:val="34"/>
        </w:numPr>
        <w:spacing w:after="0" w:line="240" w:lineRule="auto"/>
        <w:ind w:left="0" w:firstLine="709"/>
        <w:jc w:val="both"/>
        <w:rPr>
          <w:rFonts w:ascii="Times New Roman" w:hAnsi="Times New Roman"/>
          <w:sz w:val="24"/>
          <w:szCs w:val="24"/>
        </w:rPr>
      </w:pPr>
      <w:r w:rsidRPr="00563979">
        <w:rPr>
          <w:rFonts w:ascii="Times New Roman" w:hAnsi="Times New Roman"/>
          <w:sz w:val="24"/>
          <w:szCs w:val="24"/>
        </w:rPr>
        <w:t xml:space="preserve">Расходы на выплату социальных пенсий, пособий, возмещаемых за счет средств республиканского бюджета Единому государственному фонду социального </w:t>
      </w:r>
      <w:r w:rsidRPr="00563979">
        <w:rPr>
          <w:rFonts w:ascii="Times New Roman" w:hAnsi="Times New Roman"/>
          <w:sz w:val="24"/>
          <w:szCs w:val="24"/>
        </w:rPr>
        <w:lastRenderedPageBreak/>
        <w:t xml:space="preserve">страхования Приднестровской Молдавской Республики за 2025 год (325 198 392 руб.) составили на </w:t>
      </w:r>
      <w:r w:rsidR="00FF74C1">
        <w:rPr>
          <w:rFonts w:ascii="Times New Roman" w:hAnsi="Times New Roman"/>
          <w:sz w:val="24"/>
          <w:szCs w:val="24"/>
        </w:rPr>
        <w:t xml:space="preserve">  </w:t>
      </w:r>
      <w:r w:rsidRPr="00563979">
        <w:rPr>
          <w:rFonts w:ascii="Times New Roman" w:hAnsi="Times New Roman"/>
          <w:sz w:val="24"/>
          <w:szCs w:val="24"/>
        </w:rPr>
        <w:t xml:space="preserve">1 922 765 руб. больше по сравнению с уровнем 2024 года (323 275 627руб.), и на 38 276 719 руб. больше по сравнению с аналогичным периодом 2023 года (286 921 673 руб.). Увеличение обусловлено принятым решением об увеличении минимального размера пенсии по возрасту и размера пенсии для набавок и повышений, размеров ряда государственных пособий с 1 февраля 2024 года, а также принятыми изменениями в действующее законодательство с 1 января 2025 года, в части изменения порядка назначения и выплаты гражданам единовременного пособия при рождении ребенка, единовременного пособия при усыновлении ребенка, ежемесячного пособия по уходу за ребенком до достижения им возраста двух лет, получающим его по месту работы, учебы, посредством централизации указанных выплат в Едином государственном фонде социального страхования Приднестровской Молдавской Республики (с последующим возмещением за счет средств республиканского бюджета) и колебанием курса рубля Российской Федерации, оказывающего влияние на выплаты компенсаций некоторым категориям граждан.  </w:t>
      </w:r>
    </w:p>
    <w:p w14:paraId="589B004B" w14:textId="2E64DA9F" w:rsidR="00A26FBB" w:rsidRPr="00563979" w:rsidRDefault="00A26FBB" w:rsidP="003C7DA3">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hAnsi="Times New Roman"/>
          <w:sz w:val="24"/>
          <w:szCs w:val="24"/>
        </w:rPr>
        <w:t xml:space="preserve">Объем финансирования расходов </w:t>
      </w:r>
      <w:r w:rsidRPr="00563979">
        <w:rPr>
          <w:rFonts w:ascii="Times New Roman" w:eastAsia="Times New Roman" w:hAnsi="Times New Roman"/>
          <w:sz w:val="24"/>
          <w:szCs w:val="24"/>
          <w:lang w:eastAsia="ru-RU"/>
        </w:rPr>
        <w:t>на выплату социальных пенсий, пособий, возмещаемых за счет средств республиканского бюджета Единому государственному фонду социального страхования Приднестровской Молдавской Республик</w:t>
      </w:r>
      <w:r w:rsidRPr="00563979">
        <w:rPr>
          <w:rFonts w:ascii="Times New Roman" w:hAnsi="Times New Roman"/>
          <w:sz w:val="24"/>
          <w:szCs w:val="24"/>
        </w:rPr>
        <w:t>и составил 92,3% от первоначально</w:t>
      </w:r>
      <w:r w:rsidR="00F359D2" w:rsidRPr="00563979">
        <w:rPr>
          <w:rFonts w:ascii="Times New Roman" w:hAnsi="Times New Roman"/>
          <w:sz w:val="24"/>
          <w:szCs w:val="24"/>
        </w:rPr>
        <w:t xml:space="preserve"> утвержденного</w:t>
      </w:r>
      <w:r w:rsidRPr="00563979">
        <w:rPr>
          <w:rFonts w:ascii="Times New Roman" w:hAnsi="Times New Roman"/>
          <w:sz w:val="24"/>
          <w:szCs w:val="24"/>
        </w:rPr>
        <w:t xml:space="preserve"> плана в сумме 352 495 763 руб. и 96,4% от уточненного плана в сумме 337 447 480 руб. Уменьшение показателей уточненного плана от первоначально утвержденного плана в сумме 15 048 283 руб. обусловлено уменьшением фактического количества получателей данных выплат.</w:t>
      </w:r>
    </w:p>
    <w:p w14:paraId="2333C025" w14:textId="05D41206" w:rsidR="00B12AAE" w:rsidRPr="00563979" w:rsidRDefault="00B12AAE" w:rsidP="003C7DA3">
      <w:pPr>
        <w:pStyle w:val="affa"/>
        <w:spacing w:after="0" w:line="240" w:lineRule="auto"/>
        <w:ind w:left="0" w:firstLine="709"/>
        <w:jc w:val="both"/>
        <w:rPr>
          <w:rFonts w:ascii="Times New Roman" w:hAnsi="Times New Roman"/>
          <w:sz w:val="24"/>
          <w:szCs w:val="24"/>
        </w:rPr>
      </w:pPr>
      <w:r w:rsidRPr="00563979">
        <w:rPr>
          <w:rFonts w:ascii="Times New Roman" w:hAnsi="Times New Roman"/>
          <w:sz w:val="24"/>
          <w:szCs w:val="24"/>
        </w:rPr>
        <w:t>Выплаты за счет средств республиканского бюджета на повышение пенсий за особые заслуги в соответствии с действующим законодательством за 2025 год составили 8 585 535 руб., что на  4 702 539  руб. больше, чем за 2024 год (3 882 996 руб.) и на 4 502 275 руб. больше, чем за 2023 год (4 083 260 руб.) Увеличение обусловлено изменением порядка выплаты повышений пенсий за особые заслуги с 1 января 2025 года, что в свою очередь привело к увеличению размера выплаты и количества получателей.</w:t>
      </w:r>
    </w:p>
    <w:p w14:paraId="33C42288" w14:textId="4753DF12" w:rsidR="00A26FBB" w:rsidRPr="00563979" w:rsidRDefault="00A26FBB" w:rsidP="003C7DA3">
      <w:pPr>
        <w:pStyle w:val="affa"/>
        <w:spacing w:after="0" w:line="240" w:lineRule="auto"/>
        <w:ind w:left="0" w:firstLine="709"/>
        <w:jc w:val="both"/>
        <w:rPr>
          <w:rFonts w:ascii="Times New Roman" w:hAnsi="Times New Roman"/>
          <w:sz w:val="24"/>
          <w:szCs w:val="24"/>
        </w:rPr>
      </w:pPr>
      <w:r w:rsidRPr="00563979">
        <w:rPr>
          <w:rFonts w:ascii="Times New Roman" w:hAnsi="Times New Roman"/>
          <w:sz w:val="24"/>
          <w:szCs w:val="24"/>
        </w:rPr>
        <w:t xml:space="preserve">Объем финансирования расходов на выплату повышение пенсий за особые заслуги составил 65,2 % от </w:t>
      </w:r>
      <w:r w:rsidR="00F359D2" w:rsidRPr="00563979">
        <w:rPr>
          <w:rFonts w:ascii="Times New Roman" w:hAnsi="Times New Roman"/>
          <w:sz w:val="24"/>
          <w:szCs w:val="24"/>
        </w:rPr>
        <w:t xml:space="preserve">первоначально утвержденного </w:t>
      </w:r>
      <w:r w:rsidRPr="00563979">
        <w:rPr>
          <w:rFonts w:ascii="Times New Roman" w:hAnsi="Times New Roman"/>
          <w:sz w:val="24"/>
          <w:szCs w:val="24"/>
        </w:rPr>
        <w:t>плана в сумме 13 158 360 руб. и 92% от уточненного плана в сумме 9 336 120 руб. Уменьшение показателей уточненного плана от первоначально утвержденного плана в сумме 4 572 825 руб. обусловлено уменьшением фактического количества получателей данных выплат.</w:t>
      </w:r>
    </w:p>
    <w:p w14:paraId="7BC23805" w14:textId="5D796946" w:rsidR="00A2610D" w:rsidRPr="00563979" w:rsidRDefault="00A2610D" w:rsidP="003C7DA3">
      <w:pPr>
        <w:pStyle w:val="affa"/>
        <w:numPr>
          <w:ilvl w:val="0"/>
          <w:numId w:val="34"/>
        </w:numPr>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 xml:space="preserve">Расходы, связанные с выплатой поэтапной индексации вкладов населения и страховых взносов, </w:t>
      </w:r>
      <w:r w:rsidR="00BB13EE" w:rsidRPr="00563979">
        <w:rPr>
          <w:rFonts w:ascii="Times New Roman" w:eastAsia="Times New Roman" w:hAnsi="Times New Roman"/>
          <w:sz w:val="24"/>
          <w:szCs w:val="24"/>
          <w:lang w:eastAsia="ru-RU"/>
        </w:rPr>
        <w:t xml:space="preserve">за 2025 год составили </w:t>
      </w:r>
      <w:r w:rsidR="005E6463" w:rsidRPr="00563979">
        <w:rPr>
          <w:rFonts w:ascii="Times New Roman" w:eastAsia="Times New Roman" w:hAnsi="Times New Roman"/>
          <w:sz w:val="24"/>
          <w:szCs w:val="24"/>
          <w:lang w:eastAsia="ru-RU"/>
        </w:rPr>
        <w:t xml:space="preserve">16 503 186 </w:t>
      </w:r>
      <w:r w:rsidR="00BB13EE" w:rsidRPr="00563979">
        <w:rPr>
          <w:rFonts w:ascii="Times New Roman" w:eastAsia="Times New Roman" w:hAnsi="Times New Roman"/>
          <w:sz w:val="24"/>
          <w:szCs w:val="24"/>
          <w:lang w:eastAsia="ru-RU"/>
        </w:rPr>
        <w:t>руб., уменьш</w:t>
      </w:r>
      <w:r w:rsidR="00F359D2" w:rsidRPr="00563979">
        <w:rPr>
          <w:rFonts w:ascii="Times New Roman" w:eastAsia="Times New Roman" w:hAnsi="Times New Roman"/>
          <w:sz w:val="24"/>
          <w:szCs w:val="24"/>
          <w:lang w:eastAsia="ru-RU"/>
        </w:rPr>
        <w:t>ившись</w:t>
      </w:r>
      <w:r w:rsidR="00BB13EE" w:rsidRPr="00563979">
        <w:rPr>
          <w:rFonts w:ascii="Times New Roman" w:eastAsia="Times New Roman" w:hAnsi="Times New Roman"/>
          <w:sz w:val="24"/>
          <w:szCs w:val="24"/>
          <w:lang w:eastAsia="ru-RU"/>
        </w:rPr>
        <w:t xml:space="preserve"> на </w:t>
      </w:r>
      <w:r w:rsidR="005E6463" w:rsidRPr="00563979">
        <w:rPr>
          <w:rFonts w:ascii="Times New Roman" w:eastAsia="Times New Roman" w:hAnsi="Times New Roman"/>
          <w:sz w:val="24"/>
          <w:szCs w:val="24"/>
          <w:lang w:eastAsia="ru-RU"/>
        </w:rPr>
        <w:t xml:space="preserve">1 805 139 </w:t>
      </w:r>
      <w:r w:rsidR="00BB13EE" w:rsidRPr="00563979">
        <w:rPr>
          <w:rFonts w:ascii="Times New Roman" w:eastAsia="Times New Roman" w:hAnsi="Times New Roman"/>
          <w:sz w:val="24"/>
          <w:szCs w:val="24"/>
          <w:lang w:eastAsia="ru-RU"/>
        </w:rPr>
        <w:t>руб. по сравнению с 2024 год</w:t>
      </w:r>
      <w:r w:rsidR="005E6463" w:rsidRPr="00563979">
        <w:rPr>
          <w:rFonts w:ascii="Times New Roman" w:eastAsia="Times New Roman" w:hAnsi="Times New Roman"/>
          <w:sz w:val="24"/>
          <w:szCs w:val="24"/>
          <w:lang w:eastAsia="ru-RU"/>
        </w:rPr>
        <w:t>ом</w:t>
      </w:r>
      <w:r w:rsidR="00BB13EE" w:rsidRPr="00563979">
        <w:rPr>
          <w:rFonts w:ascii="Times New Roman" w:eastAsia="Times New Roman" w:hAnsi="Times New Roman"/>
          <w:sz w:val="24"/>
          <w:szCs w:val="24"/>
          <w:lang w:eastAsia="ru-RU"/>
        </w:rPr>
        <w:t xml:space="preserve"> (</w:t>
      </w:r>
      <w:r w:rsidR="005E6463" w:rsidRPr="00563979">
        <w:rPr>
          <w:rFonts w:ascii="Times New Roman" w:eastAsia="Times New Roman" w:hAnsi="Times New Roman"/>
          <w:sz w:val="24"/>
          <w:szCs w:val="24"/>
          <w:lang w:eastAsia="ru-RU"/>
        </w:rPr>
        <w:t xml:space="preserve">18 308 325 </w:t>
      </w:r>
      <w:r w:rsidR="00BB13EE" w:rsidRPr="00563979">
        <w:rPr>
          <w:rFonts w:ascii="Times New Roman" w:eastAsia="Times New Roman" w:hAnsi="Times New Roman"/>
          <w:sz w:val="24"/>
          <w:szCs w:val="24"/>
          <w:lang w:eastAsia="ru-RU"/>
        </w:rPr>
        <w:t xml:space="preserve">руб.) и на </w:t>
      </w:r>
      <w:r w:rsidR="005E6463" w:rsidRPr="00563979">
        <w:rPr>
          <w:rFonts w:ascii="Times New Roman" w:eastAsia="Times New Roman" w:hAnsi="Times New Roman"/>
          <w:sz w:val="24"/>
          <w:szCs w:val="24"/>
          <w:lang w:eastAsia="ru-RU"/>
        </w:rPr>
        <w:t xml:space="preserve">2 911 073 </w:t>
      </w:r>
      <w:r w:rsidR="00BB13EE" w:rsidRPr="00563979">
        <w:rPr>
          <w:rFonts w:ascii="Times New Roman" w:eastAsia="Times New Roman" w:hAnsi="Times New Roman"/>
          <w:sz w:val="24"/>
          <w:szCs w:val="24"/>
          <w:lang w:eastAsia="ru-RU"/>
        </w:rPr>
        <w:t>руб. по сравнению с</w:t>
      </w:r>
      <w:r w:rsidR="001B7E6E" w:rsidRPr="00563979">
        <w:rPr>
          <w:rFonts w:ascii="Times New Roman" w:eastAsia="Times New Roman" w:hAnsi="Times New Roman"/>
          <w:sz w:val="24"/>
          <w:szCs w:val="24"/>
          <w:lang w:eastAsia="ru-RU"/>
        </w:rPr>
        <w:t xml:space="preserve"> </w:t>
      </w:r>
      <w:r w:rsidR="00BB13EE" w:rsidRPr="00563979">
        <w:rPr>
          <w:rFonts w:ascii="Times New Roman" w:eastAsia="Times New Roman" w:hAnsi="Times New Roman"/>
          <w:sz w:val="24"/>
          <w:szCs w:val="24"/>
          <w:lang w:eastAsia="ru-RU"/>
        </w:rPr>
        <w:t>2023 год</w:t>
      </w:r>
      <w:r w:rsidR="005E6463" w:rsidRPr="00563979">
        <w:rPr>
          <w:rFonts w:ascii="Times New Roman" w:eastAsia="Times New Roman" w:hAnsi="Times New Roman"/>
          <w:sz w:val="24"/>
          <w:szCs w:val="24"/>
          <w:lang w:eastAsia="ru-RU"/>
        </w:rPr>
        <w:t>ом</w:t>
      </w:r>
      <w:r w:rsidR="00BB13EE" w:rsidRPr="00563979">
        <w:rPr>
          <w:rFonts w:ascii="Times New Roman" w:eastAsia="Times New Roman" w:hAnsi="Times New Roman"/>
          <w:sz w:val="24"/>
          <w:szCs w:val="24"/>
          <w:lang w:eastAsia="ru-RU"/>
        </w:rPr>
        <w:t xml:space="preserve"> (</w:t>
      </w:r>
      <w:r w:rsidR="005E6463" w:rsidRPr="00563979">
        <w:rPr>
          <w:rFonts w:ascii="Times New Roman" w:eastAsia="Times New Roman" w:hAnsi="Times New Roman"/>
          <w:sz w:val="24"/>
          <w:szCs w:val="24"/>
          <w:lang w:eastAsia="ru-RU"/>
        </w:rPr>
        <w:t xml:space="preserve">19 414 259 </w:t>
      </w:r>
      <w:r w:rsidR="00BB13EE" w:rsidRPr="00563979">
        <w:rPr>
          <w:rFonts w:ascii="Times New Roman" w:eastAsia="Times New Roman" w:hAnsi="Times New Roman"/>
          <w:sz w:val="24"/>
          <w:szCs w:val="24"/>
          <w:lang w:eastAsia="ru-RU"/>
        </w:rPr>
        <w:t xml:space="preserve">руб.). Принимая во внимание социальную значимость выплат гарантированных восстановленных сбережений граждан, а также учитывая ажиотажный спрос среди населения республики в получении указанных выплат в первые месяцы финансового года, за 2025 год финансирование указанного направления составило </w:t>
      </w:r>
      <w:r w:rsidR="005E6463" w:rsidRPr="00563979">
        <w:rPr>
          <w:rFonts w:ascii="Times New Roman" w:eastAsia="Times New Roman" w:hAnsi="Times New Roman"/>
          <w:sz w:val="24"/>
          <w:szCs w:val="24"/>
          <w:lang w:eastAsia="ru-RU"/>
        </w:rPr>
        <w:t>64,67% от первоначально утвержденного плана и 94,23</w:t>
      </w:r>
      <w:r w:rsidR="00BB13EE" w:rsidRPr="00563979">
        <w:rPr>
          <w:rFonts w:ascii="Times New Roman" w:eastAsia="Times New Roman" w:hAnsi="Times New Roman"/>
          <w:sz w:val="24"/>
          <w:szCs w:val="24"/>
          <w:lang w:eastAsia="ru-RU"/>
        </w:rPr>
        <w:t xml:space="preserve">% от уточненного плана </w:t>
      </w:r>
      <w:r w:rsidR="005E6463" w:rsidRPr="00563979">
        <w:rPr>
          <w:rFonts w:ascii="Times New Roman" w:eastAsia="Times New Roman" w:hAnsi="Times New Roman"/>
          <w:sz w:val="24"/>
          <w:szCs w:val="24"/>
          <w:lang w:eastAsia="ru-RU"/>
        </w:rPr>
        <w:t xml:space="preserve">на </w:t>
      </w:r>
      <w:r w:rsidR="00BB13EE" w:rsidRPr="00563979">
        <w:rPr>
          <w:rFonts w:ascii="Times New Roman" w:eastAsia="Times New Roman" w:hAnsi="Times New Roman"/>
          <w:sz w:val="24"/>
          <w:szCs w:val="24"/>
          <w:lang w:eastAsia="ru-RU"/>
        </w:rPr>
        <w:t xml:space="preserve">2025 год. </w:t>
      </w:r>
      <w:r w:rsidRPr="00563979">
        <w:rPr>
          <w:rFonts w:ascii="Times New Roman" w:eastAsia="Times New Roman" w:hAnsi="Times New Roman"/>
          <w:sz w:val="24"/>
          <w:szCs w:val="24"/>
          <w:lang w:eastAsia="ru-RU"/>
        </w:rPr>
        <w:t xml:space="preserve"> Согласно отчету ЗАО «Приднестровский Сбербанк» о выплаченных суммах гарантированных восстановленных вкладов граждан за отчетный период 202</w:t>
      </w:r>
      <w:r w:rsidR="00571953" w:rsidRPr="00563979">
        <w:rPr>
          <w:rFonts w:ascii="Times New Roman" w:eastAsia="Times New Roman" w:hAnsi="Times New Roman"/>
          <w:sz w:val="24"/>
          <w:szCs w:val="24"/>
          <w:lang w:eastAsia="ru-RU"/>
        </w:rPr>
        <w:t>5</w:t>
      </w:r>
      <w:r w:rsidRPr="00563979">
        <w:rPr>
          <w:rFonts w:ascii="Times New Roman" w:eastAsia="Times New Roman" w:hAnsi="Times New Roman"/>
          <w:sz w:val="24"/>
          <w:szCs w:val="24"/>
          <w:lang w:eastAsia="ru-RU"/>
        </w:rPr>
        <w:t xml:space="preserve"> года </w:t>
      </w:r>
      <w:r w:rsidR="005E6463" w:rsidRPr="00563979">
        <w:rPr>
          <w:rFonts w:ascii="Times New Roman" w:eastAsia="Times New Roman" w:hAnsi="Times New Roman"/>
          <w:sz w:val="24"/>
          <w:szCs w:val="24"/>
          <w:lang w:eastAsia="ru-RU"/>
        </w:rPr>
        <w:t>17 146</w:t>
      </w:r>
      <w:r w:rsidRPr="00563979">
        <w:rPr>
          <w:rFonts w:ascii="Times New Roman" w:eastAsia="Times New Roman" w:hAnsi="Times New Roman"/>
          <w:sz w:val="24"/>
          <w:szCs w:val="24"/>
          <w:lang w:eastAsia="ru-RU"/>
        </w:rPr>
        <w:t xml:space="preserve"> гражданам выплачено вкладов на сумму </w:t>
      </w:r>
      <w:r w:rsidR="005E6463" w:rsidRPr="00563979">
        <w:rPr>
          <w:rFonts w:ascii="Times New Roman" w:eastAsia="Times New Roman" w:hAnsi="Times New Roman"/>
          <w:sz w:val="24"/>
          <w:szCs w:val="24"/>
          <w:lang w:eastAsia="ru-RU"/>
        </w:rPr>
        <w:t>16 408 804</w:t>
      </w:r>
      <w:r w:rsidRPr="00563979">
        <w:rPr>
          <w:rFonts w:ascii="Times New Roman" w:eastAsia="Times New Roman" w:hAnsi="Times New Roman"/>
          <w:sz w:val="24"/>
          <w:szCs w:val="24"/>
          <w:lang w:eastAsia="ru-RU"/>
        </w:rPr>
        <w:t xml:space="preserve"> руб., средства в сумме </w:t>
      </w:r>
      <w:r w:rsidR="005E6463" w:rsidRPr="00563979">
        <w:rPr>
          <w:rFonts w:ascii="Times New Roman" w:eastAsia="Times New Roman" w:hAnsi="Times New Roman"/>
          <w:sz w:val="24"/>
          <w:szCs w:val="24"/>
          <w:lang w:eastAsia="ru-RU"/>
        </w:rPr>
        <w:t>91 196</w:t>
      </w:r>
      <w:r w:rsidR="00BB13EE" w:rsidRPr="00563979">
        <w:rPr>
          <w:rFonts w:ascii="Times New Roman" w:eastAsia="Times New Roman" w:hAnsi="Times New Roman"/>
          <w:sz w:val="24"/>
          <w:szCs w:val="24"/>
          <w:lang w:eastAsia="ru-RU"/>
        </w:rPr>
        <w:t xml:space="preserve"> </w:t>
      </w:r>
      <w:r w:rsidRPr="00563979">
        <w:rPr>
          <w:rFonts w:ascii="Times New Roman" w:eastAsia="Times New Roman" w:hAnsi="Times New Roman"/>
          <w:sz w:val="24"/>
          <w:szCs w:val="24"/>
          <w:lang w:eastAsia="ru-RU"/>
        </w:rPr>
        <w:t xml:space="preserve">руб. остались невостребованными. На основании обращений ЗАО «ПСК «Страховой дом» из республиканского бюджета на выплату гарантированных восстановленных страховых взносов граждан выделены средства в сумме </w:t>
      </w:r>
      <w:r w:rsidR="005E6463" w:rsidRPr="00563979">
        <w:rPr>
          <w:rFonts w:ascii="Times New Roman" w:eastAsia="Times New Roman" w:hAnsi="Times New Roman"/>
          <w:sz w:val="24"/>
          <w:szCs w:val="24"/>
          <w:lang w:eastAsia="ru-RU"/>
        </w:rPr>
        <w:t>3</w:t>
      </w:r>
      <w:r w:rsidR="00B268CD" w:rsidRPr="00563979">
        <w:rPr>
          <w:rFonts w:ascii="Times New Roman" w:eastAsia="Times New Roman" w:hAnsi="Times New Roman"/>
          <w:sz w:val="24"/>
          <w:szCs w:val="24"/>
          <w:lang w:eastAsia="ru-RU"/>
        </w:rPr>
        <w:t xml:space="preserve"> 186</w:t>
      </w:r>
      <w:r w:rsidRPr="00563979">
        <w:rPr>
          <w:rFonts w:ascii="Times New Roman" w:eastAsia="Times New Roman" w:hAnsi="Times New Roman"/>
          <w:sz w:val="24"/>
          <w:szCs w:val="24"/>
          <w:lang w:eastAsia="ru-RU"/>
        </w:rPr>
        <w:t xml:space="preserve"> руб.</w:t>
      </w:r>
    </w:p>
    <w:p w14:paraId="128DBBB3" w14:textId="77164F99" w:rsidR="00B12AAE" w:rsidRPr="003C7DA3" w:rsidRDefault="00B12AAE" w:rsidP="003C7DA3">
      <w:pPr>
        <w:pStyle w:val="affa"/>
        <w:numPr>
          <w:ilvl w:val="0"/>
          <w:numId w:val="34"/>
        </w:numPr>
        <w:spacing w:after="0" w:line="240" w:lineRule="auto"/>
        <w:ind w:left="0" w:firstLine="709"/>
        <w:jc w:val="both"/>
      </w:pPr>
      <w:r w:rsidRPr="00563979">
        <w:rPr>
          <w:rFonts w:ascii="Times New Roman" w:eastAsia="Times New Roman" w:hAnsi="Times New Roman"/>
          <w:sz w:val="24"/>
          <w:szCs w:val="24"/>
          <w:lang w:eastAsia="ru-RU"/>
        </w:rPr>
        <w:t xml:space="preserve">Финансирование расходов на приобретение медикаментов за 2025 год составило 89 451 288 руб., что на 22 148 807 руб. меньше уровня 2024 года (111 600 095 руб.) и на 3 742 927 руб. меньше, чем за 2023 год (93 194 215 руб.). Указанное уменьшение 2025 года по сравнению с прошлыми периодами обусловлено введением чрезвычайного экономического положения на территории Приднестровской Молдавской Республики, что, в свою очередь, влияет на ритмичность финансирования данных расходов, а также наличием дебиторской задолженности на начало отчетного </w:t>
      </w:r>
      <w:r w:rsidRPr="003C7DA3">
        <w:rPr>
          <w:rFonts w:ascii="Times New Roman" w:eastAsia="Times New Roman" w:hAnsi="Times New Roman"/>
          <w:sz w:val="24"/>
          <w:szCs w:val="24"/>
          <w:lang w:eastAsia="ru-RU"/>
        </w:rPr>
        <w:t xml:space="preserve">периода в сумме </w:t>
      </w:r>
      <w:r w:rsidR="00CF357A" w:rsidRPr="003C7DA3">
        <w:rPr>
          <w:rFonts w:ascii="Times New Roman" w:eastAsia="Times New Roman" w:hAnsi="Times New Roman"/>
          <w:sz w:val="24"/>
          <w:szCs w:val="24"/>
          <w:lang w:eastAsia="ru-RU"/>
        </w:rPr>
        <w:t xml:space="preserve">18 181 972 </w:t>
      </w:r>
      <w:r w:rsidRPr="003C7DA3">
        <w:rPr>
          <w:rFonts w:ascii="Times New Roman" w:eastAsia="Times New Roman" w:hAnsi="Times New Roman"/>
          <w:sz w:val="24"/>
          <w:szCs w:val="24"/>
          <w:lang w:eastAsia="ru-RU"/>
        </w:rPr>
        <w:t xml:space="preserve">руб. </w:t>
      </w:r>
    </w:p>
    <w:p w14:paraId="3F1A6351" w14:textId="1C98C48D" w:rsidR="001E38BA" w:rsidRPr="00563979" w:rsidRDefault="001E38BA" w:rsidP="003C7DA3">
      <w:pPr>
        <w:ind w:firstLine="709"/>
        <w:jc w:val="both"/>
      </w:pPr>
      <w:r w:rsidRPr="00563979">
        <w:lastRenderedPageBreak/>
        <w:t>Объем финансирования расходов на приобретение медикаментов составляет 82,95% от первоначального плана 107 837 316 руб. и 82,94 % от уточненного плана 107 856 261 руб.). Неполное освоение плановых лимитов средств обусловлено действи</w:t>
      </w:r>
      <w:r w:rsidR="00E96586" w:rsidRPr="00563979">
        <w:t>ем</w:t>
      </w:r>
      <w:r w:rsidRPr="00563979">
        <w:t xml:space="preserve"> чрезвычайного экономического положения, что, в свою очередь, влияет на ритмичность финансирования данных расходов.</w:t>
      </w:r>
    </w:p>
    <w:p w14:paraId="7CF9A118" w14:textId="77777777" w:rsidR="00B12AAE" w:rsidRPr="00563979" w:rsidRDefault="00B12AAE" w:rsidP="00070ECD">
      <w:pPr>
        <w:pStyle w:val="affa"/>
        <w:numPr>
          <w:ilvl w:val="0"/>
          <w:numId w:val="34"/>
        </w:numPr>
        <w:spacing w:after="0" w:line="240" w:lineRule="auto"/>
        <w:ind w:left="0" w:firstLine="709"/>
        <w:jc w:val="both"/>
      </w:pPr>
      <w:r w:rsidRPr="00563979">
        <w:rPr>
          <w:rFonts w:ascii="Times New Roman" w:eastAsia="Times New Roman" w:hAnsi="Times New Roman"/>
          <w:sz w:val="24"/>
          <w:szCs w:val="24"/>
          <w:lang w:eastAsia="ru-RU"/>
        </w:rPr>
        <w:t>Финансирование расходов на приобретение продуктов питания за 2025 год составило 83 665 902 руб., что на 1 043 914 руб. меньше уровня 2024 года (84 709 816 руб.) и на 5 277 865 руб. меньше, чем за 2023 год (88 943 767 руб.). Указанное уменьшение 2025 года по сравнению с прошлыми периодами обусловлено введением чрезвычайного экономического положения на территории Приднестровской Молдавской Республики.</w:t>
      </w:r>
    </w:p>
    <w:p w14:paraId="0FA614CD" w14:textId="3B4AB98B" w:rsidR="00B12AAE" w:rsidRPr="00563979" w:rsidRDefault="00B12AAE" w:rsidP="00070ECD">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 xml:space="preserve">Объем финансирования расходов на приобретение продуктов питания составил    83,14 % от первоначального плана 100 635 499 руб. и 83,83 % от уточненного плана </w:t>
      </w:r>
      <w:r w:rsidR="00B9327D">
        <w:rPr>
          <w:rFonts w:ascii="Times New Roman" w:eastAsia="Times New Roman" w:hAnsi="Times New Roman"/>
          <w:sz w:val="24"/>
          <w:szCs w:val="24"/>
          <w:lang w:eastAsia="ru-RU"/>
        </w:rPr>
        <w:t xml:space="preserve">      </w:t>
      </w:r>
      <w:r w:rsidRPr="00563979">
        <w:rPr>
          <w:rFonts w:ascii="Times New Roman" w:eastAsia="Times New Roman" w:hAnsi="Times New Roman"/>
          <w:sz w:val="24"/>
          <w:szCs w:val="24"/>
          <w:lang w:eastAsia="ru-RU"/>
        </w:rPr>
        <w:t>99 808 545 руб. Неполное освоение плановых лимитов средств обусловлено действи</w:t>
      </w:r>
      <w:r w:rsidR="009B5DCC" w:rsidRPr="00563979">
        <w:rPr>
          <w:rFonts w:ascii="Times New Roman" w:eastAsia="Times New Roman" w:hAnsi="Times New Roman"/>
          <w:sz w:val="24"/>
          <w:szCs w:val="24"/>
          <w:lang w:eastAsia="ru-RU"/>
        </w:rPr>
        <w:t>ем</w:t>
      </w:r>
      <w:r w:rsidRPr="00563979">
        <w:rPr>
          <w:rFonts w:ascii="Times New Roman" w:eastAsia="Times New Roman" w:hAnsi="Times New Roman"/>
          <w:sz w:val="24"/>
          <w:szCs w:val="24"/>
          <w:lang w:eastAsia="ru-RU"/>
        </w:rPr>
        <w:t xml:space="preserve"> чрезвычайного экономического положения, что, в свою очередь, влияет на ритмичность финансирования данных расходов.</w:t>
      </w:r>
    </w:p>
    <w:p w14:paraId="38D7660C" w14:textId="77777777" w:rsidR="00A07603" w:rsidRPr="00563979" w:rsidRDefault="00A07603" w:rsidP="00070ECD">
      <w:pPr>
        <w:pStyle w:val="affa"/>
        <w:numPr>
          <w:ilvl w:val="0"/>
          <w:numId w:val="34"/>
        </w:numPr>
        <w:spacing w:after="0" w:line="240" w:lineRule="auto"/>
        <w:ind w:left="0" w:firstLine="709"/>
        <w:jc w:val="both"/>
        <w:rPr>
          <w:rFonts w:ascii="Times New Roman" w:hAnsi="Times New Roman"/>
          <w:sz w:val="28"/>
          <w:szCs w:val="24"/>
        </w:rPr>
      </w:pPr>
      <w:r w:rsidRPr="00563979">
        <w:rPr>
          <w:rFonts w:ascii="Times New Roman" w:hAnsi="Times New Roman"/>
          <w:sz w:val="24"/>
        </w:rPr>
        <w:t>Расходы на покрытие потерь от предоставления льгот по транспорту за 2025 год на основании обращений главного распорядителя бюджетных средств, исполненных не в полном объеме,  профинансированы в сумме 4 034 681 руб. (обращения) или 66,87 % от первоначально утвержденного и уточненного плана (6 033 387 руб.), что на 848 982 руб. меньше по сравнению с показателем 2024 года (</w:t>
      </w:r>
      <w:r w:rsidRPr="00563979">
        <w:rPr>
          <w:rFonts w:ascii="Times New Roman" w:eastAsia="Times New Roman" w:hAnsi="Times New Roman"/>
          <w:sz w:val="24"/>
          <w:szCs w:val="24"/>
          <w:lang w:eastAsia="ru-RU"/>
        </w:rPr>
        <w:t xml:space="preserve">4 883 663 </w:t>
      </w:r>
      <w:r w:rsidRPr="00563979">
        <w:rPr>
          <w:rFonts w:ascii="Times New Roman" w:hAnsi="Times New Roman"/>
          <w:sz w:val="24"/>
        </w:rPr>
        <w:t>руб.), и на 661 282 руб. меньше по сравнению с показателем 2023 года (</w:t>
      </w:r>
      <w:r w:rsidRPr="00563979">
        <w:rPr>
          <w:rFonts w:ascii="Times New Roman" w:hAnsi="Times New Roman"/>
          <w:sz w:val="24"/>
          <w:szCs w:val="24"/>
        </w:rPr>
        <w:t xml:space="preserve">4 695 963 </w:t>
      </w:r>
      <w:r w:rsidRPr="00563979">
        <w:rPr>
          <w:rFonts w:ascii="Times New Roman" w:hAnsi="Times New Roman"/>
          <w:sz w:val="24"/>
        </w:rPr>
        <w:t xml:space="preserve">руб.). </w:t>
      </w:r>
    </w:p>
    <w:p w14:paraId="3A72BD31" w14:textId="029F2A82" w:rsidR="00A07603" w:rsidRPr="00563979" w:rsidRDefault="00A07603" w:rsidP="00070ECD">
      <w:pPr>
        <w:ind w:firstLine="708"/>
        <w:jc w:val="both"/>
      </w:pPr>
      <w:r w:rsidRPr="00563979">
        <w:t xml:space="preserve">Также за 2025 год на субсидирование при обслуживании транспортными организациями (перевозчиками), имеющими договорные отношения об обслуживании регулярных маршрутов (рейсов) автомобильных перевозчиков и багажа, социально значимых регулярных маршрутов (данные расходы не относятся к социально защищенным расходам) на основании обращений главного распорядителя бюджетных средств, исполненных в полном объеме,  профинансированы расходы в сумме 1 760 262 руб. или 73,17 % от первоначально утвержденного и уточненного плана (2 405 851 руб.), что на </w:t>
      </w:r>
      <w:r w:rsidR="00B9327D">
        <w:t xml:space="preserve">       </w:t>
      </w:r>
      <w:r w:rsidRPr="00563979">
        <w:t>119 958 руб. больше по сравнению с показателем 2024 года (1 640 304 руб.) и на 417 570 руб. больше по сравнению с показателем 2023 года (1 342 692 руб.).</w:t>
      </w:r>
    </w:p>
    <w:p w14:paraId="25B6DAF8" w14:textId="77777777" w:rsidR="00B12AAE" w:rsidRPr="00563979" w:rsidRDefault="00B12AAE" w:rsidP="00070ECD">
      <w:pPr>
        <w:pStyle w:val="affa"/>
        <w:numPr>
          <w:ilvl w:val="0"/>
          <w:numId w:val="34"/>
        </w:numPr>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Финансирование расходов на выплаты денежных компенсаций в размере 250 расчетных уровней минимальной заработной платы лицам, награжденным нагрудным знаком «Почетный донор Приднестровской Молдавской Республики» или аналогичными знаками СССР или МССР, и в размере 20 расчетных уровней минимальной заработной платы донорам, систематически сдающим кровь и (или) ее компоненты, за каждую сдачу крови и (или) ее компонентов, за 2025 года составило 1 905 126 руб., что на 7 888 руб. меньше по сравнению с показателями 2024 года (1 913 014 руб.), и 25 578 руб. больше по сравнению с уровнем 2023 года (1 879 548 руб.).</w:t>
      </w:r>
    </w:p>
    <w:p w14:paraId="262F1317" w14:textId="4DA640FE" w:rsidR="00B12AAE" w:rsidRPr="00563979" w:rsidRDefault="00B12AAE" w:rsidP="00261523">
      <w:pPr>
        <w:ind w:firstLine="709"/>
        <w:jc w:val="both"/>
      </w:pPr>
      <w:r w:rsidRPr="00563979">
        <w:t>Объем финансирования расходов на выплаты денежных компенсаций донорам составил 101,4 % от первоначального плана 1 879 548 руб. и 100% от уточненного плана 1 905 126 руб. Увеличение показателей уточненного плана от первоначального плана в сумме 25 578 руб. обусловлено увеличением количества получателей данных выплат.</w:t>
      </w:r>
    </w:p>
    <w:p w14:paraId="5B63E2F7" w14:textId="7E183C64" w:rsidR="0077744D" w:rsidRPr="00563979" w:rsidRDefault="00B12AAE" w:rsidP="00070ECD">
      <w:pPr>
        <w:pStyle w:val="affa"/>
        <w:numPr>
          <w:ilvl w:val="0"/>
          <w:numId w:val="34"/>
        </w:numPr>
        <w:spacing w:after="0" w:line="240" w:lineRule="auto"/>
        <w:ind w:left="0" w:firstLine="709"/>
        <w:jc w:val="both"/>
      </w:pPr>
      <w:r w:rsidRPr="00563979">
        <w:rPr>
          <w:rFonts w:ascii="Times New Roman" w:eastAsia="Times New Roman" w:hAnsi="Times New Roman"/>
          <w:sz w:val="24"/>
          <w:szCs w:val="24"/>
          <w:lang w:eastAsia="ru-RU"/>
        </w:rPr>
        <w:t xml:space="preserve">Финансирование расходов, связанных с направлением на лечение, консультацию или обследование граждан Приднестровской Молдавской Республики за пределами республики, нуждающихся в медицинской помощи, оказание которой в условиях лечебно-профилактических учреждений Приднестровской Молдавской Республики не представляется возможным, осуществлялось ритмично и в полном объеме. На основании обращений главного распорядителя бюджетных средств – Министерства здравоохранения Приднестровской Молдавской Республики финансирование по данному направлению расходов за 2025 год составило 47 967 791 руб., что на 2 300 662 руб. </w:t>
      </w:r>
      <w:bookmarkStart w:id="11" w:name="_Hlk174351798"/>
      <w:r w:rsidRPr="00563979">
        <w:rPr>
          <w:rFonts w:ascii="Times New Roman" w:eastAsia="Times New Roman" w:hAnsi="Times New Roman"/>
          <w:sz w:val="24"/>
          <w:szCs w:val="24"/>
          <w:lang w:eastAsia="ru-RU"/>
        </w:rPr>
        <w:t>больше</w:t>
      </w:r>
      <w:bookmarkEnd w:id="11"/>
      <w:r w:rsidRPr="00563979">
        <w:rPr>
          <w:rFonts w:ascii="Times New Roman" w:eastAsia="Times New Roman" w:hAnsi="Times New Roman"/>
          <w:sz w:val="24"/>
          <w:szCs w:val="24"/>
          <w:lang w:eastAsia="ru-RU"/>
        </w:rPr>
        <w:t xml:space="preserve"> по сравнению с уровнем 2024 года (45 667 129 руб.) и на 8 957 309 руб. </w:t>
      </w:r>
      <w:bookmarkStart w:id="12" w:name="_Hlk174351808"/>
      <w:r w:rsidRPr="00563979">
        <w:rPr>
          <w:rFonts w:ascii="Times New Roman" w:eastAsia="Times New Roman" w:hAnsi="Times New Roman"/>
          <w:sz w:val="24"/>
          <w:szCs w:val="24"/>
          <w:lang w:eastAsia="ru-RU"/>
        </w:rPr>
        <w:t xml:space="preserve">больше по сравнению с уровнем 2023 годом </w:t>
      </w:r>
      <w:bookmarkEnd w:id="12"/>
      <w:r w:rsidRPr="00563979">
        <w:rPr>
          <w:rFonts w:ascii="Times New Roman" w:eastAsia="Times New Roman" w:hAnsi="Times New Roman"/>
          <w:sz w:val="24"/>
          <w:szCs w:val="24"/>
          <w:lang w:eastAsia="ru-RU"/>
        </w:rPr>
        <w:t>(39 010 482 руб.).</w:t>
      </w:r>
    </w:p>
    <w:p w14:paraId="41877664" w14:textId="23246715" w:rsidR="00B12AAE" w:rsidRPr="00563979" w:rsidRDefault="00B12AAE" w:rsidP="00070ECD">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Объем финансирования расходов по данному направлению составил 115,3 % от первоначального плана 41 594 737 руб. и 99,9% от уточненного плана 48 015 21</w:t>
      </w:r>
      <w:r w:rsidR="003B247F" w:rsidRPr="00563979">
        <w:rPr>
          <w:rFonts w:ascii="Times New Roman" w:eastAsia="Times New Roman" w:hAnsi="Times New Roman"/>
          <w:sz w:val="24"/>
          <w:szCs w:val="24"/>
          <w:lang w:eastAsia="ru-RU"/>
        </w:rPr>
        <w:t>4</w:t>
      </w:r>
      <w:r w:rsidRPr="00563979">
        <w:rPr>
          <w:rFonts w:ascii="Times New Roman" w:eastAsia="Times New Roman" w:hAnsi="Times New Roman"/>
          <w:sz w:val="24"/>
          <w:szCs w:val="24"/>
          <w:lang w:eastAsia="ru-RU"/>
        </w:rPr>
        <w:t xml:space="preserve"> руб. </w:t>
      </w:r>
      <w:r w:rsidRPr="00563979">
        <w:rPr>
          <w:rFonts w:ascii="Times New Roman" w:eastAsia="Times New Roman" w:hAnsi="Times New Roman"/>
          <w:sz w:val="24"/>
          <w:szCs w:val="24"/>
          <w:lang w:eastAsia="ru-RU"/>
        </w:rPr>
        <w:lastRenderedPageBreak/>
        <w:t>Увеличение показателей уточненного плана от первоначально</w:t>
      </w:r>
      <w:r w:rsidR="003B247F" w:rsidRPr="00563979">
        <w:rPr>
          <w:rFonts w:ascii="Times New Roman" w:eastAsia="Times New Roman" w:hAnsi="Times New Roman"/>
          <w:sz w:val="24"/>
          <w:szCs w:val="24"/>
          <w:lang w:eastAsia="ru-RU"/>
        </w:rPr>
        <w:t xml:space="preserve"> утвержденного</w:t>
      </w:r>
      <w:r w:rsidRPr="00563979">
        <w:rPr>
          <w:rFonts w:ascii="Times New Roman" w:eastAsia="Times New Roman" w:hAnsi="Times New Roman"/>
          <w:sz w:val="24"/>
          <w:szCs w:val="24"/>
          <w:lang w:eastAsia="ru-RU"/>
        </w:rPr>
        <w:t xml:space="preserve"> плана </w:t>
      </w:r>
      <w:r w:rsidR="003B247F" w:rsidRPr="00563979">
        <w:rPr>
          <w:rFonts w:ascii="Times New Roman" w:eastAsia="Times New Roman" w:hAnsi="Times New Roman"/>
          <w:sz w:val="24"/>
          <w:szCs w:val="24"/>
          <w:lang w:eastAsia="ru-RU"/>
        </w:rPr>
        <w:t>в сумме</w:t>
      </w:r>
      <w:r w:rsidRPr="00563979">
        <w:rPr>
          <w:rFonts w:ascii="Times New Roman" w:eastAsia="Times New Roman" w:hAnsi="Times New Roman"/>
          <w:sz w:val="24"/>
          <w:szCs w:val="24"/>
          <w:lang w:eastAsia="ru-RU"/>
        </w:rPr>
        <w:t xml:space="preserve"> 6 420</w:t>
      </w:r>
      <w:r w:rsidR="003B247F" w:rsidRPr="00563979">
        <w:rPr>
          <w:rFonts w:ascii="Times New Roman" w:eastAsia="Times New Roman" w:hAnsi="Times New Roman"/>
          <w:sz w:val="24"/>
          <w:szCs w:val="24"/>
          <w:lang w:eastAsia="ru-RU"/>
        </w:rPr>
        <w:t> </w:t>
      </w:r>
      <w:r w:rsidRPr="00563979">
        <w:rPr>
          <w:rFonts w:ascii="Times New Roman" w:eastAsia="Times New Roman" w:hAnsi="Times New Roman"/>
          <w:sz w:val="24"/>
          <w:szCs w:val="24"/>
          <w:lang w:eastAsia="ru-RU"/>
        </w:rPr>
        <w:t>478</w:t>
      </w:r>
      <w:r w:rsidR="003B247F" w:rsidRPr="00563979">
        <w:rPr>
          <w:rFonts w:ascii="Times New Roman" w:eastAsia="Times New Roman" w:hAnsi="Times New Roman"/>
          <w:sz w:val="24"/>
          <w:szCs w:val="24"/>
          <w:lang w:eastAsia="ru-RU"/>
        </w:rPr>
        <w:t xml:space="preserve"> руб.</w:t>
      </w:r>
      <w:r w:rsidRPr="00563979">
        <w:rPr>
          <w:rFonts w:ascii="Times New Roman" w:eastAsia="Times New Roman" w:hAnsi="Times New Roman"/>
          <w:sz w:val="24"/>
          <w:szCs w:val="24"/>
          <w:lang w:eastAsia="ru-RU"/>
        </w:rPr>
        <w:t>, а также объемов финансирования в сравнении с прошлыми периодами обусловлено увеличением количества пациентов, направляемых на лечение за пределы республики, в том числе пациентов с острым коронарным синдромом.</w:t>
      </w:r>
    </w:p>
    <w:p w14:paraId="169899D9" w14:textId="1FB8F728" w:rsidR="00B12AAE" w:rsidRPr="00563979" w:rsidRDefault="00B12AAE" w:rsidP="00070ECD">
      <w:pPr>
        <w:pStyle w:val="affa"/>
        <w:spacing w:after="0" w:line="240" w:lineRule="auto"/>
        <w:ind w:left="0" w:firstLine="709"/>
        <w:jc w:val="both"/>
        <w:rPr>
          <w:rFonts w:ascii="Times New Roman" w:eastAsia="Times New Roman" w:hAnsi="Times New Roman"/>
          <w:sz w:val="24"/>
          <w:szCs w:val="24"/>
          <w:lang w:eastAsia="ru-RU"/>
        </w:rPr>
      </w:pPr>
      <w:r w:rsidRPr="00563979">
        <w:rPr>
          <w:rFonts w:ascii="Times New Roman" w:eastAsia="Times New Roman" w:hAnsi="Times New Roman"/>
          <w:sz w:val="24"/>
          <w:szCs w:val="24"/>
          <w:lang w:eastAsia="ru-RU"/>
        </w:rPr>
        <w:t>В Таблице № 18 приведена динамика финансирования расходов, связанных с направлением на лечение, консультацию или обследование граждан Приднестровской Молдавской Республики за пределами республики за 2023-2025 год</w:t>
      </w:r>
      <w:r w:rsidR="003B247F" w:rsidRPr="00563979">
        <w:rPr>
          <w:rFonts w:ascii="Times New Roman" w:eastAsia="Times New Roman" w:hAnsi="Times New Roman"/>
          <w:sz w:val="24"/>
          <w:szCs w:val="24"/>
          <w:lang w:eastAsia="ru-RU"/>
        </w:rPr>
        <w:t>ы</w:t>
      </w:r>
      <w:r w:rsidRPr="00563979">
        <w:rPr>
          <w:rFonts w:ascii="Times New Roman" w:eastAsia="Times New Roman" w:hAnsi="Times New Roman"/>
          <w:sz w:val="24"/>
          <w:szCs w:val="24"/>
          <w:lang w:eastAsia="ru-RU"/>
        </w:rPr>
        <w:t>.</w:t>
      </w:r>
    </w:p>
    <w:p w14:paraId="7752C643" w14:textId="77777777" w:rsidR="00B12AAE" w:rsidRPr="00563979" w:rsidRDefault="00B12AAE" w:rsidP="00070ECD">
      <w:pPr>
        <w:pStyle w:val="affa"/>
        <w:tabs>
          <w:tab w:val="left" w:pos="0"/>
        </w:tabs>
        <w:spacing w:after="0" w:line="240" w:lineRule="auto"/>
        <w:ind w:left="0" w:firstLine="709"/>
        <w:jc w:val="both"/>
        <w:rPr>
          <w:rFonts w:ascii="Times New Roman" w:eastAsia="Times New Roman" w:hAnsi="Times New Roman"/>
          <w:sz w:val="24"/>
          <w:szCs w:val="24"/>
          <w:lang w:eastAsia="ru-RU"/>
        </w:rPr>
      </w:pPr>
    </w:p>
    <w:p w14:paraId="3D8CED87" w14:textId="79F4F392" w:rsidR="00B12AAE" w:rsidRPr="00563979" w:rsidRDefault="00B12AAE" w:rsidP="00070ECD">
      <w:pPr>
        <w:ind w:firstLine="709"/>
        <w:jc w:val="center"/>
        <w:rPr>
          <w:rFonts w:eastAsia="Calibri"/>
          <w:b/>
        </w:rPr>
      </w:pPr>
      <w:r w:rsidRPr="00563979">
        <w:rPr>
          <w:rFonts w:eastAsia="Calibri"/>
          <w:b/>
        </w:rPr>
        <w:t xml:space="preserve">Динамика финансирования расходов, связанных с направлением на лечение, консультацию или обследование граждан Приднестровской Молдавской Республики за пределами республики за период </w:t>
      </w:r>
      <w:r w:rsidRPr="00563979">
        <w:rPr>
          <w:b/>
        </w:rPr>
        <w:t>2023-2025 год</w:t>
      </w:r>
      <w:r w:rsidR="003B247F" w:rsidRPr="00563979">
        <w:rPr>
          <w:b/>
        </w:rPr>
        <w:t>ы</w:t>
      </w:r>
      <w:r w:rsidRPr="00563979">
        <w:rPr>
          <w:rFonts w:eastAsia="Calibri"/>
          <w:b/>
        </w:rPr>
        <w:t xml:space="preserve"> </w:t>
      </w:r>
    </w:p>
    <w:p w14:paraId="6281312D" w14:textId="77777777" w:rsidR="00B12AAE" w:rsidRPr="00563979" w:rsidRDefault="00B12AAE" w:rsidP="00070ECD">
      <w:pPr>
        <w:ind w:firstLine="851"/>
        <w:jc w:val="right"/>
        <w:rPr>
          <w:rFonts w:eastAsia="Calibri"/>
          <w:b/>
          <w:bCs/>
        </w:rPr>
      </w:pPr>
      <w:r w:rsidRPr="00563979">
        <w:rPr>
          <w:rFonts w:eastAsia="Calibri"/>
        </w:rPr>
        <w:t>Таблица №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037"/>
        <w:gridCol w:w="1584"/>
        <w:gridCol w:w="1624"/>
        <w:gridCol w:w="1274"/>
        <w:gridCol w:w="1735"/>
        <w:gridCol w:w="1504"/>
      </w:tblGrid>
      <w:tr w:rsidR="00B12AAE" w:rsidRPr="00563979" w14:paraId="618BAE88" w14:textId="77777777" w:rsidTr="0089616C">
        <w:trPr>
          <w:trHeight w:val="829"/>
        </w:trPr>
        <w:tc>
          <w:tcPr>
            <w:tcW w:w="35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488316" w14:textId="77777777" w:rsidR="00B12AAE" w:rsidRPr="00563979" w:rsidRDefault="00B12AAE" w:rsidP="00070ECD">
            <w:pPr>
              <w:ind w:left="-57" w:right="-57"/>
              <w:jc w:val="center"/>
              <w:rPr>
                <w:b/>
                <w:sz w:val="20"/>
                <w:szCs w:val="18"/>
              </w:rPr>
            </w:pPr>
            <w:r w:rsidRPr="00563979">
              <w:rPr>
                <w:b/>
                <w:sz w:val="20"/>
                <w:szCs w:val="18"/>
              </w:rPr>
              <w:t>№ п/п</w:t>
            </w:r>
          </w:p>
        </w:tc>
        <w:tc>
          <w:tcPr>
            <w:tcW w:w="59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D9A083" w14:textId="77777777" w:rsidR="00B12AAE" w:rsidRPr="00563979" w:rsidRDefault="00B12AAE" w:rsidP="00070ECD">
            <w:pPr>
              <w:ind w:left="-57" w:right="-57"/>
              <w:jc w:val="center"/>
              <w:rPr>
                <w:b/>
                <w:sz w:val="20"/>
                <w:szCs w:val="18"/>
              </w:rPr>
            </w:pPr>
            <w:r w:rsidRPr="00563979">
              <w:rPr>
                <w:b/>
                <w:sz w:val="20"/>
                <w:szCs w:val="18"/>
              </w:rPr>
              <w:t>Период</w:t>
            </w:r>
          </w:p>
        </w:tc>
        <w:tc>
          <w:tcPr>
            <w:tcW w:w="7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EF79F0" w14:textId="77777777" w:rsidR="00B12AAE" w:rsidRPr="00563979" w:rsidRDefault="00B12AAE" w:rsidP="00070ECD">
            <w:pPr>
              <w:ind w:left="-57" w:right="-57"/>
              <w:jc w:val="center"/>
              <w:rPr>
                <w:b/>
                <w:sz w:val="20"/>
                <w:szCs w:val="18"/>
              </w:rPr>
            </w:pPr>
            <w:r w:rsidRPr="00563979">
              <w:rPr>
                <w:b/>
                <w:sz w:val="20"/>
                <w:szCs w:val="18"/>
              </w:rPr>
              <w:t>Первоначально утвержденный план</w:t>
            </w:r>
          </w:p>
        </w:tc>
        <w:tc>
          <w:tcPr>
            <w:tcW w:w="91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25B672" w14:textId="77777777" w:rsidR="00B12AAE" w:rsidRPr="00563979" w:rsidRDefault="00B12AAE" w:rsidP="00070ECD">
            <w:pPr>
              <w:ind w:left="-57" w:right="-57"/>
              <w:jc w:val="center"/>
              <w:rPr>
                <w:b/>
                <w:sz w:val="20"/>
                <w:szCs w:val="18"/>
              </w:rPr>
            </w:pPr>
            <w:r w:rsidRPr="00563979">
              <w:rPr>
                <w:b/>
                <w:sz w:val="20"/>
                <w:szCs w:val="18"/>
              </w:rPr>
              <w:t xml:space="preserve">Уточненный план </w:t>
            </w:r>
          </w:p>
        </w:tc>
        <w:tc>
          <w:tcPr>
            <w:tcW w:w="7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D4E71D" w14:textId="77777777" w:rsidR="00B12AAE" w:rsidRPr="00563979" w:rsidRDefault="00B12AAE" w:rsidP="00070ECD">
            <w:pPr>
              <w:ind w:left="-57" w:right="-57"/>
              <w:jc w:val="center"/>
              <w:rPr>
                <w:b/>
                <w:sz w:val="20"/>
                <w:szCs w:val="18"/>
              </w:rPr>
            </w:pPr>
            <w:r w:rsidRPr="00563979">
              <w:rPr>
                <w:b/>
                <w:sz w:val="20"/>
                <w:szCs w:val="18"/>
              </w:rPr>
              <w:t>Факт</w:t>
            </w:r>
            <w:r w:rsidRPr="00563979">
              <w:rPr>
                <w:b/>
                <w:sz w:val="20"/>
                <w:szCs w:val="18"/>
                <w:lang w:val="en-US"/>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B32A1C" w14:textId="77777777" w:rsidR="00B12AAE" w:rsidRPr="00563979" w:rsidRDefault="00B12AAE" w:rsidP="00070ECD">
            <w:pPr>
              <w:ind w:left="-57" w:right="-57"/>
              <w:jc w:val="center"/>
              <w:rPr>
                <w:b/>
                <w:sz w:val="20"/>
                <w:szCs w:val="18"/>
              </w:rPr>
            </w:pPr>
            <w:r w:rsidRPr="00563979">
              <w:rPr>
                <w:b/>
                <w:sz w:val="20"/>
                <w:szCs w:val="18"/>
              </w:rPr>
              <w:t>% исполнения от первоначального плана</w:t>
            </w:r>
          </w:p>
        </w:tc>
        <w:tc>
          <w:tcPr>
            <w:tcW w:w="84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6367A3" w14:textId="77777777" w:rsidR="00B12AAE" w:rsidRPr="00563979" w:rsidRDefault="00B12AAE" w:rsidP="00070ECD">
            <w:pPr>
              <w:ind w:left="-57" w:right="-57"/>
              <w:jc w:val="center"/>
              <w:rPr>
                <w:b/>
                <w:sz w:val="20"/>
                <w:szCs w:val="18"/>
              </w:rPr>
            </w:pPr>
            <w:r w:rsidRPr="00563979">
              <w:rPr>
                <w:b/>
                <w:sz w:val="20"/>
                <w:szCs w:val="18"/>
              </w:rPr>
              <w:t>% исполнения от уточненного плана</w:t>
            </w:r>
          </w:p>
        </w:tc>
      </w:tr>
      <w:tr w:rsidR="00B12AAE" w:rsidRPr="00563979" w14:paraId="4B92361A" w14:textId="77777777" w:rsidTr="0089616C">
        <w:trPr>
          <w:trHeight w:val="20"/>
        </w:trPr>
        <w:tc>
          <w:tcPr>
            <w:tcW w:w="358" w:type="pct"/>
            <w:tcBorders>
              <w:top w:val="single" w:sz="4" w:space="0" w:color="auto"/>
              <w:left w:val="single" w:sz="4" w:space="0" w:color="auto"/>
              <w:bottom w:val="single" w:sz="4" w:space="0" w:color="auto"/>
              <w:right w:val="single" w:sz="4" w:space="0" w:color="auto"/>
            </w:tcBorders>
            <w:vAlign w:val="center"/>
            <w:hideMark/>
          </w:tcPr>
          <w:p w14:paraId="46B37AD6" w14:textId="77777777" w:rsidR="00B12AAE" w:rsidRPr="00563979" w:rsidRDefault="00B12AAE" w:rsidP="00070ECD">
            <w:pPr>
              <w:jc w:val="center"/>
              <w:rPr>
                <w:sz w:val="18"/>
                <w:szCs w:val="18"/>
              </w:rPr>
            </w:pPr>
            <w:r w:rsidRPr="00563979">
              <w:rPr>
                <w:sz w:val="18"/>
                <w:szCs w:val="18"/>
              </w:rPr>
              <w:t>1.</w:t>
            </w:r>
          </w:p>
        </w:tc>
        <w:tc>
          <w:tcPr>
            <w:tcW w:w="598" w:type="pct"/>
            <w:tcBorders>
              <w:top w:val="single" w:sz="4" w:space="0" w:color="auto"/>
              <w:left w:val="single" w:sz="4" w:space="0" w:color="auto"/>
              <w:bottom w:val="single" w:sz="4" w:space="0" w:color="auto"/>
              <w:right w:val="single" w:sz="4" w:space="0" w:color="auto"/>
            </w:tcBorders>
            <w:vAlign w:val="center"/>
            <w:hideMark/>
          </w:tcPr>
          <w:p w14:paraId="6E7C3F01" w14:textId="77777777" w:rsidR="00B12AAE" w:rsidRPr="00563979" w:rsidRDefault="00B12AAE" w:rsidP="00070ECD">
            <w:pPr>
              <w:jc w:val="center"/>
              <w:rPr>
                <w:sz w:val="18"/>
                <w:szCs w:val="18"/>
              </w:rPr>
            </w:pPr>
            <w:r w:rsidRPr="00563979">
              <w:rPr>
                <w:sz w:val="18"/>
                <w:szCs w:val="18"/>
              </w:rPr>
              <w:t xml:space="preserve">2023 год </w:t>
            </w:r>
          </w:p>
        </w:tc>
        <w:tc>
          <w:tcPr>
            <w:tcW w:w="796" w:type="pct"/>
            <w:tcBorders>
              <w:top w:val="single" w:sz="4" w:space="0" w:color="auto"/>
              <w:left w:val="single" w:sz="4" w:space="0" w:color="auto"/>
              <w:bottom w:val="single" w:sz="4" w:space="0" w:color="auto"/>
              <w:right w:val="single" w:sz="4" w:space="0" w:color="auto"/>
            </w:tcBorders>
          </w:tcPr>
          <w:p w14:paraId="2F89EC58" w14:textId="77777777" w:rsidR="00B12AAE" w:rsidRPr="00563979" w:rsidRDefault="00B12AAE" w:rsidP="00070ECD">
            <w:pPr>
              <w:jc w:val="center"/>
              <w:rPr>
                <w:sz w:val="18"/>
                <w:szCs w:val="18"/>
              </w:rPr>
            </w:pPr>
            <w:r w:rsidRPr="00563979">
              <w:rPr>
                <w:sz w:val="18"/>
                <w:szCs w:val="18"/>
              </w:rPr>
              <w:t>33 585 246</w:t>
            </w:r>
          </w:p>
        </w:tc>
        <w:tc>
          <w:tcPr>
            <w:tcW w:w="912" w:type="pct"/>
            <w:tcBorders>
              <w:top w:val="single" w:sz="4" w:space="0" w:color="auto"/>
              <w:left w:val="single" w:sz="4" w:space="0" w:color="auto"/>
              <w:bottom w:val="single" w:sz="4" w:space="0" w:color="auto"/>
              <w:right w:val="single" w:sz="4" w:space="0" w:color="auto"/>
            </w:tcBorders>
            <w:vAlign w:val="center"/>
          </w:tcPr>
          <w:p w14:paraId="593CC3DC" w14:textId="77777777" w:rsidR="00B12AAE" w:rsidRPr="00563979" w:rsidRDefault="00B12AAE" w:rsidP="00070ECD">
            <w:pPr>
              <w:jc w:val="center"/>
              <w:rPr>
                <w:sz w:val="18"/>
                <w:szCs w:val="18"/>
              </w:rPr>
            </w:pPr>
            <w:r w:rsidRPr="00563979">
              <w:rPr>
                <w:sz w:val="18"/>
                <w:szCs w:val="18"/>
              </w:rPr>
              <w:t>40 893 216</w:t>
            </w:r>
          </w:p>
        </w:tc>
        <w:tc>
          <w:tcPr>
            <w:tcW w:w="725" w:type="pct"/>
            <w:tcBorders>
              <w:top w:val="single" w:sz="4" w:space="0" w:color="auto"/>
              <w:left w:val="single" w:sz="4" w:space="0" w:color="auto"/>
              <w:bottom w:val="single" w:sz="4" w:space="0" w:color="auto"/>
              <w:right w:val="single" w:sz="4" w:space="0" w:color="auto"/>
            </w:tcBorders>
            <w:vAlign w:val="center"/>
          </w:tcPr>
          <w:p w14:paraId="0B32AB3D" w14:textId="77777777" w:rsidR="00B12AAE" w:rsidRPr="00563979" w:rsidRDefault="00B12AAE" w:rsidP="00070ECD">
            <w:pPr>
              <w:jc w:val="center"/>
              <w:rPr>
                <w:sz w:val="18"/>
                <w:szCs w:val="18"/>
              </w:rPr>
            </w:pPr>
            <w:r w:rsidRPr="00563979">
              <w:rPr>
                <w:sz w:val="18"/>
                <w:szCs w:val="18"/>
              </w:rPr>
              <w:t>39 010 482</w:t>
            </w:r>
          </w:p>
        </w:tc>
        <w:tc>
          <w:tcPr>
            <w:tcW w:w="763" w:type="pct"/>
            <w:tcBorders>
              <w:top w:val="single" w:sz="4" w:space="0" w:color="auto"/>
              <w:left w:val="single" w:sz="4" w:space="0" w:color="auto"/>
              <w:bottom w:val="single" w:sz="4" w:space="0" w:color="auto"/>
              <w:right w:val="single" w:sz="4" w:space="0" w:color="auto"/>
            </w:tcBorders>
          </w:tcPr>
          <w:p w14:paraId="31DFEE3F" w14:textId="77777777" w:rsidR="00B12AAE" w:rsidRPr="00563979" w:rsidRDefault="00B12AAE" w:rsidP="00070ECD">
            <w:pPr>
              <w:jc w:val="center"/>
              <w:rPr>
                <w:sz w:val="18"/>
                <w:szCs w:val="18"/>
              </w:rPr>
            </w:pPr>
            <w:r w:rsidRPr="00563979">
              <w:rPr>
                <w:sz w:val="18"/>
                <w:szCs w:val="18"/>
              </w:rPr>
              <w:t>116,2%</w:t>
            </w:r>
          </w:p>
        </w:tc>
        <w:tc>
          <w:tcPr>
            <w:tcW w:w="848" w:type="pct"/>
            <w:tcBorders>
              <w:top w:val="single" w:sz="4" w:space="0" w:color="auto"/>
              <w:left w:val="single" w:sz="4" w:space="0" w:color="auto"/>
              <w:bottom w:val="single" w:sz="4" w:space="0" w:color="auto"/>
              <w:right w:val="single" w:sz="4" w:space="0" w:color="auto"/>
            </w:tcBorders>
            <w:vAlign w:val="center"/>
            <w:hideMark/>
          </w:tcPr>
          <w:p w14:paraId="76C3AB5E" w14:textId="77777777" w:rsidR="00B12AAE" w:rsidRPr="00563979" w:rsidRDefault="00B12AAE" w:rsidP="00070ECD">
            <w:pPr>
              <w:jc w:val="center"/>
              <w:rPr>
                <w:sz w:val="18"/>
                <w:szCs w:val="18"/>
              </w:rPr>
            </w:pPr>
            <w:r w:rsidRPr="00563979">
              <w:rPr>
                <w:sz w:val="18"/>
                <w:szCs w:val="18"/>
              </w:rPr>
              <w:t>95,4 %</w:t>
            </w:r>
          </w:p>
        </w:tc>
      </w:tr>
      <w:tr w:rsidR="00B12AAE" w:rsidRPr="00563979" w14:paraId="099DC04D" w14:textId="77777777" w:rsidTr="0089616C">
        <w:trPr>
          <w:trHeight w:val="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43324E26" w14:textId="77777777" w:rsidR="00B12AAE" w:rsidRPr="00563979" w:rsidRDefault="00B12AAE" w:rsidP="00070ECD">
            <w:pPr>
              <w:jc w:val="center"/>
              <w:rPr>
                <w:sz w:val="18"/>
                <w:szCs w:val="18"/>
              </w:rPr>
            </w:pPr>
            <w:r w:rsidRPr="00563979">
              <w:rPr>
                <w:sz w:val="18"/>
                <w:szCs w:val="18"/>
              </w:rPr>
              <w:t>2.</w:t>
            </w:r>
          </w:p>
        </w:tc>
        <w:tc>
          <w:tcPr>
            <w:tcW w:w="598" w:type="pct"/>
            <w:tcBorders>
              <w:top w:val="single" w:sz="4" w:space="0" w:color="auto"/>
              <w:left w:val="single" w:sz="4" w:space="0" w:color="auto"/>
              <w:bottom w:val="single" w:sz="4" w:space="0" w:color="auto"/>
              <w:right w:val="single" w:sz="4" w:space="0" w:color="auto"/>
            </w:tcBorders>
            <w:vAlign w:val="center"/>
            <w:hideMark/>
          </w:tcPr>
          <w:p w14:paraId="7BECE550" w14:textId="77777777" w:rsidR="00B12AAE" w:rsidRPr="00563979" w:rsidRDefault="00B12AAE" w:rsidP="00070ECD">
            <w:pPr>
              <w:jc w:val="center"/>
              <w:rPr>
                <w:sz w:val="18"/>
                <w:szCs w:val="18"/>
              </w:rPr>
            </w:pPr>
            <w:r w:rsidRPr="00563979">
              <w:rPr>
                <w:sz w:val="18"/>
                <w:szCs w:val="18"/>
              </w:rPr>
              <w:t>2024 год</w:t>
            </w:r>
          </w:p>
        </w:tc>
        <w:tc>
          <w:tcPr>
            <w:tcW w:w="796" w:type="pct"/>
            <w:tcBorders>
              <w:top w:val="single" w:sz="4" w:space="0" w:color="auto"/>
              <w:left w:val="single" w:sz="4" w:space="0" w:color="auto"/>
              <w:bottom w:val="single" w:sz="4" w:space="0" w:color="auto"/>
              <w:right w:val="single" w:sz="4" w:space="0" w:color="auto"/>
            </w:tcBorders>
          </w:tcPr>
          <w:p w14:paraId="4A262247" w14:textId="77777777" w:rsidR="00B12AAE" w:rsidRPr="00563979" w:rsidRDefault="00B12AAE" w:rsidP="00070ECD">
            <w:pPr>
              <w:jc w:val="center"/>
              <w:rPr>
                <w:sz w:val="18"/>
                <w:szCs w:val="18"/>
              </w:rPr>
            </w:pPr>
            <w:r w:rsidRPr="00563979">
              <w:rPr>
                <w:sz w:val="18"/>
                <w:szCs w:val="18"/>
              </w:rPr>
              <w:t>37 731 601</w:t>
            </w:r>
          </w:p>
        </w:tc>
        <w:tc>
          <w:tcPr>
            <w:tcW w:w="912" w:type="pct"/>
            <w:tcBorders>
              <w:top w:val="single" w:sz="4" w:space="0" w:color="auto"/>
              <w:left w:val="single" w:sz="4" w:space="0" w:color="auto"/>
              <w:bottom w:val="single" w:sz="4" w:space="0" w:color="auto"/>
              <w:right w:val="single" w:sz="4" w:space="0" w:color="auto"/>
            </w:tcBorders>
            <w:noWrap/>
            <w:vAlign w:val="center"/>
          </w:tcPr>
          <w:p w14:paraId="33FDCD25" w14:textId="77777777" w:rsidR="00B12AAE" w:rsidRPr="00563979" w:rsidRDefault="00B12AAE" w:rsidP="00070ECD">
            <w:pPr>
              <w:jc w:val="center"/>
              <w:rPr>
                <w:sz w:val="18"/>
                <w:szCs w:val="18"/>
              </w:rPr>
            </w:pPr>
            <w:r w:rsidRPr="00563979">
              <w:rPr>
                <w:sz w:val="18"/>
                <w:szCs w:val="18"/>
              </w:rPr>
              <w:t>45 750 480</w:t>
            </w:r>
          </w:p>
        </w:tc>
        <w:tc>
          <w:tcPr>
            <w:tcW w:w="725" w:type="pct"/>
            <w:tcBorders>
              <w:top w:val="single" w:sz="4" w:space="0" w:color="auto"/>
              <w:left w:val="single" w:sz="4" w:space="0" w:color="auto"/>
              <w:bottom w:val="single" w:sz="4" w:space="0" w:color="auto"/>
              <w:right w:val="single" w:sz="4" w:space="0" w:color="auto"/>
            </w:tcBorders>
            <w:noWrap/>
            <w:vAlign w:val="center"/>
          </w:tcPr>
          <w:p w14:paraId="2AB3C5A1" w14:textId="77777777" w:rsidR="00B12AAE" w:rsidRPr="00563979" w:rsidRDefault="00B12AAE" w:rsidP="00070ECD">
            <w:pPr>
              <w:jc w:val="center"/>
              <w:rPr>
                <w:sz w:val="18"/>
                <w:szCs w:val="18"/>
              </w:rPr>
            </w:pPr>
            <w:r w:rsidRPr="00563979">
              <w:rPr>
                <w:sz w:val="18"/>
                <w:szCs w:val="18"/>
              </w:rPr>
              <w:t>45 667 129</w:t>
            </w:r>
          </w:p>
        </w:tc>
        <w:tc>
          <w:tcPr>
            <w:tcW w:w="763" w:type="pct"/>
            <w:tcBorders>
              <w:top w:val="single" w:sz="4" w:space="0" w:color="auto"/>
              <w:left w:val="single" w:sz="4" w:space="0" w:color="auto"/>
              <w:bottom w:val="single" w:sz="4" w:space="0" w:color="auto"/>
              <w:right w:val="single" w:sz="4" w:space="0" w:color="auto"/>
            </w:tcBorders>
          </w:tcPr>
          <w:p w14:paraId="4DB18C60" w14:textId="77777777" w:rsidR="00B12AAE" w:rsidRPr="00563979" w:rsidRDefault="00B12AAE" w:rsidP="00070ECD">
            <w:pPr>
              <w:jc w:val="center"/>
              <w:rPr>
                <w:sz w:val="18"/>
                <w:szCs w:val="18"/>
              </w:rPr>
            </w:pPr>
            <w:r w:rsidRPr="00563979">
              <w:rPr>
                <w:sz w:val="18"/>
                <w:szCs w:val="18"/>
              </w:rPr>
              <w:t>121,0%</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2F632561" w14:textId="77777777" w:rsidR="00B12AAE" w:rsidRPr="00563979" w:rsidRDefault="00B12AAE" w:rsidP="00070ECD">
            <w:pPr>
              <w:jc w:val="center"/>
              <w:rPr>
                <w:sz w:val="18"/>
                <w:szCs w:val="18"/>
              </w:rPr>
            </w:pPr>
            <w:r w:rsidRPr="00563979">
              <w:rPr>
                <w:sz w:val="18"/>
                <w:szCs w:val="18"/>
              </w:rPr>
              <w:t>99,8 %</w:t>
            </w:r>
          </w:p>
        </w:tc>
      </w:tr>
      <w:tr w:rsidR="00B12AAE" w:rsidRPr="00563979" w14:paraId="2C650A61" w14:textId="77777777" w:rsidTr="0089616C">
        <w:trPr>
          <w:trHeight w:val="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03E6F715" w14:textId="77777777" w:rsidR="00B12AAE" w:rsidRPr="00563979" w:rsidRDefault="00B12AAE" w:rsidP="00070ECD">
            <w:pPr>
              <w:jc w:val="center"/>
              <w:rPr>
                <w:sz w:val="18"/>
                <w:szCs w:val="18"/>
              </w:rPr>
            </w:pPr>
            <w:r w:rsidRPr="00563979">
              <w:rPr>
                <w:sz w:val="18"/>
                <w:szCs w:val="18"/>
              </w:rPr>
              <w:t>3.</w:t>
            </w:r>
          </w:p>
        </w:tc>
        <w:tc>
          <w:tcPr>
            <w:tcW w:w="598" w:type="pct"/>
            <w:tcBorders>
              <w:top w:val="single" w:sz="4" w:space="0" w:color="auto"/>
              <w:left w:val="single" w:sz="4" w:space="0" w:color="auto"/>
              <w:bottom w:val="single" w:sz="4" w:space="0" w:color="auto"/>
              <w:right w:val="single" w:sz="4" w:space="0" w:color="auto"/>
            </w:tcBorders>
            <w:vAlign w:val="center"/>
            <w:hideMark/>
          </w:tcPr>
          <w:p w14:paraId="4EA1A171" w14:textId="77777777" w:rsidR="00B12AAE" w:rsidRPr="00563979" w:rsidRDefault="00B12AAE" w:rsidP="00070ECD">
            <w:pPr>
              <w:jc w:val="center"/>
              <w:rPr>
                <w:sz w:val="18"/>
                <w:szCs w:val="18"/>
              </w:rPr>
            </w:pPr>
            <w:r w:rsidRPr="00563979">
              <w:rPr>
                <w:sz w:val="18"/>
                <w:szCs w:val="18"/>
              </w:rPr>
              <w:t>2025 год</w:t>
            </w:r>
          </w:p>
        </w:tc>
        <w:tc>
          <w:tcPr>
            <w:tcW w:w="796" w:type="pct"/>
            <w:tcBorders>
              <w:top w:val="single" w:sz="4" w:space="0" w:color="auto"/>
              <w:left w:val="single" w:sz="4" w:space="0" w:color="auto"/>
              <w:bottom w:val="single" w:sz="4" w:space="0" w:color="auto"/>
              <w:right w:val="single" w:sz="4" w:space="0" w:color="auto"/>
            </w:tcBorders>
          </w:tcPr>
          <w:p w14:paraId="29BB4A76" w14:textId="77777777" w:rsidR="00B12AAE" w:rsidRPr="00563979" w:rsidRDefault="00B12AAE" w:rsidP="00070ECD">
            <w:pPr>
              <w:jc w:val="center"/>
              <w:rPr>
                <w:sz w:val="18"/>
                <w:szCs w:val="18"/>
              </w:rPr>
            </w:pPr>
            <w:r w:rsidRPr="00563979">
              <w:rPr>
                <w:sz w:val="18"/>
                <w:szCs w:val="18"/>
              </w:rPr>
              <w:t>41 594 737</w:t>
            </w:r>
          </w:p>
        </w:tc>
        <w:tc>
          <w:tcPr>
            <w:tcW w:w="912" w:type="pct"/>
            <w:tcBorders>
              <w:top w:val="single" w:sz="4" w:space="0" w:color="auto"/>
              <w:left w:val="single" w:sz="4" w:space="0" w:color="auto"/>
              <w:bottom w:val="single" w:sz="4" w:space="0" w:color="auto"/>
              <w:right w:val="single" w:sz="4" w:space="0" w:color="auto"/>
            </w:tcBorders>
            <w:noWrap/>
            <w:vAlign w:val="center"/>
          </w:tcPr>
          <w:p w14:paraId="1124659D" w14:textId="525D66E1" w:rsidR="00B12AAE" w:rsidRPr="00563979" w:rsidRDefault="00B12AAE" w:rsidP="00070ECD">
            <w:pPr>
              <w:jc w:val="center"/>
              <w:rPr>
                <w:sz w:val="18"/>
                <w:szCs w:val="18"/>
              </w:rPr>
            </w:pPr>
            <w:r w:rsidRPr="00563979">
              <w:rPr>
                <w:sz w:val="18"/>
                <w:szCs w:val="18"/>
              </w:rPr>
              <w:t>48 015 21</w:t>
            </w:r>
            <w:r w:rsidR="00240FB3" w:rsidRPr="00563979">
              <w:rPr>
                <w:sz w:val="18"/>
                <w:szCs w:val="18"/>
              </w:rPr>
              <w:t>4</w:t>
            </w:r>
          </w:p>
        </w:tc>
        <w:tc>
          <w:tcPr>
            <w:tcW w:w="725" w:type="pct"/>
            <w:tcBorders>
              <w:top w:val="single" w:sz="4" w:space="0" w:color="auto"/>
              <w:left w:val="single" w:sz="4" w:space="0" w:color="auto"/>
              <w:bottom w:val="single" w:sz="4" w:space="0" w:color="auto"/>
              <w:right w:val="single" w:sz="4" w:space="0" w:color="auto"/>
            </w:tcBorders>
            <w:noWrap/>
            <w:vAlign w:val="center"/>
          </w:tcPr>
          <w:p w14:paraId="3C5AFC38" w14:textId="77777777" w:rsidR="00B12AAE" w:rsidRPr="00563979" w:rsidRDefault="00B12AAE" w:rsidP="00070ECD">
            <w:pPr>
              <w:jc w:val="center"/>
              <w:rPr>
                <w:sz w:val="18"/>
                <w:szCs w:val="18"/>
              </w:rPr>
            </w:pPr>
            <w:r w:rsidRPr="00563979">
              <w:rPr>
                <w:sz w:val="18"/>
                <w:szCs w:val="18"/>
              </w:rPr>
              <w:t>47 967 791</w:t>
            </w:r>
          </w:p>
        </w:tc>
        <w:tc>
          <w:tcPr>
            <w:tcW w:w="763" w:type="pct"/>
            <w:tcBorders>
              <w:top w:val="single" w:sz="4" w:space="0" w:color="auto"/>
              <w:left w:val="single" w:sz="4" w:space="0" w:color="auto"/>
              <w:bottom w:val="single" w:sz="4" w:space="0" w:color="auto"/>
              <w:right w:val="single" w:sz="4" w:space="0" w:color="auto"/>
            </w:tcBorders>
          </w:tcPr>
          <w:p w14:paraId="098AD56D" w14:textId="77777777" w:rsidR="00B12AAE" w:rsidRPr="00563979" w:rsidRDefault="00B12AAE" w:rsidP="00070ECD">
            <w:pPr>
              <w:jc w:val="center"/>
              <w:rPr>
                <w:sz w:val="18"/>
                <w:szCs w:val="18"/>
              </w:rPr>
            </w:pPr>
            <w:r w:rsidRPr="00563979">
              <w:rPr>
                <w:sz w:val="18"/>
                <w:szCs w:val="18"/>
              </w:rPr>
              <w:t>115,3%</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2E2A6B59" w14:textId="77777777" w:rsidR="00B12AAE" w:rsidRPr="00563979" w:rsidRDefault="00B12AAE" w:rsidP="00070ECD">
            <w:pPr>
              <w:jc w:val="center"/>
              <w:rPr>
                <w:sz w:val="18"/>
                <w:szCs w:val="18"/>
              </w:rPr>
            </w:pPr>
            <w:r w:rsidRPr="00563979">
              <w:rPr>
                <w:sz w:val="18"/>
                <w:szCs w:val="18"/>
              </w:rPr>
              <w:t>99,9 %</w:t>
            </w:r>
          </w:p>
        </w:tc>
      </w:tr>
    </w:tbl>
    <w:p w14:paraId="3B4BE4EF" w14:textId="47A8BEA2" w:rsidR="00B12AAE" w:rsidRPr="00563979" w:rsidRDefault="00B12AAE" w:rsidP="00070ECD">
      <w:pPr>
        <w:jc w:val="both"/>
      </w:pPr>
    </w:p>
    <w:p w14:paraId="699A796B" w14:textId="069F4A02" w:rsidR="00B12AAE" w:rsidRPr="00563979" w:rsidRDefault="00B12AAE" w:rsidP="00070ECD">
      <w:pPr>
        <w:jc w:val="both"/>
      </w:pPr>
      <w:r w:rsidRPr="00563979">
        <w:t xml:space="preserve">           9. На содержание детских домов, детских домов семейного типа, интернатов, домов ветеранов, реабилитационных центров для детей-инвалидов, домов ребенка, специальных (коррекционных) организаций образования за 2025 год финансирование расходов составило 14 756 257 руб., что на 6 998 479 руб. меньше по сравнению с уровнем 2024 года (21 754 736 руб.),  и на 4 104 835 руб. меньше по сравнению с уровнем 2023 года (18 861 092 руб.), что объясняется действующим чрезвычайным экономическим положением в республике</w:t>
      </w:r>
      <w:r w:rsidR="00240FB3" w:rsidRPr="00563979">
        <w:t xml:space="preserve">. </w:t>
      </w:r>
      <w:r w:rsidRPr="00563979">
        <w:t xml:space="preserve">Не профинансированные обращения составили 2 018 351 руб. </w:t>
      </w:r>
    </w:p>
    <w:p w14:paraId="2B228710" w14:textId="69548655" w:rsidR="00317A51" w:rsidRPr="00563979" w:rsidRDefault="00317A51" w:rsidP="00070ECD">
      <w:pPr>
        <w:pStyle w:val="aff4"/>
        <w:shd w:val="clear" w:color="auto" w:fill="FFFFFF"/>
        <w:spacing w:before="0" w:beforeAutospacing="0" w:after="0" w:afterAutospacing="0"/>
        <w:ind w:firstLine="709"/>
        <w:jc w:val="both"/>
        <w:rPr>
          <w:lang w:val="ru-RU"/>
        </w:rPr>
      </w:pPr>
      <w:r w:rsidRPr="00563979">
        <w:t>Объем финансирования расходов по данному направлению составил 64,1% от первоначального плана 23 031 471 руб. и 63,</w:t>
      </w:r>
      <w:r w:rsidR="00F5112C" w:rsidRPr="00563979">
        <w:rPr>
          <w:lang w:val="ru-RU"/>
        </w:rPr>
        <w:t>8</w:t>
      </w:r>
      <w:r w:rsidRPr="00563979">
        <w:t>% от уточненного плана 23</w:t>
      </w:r>
      <w:r w:rsidR="00F5112C" w:rsidRPr="00563979">
        <w:t> </w:t>
      </w:r>
      <w:r w:rsidR="00F5112C" w:rsidRPr="00563979">
        <w:rPr>
          <w:lang w:val="ru-RU"/>
        </w:rPr>
        <w:t>145 331</w:t>
      </w:r>
      <w:r w:rsidRPr="00563979">
        <w:t xml:space="preserve"> руб. Увеличение показателей уточненного плана от первоначального плана в сумме </w:t>
      </w:r>
      <w:r w:rsidR="00F5112C" w:rsidRPr="00563979">
        <w:rPr>
          <w:lang w:val="ru-RU"/>
        </w:rPr>
        <w:t>113 860</w:t>
      </w:r>
      <w:r w:rsidRPr="00563979">
        <w:t xml:space="preserve"> руб</w:t>
      </w:r>
      <w:r w:rsidR="006200DF" w:rsidRPr="00563979">
        <w:rPr>
          <w:lang w:val="ru-RU"/>
        </w:rPr>
        <w:t>.</w:t>
      </w:r>
      <w:r w:rsidRPr="00563979">
        <w:t xml:space="preserve"> обусловлено увеличением предельных уровней тарифов на оплату коммунальных услуг с 1 марта 2025 года и натуральных показателей потребления топливно-энергетических ресурсов в некоторых учреждениях социального обеспечения, согласованных Министерством экономического развития Приднестровской Молдавской Республики. Увеличение расходов по подстатьям на оплату коммунальных услуг составило 2 776 664 руб</w:t>
      </w:r>
      <w:r w:rsidR="006200DF" w:rsidRPr="00563979">
        <w:rPr>
          <w:lang w:val="ru-RU"/>
        </w:rPr>
        <w:t>.</w:t>
      </w:r>
      <w:r w:rsidRPr="00563979">
        <w:t>, при этом для обеспечения источниками покрытия дополнительных расходов за счет внутренних резервов главного распорядителя бюджетных средств</w:t>
      </w:r>
      <w:r w:rsidRPr="00563979">
        <w:rPr>
          <w:lang w:val="ru-RU"/>
        </w:rPr>
        <w:t xml:space="preserve"> (ввиду отсутствия иных источников </w:t>
      </w:r>
      <w:r w:rsidRPr="00563979">
        <w:t>восполнения потерь бюджета</w:t>
      </w:r>
      <w:r w:rsidRPr="00563979">
        <w:rPr>
          <w:lang w:val="ru-RU"/>
        </w:rPr>
        <w:t xml:space="preserve"> в период действия чрезвычайного экономического положения) расходы по иным статьям расходы были уменьшены</w:t>
      </w:r>
      <w:r w:rsidR="00F5112C" w:rsidRPr="00563979">
        <w:rPr>
          <w:lang w:val="ru-RU"/>
        </w:rPr>
        <w:t>.</w:t>
      </w:r>
    </w:p>
    <w:p w14:paraId="7B3A8E00" w14:textId="5A151F13" w:rsidR="00B12AAE" w:rsidRPr="00563979" w:rsidRDefault="00B12AAE" w:rsidP="00070ECD">
      <w:pPr>
        <w:tabs>
          <w:tab w:val="left" w:pos="2760"/>
        </w:tabs>
        <w:ind w:firstLine="709"/>
        <w:jc w:val="both"/>
      </w:pPr>
      <w:r w:rsidRPr="00563979">
        <w:t>В отчетном периоде 2025 года из республиканского бюджета</w:t>
      </w:r>
      <w:r w:rsidR="00014203" w:rsidRPr="00563979">
        <w:t xml:space="preserve"> </w:t>
      </w:r>
      <w:r w:rsidR="00F5112C" w:rsidRPr="00563979">
        <w:t>также,</w:t>
      </w:r>
      <w:r w:rsidRPr="00563979">
        <w:t xml:space="preserve"> как и в предыдущие годы осуществлялось финансирование социально важных направлений расходов в рамках реализации заказа услуг:</w:t>
      </w:r>
    </w:p>
    <w:p w14:paraId="106696BB" w14:textId="2FD4DF72" w:rsidR="00B12AAE" w:rsidRPr="00563979" w:rsidRDefault="00611BE8" w:rsidP="00070ECD">
      <w:pPr>
        <w:tabs>
          <w:tab w:val="left" w:pos="2760"/>
        </w:tabs>
        <w:ind w:firstLine="709"/>
        <w:jc w:val="both"/>
        <w:rPr>
          <w:rFonts w:eastAsia="Calibri"/>
        </w:rPr>
      </w:pPr>
      <w:r w:rsidRPr="00261523">
        <w:t>а)</w:t>
      </w:r>
      <w:r w:rsidR="00B12AAE" w:rsidRPr="00261523">
        <w:t xml:space="preserve"> на оказание стоматологической помощи в рамках действия Программы государствен</w:t>
      </w:r>
      <w:r w:rsidR="00B12AAE" w:rsidRPr="00563979">
        <w:t xml:space="preserve">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года </w:t>
      </w:r>
      <w:r w:rsidR="00B12AAE" w:rsidRPr="00563979">
        <w:rPr>
          <w:rFonts w:eastAsia="Calibri"/>
        </w:rPr>
        <w:t>выделено 3 613 611 руб. (или 100 % от уточненного плана 3 613 61</w:t>
      </w:r>
      <w:r w:rsidR="00014203" w:rsidRPr="00563979">
        <w:rPr>
          <w:rFonts w:eastAsia="Calibri"/>
        </w:rPr>
        <w:t>2</w:t>
      </w:r>
      <w:r w:rsidR="00B12AAE" w:rsidRPr="00563979">
        <w:rPr>
          <w:rFonts w:eastAsia="Calibri"/>
        </w:rPr>
        <w:t xml:space="preserve"> руб.), что меньше на 2 465 992 руб. по сравнению с показателями </w:t>
      </w:r>
      <w:r w:rsidR="00B12AAE" w:rsidRPr="00563979">
        <w:t xml:space="preserve">за </w:t>
      </w:r>
      <w:r w:rsidR="00B12AAE" w:rsidRPr="00563979">
        <w:rPr>
          <w:rFonts w:eastAsia="Calibri"/>
        </w:rPr>
        <w:t>2024 год (6 079 603 руб.).</w:t>
      </w:r>
    </w:p>
    <w:p w14:paraId="4AB139CF" w14:textId="0AB4B99C" w:rsidR="00B12AAE" w:rsidRPr="00563979" w:rsidRDefault="00B12AAE" w:rsidP="00070ECD">
      <w:pPr>
        <w:tabs>
          <w:tab w:val="left" w:pos="2760"/>
        </w:tabs>
        <w:ind w:firstLine="709"/>
        <w:jc w:val="both"/>
      </w:pPr>
      <w:r w:rsidRPr="00563979">
        <w:t xml:space="preserve">Уменьшение первоначально утвержденного плана (6 684 588 руб.) в отчетном периоде по данному направлению на сумму 3 070 976 руб. обусловлено приостановкой реализации государственного заказа по данному направлению в связи с действующим </w:t>
      </w:r>
      <w:r w:rsidRPr="00563979">
        <w:lastRenderedPageBreak/>
        <w:t>чрезвычайным экономическим положением в республике. Уточненный план за отчетный период составил 3 613 612 руб.</w:t>
      </w:r>
    </w:p>
    <w:p w14:paraId="0C0384AE" w14:textId="47742337" w:rsidR="00B12AAE" w:rsidRPr="00563979" w:rsidRDefault="00B12AAE" w:rsidP="00070ECD">
      <w:pPr>
        <w:tabs>
          <w:tab w:val="left" w:pos="2760"/>
        </w:tabs>
        <w:ind w:firstLine="709"/>
        <w:jc w:val="both"/>
      </w:pPr>
      <w:r w:rsidRPr="00563979">
        <w:t>Информация об исполнении сметы расходов на финансирование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 представлена в Приложении №</w:t>
      </w:r>
      <w:r w:rsidR="00203E7E" w:rsidRPr="00563979">
        <w:t xml:space="preserve"> 19 </w:t>
      </w:r>
      <w:r w:rsidRPr="00563979">
        <w:t xml:space="preserve">к </w:t>
      </w:r>
      <w:r w:rsidR="00E6792D" w:rsidRPr="00563979">
        <w:t>настоящему отчету</w:t>
      </w:r>
      <w:r w:rsidRPr="00563979">
        <w:t>;</w:t>
      </w:r>
    </w:p>
    <w:p w14:paraId="7E05CFD0" w14:textId="5B6FEDAE" w:rsidR="00B12AAE" w:rsidRPr="00261523" w:rsidRDefault="00611BE8" w:rsidP="00070ECD">
      <w:pPr>
        <w:ind w:firstLine="709"/>
        <w:contextualSpacing/>
        <w:jc w:val="both"/>
      </w:pPr>
      <w:r w:rsidRPr="00261523">
        <w:rPr>
          <w:rFonts w:eastAsia="Calibri"/>
          <w:bCs/>
        </w:rPr>
        <w:t>б)</w:t>
      </w:r>
      <w:r w:rsidR="00B12AAE" w:rsidRPr="00261523">
        <w:rPr>
          <w:rFonts w:eastAsia="Calibri"/>
          <w:bCs/>
        </w:rPr>
        <w:t xml:space="preserve"> оказание консультативного приема узкими специалистами и диагностики детям субъектами частной медицинской деятельности, а также государственными </w:t>
      </w:r>
      <w:r w:rsidR="00B12AAE" w:rsidRPr="00261523">
        <w:t xml:space="preserve">организациями, осуществляющими медицинскую деятельность на основании лицензии, в сумме 1 789 680 руб. (или 89,5 % от </w:t>
      </w:r>
      <w:r w:rsidR="00F5112C" w:rsidRPr="00261523">
        <w:t xml:space="preserve">уточненного </w:t>
      </w:r>
      <w:r w:rsidR="00B12AAE" w:rsidRPr="00261523">
        <w:t>плана</w:t>
      </w:r>
      <w:r w:rsidR="00114C09" w:rsidRPr="00261523">
        <w:t xml:space="preserve"> в сумме 2 000 000 руб.</w:t>
      </w:r>
      <w:r w:rsidR="00B12AAE" w:rsidRPr="00261523">
        <w:t>), что на 1 708 624 руб. меньше по сравнению с  уровнем 2024 года ( 3 498 304 руб.), плановые показатели в отчетном периоде не менялись;</w:t>
      </w:r>
    </w:p>
    <w:p w14:paraId="40025F24" w14:textId="6212EBF4" w:rsidR="00B12AAE" w:rsidRPr="00563979" w:rsidRDefault="00611BE8" w:rsidP="00070ECD">
      <w:pPr>
        <w:ind w:firstLine="709"/>
        <w:contextualSpacing/>
        <w:jc w:val="both"/>
      </w:pPr>
      <w:r w:rsidRPr="00261523">
        <w:t>в)</w:t>
      </w:r>
      <w:r w:rsidR="00B12AAE" w:rsidRPr="00261523">
        <w:t xml:space="preserve"> предоставление услуг магнитно-резонансной томографии гражданам Приднестровской Молдавской Республики. Объем финансирования за 2025 год составил 4 572 445 руб. (или</w:t>
      </w:r>
      <w:r w:rsidR="00B12AAE" w:rsidRPr="00563979">
        <w:t xml:space="preserve"> 93,4 % от </w:t>
      </w:r>
      <w:r w:rsidR="00F5112C" w:rsidRPr="00563979">
        <w:t xml:space="preserve">уточненного </w:t>
      </w:r>
      <w:r w:rsidR="00B12AAE" w:rsidRPr="00563979">
        <w:t>плана</w:t>
      </w:r>
      <w:r w:rsidR="00114C09" w:rsidRPr="00563979">
        <w:t xml:space="preserve"> 4 895 400 руб.</w:t>
      </w:r>
      <w:r w:rsidR="00B12AAE" w:rsidRPr="00563979">
        <w:t>), что на 322 955 руб. меньше по сравнению с уровнем 2024 года (4 895 400 руб.), плановые показатели в отчетном периоде не менялись.</w:t>
      </w:r>
    </w:p>
    <w:p w14:paraId="3608B63B" w14:textId="3ADEE779" w:rsidR="00B12AAE" w:rsidRPr="00563979" w:rsidRDefault="00E75402" w:rsidP="00070ECD">
      <w:pPr>
        <w:tabs>
          <w:tab w:val="left" w:pos="2760"/>
        </w:tabs>
        <w:ind w:firstLine="709"/>
        <w:jc w:val="both"/>
      </w:pPr>
      <w:r w:rsidRPr="00563979">
        <w:t>Отчет</w:t>
      </w:r>
      <w:r w:rsidR="00B12AAE" w:rsidRPr="00563979">
        <w:t xml:space="preserve"> об исполнении сметы расходов на финансирование государственного заказа на предоставление услуг магнитно-резонансной томографии гражданам республики представлена в Приложении №</w:t>
      </w:r>
      <w:r w:rsidR="00203E7E" w:rsidRPr="00563979">
        <w:t xml:space="preserve"> 20</w:t>
      </w:r>
      <w:r w:rsidR="00B12AAE" w:rsidRPr="00563979">
        <w:t xml:space="preserve"> к </w:t>
      </w:r>
      <w:r w:rsidRPr="00563979">
        <w:t>настоящему отчету</w:t>
      </w:r>
      <w:r w:rsidR="00B12AAE" w:rsidRPr="00563979">
        <w:t>.</w:t>
      </w:r>
    </w:p>
    <w:p w14:paraId="0743BA39" w14:textId="77777777" w:rsidR="00B12AAE" w:rsidRPr="00563979" w:rsidRDefault="00B12AAE" w:rsidP="00070ECD">
      <w:pPr>
        <w:tabs>
          <w:tab w:val="left" w:pos="2760"/>
        </w:tabs>
        <w:ind w:firstLine="709"/>
        <w:jc w:val="both"/>
      </w:pPr>
      <w:r w:rsidRPr="00563979">
        <w:t xml:space="preserve"> Финансирование расходов на протезирование за 2025 год составило 5 495 326 руб., что на 278 793 руб. меньше по сравнению с уровнем 2024 года (5 774 119 руб.). </w:t>
      </w:r>
    </w:p>
    <w:p w14:paraId="1208BD90" w14:textId="79463DAB" w:rsidR="00B12AAE" w:rsidRPr="00563979" w:rsidRDefault="00B12AAE" w:rsidP="00070ECD">
      <w:pPr>
        <w:tabs>
          <w:tab w:val="left" w:pos="2760"/>
        </w:tabs>
        <w:ind w:firstLine="709"/>
        <w:jc w:val="both"/>
      </w:pPr>
      <w:r w:rsidRPr="00563979">
        <w:t>Объем финансирования расходов на протезирование составил 87,</w:t>
      </w:r>
      <w:r w:rsidR="00F5112C" w:rsidRPr="00563979">
        <w:t>6</w:t>
      </w:r>
      <w:r w:rsidRPr="00563979">
        <w:t>% от первоначального плана 6 275 050 руб. и 99,9</w:t>
      </w:r>
      <w:r w:rsidR="00F6281D" w:rsidRPr="00563979">
        <w:t>%</w:t>
      </w:r>
      <w:r w:rsidRPr="00563979">
        <w:t xml:space="preserve"> от уточненного плана 5 499 678 руб. Уменьшение плановых показателей по данному направлению расходов на 775 372 руб. связано с перераспределением плановых лимитов на увеличение расходов, связанных с направлением на лечение, консультацию или обследование граждан Приднестровской Молдавской Республики за пределами республики.</w:t>
      </w:r>
    </w:p>
    <w:p w14:paraId="6371BEF7" w14:textId="7E477D70" w:rsidR="00D06801" w:rsidRPr="00563979" w:rsidRDefault="00D06801" w:rsidP="00070ECD">
      <w:pPr>
        <w:tabs>
          <w:tab w:val="left" w:pos="2760"/>
        </w:tabs>
        <w:ind w:firstLine="709"/>
        <w:jc w:val="both"/>
      </w:pPr>
      <w:r w:rsidRPr="00563979">
        <w:t xml:space="preserve">Информация об исполнении расходов республиканского бюджета в разрезе социально защищенных статей (без учета расходов государственных учреждений от оказания ими платных услуг и иной приносящей доход деятельности (специальных счетов), благотворительной помощи и гуманитарной помощи Российской Федерации), за 2025 год представлена в Приложении № 21 к </w:t>
      </w:r>
      <w:r w:rsidR="00E75402" w:rsidRPr="00563979">
        <w:t>настоящему отчету</w:t>
      </w:r>
      <w:r w:rsidRPr="00563979">
        <w:t>.</w:t>
      </w:r>
    </w:p>
    <w:p w14:paraId="71CD7179" w14:textId="3FA54C50" w:rsidR="00474AAF" w:rsidRPr="00563979" w:rsidRDefault="004C422A" w:rsidP="00070ECD">
      <w:pPr>
        <w:tabs>
          <w:tab w:val="left" w:pos="2760"/>
        </w:tabs>
        <w:ind w:firstLine="709"/>
        <w:jc w:val="both"/>
      </w:pPr>
      <w:r w:rsidRPr="00563979">
        <w:t xml:space="preserve">В связи с введением на территории Приднестровской Молдавской Республики чрезвычайного экономического положения в соответствии с Указом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 с учетом норм статьи 11 Закона Приднестровской Молдавской Республики от 28 декабря 2024 года № 362-З-VII </w:t>
      </w:r>
      <w:r w:rsidR="00BD5891" w:rsidRPr="00563979">
        <w:t>«</w:t>
      </w:r>
      <w:r w:rsidR="0048076B" w:rsidRPr="00563979">
        <w:t xml:space="preserve">О государственных мерах, направленных на минимизацию негативного воздействия на экономику, связанного с сокращением (прекращением) </w:t>
      </w:r>
      <w:r w:rsidR="0048076B" w:rsidRPr="00261523">
        <w:t xml:space="preserve">поставок природного газа в Приднестровскую Молдавскую Республику в 2025 году» (САЗ 24-52) </w:t>
      </w:r>
      <w:r w:rsidR="00611BE8" w:rsidRPr="00261523">
        <w:t>с внесенными в него изменениями и (или) дополнениями</w:t>
      </w:r>
      <w:r w:rsidRPr="00261523">
        <w:t xml:space="preserve">, в условиях ограниченности бюджетных средств и прогнозируемого снижения доходов, поступающих в бюджет, а также поступлений по источнику покрытия дефицита в период действия чрезвычайного экономического положения особое внимание при выделении финансирования </w:t>
      </w:r>
      <w:r w:rsidR="00C36D39" w:rsidRPr="00261523">
        <w:t>уделялось</w:t>
      </w:r>
      <w:r w:rsidRPr="00261523">
        <w:t>, в первую очередь, обеспечению исполнения уже принятых государством социальных обязательств перед населением по выплате заработных плат, пенсий, пособий и др</w:t>
      </w:r>
      <w:r w:rsidR="00611BE8" w:rsidRPr="00261523">
        <w:t>угое</w:t>
      </w:r>
      <w:r w:rsidRPr="00261523">
        <w:t>, а также по иным</w:t>
      </w:r>
      <w:r w:rsidRPr="00563979">
        <w:t xml:space="preserve"> социально защищенным направлениям </w:t>
      </w:r>
      <w:r w:rsidRPr="00563979">
        <w:lastRenderedPageBreak/>
        <w:t xml:space="preserve">расходов, а лишь затем – по прочим, не отнесенным к социально защищенным, статьям расходов (по остаточному принципу). </w:t>
      </w:r>
    </w:p>
    <w:p w14:paraId="68A590D4" w14:textId="1A90E478" w:rsidR="004C422A" w:rsidRPr="00261523" w:rsidRDefault="000D4BA6" w:rsidP="00070ECD">
      <w:pPr>
        <w:tabs>
          <w:tab w:val="left" w:pos="2760"/>
        </w:tabs>
        <w:ind w:firstLine="709"/>
        <w:jc w:val="both"/>
      </w:pPr>
      <w:r w:rsidRPr="00563979">
        <w:t xml:space="preserve">Так, фактические расходы </w:t>
      </w:r>
      <w:r w:rsidR="00DB6534" w:rsidRPr="00563979">
        <w:t xml:space="preserve">за </w:t>
      </w:r>
      <w:r w:rsidRPr="00563979">
        <w:t>2025 го</w:t>
      </w:r>
      <w:r w:rsidR="00A07603" w:rsidRPr="00563979">
        <w:t>д</w:t>
      </w:r>
      <w:r w:rsidRPr="00563979">
        <w:t xml:space="preserve"> по прочим, не отнесенным к социально защищенным, статьям расходов с</w:t>
      </w:r>
      <w:r w:rsidR="00BD6DCE" w:rsidRPr="00563979">
        <w:t xml:space="preserve"> учетом перераспределений на основании обращений главных распорядителей бюджетных средств</w:t>
      </w:r>
      <w:r w:rsidRPr="00563979">
        <w:t xml:space="preserve">, составили </w:t>
      </w:r>
      <w:r w:rsidR="00474AAF" w:rsidRPr="00563979">
        <w:t>всего</w:t>
      </w:r>
      <w:r w:rsidR="00A07603" w:rsidRPr="00563979">
        <w:t xml:space="preserve"> </w:t>
      </w:r>
      <w:r w:rsidR="00C42934" w:rsidRPr="00563979">
        <w:t>480 448 967</w:t>
      </w:r>
      <w:r w:rsidRPr="00563979">
        <w:t xml:space="preserve"> руб. или</w:t>
      </w:r>
      <w:r w:rsidR="004418B2" w:rsidRPr="00563979">
        <w:t xml:space="preserve"> </w:t>
      </w:r>
      <w:r w:rsidR="00C42934" w:rsidRPr="00563979">
        <w:t>70,6</w:t>
      </w:r>
      <w:r w:rsidRPr="00563979">
        <w:t>% к уточненному плану расходов</w:t>
      </w:r>
      <w:r w:rsidR="00B25B9B" w:rsidRPr="00563979">
        <w:t xml:space="preserve"> без учета средств, снятых для сопоставимости данных (</w:t>
      </w:r>
      <w:r w:rsidR="00C42934" w:rsidRPr="00563979">
        <w:t xml:space="preserve">680 104 958 </w:t>
      </w:r>
      <w:r w:rsidR="00B25B9B" w:rsidRPr="00563979">
        <w:t xml:space="preserve">руб.) и </w:t>
      </w:r>
      <w:r w:rsidR="00C42934" w:rsidRPr="00563979">
        <w:t>68,2</w:t>
      </w:r>
      <w:r w:rsidR="00B25B9B" w:rsidRPr="00563979">
        <w:t xml:space="preserve">% к первоначально утвержденному плану </w:t>
      </w:r>
      <w:r w:rsidR="00B25B9B" w:rsidRPr="00261523">
        <w:t>расходов</w:t>
      </w:r>
      <w:r w:rsidRPr="00261523">
        <w:t xml:space="preserve">, что на </w:t>
      </w:r>
      <w:r w:rsidR="00FF74C1" w:rsidRPr="00261523">
        <w:t xml:space="preserve">        </w:t>
      </w:r>
      <w:r w:rsidR="00C42934" w:rsidRPr="00261523">
        <w:t>75 788 963</w:t>
      </w:r>
      <w:r w:rsidR="004418B2" w:rsidRPr="00261523">
        <w:t xml:space="preserve"> </w:t>
      </w:r>
      <w:r w:rsidRPr="00261523">
        <w:t>руб. меньше фактических расходов за</w:t>
      </w:r>
      <w:r w:rsidR="0036612F" w:rsidRPr="00261523">
        <w:t xml:space="preserve"> </w:t>
      </w:r>
      <w:r w:rsidRPr="00261523">
        <w:t>2024 года (</w:t>
      </w:r>
      <w:r w:rsidR="00503EE6" w:rsidRPr="00261523">
        <w:t>556 237 930</w:t>
      </w:r>
      <w:r w:rsidRPr="00261523">
        <w:t xml:space="preserve"> руб.)</w:t>
      </w:r>
      <w:r w:rsidR="00611BE8" w:rsidRPr="00261523">
        <w:t>.</w:t>
      </w:r>
    </w:p>
    <w:p w14:paraId="0379AB11" w14:textId="6004B401" w:rsidR="00A2610D" w:rsidRPr="00563979" w:rsidRDefault="00A2610D" w:rsidP="00070ECD">
      <w:pPr>
        <w:tabs>
          <w:tab w:val="left" w:pos="2760"/>
        </w:tabs>
        <w:ind w:firstLine="709"/>
        <w:jc w:val="both"/>
      </w:pPr>
      <w:r w:rsidRPr="00261523">
        <w:t>В соответствии со статьей 9 Закона Приднестровской Молдавской Республики</w:t>
      </w:r>
      <w:r w:rsidRPr="00563979">
        <w:t xml:space="preserve"> «О республиканском бюджете на 202</w:t>
      </w:r>
      <w:r w:rsidR="00D81477" w:rsidRPr="00563979">
        <w:t>5</w:t>
      </w:r>
      <w:r w:rsidRPr="00563979">
        <w:t xml:space="preserve"> год» кредиторская задолженность организаций, финансируемых из бюджетов различных уровней, образовавшаяся по состоянию на 1 января 202</w:t>
      </w:r>
      <w:r w:rsidR="00D81477" w:rsidRPr="00563979">
        <w:t>5</w:t>
      </w:r>
      <w:r w:rsidRPr="00563979">
        <w:t xml:space="preserve"> года за счет недофинансирования в пределах выделенных лимитов предыдущих периодов, погашается организациями в соответствии с действующим законодательством Приднестровской Молдавской Республики за счет и в пределах ассигнований, утвержденных на их содержание в 202</w:t>
      </w:r>
      <w:r w:rsidR="00D81477" w:rsidRPr="00563979">
        <w:t>5</w:t>
      </w:r>
      <w:r w:rsidRPr="00563979">
        <w:t xml:space="preserve"> году</w:t>
      </w:r>
      <w:r w:rsidR="000D4BA6" w:rsidRPr="00563979">
        <w:t>.</w:t>
      </w:r>
    </w:p>
    <w:p w14:paraId="4BA42894" w14:textId="7608FCE4" w:rsidR="003D591B" w:rsidRPr="00563979" w:rsidRDefault="00A2610D" w:rsidP="00070ECD">
      <w:pPr>
        <w:tabs>
          <w:tab w:val="left" w:pos="2760"/>
        </w:tabs>
        <w:ind w:firstLine="709"/>
        <w:jc w:val="both"/>
      </w:pPr>
      <w:r w:rsidRPr="00563979">
        <w:t xml:space="preserve">Кредиторская задолженность бюджетных учреждений республиканского бюджета на </w:t>
      </w:r>
      <w:r w:rsidR="00FF3DA6" w:rsidRPr="00563979">
        <w:t xml:space="preserve">1 </w:t>
      </w:r>
      <w:r w:rsidR="00D04E03" w:rsidRPr="00563979">
        <w:t>января</w:t>
      </w:r>
      <w:r w:rsidR="00FF3DA6" w:rsidRPr="00563979">
        <w:t xml:space="preserve"> </w:t>
      </w:r>
      <w:r w:rsidR="00D81477" w:rsidRPr="00563979">
        <w:t>202</w:t>
      </w:r>
      <w:r w:rsidR="00D04E03" w:rsidRPr="00563979">
        <w:t>6</w:t>
      </w:r>
      <w:r w:rsidRPr="00563979">
        <w:t xml:space="preserve"> года составила </w:t>
      </w:r>
      <w:r w:rsidR="00E25B82">
        <w:t>533 160 966</w:t>
      </w:r>
      <w:r w:rsidR="00772076" w:rsidRPr="00563979">
        <w:t xml:space="preserve"> </w:t>
      </w:r>
      <w:r w:rsidRPr="00563979">
        <w:t xml:space="preserve">руб., </w:t>
      </w:r>
      <w:r w:rsidR="00772076" w:rsidRPr="00563979">
        <w:t xml:space="preserve">увеличившись на </w:t>
      </w:r>
      <w:r w:rsidR="00DB4993" w:rsidRPr="00563979">
        <w:rPr>
          <w:lang w:val="ru-MD"/>
        </w:rPr>
        <w:t>1</w:t>
      </w:r>
      <w:r w:rsidR="00E25B82">
        <w:rPr>
          <w:lang w:val="ru-MD"/>
        </w:rPr>
        <w:t>58 854 457</w:t>
      </w:r>
      <w:r w:rsidR="00772076" w:rsidRPr="00563979">
        <w:t xml:space="preserve"> руб. в сравнении с показателем на 1 января 202</w:t>
      </w:r>
      <w:r w:rsidR="00772076" w:rsidRPr="00563979">
        <w:rPr>
          <w:lang w:val="ru-MD"/>
        </w:rPr>
        <w:t>5</w:t>
      </w:r>
      <w:r w:rsidR="00772076" w:rsidRPr="00563979">
        <w:t xml:space="preserve"> года (374 306 509 руб.).</w:t>
      </w:r>
    </w:p>
    <w:p w14:paraId="55A72C41" w14:textId="4EBF5320" w:rsidR="00B77D1F" w:rsidRDefault="00A2610D" w:rsidP="00070ECD">
      <w:pPr>
        <w:tabs>
          <w:tab w:val="left" w:pos="2760"/>
        </w:tabs>
        <w:ind w:firstLine="709"/>
        <w:jc w:val="both"/>
      </w:pPr>
      <w:r w:rsidRPr="00563979">
        <w:t>При этом кредиторская задолженность (без учета расчетов по оплате труда, коммунальным услугам и компенсации государственной поддержки населению – бытовым потребителям в виде понижения стоимости потребленных коммунальных услуг</w:t>
      </w:r>
      <w:r w:rsidR="000D4BA6" w:rsidRPr="00563979">
        <w:t>, а также возмещение льготы на коммунальные услуги</w:t>
      </w:r>
      <w:r w:rsidRPr="00563979">
        <w:t>) по состоянию на 1 января 202</w:t>
      </w:r>
      <w:r w:rsidR="003D591B" w:rsidRPr="00563979">
        <w:t>5</w:t>
      </w:r>
      <w:r w:rsidRPr="00563979">
        <w:t xml:space="preserve"> года сложилась в общей сумме </w:t>
      </w:r>
      <w:r w:rsidR="00C33A6A" w:rsidRPr="00563979">
        <w:t xml:space="preserve">37 946 172 </w:t>
      </w:r>
      <w:r w:rsidRPr="00563979">
        <w:t xml:space="preserve">руб., а по состоянию </w:t>
      </w:r>
      <w:r w:rsidR="00FF3DA6" w:rsidRPr="00563979">
        <w:t xml:space="preserve">на 1 </w:t>
      </w:r>
      <w:r w:rsidR="00D04E03" w:rsidRPr="00563979">
        <w:t>января</w:t>
      </w:r>
      <w:r w:rsidR="00FF3DA6" w:rsidRPr="00563979">
        <w:t xml:space="preserve"> </w:t>
      </w:r>
      <w:r w:rsidR="00D81477" w:rsidRPr="00563979">
        <w:t>202</w:t>
      </w:r>
      <w:r w:rsidR="00D04E03" w:rsidRPr="00563979">
        <w:t>6</w:t>
      </w:r>
      <w:r w:rsidRPr="00563979">
        <w:t xml:space="preserve"> года –</w:t>
      </w:r>
      <w:r w:rsidR="00BF3E54" w:rsidRPr="00563979">
        <w:t xml:space="preserve"> </w:t>
      </w:r>
      <w:r w:rsidR="00E25B82">
        <w:t xml:space="preserve">            68 990 764</w:t>
      </w:r>
      <w:r w:rsidR="00BF3E54" w:rsidRPr="00563979">
        <w:t xml:space="preserve"> </w:t>
      </w:r>
      <w:r w:rsidRPr="00563979">
        <w:t xml:space="preserve">руб. Таким образом, прирост кредиторской задолженности в отчетном периоде без указанных расходов сложился в сумме </w:t>
      </w:r>
      <w:r w:rsidR="00E25B82">
        <w:t>31 044 592</w:t>
      </w:r>
      <w:r w:rsidRPr="00563979">
        <w:t xml:space="preserve"> руб. </w:t>
      </w:r>
    </w:p>
    <w:p w14:paraId="3F09711F" w14:textId="77777777" w:rsidR="008A42D2" w:rsidRPr="00261523" w:rsidRDefault="008A42D2" w:rsidP="008A42D2">
      <w:pPr>
        <w:tabs>
          <w:tab w:val="left" w:pos="2760"/>
        </w:tabs>
        <w:ind w:firstLine="709"/>
        <w:jc w:val="both"/>
      </w:pPr>
      <w:r w:rsidRPr="00261523">
        <w:t xml:space="preserve">Таким образом, прирост кредиторской задолженности в отчетном периоде по остальным статьям расходов сложился за счет недофинансирования в пределах выделенных лимитов, что объясняется ограничением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 </w:t>
      </w:r>
    </w:p>
    <w:p w14:paraId="48A2B265" w14:textId="3CCD1FCC" w:rsidR="00E35D7A" w:rsidRPr="00261523" w:rsidRDefault="00E35D7A" w:rsidP="00070ECD">
      <w:pPr>
        <w:tabs>
          <w:tab w:val="left" w:pos="2760"/>
        </w:tabs>
        <w:ind w:firstLine="709"/>
        <w:jc w:val="both"/>
      </w:pPr>
      <w:r w:rsidRPr="00261523">
        <w:t>Наибольший удельный вес в общей сумме кредиторской задолженности сложился по таким статьям как капитальные расходы в сумме 33 606 759 руб., прочие текущие расходы на закупку товаров и оплату услуг 11 776 240 руб., медикаменты 6 573 082 руб., продукты питания в сумме 5 067 498 руб.</w:t>
      </w:r>
    </w:p>
    <w:p w14:paraId="1CE4DC47" w14:textId="3F930179" w:rsidR="00E35D7A" w:rsidRPr="00261523" w:rsidRDefault="00E35D7A" w:rsidP="00070ECD">
      <w:pPr>
        <w:tabs>
          <w:tab w:val="left" w:pos="2760"/>
        </w:tabs>
        <w:ind w:firstLine="709"/>
        <w:jc w:val="both"/>
      </w:pPr>
      <w:r w:rsidRPr="00261523">
        <w:t>Так, в отсутствие доходных возможностей бюджета по финансированию расходов бюджета в условиях действия чрезвычайного экономического положения на территории Приднестровской Молдавской Республики кредиторская задолженность по коммунальным услугам за 2025 год составила 58</w:t>
      </w:r>
      <w:r w:rsidR="00C0069F" w:rsidRPr="00261523">
        <w:t> 012 756</w:t>
      </w:r>
      <w:r w:rsidRPr="00261523">
        <w:t xml:space="preserve"> руб., </w:t>
      </w:r>
      <w:r w:rsidR="007559FC" w:rsidRPr="00261523">
        <w:t xml:space="preserve">по </w:t>
      </w:r>
      <w:r w:rsidRPr="00261523">
        <w:t>льгота</w:t>
      </w:r>
      <w:r w:rsidR="007559FC" w:rsidRPr="00261523">
        <w:t>м</w:t>
      </w:r>
      <w:r w:rsidRPr="00261523">
        <w:t xml:space="preserve"> по жилищным и коммунальным услугам 108</w:t>
      </w:r>
      <w:r w:rsidR="00C0069F" w:rsidRPr="00261523">
        <w:t xml:space="preserve"> 191 552 руб., </w:t>
      </w:r>
      <w:r w:rsidR="00CF357A" w:rsidRPr="00261523">
        <w:t>трансферты на покрытие разницы в ценах и тарифах</w:t>
      </w:r>
      <w:r w:rsidRPr="00261523">
        <w:t xml:space="preserve"> в сумме 126</w:t>
      </w:r>
      <w:r w:rsidR="00CF357A" w:rsidRPr="00261523">
        <w:t> 993 209</w:t>
      </w:r>
      <w:r w:rsidRPr="00261523">
        <w:t xml:space="preserve"> руб.</w:t>
      </w:r>
    </w:p>
    <w:p w14:paraId="0346AD1F" w14:textId="47E624A2" w:rsidR="00A2610D" w:rsidRPr="00563979" w:rsidRDefault="00A2610D" w:rsidP="00070ECD">
      <w:pPr>
        <w:tabs>
          <w:tab w:val="left" w:pos="2760"/>
        </w:tabs>
        <w:ind w:firstLine="709"/>
        <w:jc w:val="both"/>
      </w:pPr>
      <w:r w:rsidRPr="00563979">
        <w:t xml:space="preserve">Сводная информация о кредиторской задолженности бюджетных учреждений республиканского подчинения, сформированная на основании отчетов и балансов учреждений по состоянию </w:t>
      </w:r>
      <w:r w:rsidR="00FF3DA6" w:rsidRPr="00563979">
        <w:t xml:space="preserve">на 1 </w:t>
      </w:r>
      <w:r w:rsidR="00D04E03" w:rsidRPr="00563979">
        <w:t>января</w:t>
      </w:r>
      <w:r w:rsidR="00FF3DA6" w:rsidRPr="00563979">
        <w:t xml:space="preserve"> </w:t>
      </w:r>
      <w:r w:rsidRPr="00563979">
        <w:t>202</w:t>
      </w:r>
      <w:r w:rsidR="00D04E03" w:rsidRPr="00563979">
        <w:t>6</w:t>
      </w:r>
      <w:r w:rsidRPr="00563979">
        <w:t xml:space="preserve"> года, в разрезе статей (подстатей) экономической классификации расходов приведена в Приложении № 22 к </w:t>
      </w:r>
      <w:r w:rsidR="00E75402" w:rsidRPr="00563979">
        <w:t>настоящему отчету</w:t>
      </w:r>
      <w:r w:rsidRPr="00563979">
        <w:t xml:space="preserve">. </w:t>
      </w:r>
    </w:p>
    <w:p w14:paraId="74954B7E" w14:textId="4F549E54" w:rsidR="00E515C7" w:rsidRPr="00261523" w:rsidRDefault="00A2610D" w:rsidP="00070ECD">
      <w:pPr>
        <w:tabs>
          <w:tab w:val="left" w:pos="2760"/>
        </w:tabs>
        <w:ind w:firstLine="709"/>
        <w:jc w:val="both"/>
      </w:pPr>
      <w:r w:rsidRPr="00261523">
        <w:t xml:space="preserve">Кредиторская задолженность по социально защищенным статьям по состоянию </w:t>
      </w:r>
      <w:r w:rsidR="00FF3DA6" w:rsidRPr="00261523">
        <w:t xml:space="preserve">на 1 </w:t>
      </w:r>
      <w:r w:rsidR="00D04E03" w:rsidRPr="00261523">
        <w:t>января</w:t>
      </w:r>
      <w:r w:rsidR="006A0F15" w:rsidRPr="00261523">
        <w:t xml:space="preserve"> </w:t>
      </w:r>
      <w:r w:rsidR="00F671B6" w:rsidRPr="00261523">
        <w:t>202</w:t>
      </w:r>
      <w:r w:rsidR="00D04E03" w:rsidRPr="00261523">
        <w:t>6</w:t>
      </w:r>
      <w:r w:rsidRPr="00261523">
        <w:t xml:space="preserve"> года, в разрезе статей (подстатей) экономической классификации расходов представлена </w:t>
      </w:r>
      <w:r w:rsidR="00CF357A" w:rsidRPr="00261523">
        <w:t xml:space="preserve">с учетом перевода на внутренний долг </w:t>
      </w:r>
      <w:r w:rsidRPr="00261523">
        <w:t>в Приложении № 23 к</w:t>
      </w:r>
      <w:r w:rsidR="00E75402" w:rsidRPr="00261523">
        <w:t xml:space="preserve"> настоящему отчету</w:t>
      </w:r>
      <w:r w:rsidRPr="00261523">
        <w:t>.</w:t>
      </w:r>
      <w:bookmarkStart w:id="13" w:name="_Hlk161240655"/>
    </w:p>
    <w:p w14:paraId="555E411C" w14:textId="2BDEA53C" w:rsidR="00A2610D" w:rsidRPr="00563979" w:rsidRDefault="00A2610D" w:rsidP="00070ECD">
      <w:pPr>
        <w:tabs>
          <w:tab w:val="left" w:pos="2760"/>
        </w:tabs>
        <w:ind w:firstLine="709"/>
        <w:jc w:val="both"/>
      </w:pPr>
      <w:r w:rsidRPr="00261523">
        <w:t>Также следует отметить</w:t>
      </w:r>
      <w:r w:rsidRPr="00563979">
        <w:t xml:space="preserve">, что при наличии кредиторской задолженности учреждений и организаций, финансируемых за счет республиканского бюджета, сумма дебиторской задолженности по </w:t>
      </w:r>
      <w:r w:rsidR="00F671B6" w:rsidRPr="00563979">
        <w:t>итогам 2025</w:t>
      </w:r>
      <w:r w:rsidRPr="00563979">
        <w:t xml:space="preserve"> года составила </w:t>
      </w:r>
      <w:r w:rsidR="00C07016" w:rsidRPr="00563979">
        <w:t>56</w:t>
      </w:r>
      <w:r w:rsidR="00E25B82">
        <w:t> 268 343</w:t>
      </w:r>
      <w:r w:rsidR="00A77F15" w:rsidRPr="00563979">
        <w:t xml:space="preserve"> </w:t>
      </w:r>
      <w:r w:rsidR="00E515C7" w:rsidRPr="00563979">
        <w:rPr>
          <w:b/>
          <w:bCs/>
          <w:sz w:val="16"/>
          <w:szCs w:val="16"/>
        </w:rPr>
        <w:t xml:space="preserve"> </w:t>
      </w:r>
      <w:r w:rsidRPr="00563979">
        <w:t xml:space="preserve">руб. или </w:t>
      </w:r>
      <w:r w:rsidR="00C07016" w:rsidRPr="00563979">
        <w:t>10,6</w:t>
      </w:r>
      <w:r w:rsidRPr="00563979">
        <w:t xml:space="preserve">% к сумме кредиторской задолженности за данный период и </w:t>
      </w:r>
      <w:r w:rsidR="00C07016" w:rsidRPr="00563979">
        <w:t>1,</w:t>
      </w:r>
      <w:r w:rsidR="00890125">
        <w:t>25</w:t>
      </w:r>
      <w:r w:rsidRPr="00563979">
        <w:t xml:space="preserve">% к фактически произведенным расходам (без платных услуг и иной приносящей доход деятельности). </w:t>
      </w:r>
    </w:p>
    <w:p w14:paraId="1BF4C39D" w14:textId="176F46E6" w:rsidR="00A2610D" w:rsidRPr="00563979" w:rsidRDefault="00A2610D" w:rsidP="00070ECD">
      <w:pPr>
        <w:tabs>
          <w:tab w:val="left" w:pos="2760"/>
        </w:tabs>
        <w:ind w:firstLine="709"/>
        <w:jc w:val="both"/>
      </w:pPr>
      <w:r w:rsidRPr="00563979">
        <w:lastRenderedPageBreak/>
        <w:t>При этом без учета расчетов по оплате труда и коммунальным услугам на начало 202</w:t>
      </w:r>
      <w:r w:rsidR="009D4D88" w:rsidRPr="00563979">
        <w:t>5</w:t>
      </w:r>
      <w:r w:rsidRPr="00563979">
        <w:t xml:space="preserve"> года дебиторская задолженность составляла </w:t>
      </w:r>
      <w:r w:rsidR="009D4D88" w:rsidRPr="00563979">
        <w:t xml:space="preserve">159 804 158 </w:t>
      </w:r>
      <w:r w:rsidRPr="00563979">
        <w:t xml:space="preserve">руб., а по состоянию на 1 </w:t>
      </w:r>
      <w:r w:rsidR="00D04E03" w:rsidRPr="00563979">
        <w:t>января</w:t>
      </w:r>
      <w:r w:rsidR="00A77F15" w:rsidRPr="00563979">
        <w:t xml:space="preserve"> </w:t>
      </w:r>
      <w:r w:rsidR="009D4D88" w:rsidRPr="00563979">
        <w:t>202</w:t>
      </w:r>
      <w:r w:rsidR="00D04E03" w:rsidRPr="00563979">
        <w:t>6</w:t>
      </w:r>
      <w:r w:rsidRPr="00563979">
        <w:t xml:space="preserve"> года – </w:t>
      </w:r>
      <w:r w:rsidR="00767AB9" w:rsidRPr="00563979">
        <w:t>54</w:t>
      </w:r>
      <w:r w:rsidR="00890125">
        <w:t> 886 969</w:t>
      </w:r>
      <w:r w:rsidR="00E515C7" w:rsidRPr="00563979">
        <w:t xml:space="preserve"> </w:t>
      </w:r>
      <w:r w:rsidRPr="00563979">
        <w:t xml:space="preserve">руб., уменьшение дебиторской задолженности по </w:t>
      </w:r>
      <w:r w:rsidR="00D04E03" w:rsidRPr="00563979">
        <w:t>итогам</w:t>
      </w:r>
      <w:r w:rsidR="009D4D88" w:rsidRPr="00563979">
        <w:t xml:space="preserve"> 2025</w:t>
      </w:r>
      <w:r w:rsidRPr="00563979">
        <w:t xml:space="preserve"> года составило </w:t>
      </w:r>
      <w:r w:rsidR="00890125">
        <w:t>104 917 189</w:t>
      </w:r>
      <w:r w:rsidRPr="00563979">
        <w:t xml:space="preserve"> руб.</w:t>
      </w:r>
    </w:p>
    <w:p w14:paraId="18011BDB" w14:textId="77777777" w:rsidR="00A2610D" w:rsidRPr="00261523" w:rsidRDefault="00A2610D" w:rsidP="00070ECD">
      <w:pPr>
        <w:tabs>
          <w:tab w:val="left" w:pos="2760"/>
        </w:tabs>
        <w:ind w:firstLine="709"/>
        <w:jc w:val="both"/>
      </w:pPr>
      <w:r w:rsidRPr="00261523">
        <w:t>В структуре дебиторской задолженности республиканского бюджета наибольший удельный вес приходится на такие направления, как:</w:t>
      </w:r>
    </w:p>
    <w:p w14:paraId="683F1CE9" w14:textId="639FF5B8" w:rsidR="00767AB9" w:rsidRPr="00261523" w:rsidRDefault="00611BE8" w:rsidP="00070ECD">
      <w:pPr>
        <w:tabs>
          <w:tab w:val="left" w:pos="2760"/>
        </w:tabs>
        <w:ind w:firstLine="709"/>
        <w:jc w:val="both"/>
      </w:pPr>
      <w:r w:rsidRPr="00261523">
        <w:t>а)</w:t>
      </w:r>
      <w:r w:rsidR="00767AB9" w:rsidRPr="00261523">
        <w:t xml:space="preserve"> прочие текущие расходы на закупку товара и услуг – 34,</w:t>
      </w:r>
      <w:r w:rsidR="00890125" w:rsidRPr="00261523">
        <w:t>42</w:t>
      </w:r>
      <w:r w:rsidR="00767AB9" w:rsidRPr="00261523">
        <w:t>% от общей суммы дебиторской задолженности. Так, в Приложении № 24 к настоящему отчету отражена дебиторская задолженность в сумме 19</w:t>
      </w:r>
      <w:r w:rsidR="00890125" w:rsidRPr="00261523">
        <w:t> 370 031</w:t>
      </w:r>
      <w:r w:rsidR="00767AB9" w:rsidRPr="00261523">
        <w:t xml:space="preserve"> руб.;</w:t>
      </w:r>
    </w:p>
    <w:p w14:paraId="7D964E69" w14:textId="436D68B6" w:rsidR="00A2610D" w:rsidRPr="00261523" w:rsidRDefault="00611BE8" w:rsidP="00070ECD">
      <w:pPr>
        <w:tabs>
          <w:tab w:val="left" w:pos="2760"/>
        </w:tabs>
        <w:ind w:firstLine="709"/>
        <w:jc w:val="both"/>
      </w:pPr>
      <w:r w:rsidRPr="00261523">
        <w:t>б)</w:t>
      </w:r>
      <w:r w:rsidR="00767AB9" w:rsidRPr="00261523">
        <w:t xml:space="preserve"> </w:t>
      </w:r>
      <w:r w:rsidR="00A2610D" w:rsidRPr="00261523">
        <w:t xml:space="preserve">капитальные расходы – </w:t>
      </w:r>
      <w:r w:rsidR="00831D69" w:rsidRPr="00261523">
        <w:t>3</w:t>
      </w:r>
      <w:r w:rsidR="00767AB9" w:rsidRPr="00261523">
        <w:t>3,</w:t>
      </w:r>
      <w:r w:rsidR="00890125" w:rsidRPr="00261523">
        <w:t>31</w:t>
      </w:r>
      <w:r w:rsidR="00A2610D" w:rsidRPr="00261523">
        <w:t>% от общей суммы дебиторской задолженности</w:t>
      </w:r>
      <w:r w:rsidR="00767AB9" w:rsidRPr="00261523">
        <w:t>;</w:t>
      </w:r>
    </w:p>
    <w:p w14:paraId="7DFD2736" w14:textId="2A1331D2" w:rsidR="00A2610D" w:rsidRPr="00261523" w:rsidRDefault="00611BE8" w:rsidP="00070ECD">
      <w:pPr>
        <w:tabs>
          <w:tab w:val="left" w:pos="2760"/>
        </w:tabs>
        <w:ind w:firstLine="709"/>
        <w:jc w:val="both"/>
      </w:pPr>
      <w:r w:rsidRPr="00261523">
        <w:t>в)</w:t>
      </w:r>
      <w:r w:rsidR="00A2610D" w:rsidRPr="00261523">
        <w:t xml:space="preserve"> медикаменты – </w:t>
      </w:r>
      <w:r w:rsidR="00767AB9" w:rsidRPr="00261523">
        <w:t>22,</w:t>
      </w:r>
      <w:r w:rsidR="00890125" w:rsidRPr="00261523">
        <w:t>4</w:t>
      </w:r>
      <w:r w:rsidR="00767AB9" w:rsidRPr="00261523">
        <w:t>5</w:t>
      </w:r>
      <w:r w:rsidR="00A2610D" w:rsidRPr="00261523">
        <w:t>% от общей суммы дебиторской задолженности;</w:t>
      </w:r>
    </w:p>
    <w:p w14:paraId="73D64870" w14:textId="5756EB2D" w:rsidR="00A2610D" w:rsidRPr="00261523" w:rsidRDefault="00611BE8" w:rsidP="00070ECD">
      <w:pPr>
        <w:tabs>
          <w:tab w:val="left" w:pos="2760"/>
        </w:tabs>
        <w:ind w:firstLine="709"/>
        <w:jc w:val="both"/>
      </w:pPr>
      <w:r w:rsidRPr="00261523">
        <w:t>г)</w:t>
      </w:r>
      <w:r w:rsidR="00A2610D" w:rsidRPr="00261523">
        <w:t xml:space="preserve"> продукты питания – </w:t>
      </w:r>
      <w:r w:rsidR="00F36895" w:rsidRPr="00261523">
        <w:t>1,</w:t>
      </w:r>
      <w:r w:rsidR="00767AB9" w:rsidRPr="00261523">
        <w:t>7</w:t>
      </w:r>
      <w:r w:rsidR="00890125" w:rsidRPr="00261523">
        <w:t>1</w:t>
      </w:r>
      <w:r w:rsidR="00A2610D" w:rsidRPr="00261523">
        <w:t>% от общей суммы дебиторской задолженности.</w:t>
      </w:r>
    </w:p>
    <w:p w14:paraId="7EA5DA68" w14:textId="5F1ADCF5" w:rsidR="00A2610D" w:rsidRPr="00563979" w:rsidRDefault="00A2610D" w:rsidP="00070ECD">
      <w:pPr>
        <w:tabs>
          <w:tab w:val="left" w:pos="2760"/>
        </w:tabs>
        <w:ind w:firstLine="709"/>
        <w:jc w:val="both"/>
      </w:pPr>
      <w:r w:rsidRPr="00261523">
        <w:t>Остальные статьи расходов в общей сумме дебиторской задолженности республиканского</w:t>
      </w:r>
      <w:r w:rsidRPr="00563979">
        <w:t xml:space="preserve"> бюджета составляют в совокупности </w:t>
      </w:r>
      <w:r w:rsidR="00767AB9" w:rsidRPr="00563979">
        <w:t>8,1</w:t>
      </w:r>
      <w:r w:rsidR="00890125">
        <w:t>1</w:t>
      </w:r>
      <w:r w:rsidRPr="00563979">
        <w:t xml:space="preserve">%. </w:t>
      </w:r>
    </w:p>
    <w:bookmarkEnd w:id="13"/>
    <w:p w14:paraId="3BB8D360" w14:textId="3BFD2C33" w:rsidR="00A2610D" w:rsidRPr="00563979" w:rsidRDefault="00A2610D" w:rsidP="00070ECD">
      <w:pPr>
        <w:tabs>
          <w:tab w:val="left" w:pos="2760"/>
        </w:tabs>
        <w:ind w:firstLine="709"/>
        <w:jc w:val="both"/>
      </w:pPr>
      <w:r w:rsidRPr="00563979">
        <w:t xml:space="preserve">Сводная информация о дебиторской задолженности бюджетных учреждений республиканского подчинения, сформированная на основании отчетов и балансов учреждений по состоянию на </w:t>
      </w:r>
      <w:r w:rsidR="00354B6F" w:rsidRPr="00563979">
        <w:t>1 января</w:t>
      </w:r>
      <w:r w:rsidR="00F36895" w:rsidRPr="00563979">
        <w:t xml:space="preserve"> </w:t>
      </w:r>
      <w:r w:rsidR="00DE4E5A" w:rsidRPr="00563979">
        <w:t>202</w:t>
      </w:r>
      <w:r w:rsidR="00354B6F" w:rsidRPr="00563979">
        <w:t>6</w:t>
      </w:r>
      <w:r w:rsidRPr="00563979">
        <w:t xml:space="preserve"> года, в разрезе статей (подстатей) экономической классификации расходов приведена в Приложении № 24 к</w:t>
      </w:r>
      <w:r w:rsidR="00E75402" w:rsidRPr="00563979">
        <w:t xml:space="preserve"> настоящему отчету</w:t>
      </w:r>
      <w:r w:rsidRPr="00563979">
        <w:t>.</w:t>
      </w:r>
    </w:p>
    <w:p w14:paraId="3C91CCA3" w14:textId="77777777" w:rsidR="00A2610D" w:rsidRPr="00563979" w:rsidRDefault="00A2610D" w:rsidP="00070ECD">
      <w:pPr>
        <w:jc w:val="center"/>
        <w:rPr>
          <w:b/>
        </w:rPr>
      </w:pPr>
    </w:p>
    <w:p w14:paraId="539AB434" w14:textId="77777777" w:rsidR="00A35191" w:rsidRPr="00563979" w:rsidRDefault="00A35191" w:rsidP="00070ECD">
      <w:pPr>
        <w:ind w:firstLine="709"/>
        <w:jc w:val="center"/>
        <w:rPr>
          <w:b/>
          <w:bCs/>
        </w:rPr>
      </w:pPr>
      <w:r w:rsidRPr="00563979">
        <w:rPr>
          <w:b/>
          <w:lang w:val="en-US"/>
        </w:rPr>
        <w:t>II</w:t>
      </w:r>
      <w:r w:rsidRPr="00563979">
        <w:rPr>
          <w:b/>
        </w:rPr>
        <w:t>.</w:t>
      </w:r>
      <w:r w:rsidRPr="00563979">
        <w:rPr>
          <w:b/>
          <w:lang w:val="en-US"/>
        </w:rPr>
        <w:t>III</w:t>
      </w:r>
      <w:r w:rsidRPr="00563979">
        <w:rPr>
          <w:b/>
        </w:rPr>
        <w:t xml:space="preserve">. </w:t>
      </w:r>
      <w:r w:rsidRPr="00563979">
        <w:rPr>
          <w:b/>
          <w:bCs/>
        </w:rPr>
        <w:t>ИСПОЛНЕНИЕ ЦЕЛЕВЫХ БЮДЖЕТНЫХ ФОНДОВ</w:t>
      </w:r>
    </w:p>
    <w:p w14:paraId="710007AE" w14:textId="77777777" w:rsidR="00A35191" w:rsidRPr="00563979" w:rsidRDefault="00A35191" w:rsidP="00070ECD">
      <w:pPr>
        <w:jc w:val="center"/>
        <w:rPr>
          <w:b/>
          <w:bCs/>
        </w:rPr>
      </w:pPr>
    </w:p>
    <w:p w14:paraId="43BCE64A" w14:textId="0087D00B" w:rsidR="001D6746" w:rsidRPr="00563979" w:rsidRDefault="001D6746" w:rsidP="00070ECD">
      <w:pPr>
        <w:autoSpaceDE w:val="0"/>
        <w:autoSpaceDN w:val="0"/>
        <w:adjustRightInd w:val="0"/>
        <w:ind w:firstLine="851"/>
        <w:jc w:val="both"/>
        <w:outlineLvl w:val="0"/>
      </w:pPr>
      <w:bookmarkStart w:id="14" w:name="_Hlk65669674"/>
      <w:r w:rsidRPr="00563979">
        <w:t>Статьей 17 Закона Приднестровской Молдавской Республики «О республиканском бюджете на 2025 год» утверждено действие в 2025 году следующих целевых бюджетных фондов республиканского значения:</w:t>
      </w:r>
    </w:p>
    <w:bookmarkEnd w:id="14"/>
    <w:p w14:paraId="40DB8BE9" w14:textId="77777777" w:rsidR="001D6746" w:rsidRPr="00563979" w:rsidRDefault="001D6746" w:rsidP="00070ECD">
      <w:pPr>
        <w:ind w:firstLine="851"/>
        <w:jc w:val="both"/>
      </w:pPr>
      <w:r w:rsidRPr="00563979">
        <w:t>а) Дорожный фонд Приднестровской Молдавской Республики;</w:t>
      </w:r>
    </w:p>
    <w:p w14:paraId="41933A1E" w14:textId="77777777" w:rsidR="001D6746" w:rsidRPr="00563979" w:rsidRDefault="001D6746" w:rsidP="00070ECD">
      <w:pPr>
        <w:ind w:firstLine="851"/>
        <w:jc w:val="both"/>
      </w:pPr>
      <w:r w:rsidRPr="00563979">
        <w:t>б) Фонд капитальных вложений Приднестровской Молдавской Республики;</w:t>
      </w:r>
    </w:p>
    <w:p w14:paraId="48296DE2" w14:textId="77777777" w:rsidR="001D6746" w:rsidRPr="00563979" w:rsidRDefault="001D6746" w:rsidP="00070ECD">
      <w:pPr>
        <w:ind w:firstLine="851"/>
        <w:jc w:val="both"/>
      </w:pPr>
      <w:r w:rsidRPr="00563979">
        <w:t>в) Фонд развития предпринимательства Приднестровской Молдавской Республики;</w:t>
      </w:r>
    </w:p>
    <w:p w14:paraId="786960E6" w14:textId="77777777" w:rsidR="001D6746" w:rsidRPr="00563979" w:rsidRDefault="001D6746" w:rsidP="00070ECD">
      <w:pPr>
        <w:ind w:firstLine="851"/>
        <w:jc w:val="both"/>
      </w:pPr>
      <w:r w:rsidRPr="00563979">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14:paraId="7DB743AC" w14:textId="77777777" w:rsidR="001D6746" w:rsidRPr="00563979" w:rsidRDefault="001D6746" w:rsidP="00070ECD">
      <w:pPr>
        <w:ind w:firstLine="851"/>
        <w:jc w:val="both"/>
      </w:pPr>
      <w:r w:rsidRPr="00563979">
        <w:t>д) Фонд поддержки сельского хозяйства Приднестровской Молдавской Республики;</w:t>
      </w:r>
    </w:p>
    <w:p w14:paraId="7AAC21E1" w14:textId="77777777" w:rsidR="001D6746" w:rsidRPr="00563979" w:rsidRDefault="001D6746" w:rsidP="00070ECD">
      <w:pPr>
        <w:ind w:firstLine="851"/>
        <w:jc w:val="both"/>
      </w:pPr>
      <w:r w:rsidRPr="00563979">
        <w:t>е) Фонд развития мелиоративного комплекса Приднестровской Молдавской Республики;</w:t>
      </w:r>
    </w:p>
    <w:p w14:paraId="389CB371" w14:textId="77777777" w:rsidR="001D6746" w:rsidRPr="00563979" w:rsidRDefault="001D6746" w:rsidP="00070ECD">
      <w:pPr>
        <w:ind w:firstLine="851"/>
        <w:jc w:val="both"/>
      </w:pPr>
      <w:r w:rsidRPr="00563979">
        <w:t>ж) Фонд государственного резерва Приднестровской Молдавской Республики;</w:t>
      </w:r>
    </w:p>
    <w:p w14:paraId="6E9CD5E2" w14:textId="77777777" w:rsidR="001D6746" w:rsidRPr="00563979" w:rsidRDefault="001D6746" w:rsidP="00070ECD">
      <w:pPr>
        <w:ind w:firstLine="851"/>
        <w:jc w:val="both"/>
      </w:pPr>
      <w:r w:rsidRPr="00563979">
        <w:t>з) Республиканский экологический фонд Приднестровской Молдавской Республики;</w:t>
      </w:r>
    </w:p>
    <w:p w14:paraId="11C62528" w14:textId="77777777" w:rsidR="001D6746" w:rsidRPr="00563979" w:rsidRDefault="001D6746" w:rsidP="00070ECD">
      <w:pPr>
        <w:ind w:firstLine="851"/>
        <w:jc w:val="both"/>
      </w:pPr>
      <w:r w:rsidRPr="00563979">
        <w:t>и) Фонд поддержки молодежи Приднестровской Молдавской Республики.</w:t>
      </w:r>
    </w:p>
    <w:p w14:paraId="798C324A" w14:textId="4E6D6B21" w:rsidR="001D6746" w:rsidRPr="00563979" w:rsidRDefault="001D6746" w:rsidP="00070ECD">
      <w:pPr>
        <w:ind w:firstLine="851"/>
        <w:jc w:val="both"/>
      </w:pPr>
      <w:r w:rsidRPr="00563979">
        <w:t xml:space="preserve">Сводная информация о доходах целевых бюджетных фондов в разрезе источников формирования представлена в Приложении № </w:t>
      </w:r>
      <w:r w:rsidR="00203E7E" w:rsidRPr="00563979">
        <w:t>6</w:t>
      </w:r>
      <w:r w:rsidRPr="00563979">
        <w:t xml:space="preserve"> к настоящему отчету.</w:t>
      </w:r>
    </w:p>
    <w:p w14:paraId="12723B05" w14:textId="4586FCB2" w:rsidR="001D6746" w:rsidRPr="00563979" w:rsidRDefault="001D6746" w:rsidP="00070ECD">
      <w:pPr>
        <w:ind w:firstLine="851"/>
        <w:jc w:val="both"/>
      </w:pPr>
      <w:r w:rsidRPr="00563979">
        <w:t>Отчет о расходовании средств целевых бюджетных фондов за 2025 год представлен в Приложении № 25 к настоящему отчету.</w:t>
      </w:r>
    </w:p>
    <w:p w14:paraId="434EE54A" w14:textId="385EBA6F" w:rsidR="001D6746" w:rsidRPr="00563979" w:rsidRDefault="001D6746" w:rsidP="00070ECD">
      <w:pPr>
        <w:ind w:firstLine="851"/>
        <w:jc w:val="both"/>
      </w:pPr>
      <w:bookmarkStart w:id="15" w:name="_Hlk223688735"/>
      <w:r w:rsidRPr="00563979">
        <w:t xml:space="preserve">Низкий показатель исполнения плановых расходов за 2025 год объясняется, в том числе, введением на территории Приднестровской Молдавской Республики чрезвычайного </w:t>
      </w:r>
      <w:r w:rsidRPr="00261523">
        <w:t xml:space="preserve">экономического положения в соответствии с Указами Президента Приднестровской Молдавской Республики от 9 декабря 2024 года № 542 «О введении чрезвычайного экономического положения на территории Приднестровской Молдавской Республики» </w:t>
      </w:r>
      <w:r w:rsidR="0013386D" w:rsidRPr="00261523">
        <w:t xml:space="preserve">(САЗ 24-50) </w:t>
      </w:r>
      <w:r w:rsidRPr="00261523">
        <w:t>и от 10 июня 2025 года № 211 «О введении чрезвычайного экономического положения на территории Приднестровской Молдавской Республики» (САЗ 25-23), а также в соответствии с нормами</w:t>
      </w:r>
      <w:r w:rsidRPr="00563979">
        <w:t xml:space="preserve"> статьи 11 Закона Приднестровской Молдавской Республики от 28 декабря 2024 года № 362-З-VII «О государственных мерах, направленных на минимизацию негативного воздействия на экономику, связанного с сокращением </w:t>
      </w:r>
      <w:r w:rsidRPr="00563979">
        <w:lastRenderedPageBreak/>
        <w:t>(прекращением) поставок природного газа в Приднестровскую Молдавскую Республику в 2025 году» (САЗ 24-</w:t>
      </w:r>
      <w:r w:rsidRPr="00261523">
        <w:t>52)</w:t>
      </w:r>
      <w:r w:rsidR="001E5E16" w:rsidRPr="00261523">
        <w:t xml:space="preserve"> </w:t>
      </w:r>
      <w:r w:rsidR="001E5E16" w:rsidRPr="00261523">
        <w:rPr>
          <w:color w:val="000000"/>
        </w:rPr>
        <w:t>с внесенными в него изменениями и (или) дополнениями</w:t>
      </w:r>
      <w:r w:rsidRPr="00261523">
        <w:t>,  Постановлением Правительства Приднестровской Молдавской Республики от 13 января 2025 года № 3 «О порядке ограничения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w:t>
      </w:r>
      <w:r w:rsidR="0013386D" w:rsidRPr="00261523">
        <w:t xml:space="preserve"> (САЗ 25-2)</w:t>
      </w:r>
      <w:r w:rsidRPr="00261523">
        <w:t>, Постановлением Правительства Приднестровской Молдавской Республики от 16 июня 2025 года № 167 «О порядке ограничения принятия, исполнения и финансирования бюджетных обязательств»</w:t>
      </w:r>
      <w:r w:rsidR="0013386D" w:rsidRPr="00261523">
        <w:t xml:space="preserve"> (САЗ 25-24)</w:t>
      </w:r>
      <w:r w:rsidRPr="00261523">
        <w:t>, согласно которым принятие новых бюджетных обязательств, а также финансирование расходов за счет целевых бюджетных</w:t>
      </w:r>
      <w:r w:rsidRPr="00563979">
        <w:t xml:space="preserve"> фондов, были ограничены.</w:t>
      </w:r>
    </w:p>
    <w:bookmarkEnd w:id="15"/>
    <w:p w14:paraId="50C8E1B0" w14:textId="77777777" w:rsidR="001D6746" w:rsidRPr="00563979" w:rsidRDefault="001D6746" w:rsidP="00070ECD">
      <w:pPr>
        <w:ind w:firstLine="567"/>
        <w:jc w:val="center"/>
        <w:rPr>
          <w:b/>
          <w:bCs/>
        </w:rPr>
      </w:pPr>
    </w:p>
    <w:p w14:paraId="55928EE5" w14:textId="533FC72D" w:rsidR="00A35191" w:rsidRPr="00563979" w:rsidRDefault="00072EFA" w:rsidP="00070ECD">
      <w:pPr>
        <w:ind w:firstLine="567"/>
        <w:jc w:val="center"/>
        <w:rPr>
          <w:b/>
          <w:bCs/>
        </w:rPr>
      </w:pPr>
      <w:r w:rsidRPr="00563979">
        <w:rPr>
          <w:b/>
          <w:bCs/>
        </w:rPr>
        <w:t>2</w:t>
      </w:r>
      <w:r w:rsidR="00A35191" w:rsidRPr="00563979">
        <w:rPr>
          <w:b/>
          <w:bCs/>
        </w:rPr>
        <w:t>.3.1. Дорожный фонд Приднестровской Молдавской Республики</w:t>
      </w:r>
    </w:p>
    <w:p w14:paraId="7280D1F6" w14:textId="77777777" w:rsidR="00A35191" w:rsidRPr="00563979" w:rsidRDefault="00A35191" w:rsidP="00070ECD">
      <w:pPr>
        <w:ind w:firstLine="567"/>
        <w:jc w:val="center"/>
        <w:rPr>
          <w:b/>
          <w:bCs/>
        </w:rPr>
      </w:pPr>
    </w:p>
    <w:p w14:paraId="250ED54B" w14:textId="27446D15" w:rsidR="002B5D3D" w:rsidRPr="00261523" w:rsidRDefault="002B5D3D" w:rsidP="00070ECD">
      <w:pPr>
        <w:ind w:firstLine="709"/>
        <w:jc w:val="both"/>
      </w:pPr>
      <w:r w:rsidRPr="00563979">
        <w:t xml:space="preserve">Статьей 18 Закона Приднестровской </w:t>
      </w:r>
      <w:r w:rsidRPr="00261523">
        <w:t xml:space="preserve">Молдавской Республики «О республиканском бюджете на 2025 год» </w:t>
      </w:r>
      <w:r w:rsidR="00FA0800" w:rsidRPr="00261523">
        <w:t xml:space="preserve">в первоначальной редакции </w:t>
      </w:r>
      <w:r w:rsidRPr="00261523">
        <w:t xml:space="preserve">утверждены основные характеристики Дорожного фонда Приднестровской Молдавской Республики согласно Приложению № 8 к данному Закону, в том числе по доходам и расходам в сумме 285 381 262 </w:t>
      </w:r>
      <w:r w:rsidR="00B57232" w:rsidRPr="00261523">
        <w:t>руб.</w:t>
      </w:r>
    </w:p>
    <w:p w14:paraId="45195F35" w14:textId="53468878" w:rsidR="002B5D3D" w:rsidRPr="00261523" w:rsidRDefault="002B5D3D" w:rsidP="00070ECD">
      <w:pPr>
        <w:ind w:firstLine="709"/>
        <w:jc w:val="both"/>
      </w:pPr>
      <w:r w:rsidRPr="00261523">
        <w:t>Статьей 18 Закона Приднестровской Молдавской Республики «О республиканском бюджете на 2025 год» утверждены основные характеристики Дорожного фонда Приднестровской Молдавской Республики согласно Приложению № 8 к данному Закону, в том числе:</w:t>
      </w:r>
    </w:p>
    <w:p w14:paraId="79666099" w14:textId="5ED90C03" w:rsidR="002B5D3D" w:rsidRPr="00563979" w:rsidRDefault="002B5D3D" w:rsidP="00070ECD">
      <w:pPr>
        <w:ind w:firstLine="709"/>
        <w:jc w:val="both"/>
      </w:pPr>
      <w:r w:rsidRPr="00261523">
        <w:t xml:space="preserve">а) остатки средств по состоянию на 1 января 2025 года в сумме </w:t>
      </w:r>
      <w:r w:rsidRPr="00261523">
        <w:br/>
        <w:t xml:space="preserve">45 826 972 </w:t>
      </w:r>
      <w:r w:rsidR="00B57232" w:rsidRPr="00261523">
        <w:t>руб.</w:t>
      </w:r>
      <w:r w:rsidRPr="00261523">
        <w:t xml:space="preserve">, в том числе остатки средств, сложившиеся по состоянию </w:t>
      </w:r>
      <w:r w:rsidRPr="00261523">
        <w:br/>
        <w:t xml:space="preserve">на 1 января 2025 года на счетах местных бюджетов, в сумме 8 681 773 </w:t>
      </w:r>
      <w:r w:rsidR="00B57232" w:rsidRPr="00261523">
        <w:t>руб</w:t>
      </w:r>
      <w:r w:rsidR="00B57232">
        <w:t>.</w:t>
      </w:r>
      <w:r w:rsidRPr="00563979">
        <w:t>;</w:t>
      </w:r>
    </w:p>
    <w:p w14:paraId="6794C072" w14:textId="329B6F55" w:rsidR="002B5D3D" w:rsidRPr="00563979" w:rsidRDefault="002B5D3D" w:rsidP="00070ECD">
      <w:pPr>
        <w:ind w:firstLine="709"/>
        <w:jc w:val="both"/>
      </w:pPr>
      <w:r w:rsidRPr="00563979">
        <w:t xml:space="preserve">б) средства Дорожного фонда, возвращенные в 2025 году на счета местных бюджетов, в сумме 1 016 406 </w:t>
      </w:r>
      <w:r w:rsidR="00381E06" w:rsidRPr="00563979">
        <w:t>руб.</w:t>
      </w:r>
      <w:r w:rsidRPr="00563979">
        <w:t>;</w:t>
      </w:r>
    </w:p>
    <w:p w14:paraId="50A7C0C9" w14:textId="0E840035" w:rsidR="002B5D3D" w:rsidRPr="00563979" w:rsidRDefault="002B5D3D" w:rsidP="00070ECD">
      <w:pPr>
        <w:ind w:firstLine="709"/>
        <w:jc w:val="both"/>
      </w:pPr>
      <w:r w:rsidRPr="00563979">
        <w:t xml:space="preserve">в) доходы в сумме 268 142 113 </w:t>
      </w:r>
      <w:r w:rsidR="00381E06" w:rsidRPr="00563979">
        <w:t>руб.</w:t>
      </w:r>
      <w:r w:rsidRPr="00563979">
        <w:t>;</w:t>
      </w:r>
    </w:p>
    <w:p w14:paraId="4E9BC406" w14:textId="60F135D3" w:rsidR="002B5D3D" w:rsidRPr="00563979" w:rsidRDefault="002B5D3D" w:rsidP="00070ECD">
      <w:pPr>
        <w:ind w:firstLine="709"/>
        <w:jc w:val="both"/>
      </w:pPr>
      <w:r w:rsidRPr="00563979">
        <w:t xml:space="preserve">г) расходы в сумме 174 243 305 </w:t>
      </w:r>
      <w:r w:rsidR="00381E06" w:rsidRPr="00563979">
        <w:t>руб.</w:t>
      </w:r>
    </w:p>
    <w:p w14:paraId="48BBEE53" w14:textId="1D33A297" w:rsidR="002B5D3D" w:rsidRPr="00261523" w:rsidRDefault="002B5D3D" w:rsidP="00070ECD">
      <w:pPr>
        <w:ind w:firstLine="709"/>
        <w:jc w:val="both"/>
      </w:pPr>
      <w:r w:rsidRPr="00563979">
        <w:t xml:space="preserve">Таким образом, в 2025 году плановые расходы Дорожного фонда Приднестровской </w:t>
      </w:r>
      <w:r w:rsidRPr="00261523">
        <w:t xml:space="preserve">Молдавской Республики были уменьшены на 111 137 957 </w:t>
      </w:r>
      <w:r w:rsidR="00381E06" w:rsidRPr="00261523">
        <w:t>руб.</w:t>
      </w:r>
    </w:p>
    <w:p w14:paraId="6CB2BF51" w14:textId="57EBC717" w:rsidR="002B5D3D" w:rsidRPr="00261523" w:rsidRDefault="002B5D3D" w:rsidP="00070ECD">
      <w:pPr>
        <w:ind w:firstLine="709"/>
        <w:jc w:val="both"/>
      </w:pPr>
      <w:r w:rsidRPr="00261523">
        <w:t>В соответствии с частью первой пункта 2 статьи 18 Закона</w:t>
      </w:r>
      <w:r w:rsidR="001E5E16" w:rsidRPr="00261523">
        <w:t xml:space="preserve"> «О республиканском бюджете на 2025 год»</w:t>
      </w:r>
      <w:r w:rsidRPr="00261523">
        <w:t xml:space="preserve"> средства в сумме 248 963 433 </w:t>
      </w:r>
      <w:r w:rsidR="00381E06" w:rsidRPr="00261523">
        <w:t xml:space="preserve">руб. </w:t>
      </w:r>
      <w:r w:rsidRPr="00261523">
        <w:t>(</w:t>
      </w:r>
      <w:r w:rsidR="00153FF1" w:rsidRPr="00261523">
        <w:t>141 763 457</w:t>
      </w:r>
      <w:r w:rsidRPr="00261523">
        <w:t xml:space="preserve"> </w:t>
      </w:r>
      <w:r w:rsidR="00381E06" w:rsidRPr="00261523">
        <w:t xml:space="preserve">руб. </w:t>
      </w:r>
      <w:r w:rsidRPr="00261523">
        <w:t>в действующей редакции с учетом Постановления Верховного Совета Приднестровской Молдавской Республики</w:t>
      </w:r>
      <w:r w:rsidR="00261523">
        <w:t xml:space="preserve"> </w:t>
      </w:r>
      <w:r w:rsidRPr="00261523">
        <w:t xml:space="preserve">от </w:t>
      </w:r>
      <w:r w:rsidR="0013386D" w:rsidRPr="00261523">
        <w:t xml:space="preserve">4 марта </w:t>
      </w:r>
      <w:r w:rsidRPr="00261523">
        <w:t>2026 г</w:t>
      </w:r>
      <w:r w:rsidR="0013386D" w:rsidRPr="00261523">
        <w:t>ода</w:t>
      </w:r>
      <w:r w:rsidR="007E6A3A" w:rsidRPr="00261523">
        <w:t xml:space="preserve"> № 137</w:t>
      </w:r>
      <w:r w:rsidRPr="00261523">
        <w:t>) направляются в местные бюджеты городов (районов) в виде субсидий из республиканского бюджета в размерах, утвержденных Приложением № 8 к данному Закону.</w:t>
      </w:r>
    </w:p>
    <w:p w14:paraId="2062661D" w14:textId="73A14C71" w:rsidR="002B5D3D" w:rsidRPr="00563979" w:rsidRDefault="002B5D3D" w:rsidP="00070ECD">
      <w:pPr>
        <w:shd w:val="clear" w:color="auto" w:fill="FFFFFF"/>
        <w:ind w:firstLine="709"/>
        <w:jc w:val="both"/>
      </w:pPr>
      <w:r w:rsidRPr="00261523">
        <w:t xml:space="preserve">Также пунктом 4 указанной статьи установлено, что средства Дорожного фонда Приднестровской Молдавской Республики в сумме 19 402 020 </w:t>
      </w:r>
      <w:r w:rsidR="00381E06" w:rsidRPr="00261523">
        <w:t xml:space="preserve">руб. </w:t>
      </w:r>
      <w:r w:rsidRPr="00261523">
        <w:t xml:space="preserve">(21 981 669 </w:t>
      </w:r>
      <w:r w:rsidR="00381E06" w:rsidRPr="00261523">
        <w:t xml:space="preserve">руб. </w:t>
      </w:r>
      <w:r w:rsidRPr="00261523">
        <w:t xml:space="preserve">в действующей редакции с учетом Постановления Верховного Совета Приднестровской Молдавской Республики от </w:t>
      </w:r>
      <w:r w:rsidR="007E6A3A" w:rsidRPr="00261523">
        <w:t>4 марта 2026 года № 137</w:t>
      </w:r>
      <w:r w:rsidRPr="00261523">
        <w:t>)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w:t>
      </w:r>
      <w:r w:rsidRPr="00563979">
        <w:t xml:space="preserve"> Приложению № 8 к данному Закону. В 2025 году финансирование осуществлено в сумме 16 150 945 руб. или 83,2</w:t>
      </w:r>
      <w:r w:rsidR="00267695" w:rsidRPr="00563979">
        <w:t>5</w:t>
      </w:r>
      <w:r w:rsidRPr="00563979">
        <w:t>% от первоначально утвержденного плана (19 402 020 руб.) и 73,47 % от уточненного плана (21 981 669 руб.), что больше на 539 466 руб., чем в 2024 году (15 611 479 руб.) и на 8 552 214 руб. больше, чем в 2023 году (7 598 731 руб.).</w:t>
      </w:r>
    </w:p>
    <w:p w14:paraId="02ED1BA0" w14:textId="0DC4E229" w:rsidR="00C15B57" w:rsidRPr="00563979" w:rsidRDefault="00C15B57" w:rsidP="00070ECD">
      <w:pPr>
        <w:ind w:firstLine="851"/>
        <w:jc w:val="both"/>
      </w:pPr>
      <w:r w:rsidRPr="00563979">
        <w:t xml:space="preserve">За 2025 года в Дорожный фонд Приднестровской Молдавской Республики поступило средств в сумме 285 128 629 руб. (с учетом единовременных зачетов, проведенных территориальными налоговыми инспекциями, в сумме – (+) 11 240 руб.) (Приложение № 6) или 99,91% от первоначально утвержденного показателя 285 381 262 </w:t>
      </w:r>
      <w:r w:rsidRPr="00563979">
        <w:lastRenderedPageBreak/>
        <w:t>руб. (106,33% от последнего запланированного показателя в сумме 268 142 113 руб.), в том числе в разрезе видов платежей</w:t>
      </w:r>
      <w:r w:rsidR="00397224" w:rsidRPr="00563979">
        <w:t xml:space="preserve"> (Таблица № 19)</w:t>
      </w:r>
      <w:r w:rsidRPr="00563979">
        <w:t>.</w:t>
      </w:r>
    </w:p>
    <w:p w14:paraId="5D49873D" w14:textId="77777777" w:rsidR="00C15B57" w:rsidRPr="00563979" w:rsidRDefault="00C15B57" w:rsidP="00070ECD">
      <w:pPr>
        <w:ind w:firstLine="709"/>
        <w:jc w:val="right"/>
      </w:pPr>
      <w:r w:rsidRPr="00563979">
        <w:t xml:space="preserve">Таблица № 19  </w:t>
      </w:r>
    </w:p>
    <w:p w14:paraId="68D61F41" w14:textId="77777777" w:rsidR="00C15B57" w:rsidRPr="00563979" w:rsidRDefault="00C15B57" w:rsidP="00070ECD">
      <w:pPr>
        <w:ind w:firstLine="709"/>
        <w:jc w:val="right"/>
      </w:pPr>
      <w:r w:rsidRPr="00563979">
        <w:t>(руб.)</w:t>
      </w:r>
    </w:p>
    <w:tbl>
      <w:tblPr>
        <w:tblW w:w="0" w:type="auto"/>
        <w:tblCellMar>
          <w:left w:w="28" w:type="dxa"/>
          <w:right w:w="28" w:type="dxa"/>
        </w:tblCellMar>
        <w:tblLook w:val="04A0" w:firstRow="1" w:lastRow="0" w:firstColumn="1" w:lastColumn="0" w:noHBand="0" w:noVBand="1"/>
      </w:tblPr>
      <w:tblGrid>
        <w:gridCol w:w="686"/>
        <w:gridCol w:w="1764"/>
        <w:gridCol w:w="1396"/>
        <w:gridCol w:w="1339"/>
        <w:gridCol w:w="956"/>
        <w:gridCol w:w="935"/>
        <w:gridCol w:w="616"/>
        <w:gridCol w:w="1043"/>
        <w:gridCol w:w="601"/>
      </w:tblGrid>
      <w:tr w:rsidR="007C7DAC" w:rsidRPr="00261523" w14:paraId="6FE09AA6" w14:textId="77777777" w:rsidTr="00626844">
        <w:trPr>
          <w:trHeight w:val="7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D96B4D7" w14:textId="77777777" w:rsidR="007C7DAC" w:rsidRPr="00261523" w:rsidRDefault="007C7DAC" w:rsidP="00070ECD">
            <w:pPr>
              <w:jc w:val="center"/>
              <w:rPr>
                <w:b/>
                <w:bCs/>
                <w:color w:val="000000"/>
                <w:sz w:val="18"/>
                <w:szCs w:val="18"/>
              </w:rPr>
            </w:pPr>
            <w:r w:rsidRPr="00261523">
              <w:rPr>
                <w:b/>
                <w:bCs/>
                <w:color w:val="000000"/>
                <w:sz w:val="18"/>
                <w:szCs w:val="18"/>
              </w:rPr>
              <w:t xml:space="preserve">Код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59A46D1A" w14:textId="77777777" w:rsidR="007C7DAC" w:rsidRPr="00261523" w:rsidRDefault="007C7DAC" w:rsidP="00070ECD">
            <w:pPr>
              <w:jc w:val="center"/>
              <w:rPr>
                <w:b/>
                <w:bCs/>
                <w:color w:val="000000"/>
                <w:sz w:val="18"/>
                <w:szCs w:val="18"/>
              </w:rPr>
            </w:pPr>
            <w:r w:rsidRPr="00261523">
              <w:rPr>
                <w:b/>
                <w:bCs/>
                <w:color w:val="000000"/>
                <w:sz w:val="18"/>
                <w:szCs w:val="18"/>
              </w:rPr>
              <w:t xml:space="preserve">Наименование статей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3FA65D9" w14:textId="77777777" w:rsidR="007C7DAC" w:rsidRPr="00261523" w:rsidRDefault="007C7DAC" w:rsidP="00070ECD">
            <w:pPr>
              <w:jc w:val="center"/>
              <w:rPr>
                <w:b/>
                <w:bCs/>
                <w:color w:val="000000"/>
                <w:sz w:val="18"/>
                <w:szCs w:val="18"/>
              </w:rPr>
            </w:pPr>
            <w:r w:rsidRPr="00261523">
              <w:rPr>
                <w:b/>
                <w:bCs/>
                <w:color w:val="000000"/>
                <w:sz w:val="18"/>
                <w:szCs w:val="18"/>
              </w:rPr>
              <w:t xml:space="preserve">первоначально утвержденный план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82202CA" w14:textId="77777777" w:rsidR="007C7DAC" w:rsidRPr="00261523" w:rsidRDefault="007C7DAC" w:rsidP="00070ECD">
            <w:pPr>
              <w:jc w:val="center"/>
              <w:rPr>
                <w:b/>
                <w:bCs/>
                <w:color w:val="000000"/>
                <w:sz w:val="18"/>
                <w:szCs w:val="18"/>
              </w:rPr>
            </w:pPr>
            <w:r w:rsidRPr="00261523">
              <w:rPr>
                <w:b/>
                <w:bCs/>
                <w:color w:val="000000"/>
                <w:sz w:val="18"/>
                <w:szCs w:val="18"/>
              </w:rPr>
              <w:t xml:space="preserve">последний утвержденный план </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BD1A167" w14:textId="77777777" w:rsidR="007C7DAC" w:rsidRPr="00261523" w:rsidRDefault="007C7DAC" w:rsidP="00070ECD">
            <w:pPr>
              <w:jc w:val="center"/>
              <w:rPr>
                <w:b/>
                <w:bCs/>
                <w:color w:val="000000"/>
                <w:sz w:val="18"/>
                <w:szCs w:val="18"/>
              </w:rPr>
            </w:pPr>
            <w:r w:rsidRPr="00261523">
              <w:rPr>
                <w:b/>
                <w:bCs/>
                <w:color w:val="000000"/>
                <w:sz w:val="18"/>
                <w:szCs w:val="18"/>
              </w:rPr>
              <w:t xml:space="preserve"> факт </w:t>
            </w:r>
          </w:p>
        </w:tc>
        <w:tc>
          <w:tcPr>
            <w:tcW w:w="0" w:type="auto"/>
            <w:gridSpan w:val="2"/>
            <w:tcBorders>
              <w:top w:val="single" w:sz="8" w:space="0" w:color="auto"/>
              <w:left w:val="nil"/>
              <w:bottom w:val="single" w:sz="4" w:space="0" w:color="auto"/>
              <w:right w:val="single" w:sz="8" w:space="0" w:color="auto"/>
            </w:tcBorders>
            <w:vAlign w:val="center"/>
            <w:hideMark/>
          </w:tcPr>
          <w:p w14:paraId="5429B1BA" w14:textId="77777777" w:rsidR="007C7DAC" w:rsidRPr="00261523" w:rsidRDefault="007C7DAC" w:rsidP="00070ECD">
            <w:pPr>
              <w:jc w:val="center"/>
              <w:rPr>
                <w:b/>
                <w:bCs/>
                <w:color w:val="000000"/>
                <w:sz w:val="18"/>
                <w:szCs w:val="18"/>
              </w:rPr>
            </w:pPr>
            <w:r w:rsidRPr="00261523">
              <w:rPr>
                <w:b/>
                <w:bCs/>
                <w:color w:val="000000"/>
                <w:sz w:val="18"/>
                <w:szCs w:val="18"/>
              </w:rPr>
              <w:t xml:space="preserve"> </w:t>
            </w:r>
            <w:proofErr w:type="spellStart"/>
            <w:r w:rsidRPr="00261523">
              <w:rPr>
                <w:b/>
                <w:bCs/>
                <w:color w:val="000000"/>
                <w:sz w:val="18"/>
                <w:szCs w:val="18"/>
              </w:rPr>
              <w:t>откл</w:t>
            </w:r>
            <w:proofErr w:type="spellEnd"/>
            <w:r w:rsidRPr="00261523">
              <w:rPr>
                <w:b/>
                <w:bCs/>
                <w:color w:val="000000"/>
                <w:sz w:val="18"/>
                <w:szCs w:val="18"/>
              </w:rPr>
              <w:t xml:space="preserve">. факта от первоначально утвержденного плана </w:t>
            </w:r>
          </w:p>
        </w:tc>
        <w:tc>
          <w:tcPr>
            <w:tcW w:w="0" w:type="auto"/>
            <w:gridSpan w:val="2"/>
            <w:tcBorders>
              <w:top w:val="single" w:sz="8" w:space="0" w:color="auto"/>
              <w:left w:val="nil"/>
              <w:bottom w:val="single" w:sz="4" w:space="0" w:color="auto"/>
              <w:right w:val="single" w:sz="8" w:space="0" w:color="auto"/>
            </w:tcBorders>
            <w:vAlign w:val="center"/>
            <w:hideMark/>
          </w:tcPr>
          <w:p w14:paraId="5E940715" w14:textId="77777777" w:rsidR="007C7DAC" w:rsidRPr="00261523" w:rsidRDefault="007C7DAC" w:rsidP="00070ECD">
            <w:pPr>
              <w:jc w:val="center"/>
              <w:rPr>
                <w:b/>
                <w:bCs/>
                <w:color w:val="000000"/>
                <w:sz w:val="18"/>
                <w:szCs w:val="18"/>
              </w:rPr>
            </w:pPr>
            <w:proofErr w:type="spellStart"/>
            <w:r w:rsidRPr="00261523">
              <w:rPr>
                <w:b/>
                <w:bCs/>
                <w:color w:val="000000"/>
                <w:sz w:val="18"/>
                <w:szCs w:val="18"/>
              </w:rPr>
              <w:t>откл</w:t>
            </w:r>
            <w:proofErr w:type="spellEnd"/>
            <w:r w:rsidRPr="00261523">
              <w:rPr>
                <w:b/>
                <w:bCs/>
                <w:color w:val="000000"/>
                <w:sz w:val="18"/>
                <w:szCs w:val="18"/>
              </w:rPr>
              <w:t>. факта от последнего утвержденного плана</w:t>
            </w:r>
          </w:p>
        </w:tc>
      </w:tr>
      <w:tr w:rsidR="007C7DAC" w:rsidRPr="00261523" w14:paraId="7106551A" w14:textId="77777777" w:rsidTr="00626844">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99D356"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4D35A1"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0F1B7B"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D9E2E28" w14:textId="77777777" w:rsidR="007C7DAC" w:rsidRPr="00261523" w:rsidRDefault="007C7DAC" w:rsidP="00070ECD">
            <w:pPr>
              <w:rPr>
                <w:b/>
                <w:bCs/>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5D5A60" w14:textId="77777777" w:rsidR="007C7DAC" w:rsidRPr="00261523" w:rsidRDefault="007C7DAC" w:rsidP="00070ECD">
            <w:pPr>
              <w:rPr>
                <w:b/>
                <w:bCs/>
                <w:color w:val="000000"/>
                <w:sz w:val="18"/>
                <w:szCs w:val="18"/>
              </w:rPr>
            </w:pPr>
          </w:p>
        </w:tc>
        <w:tc>
          <w:tcPr>
            <w:tcW w:w="0" w:type="auto"/>
            <w:tcBorders>
              <w:top w:val="nil"/>
              <w:left w:val="nil"/>
              <w:bottom w:val="single" w:sz="8" w:space="0" w:color="auto"/>
              <w:right w:val="single" w:sz="8" w:space="0" w:color="auto"/>
            </w:tcBorders>
            <w:vAlign w:val="center"/>
            <w:hideMark/>
          </w:tcPr>
          <w:p w14:paraId="0060BDF1" w14:textId="77777777" w:rsidR="007C7DAC" w:rsidRPr="00261523" w:rsidRDefault="007C7DAC" w:rsidP="00070ECD">
            <w:pPr>
              <w:jc w:val="center"/>
              <w:rPr>
                <w:b/>
                <w:bCs/>
                <w:color w:val="000000"/>
                <w:sz w:val="18"/>
                <w:szCs w:val="18"/>
              </w:rPr>
            </w:pPr>
            <w:r w:rsidRPr="00261523">
              <w:rPr>
                <w:b/>
                <w:bCs/>
                <w:color w:val="000000"/>
                <w:sz w:val="18"/>
                <w:szCs w:val="18"/>
              </w:rPr>
              <w:t xml:space="preserve"> (+,-) </w:t>
            </w:r>
          </w:p>
        </w:tc>
        <w:tc>
          <w:tcPr>
            <w:tcW w:w="0" w:type="auto"/>
            <w:tcBorders>
              <w:top w:val="nil"/>
              <w:left w:val="nil"/>
              <w:bottom w:val="single" w:sz="8" w:space="0" w:color="auto"/>
              <w:right w:val="single" w:sz="8" w:space="0" w:color="auto"/>
            </w:tcBorders>
            <w:vAlign w:val="center"/>
            <w:hideMark/>
          </w:tcPr>
          <w:p w14:paraId="1A636859" w14:textId="77777777" w:rsidR="007C7DAC" w:rsidRPr="00261523" w:rsidRDefault="007C7DAC" w:rsidP="00070ECD">
            <w:pPr>
              <w:jc w:val="center"/>
              <w:rPr>
                <w:b/>
                <w:bCs/>
                <w:color w:val="000000"/>
                <w:sz w:val="18"/>
                <w:szCs w:val="18"/>
              </w:rPr>
            </w:pPr>
            <w:r w:rsidRPr="00261523">
              <w:rPr>
                <w:b/>
                <w:bCs/>
                <w:color w:val="000000"/>
                <w:sz w:val="18"/>
                <w:szCs w:val="18"/>
              </w:rPr>
              <w:t xml:space="preserve"> % </w:t>
            </w:r>
          </w:p>
        </w:tc>
        <w:tc>
          <w:tcPr>
            <w:tcW w:w="0" w:type="auto"/>
            <w:tcBorders>
              <w:top w:val="nil"/>
              <w:left w:val="nil"/>
              <w:bottom w:val="single" w:sz="8" w:space="0" w:color="auto"/>
              <w:right w:val="single" w:sz="8" w:space="0" w:color="auto"/>
            </w:tcBorders>
            <w:vAlign w:val="center"/>
            <w:hideMark/>
          </w:tcPr>
          <w:p w14:paraId="72A6CEBC" w14:textId="77777777" w:rsidR="007C7DAC" w:rsidRPr="00261523" w:rsidRDefault="007C7DAC" w:rsidP="00070ECD">
            <w:pPr>
              <w:jc w:val="center"/>
              <w:rPr>
                <w:b/>
                <w:bCs/>
                <w:color w:val="000000"/>
                <w:sz w:val="18"/>
                <w:szCs w:val="18"/>
              </w:rPr>
            </w:pPr>
            <w:r w:rsidRPr="00261523">
              <w:rPr>
                <w:b/>
                <w:bCs/>
                <w:color w:val="000000"/>
                <w:sz w:val="18"/>
                <w:szCs w:val="18"/>
              </w:rPr>
              <w:t>(+,-)</w:t>
            </w:r>
          </w:p>
        </w:tc>
        <w:tc>
          <w:tcPr>
            <w:tcW w:w="0" w:type="auto"/>
            <w:tcBorders>
              <w:top w:val="nil"/>
              <w:left w:val="nil"/>
              <w:bottom w:val="single" w:sz="8" w:space="0" w:color="auto"/>
              <w:right w:val="single" w:sz="8" w:space="0" w:color="auto"/>
            </w:tcBorders>
            <w:vAlign w:val="center"/>
            <w:hideMark/>
          </w:tcPr>
          <w:p w14:paraId="0455F78B" w14:textId="77777777" w:rsidR="007C7DAC" w:rsidRPr="00261523" w:rsidRDefault="007C7DAC" w:rsidP="00070ECD">
            <w:pPr>
              <w:jc w:val="center"/>
              <w:rPr>
                <w:b/>
                <w:bCs/>
                <w:color w:val="000000"/>
                <w:sz w:val="18"/>
                <w:szCs w:val="18"/>
              </w:rPr>
            </w:pPr>
            <w:r w:rsidRPr="00261523">
              <w:rPr>
                <w:b/>
                <w:bCs/>
                <w:color w:val="000000"/>
                <w:sz w:val="18"/>
                <w:szCs w:val="18"/>
              </w:rPr>
              <w:t>%</w:t>
            </w:r>
          </w:p>
        </w:tc>
      </w:tr>
      <w:tr w:rsidR="007C7DAC" w:rsidRPr="00261523" w14:paraId="438F845C" w14:textId="77777777" w:rsidTr="00626844">
        <w:trPr>
          <w:trHeight w:val="510"/>
        </w:trPr>
        <w:tc>
          <w:tcPr>
            <w:tcW w:w="0" w:type="auto"/>
            <w:tcBorders>
              <w:top w:val="nil"/>
              <w:left w:val="single" w:sz="8" w:space="0" w:color="auto"/>
              <w:bottom w:val="single" w:sz="4" w:space="0" w:color="auto"/>
              <w:right w:val="single" w:sz="4" w:space="0" w:color="auto"/>
            </w:tcBorders>
            <w:noWrap/>
            <w:vAlign w:val="center"/>
            <w:hideMark/>
          </w:tcPr>
          <w:p w14:paraId="1AFBBCD6" w14:textId="77777777" w:rsidR="007C7DAC" w:rsidRPr="00261523" w:rsidRDefault="007C7DAC" w:rsidP="00070ECD">
            <w:pPr>
              <w:jc w:val="center"/>
              <w:rPr>
                <w:b/>
                <w:bCs/>
                <w:color w:val="000000"/>
                <w:sz w:val="18"/>
                <w:szCs w:val="18"/>
              </w:rPr>
            </w:pPr>
            <w:r w:rsidRPr="00261523">
              <w:rPr>
                <w:b/>
                <w:bCs/>
                <w:color w:val="000000"/>
                <w:sz w:val="18"/>
                <w:szCs w:val="18"/>
              </w:rPr>
              <w:t>4010000</w:t>
            </w:r>
          </w:p>
        </w:tc>
        <w:tc>
          <w:tcPr>
            <w:tcW w:w="0" w:type="auto"/>
            <w:tcBorders>
              <w:top w:val="nil"/>
              <w:left w:val="nil"/>
              <w:bottom w:val="single" w:sz="4" w:space="0" w:color="auto"/>
              <w:right w:val="single" w:sz="4" w:space="0" w:color="auto"/>
            </w:tcBorders>
            <w:vAlign w:val="center"/>
            <w:hideMark/>
          </w:tcPr>
          <w:p w14:paraId="468810EB" w14:textId="77777777" w:rsidR="007C7DAC" w:rsidRPr="00261523" w:rsidRDefault="007C7DAC" w:rsidP="00070ECD">
            <w:pPr>
              <w:rPr>
                <w:b/>
                <w:bCs/>
                <w:color w:val="000000"/>
                <w:sz w:val="18"/>
                <w:szCs w:val="18"/>
              </w:rPr>
            </w:pPr>
            <w:r w:rsidRPr="00261523">
              <w:rPr>
                <w:b/>
                <w:bCs/>
                <w:color w:val="000000"/>
                <w:sz w:val="18"/>
                <w:szCs w:val="18"/>
              </w:rPr>
              <w:t>Доходы всего, в том числе:</w:t>
            </w:r>
          </w:p>
        </w:tc>
        <w:tc>
          <w:tcPr>
            <w:tcW w:w="0" w:type="auto"/>
            <w:tcBorders>
              <w:top w:val="nil"/>
              <w:left w:val="nil"/>
              <w:bottom w:val="single" w:sz="4" w:space="0" w:color="auto"/>
              <w:right w:val="single" w:sz="4" w:space="0" w:color="auto"/>
            </w:tcBorders>
            <w:noWrap/>
            <w:vAlign w:val="center"/>
            <w:hideMark/>
          </w:tcPr>
          <w:p w14:paraId="6CFDE388" w14:textId="77777777" w:rsidR="007C7DAC" w:rsidRPr="00261523" w:rsidRDefault="007C7DAC" w:rsidP="00070ECD">
            <w:pPr>
              <w:jc w:val="right"/>
              <w:rPr>
                <w:b/>
                <w:bCs/>
                <w:color w:val="000000"/>
                <w:sz w:val="18"/>
                <w:szCs w:val="18"/>
              </w:rPr>
            </w:pPr>
            <w:r w:rsidRPr="00261523">
              <w:rPr>
                <w:b/>
                <w:bCs/>
                <w:color w:val="000000"/>
                <w:sz w:val="18"/>
                <w:szCs w:val="18"/>
              </w:rPr>
              <w:t>285 381 262</w:t>
            </w:r>
          </w:p>
        </w:tc>
        <w:tc>
          <w:tcPr>
            <w:tcW w:w="0" w:type="auto"/>
            <w:tcBorders>
              <w:top w:val="nil"/>
              <w:left w:val="nil"/>
              <w:bottom w:val="single" w:sz="4" w:space="0" w:color="auto"/>
              <w:right w:val="single" w:sz="4" w:space="0" w:color="auto"/>
            </w:tcBorders>
            <w:noWrap/>
            <w:vAlign w:val="center"/>
            <w:hideMark/>
          </w:tcPr>
          <w:p w14:paraId="630EC247" w14:textId="77777777" w:rsidR="007C7DAC" w:rsidRPr="00261523" w:rsidRDefault="007C7DAC" w:rsidP="00070ECD">
            <w:pPr>
              <w:jc w:val="right"/>
              <w:rPr>
                <w:b/>
                <w:bCs/>
                <w:color w:val="000000"/>
                <w:sz w:val="18"/>
                <w:szCs w:val="18"/>
              </w:rPr>
            </w:pPr>
            <w:r w:rsidRPr="00261523">
              <w:rPr>
                <w:b/>
                <w:bCs/>
                <w:color w:val="000000"/>
                <w:sz w:val="18"/>
                <w:szCs w:val="18"/>
              </w:rPr>
              <w:t>268 142 113</w:t>
            </w:r>
          </w:p>
        </w:tc>
        <w:tc>
          <w:tcPr>
            <w:tcW w:w="0" w:type="auto"/>
            <w:tcBorders>
              <w:top w:val="nil"/>
              <w:left w:val="nil"/>
              <w:bottom w:val="single" w:sz="4" w:space="0" w:color="auto"/>
              <w:right w:val="single" w:sz="4" w:space="0" w:color="auto"/>
            </w:tcBorders>
            <w:noWrap/>
            <w:vAlign w:val="center"/>
            <w:hideMark/>
          </w:tcPr>
          <w:p w14:paraId="484010F5" w14:textId="77777777" w:rsidR="007C7DAC" w:rsidRPr="00261523" w:rsidRDefault="007C7DAC" w:rsidP="00070ECD">
            <w:pPr>
              <w:jc w:val="right"/>
              <w:rPr>
                <w:b/>
                <w:bCs/>
                <w:color w:val="000000"/>
                <w:sz w:val="18"/>
                <w:szCs w:val="18"/>
              </w:rPr>
            </w:pPr>
            <w:r w:rsidRPr="00261523">
              <w:rPr>
                <w:b/>
                <w:bCs/>
                <w:color w:val="000000"/>
                <w:sz w:val="18"/>
                <w:szCs w:val="18"/>
              </w:rPr>
              <w:t>285 128 629</w:t>
            </w:r>
          </w:p>
        </w:tc>
        <w:tc>
          <w:tcPr>
            <w:tcW w:w="0" w:type="auto"/>
            <w:tcBorders>
              <w:top w:val="nil"/>
              <w:left w:val="nil"/>
              <w:bottom w:val="single" w:sz="4" w:space="0" w:color="auto"/>
              <w:right w:val="single" w:sz="4" w:space="0" w:color="auto"/>
            </w:tcBorders>
            <w:noWrap/>
            <w:vAlign w:val="center"/>
            <w:hideMark/>
          </w:tcPr>
          <w:p w14:paraId="5CD767CF" w14:textId="77777777" w:rsidR="007C7DAC" w:rsidRPr="00261523" w:rsidRDefault="007C7DAC" w:rsidP="00070ECD">
            <w:pPr>
              <w:jc w:val="center"/>
              <w:rPr>
                <w:b/>
                <w:bCs/>
                <w:color w:val="000000"/>
                <w:sz w:val="18"/>
                <w:szCs w:val="18"/>
              </w:rPr>
            </w:pPr>
            <w:r w:rsidRPr="00261523">
              <w:rPr>
                <w:b/>
                <w:bCs/>
                <w:color w:val="000000"/>
                <w:sz w:val="18"/>
                <w:szCs w:val="18"/>
              </w:rPr>
              <w:t>-252 633</w:t>
            </w:r>
          </w:p>
        </w:tc>
        <w:tc>
          <w:tcPr>
            <w:tcW w:w="0" w:type="auto"/>
            <w:tcBorders>
              <w:top w:val="nil"/>
              <w:left w:val="nil"/>
              <w:bottom w:val="single" w:sz="4" w:space="0" w:color="auto"/>
              <w:right w:val="single" w:sz="4" w:space="0" w:color="auto"/>
            </w:tcBorders>
            <w:vAlign w:val="center"/>
            <w:hideMark/>
          </w:tcPr>
          <w:p w14:paraId="4EB6641D" w14:textId="77777777" w:rsidR="007C7DAC" w:rsidRPr="00261523" w:rsidRDefault="007C7DAC" w:rsidP="00070ECD">
            <w:pPr>
              <w:jc w:val="center"/>
              <w:rPr>
                <w:b/>
                <w:bCs/>
                <w:color w:val="000000"/>
                <w:sz w:val="18"/>
                <w:szCs w:val="18"/>
              </w:rPr>
            </w:pPr>
            <w:r w:rsidRPr="00261523">
              <w:rPr>
                <w:b/>
                <w:bCs/>
                <w:color w:val="000000"/>
                <w:sz w:val="18"/>
                <w:szCs w:val="18"/>
              </w:rPr>
              <w:t>99,91</w:t>
            </w:r>
          </w:p>
        </w:tc>
        <w:tc>
          <w:tcPr>
            <w:tcW w:w="0" w:type="auto"/>
            <w:tcBorders>
              <w:top w:val="nil"/>
              <w:left w:val="nil"/>
              <w:bottom w:val="single" w:sz="4" w:space="0" w:color="auto"/>
              <w:right w:val="single" w:sz="4" w:space="0" w:color="auto"/>
            </w:tcBorders>
            <w:vAlign w:val="center"/>
            <w:hideMark/>
          </w:tcPr>
          <w:p w14:paraId="462B864D" w14:textId="77777777" w:rsidR="007C7DAC" w:rsidRPr="00261523" w:rsidRDefault="007C7DAC" w:rsidP="00070ECD">
            <w:pPr>
              <w:jc w:val="center"/>
              <w:rPr>
                <w:b/>
                <w:bCs/>
                <w:color w:val="000000"/>
                <w:sz w:val="18"/>
                <w:szCs w:val="18"/>
              </w:rPr>
            </w:pPr>
            <w:r w:rsidRPr="00261523">
              <w:rPr>
                <w:b/>
                <w:bCs/>
                <w:color w:val="000000"/>
                <w:sz w:val="18"/>
                <w:szCs w:val="18"/>
              </w:rPr>
              <w:t>16 986 516</w:t>
            </w:r>
          </w:p>
        </w:tc>
        <w:tc>
          <w:tcPr>
            <w:tcW w:w="0" w:type="auto"/>
            <w:tcBorders>
              <w:top w:val="nil"/>
              <w:left w:val="nil"/>
              <w:bottom w:val="single" w:sz="4" w:space="0" w:color="auto"/>
              <w:right w:val="single" w:sz="8" w:space="0" w:color="auto"/>
            </w:tcBorders>
            <w:vAlign w:val="center"/>
            <w:hideMark/>
          </w:tcPr>
          <w:p w14:paraId="0ECC02AE" w14:textId="77777777" w:rsidR="007C7DAC" w:rsidRPr="00261523" w:rsidRDefault="007C7DAC" w:rsidP="00070ECD">
            <w:pPr>
              <w:jc w:val="center"/>
              <w:rPr>
                <w:b/>
                <w:bCs/>
                <w:color w:val="000000"/>
                <w:sz w:val="18"/>
                <w:szCs w:val="18"/>
              </w:rPr>
            </w:pPr>
            <w:r w:rsidRPr="00261523">
              <w:rPr>
                <w:b/>
                <w:bCs/>
                <w:color w:val="000000"/>
                <w:sz w:val="18"/>
                <w:szCs w:val="18"/>
              </w:rPr>
              <w:t>106,33</w:t>
            </w:r>
          </w:p>
        </w:tc>
      </w:tr>
      <w:tr w:rsidR="007C7DAC" w:rsidRPr="00261523" w14:paraId="1919862D" w14:textId="77777777" w:rsidTr="00626844">
        <w:trPr>
          <w:trHeight w:val="1020"/>
        </w:trPr>
        <w:tc>
          <w:tcPr>
            <w:tcW w:w="0" w:type="auto"/>
            <w:tcBorders>
              <w:top w:val="nil"/>
              <w:left w:val="single" w:sz="8" w:space="0" w:color="auto"/>
              <w:bottom w:val="single" w:sz="4" w:space="0" w:color="auto"/>
              <w:right w:val="single" w:sz="4" w:space="0" w:color="auto"/>
            </w:tcBorders>
            <w:noWrap/>
            <w:vAlign w:val="center"/>
            <w:hideMark/>
          </w:tcPr>
          <w:p w14:paraId="73D58B45" w14:textId="77777777" w:rsidR="007C7DAC" w:rsidRPr="00261523" w:rsidRDefault="007C7DAC" w:rsidP="00070ECD">
            <w:pPr>
              <w:jc w:val="center"/>
              <w:rPr>
                <w:color w:val="000000"/>
                <w:sz w:val="18"/>
                <w:szCs w:val="18"/>
              </w:rPr>
            </w:pPr>
            <w:r w:rsidRPr="00261523">
              <w:rPr>
                <w:color w:val="000000"/>
                <w:sz w:val="18"/>
                <w:szCs w:val="18"/>
              </w:rPr>
              <w:t>4010101</w:t>
            </w:r>
          </w:p>
        </w:tc>
        <w:tc>
          <w:tcPr>
            <w:tcW w:w="0" w:type="auto"/>
            <w:tcBorders>
              <w:top w:val="nil"/>
              <w:left w:val="nil"/>
              <w:bottom w:val="single" w:sz="4" w:space="0" w:color="auto"/>
              <w:right w:val="single" w:sz="4" w:space="0" w:color="auto"/>
            </w:tcBorders>
            <w:vAlign w:val="center"/>
            <w:hideMark/>
          </w:tcPr>
          <w:p w14:paraId="624CCBB4" w14:textId="77777777" w:rsidR="007C7DAC" w:rsidRPr="00261523" w:rsidRDefault="007C7DAC" w:rsidP="00070ECD">
            <w:pPr>
              <w:rPr>
                <w:color w:val="000000"/>
                <w:sz w:val="18"/>
                <w:szCs w:val="18"/>
              </w:rPr>
            </w:pPr>
            <w:r w:rsidRPr="00261523">
              <w:rPr>
                <w:color w:val="000000"/>
                <w:sz w:val="18"/>
                <w:szCs w:val="18"/>
              </w:rPr>
              <w:t>Налог с владельцев транспортных средств, уплачиваемый юридическими лицами</w:t>
            </w:r>
          </w:p>
        </w:tc>
        <w:tc>
          <w:tcPr>
            <w:tcW w:w="0" w:type="auto"/>
            <w:tcBorders>
              <w:top w:val="nil"/>
              <w:left w:val="nil"/>
              <w:bottom w:val="single" w:sz="4" w:space="0" w:color="auto"/>
              <w:right w:val="single" w:sz="4" w:space="0" w:color="auto"/>
            </w:tcBorders>
            <w:vAlign w:val="center"/>
            <w:hideMark/>
          </w:tcPr>
          <w:p w14:paraId="372F9920" w14:textId="77777777" w:rsidR="007C7DAC" w:rsidRPr="00261523" w:rsidRDefault="007C7DAC" w:rsidP="00070ECD">
            <w:pPr>
              <w:jc w:val="center"/>
              <w:rPr>
                <w:color w:val="000000"/>
                <w:sz w:val="18"/>
                <w:szCs w:val="18"/>
              </w:rPr>
            </w:pPr>
            <w:r w:rsidRPr="00261523">
              <w:rPr>
                <w:color w:val="000000"/>
                <w:sz w:val="18"/>
                <w:szCs w:val="18"/>
              </w:rPr>
              <w:t xml:space="preserve">       14 932 165   </w:t>
            </w:r>
          </w:p>
        </w:tc>
        <w:tc>
          <w:tcPr>
            <w:tcW w:w="0" w:type="auto"/>
            <w:tcBorders>
              <w:top w:val="nil"/>
              <w:left w:val="nil"/>
              <w:bottom w:val="single" w:sz="4" w:space="0" w:color="auto"/>
              <w:right w:val="single" w:sz="4" w:space="0" w:color="auto"/>
            </w:tcBorders>
            <w:vAlign w:val="center"/>
            <w:hideMark/>
          </w:tcPr>
          <w:p w14:paraId="38122735" w14:textId="77777777" w:rsidR="007C7DAC" w:rsidRPr="00261523" w:rsidRDefault="007C7DAC" w:rsidP="00070ECD">
            <w:pPr>
              <w:jc w:val="center"/>
              <w:rPr>
                <w:color w:val="000000"/>
                <w:sz w:val="18"/>
                <w:szCs w:val="18"/>
              </w:rPr>
            </w:pPr>
            <w:r w:rsidRPr="00261523">
              <w:rPr>
                <w:color w:val="000000"/>
                <w:sz w:val="18"/>
                <w:szCs w:val="18"/>
              </w:rPr>
              <w:t xml:space="preserve">     14 932 165 </w:t>
            </w:r>
          </w:p>
        </w:tc>
        <w:tc>
          <w:tcPr>
            <w:tcW w:w="0" w:type="auto"/>
            <w:tcBorders>
              <w:top w:val="nil"/>
              <w:left w:val="nil"/>
              <w:bottom w:val="single" w:sz="4" w:space="0" w:color="auto"/>
              <w:right w:val="single" w:sz="4" w:space="0" w:color="auto"/>
            </w:tcBorders>
            <w:vAlign w:val="center"/>
            <w:hideMark/>
          </w:tcPr>
          <w:p w14:paraId="2B76FA24" w14:textId="77777777" w:rsidR="007C7DAC" w:rsidRPr="00261523" w:rsidRDefault="007C7DAC" w:rsidP="00070ECD">
            <w:pPr>
              <w:jc w:val="center"/>
              <w:rPr>
                <w:color w:val="000000"/>
                <w:sz w:val="18"/>
                <w:szCs w:val="18"/>
              </w:rPr>
            </w:pPr>
            <w:r w:rsidRPr="00261523">
              <w:rPr>
                <w:color w:val="000000"/>
                <w:sz w:val="18"/>
                <w:szCs w:val="18"/>
              </w:rPr>
              <w:t>15 903 210</w:t>
            </w:r>
          </w:p>
        </w:tc>
        <w:tc>
          <w:tcPr>
            <w:tcW w:w="0" w:type="auto"/>
            <w:tcBorders>
              <w:top w:val="nil"/>
              <w:left w:val="nil"/>
              <w:bottom w:val="single" w:sz="4" w:space="0" w:color="auto"/>
              <w:right w:val="single" w:sz="4" w:space="0" w:color="auto"/>
            </w:tcBorders>
            <w:noWrap/>
            <w:vAlign w:val="center"/>
            <w:hideMark/>
          </w:tcPr>
          <w:p w14:paraId="0E670169" w14:textId="77777777" w:rsidR="007C7DAC" w:rsidRPr="00261523" w:rsidRDefault="007C7DAC" w:rsidP="00070ECD">
            <w:pPr>
              <w:jc w:val="center"/>
              <w:rPr>
                <w:color w:val="000000"/>
                <w:sz w:val="18"/>
                <w:szCs w:val="18"/>
              </w:rPr>
            </w:pPr>
            <w:r w:rsidRPr="00261523">
              <w:rPr>
                <w:color w:val="000000"/>
                <w:sz w:val="18"/>
                <w:szCs w:val="18"/>
              </w:rPr>
              <w:t>971 045</w:t>
            </w:r>
          </w:p>
        </w:tc>
        <w:tc>
          <w:tcPr>
            <w:tcW w:w="0" w:type="auto"/>
            <w:tcBorders>
              <w:top w:val="nil"/>
              <w:left w:val="nil"/>
              <w:bottom w:val="single" w:sz="4" w:space="0" w:color="auto"/>
              <w:right w:val="single" w:sz="4" w:space="0" w:color="auto"/>
            </w:tcBorders>
            <w:noWrap/>
            <w:vAlign w:val="center"/>
            <w:hideMark/>
          </w:tcPr>
          <w:p w14:paraId="20ADD3D1" w14:textId="77777777" w:rsidR="007C7DAC" w:rsidRPr="00261523" w:rsidRDefault="007C7DAC" w:rsidP="00070ECD">
            <w:pPr>
              <w:jc w:val="center"/>
              <w:rPr>
                <w:color w:val="000000"/>
                <w:sz w:val="18"/>
                <w:szCs w:val="18"/>
              </w:rPr>
            </w:pPr>
            <w:r w:rsidRPr="00261523">
              <w:rPr>
                <w:color w:val="000000"/>
                <w:sz w:val="18"/>
                <w:szCs w:val="18"/>
              </w:rPr>
              <w:t>106,50</w:t>
            </w:r>
          </w:p>
        </w:tc>
        <w:tc>
          <w:tcPr>
            <w:tcW w:w="0" w:type="auto"/>
            <w:tcBorders>
              <w:top w:val="nil"/>
              <w:left w:val="nil"/>
              <w:bottom w:val="single" w:sz="4" w:space="0" w:color="auto"/>
              <w:right w:val="single" w:sz="4" w:space="0" w:color="auto"/>
            </w:tcBorders>
            <w:noWrap/>
            <w:vAlign w:val="center"/>
            <w:hideMark/>
          </w:tcPr>
          <w:p w14:paraId="47A3B505" w14:textId="77777777" w:rsidR="007C7DAC" w:rsidRPr="00261523" w:rsidRDefault="007C7DAC" w:rsidP="00070ECD">
            <w:pPr>
              <w:jc w:val="center"/>
              <w:rPr>
                <w:color w:val="000000"/>
                <w:sz w:val="18"/>
                <w:szCs w:val="18"/>
              </w:rPr>
            </w:pPr>
            <w:r w:rsidRPr="00261523">
              <w:rPr>
                <w:color w:val="000000"/>
                <w:sz w:val="18"/>
                <w:szCs w:val="18"/>
              </w:rPr>
              <w:t xml:space="preserve">       971 045 </w:t>
            </w:r>
          </w:p>
        </w:tc>
        <w:tc>
          <w:tcPr>
            <w:tcW w:w="0" w:type="auto"/>
            <w:tcBorders>
              <w:top w:val="nil"/>
              <w:left w:val="nil"/>
              <w:bottom w:val="single" w:sz="4" w:space="0" w:color="auto"/>
              <w:right w:val="single" w:sz="8" w:space="0" w:color="auto"/>
            </w:tcBorders>
            <w:vAlign w:val="center"/>
            <w:hideMark/>
          </w:tcPr>
          <w:p w14:paraId="6E644E37" w14:textId="77777777" w:rsidR="007C7DAC" w:rsidRPr="00261523" w:rsidRDefault="007C7DAC" w:rsidP="00070ECD">
            <w:pPr>
              <w:jc w:val="center"/>
              <w:rPr>
                <w:color w:val="000000"/>
                <w:sz w:val="18"/>
                <w:szCs w:val="18"/>
              </w:rPr>
            </w:pPr>
            <w:r w:rsidRPr="00261523">
              <w:rPr>
                <w:color w:val="000000"/>
                <w:sz w:val="18"/>
                <w:szCs w:val="18"/>
              </w:rPr>
              <w:t>106,50</w:t>
            </w:r>
          </w:p>
        </w:tc>
      </w:tr>
      <w:tr w:rsidR="007C7DAC" w:rsidRPr="00261523" w14:paraId="7C121A61" w14:textId="77777777" w:rsidTr="00626844">
        <w:trPr>
          <w:trHeight w:val="510"/>
        </w:trPr>
        <w:tc>
          <w:tcPr>
            <w:tcW w:w="0" w:type="auto"/>
            <w:tcBorders>
              <w:top w:val="nil"/>
              <w:left w:val="single" w:sz="8" w:space="0" w:color="auto"/>
              <w:bottom w:val="single" w:sz="4" w:space="0" w:color="auto"/>
              <w:right w:val="single" w:sz="4" w:space="0" w:color="auto"/>
            </w:tcBorders>
            <w:noWrap/>
            <w:vAlign w:val="center"/>
            <w:hideMark/>
          </w:tcPr>
          <w:p w14:paraId="033D18EF" w14:textId="77777777" w:rsidR="007C7DAC" w:rsidRPr="00261523" w:rsidRDefault="007C7DAC" w:rsidP="00070ECD">
            <w:pPr>
              <w:jc w:val="center"/>
              <w:rPr>
                <w:color w:val="000000"/>
                <w:sz w:val="18"/>
                <w:szCs w:val="18"/>
              </w:rPr>
            </w:pPr>
            <w:r w:rsidRPr="00261523">
              <w:rPr>
                <w:color w:val="000000"/>
                <w:sz w:val="18"/>
                <w:szCs w:val="18"/>
              </w:rPr>
              <w:t>4010104</w:t>
            </w:r>
          </w:p>
        </w:tc>
        <w:tc>
          <w:tcPr>
            <w:tcW w:w="0" w:type="auto"/>
            <w:tcBorders>
              <w:top w:val="nil"/>
              <w:left w:val="nil"/>
              <w:bottom w:val="single" w:sz="4" w:space="0" w:color="auto"/>
              <w:right w:val="single" w:sz="4" w:space="0" w:color="auto"/>
            </w:tcBorders>
            <w:vAlign w:val="center"/>
            <w:hideMark/>
          </w:tcPr>
          <w:p w14:paraId="59F23F39" w14:textId="77777777" w:rsidR="007C7DAC" w:rsidRPr="00261523" w:rsidRDefault="007C7DAC" w:rsidP="00070ECD">
            <w:pPr>
              <w:rPr>
                <w:color w:val="000000"/>
                <w:sz w:val="18"/>
                <w:szCs w:val="18"/>
              </w:rPr>
            </w:pPr>
            <w:r w:rsidRPr="00261523">
              <w:rPr>
                <w:color w:val="000000"/>
                <w:sz w:val="18"/>
                <w:szCs w:val="18"/>
              </w:rPr>
              <w:t>Отчисления от налога на доходы организаций</w:t>
            </w:r>
          </w:p>
        </w:tc>
        <w:tc>
          <w:tcPr>
            <w:tcW w:w="0" w:type="auto"/>
            <w:tcBorders>
              <w:top w:val="nil"/>
              <w:left w:val="nil"/>
              <w:bottom w:val="single" w:sz="4" w:space="0" w:color="auto"/>
              <w:right w:val="single" w:sz="4" w:space="0" w:color="auto"/>
            </w:tcBorders>
            <w:vAlign w:val="center"/>
            <w:hideMark/>
          </w:tcPr>
          <w:p w14:paraId="3D70429B" w14:textId="77777777" w:rsidR="007C7DAC" w:rsidRPr="00261523" w:rsidRDefault="007C7DAC" w:rsidP="00070ECD">
            <w:pPr>
              <w:jc w:val="center"/>
              <w:rPr>
                <w:color w:val="000000"/>
                <w:sz w:val="18"/>
                <w:szCs w:val="18"/>
              </w:rPr>
            </w:pPr>
            <w:r w:rsidRPr="00261523">
              <w:rPr>
                <w:color w:val="000000"/>
                <w:sz w:val="18"/>
                <w:szCs w:val="18"/>
              </w:rPr>
              <w:t xml:space="preserve">     105 388 385   </w:t>
            </w:r>
          </w:p>
        </w:tc>
        <w:tc>
          <w:tcPr>
            <w:tcW w:w="0" w:type="auto"/>
            <w:tcBorders>
              <w:top w:val="nil"/>
              <w:left w:val="nil"/>
              <w:bottom w:val="single" w:sz="4" w:space="0" w:color="auto"/>
              <w:right w:val="single" w:sz="4" w:space="0" w:color="auto"/>
            </w:tcBorders>
            <w:vAlign w:val="center"/>
            <w:hideMark/>
          </w:tcPr>
          <w:p w14:paraId="16B7F713" w14:textId="77777777" w:rsidR="007C7DAC" w:rsidRPr="00261523" w:rsidRDefault="007C7DAC" w:rsidP="00070ECD">
            <w:pPr>
              <w:jc w:val="center"/>
              <w:rPr>
                <w:color w:val="000000"/>
                <w:sz w:val="18"/>
                <w:szCs w:val="18"/>
              </w:rPr>
            </w:pPr>
            <w:r w:rsidRPr="00261523">
              <w:rPr>
                <w:color w:val="000000"/>
                <w:sz w:val="18"/>
                <w:szCs w:val="18"/>
              </w:rPr>
              <w:t xml:space="preserve">     88 149 236 </w:t>
            </w:r>
          </w:p>
        </w:tc>
        <w:tc>
          <w:tcPr>
            <w:tcW w:w="0" w:type="auto"/>
            <w:tcBorders>
              <w:top w:val="nil"/>
              <w:left w:val="nil"/>
              <w:bottom w:val="single" w:sz="4" w:space="0" w:color="auto"/>
              <w:right w:val="single" w:sz="4" w:space="0" w:color="auto"/>
            </w:tcBorders>
            <w:vAlign w:val="center"/>
            <w:hideMark/>
          </w:tcPr>
          <w:p w14:paraId="2A8E414F" w14:textId="77777777" w:rsidR="007C7DAC" w:rsidRPr="00261523" w:rsidRDefault="007C7DAC" w:rsidP="00070ECD">
            <w:pPr>
              <w:jc w:val="center"/>
              <w:rPr>
                <w:color w:val="000000"/>
                <w:sz w:val="18"/>
                <w:szCs w:val="18"/>
              </w:rPr>
            </w:pPr>
            <w:r w:rsidRPr="00261523">
              <w:rPr>
                <w:color w:val="000000"/>
                <w:sz w:val="18"/>
                <w:szCs w:val="18"/>
              </w:rPr>
              <w:t>95 867 222</w:t>
            </w:r>
          </w:p>
        </w:tc>
        <w:tc>
          <w:tcPr>
            <w:tcW w:w="0" w:type="auto"/>
            <w:tcBorders>
              <w:top w:val="nil"/>
              <w:left w:val="nil"/>
              <w:bottom w:val="single" w:sz="4" w:space="0" w:color="auto"/>
              <w:right w:val="single" w:sz="4" w:space="0" w:color="auto"/>
            </w:tcBorders>
            <w:noWrap/>
            <w:vAlign w:val="center"/>
            <w:hideMark/>
          </w:tcPr>
          <w:p w14:paraId="2E6C5063" w14:textId="77777777" w:rsidR="007C7DAC" w:rsidRPr="00261523" w:rsidRDefault="007C7DAC" w:rsidP="00070ECD">
            <w:pPr>
              <w:jc w:val="center"/>
              <w:rPr>
                <w:color w:val="000000"/>
                <w:sz w:val="18"/>
                <w:szCs w:val="18"/>
              </w:rPr>
            </w:pPr>
            <w:r w:rsidRPr="00261523">
              <w:rPr>
                <w:color w:val="000000"/>
                <w:sz w:val="18"/>
                <w:szCs w:val="18"/>
              </w:rPr>
              <w:t>-9 521 163</w:t>
            </w:r>
          </w:p>
        </w:tc>
        <w:tc>
          <w:tcPr>
            <w:tcW w:w="0" w:type="auto"/>
            <w:tcBorders>
              <w:top w:val="nil"/>
              <w:left w:val="nil"/>
              <w:bottom w:val="single" w:sz="4" w:space="0" w:color="auto"/>
              <w:right w:val="single" w:sz="4" w:space="0" w:color="auto"/>
            </w:tcBorders>
            <w:noWrap/>
            <w:vAlign w:val="center"/>
            <w:hideMark/>
          </w:tcPr>
          <w:p w14:paraId="0C54B3E5" w14:textId="77777777" w:rsidR="007C7DAC" w:rsidRPr="00261523" w:rsidRDefault="007C7DAC" w:rsidP="00070ECD">
            <w:pPr>
              <w:jc w:val="center"/>
              <w:rPr>
                <w:color w:val="000000"/>
                <w:sz w:val="18"/>
                <w:szCs w:val="18"/>
              </w:rPr>
            </w:pPr>
            <w:r w:rsidRPr="00261523">
              <w:rPr>
                <w:color w:val="000000"/>
                <w:sz w:val="18"/>
                <w:szCs w:val="18"/>
              </w:rPr>
              <w:t>90,97</w:t>
            </w:r>
          </w:p>
        </w:tc>
        <w:tc>
          <w:tcPr>
            <w:tcW w:w="0" w:type="auto"/>
            <w:tcBorders>
              <w:top w:val="nil"/>
              <w:left w:val="nil"/>
              <w:bottom w:val="single" w:sz="4" w:space="0" w:color="auto"/>
              <w:right w:val="single" w:sz="4" w:space="0" w:color="auto"/>
            </w:tcBorders>
            <w:noWrap/>
            <w:vAlign w:val="center"/>
            <w:hideMark/>
          </w:tcPr>
          <w:p w14:paraId="28860813" w14:textId="77777777" w:rsidR="007C7DAC" w:rsidRPr="00261523" w:rsidRDefault="007C7DAC" w:rsidP="00070ECD">
            <w:pPr>
              <w:jc w:val="center"/>
              <w:rPr>
                <w:color w:val="000000"/>
                <w:sz w:val="18"/>
                <w:szCs w:val="18"/>
              </w:rPr>
            </w:pPr>
            <w:r w:rsidRPr="00261523">
              <w:rPr>
                <w:color w:val="000000"/>
                <w:sz w:val="18"/>
                <w:szCs w:val="18"/>
              </w:rPr>
              <w:t xml:space="preserve">    7 717 986 </w:t>
            </w:r>
          </w:p>
        </w:tc>
        <w:tc>
          <w:tcPr>
            <w:tcW w:w="0" w:type="auto"/>
            <w:tcBorders>
              <w:top w:val="nil"/>
              <w:left w:val="nil"/>
              <w:bottom w:val="single" w:sz="4" w:space="0" w:color="auto"/>
              <w:right w:val="single" w:sz="8" w:space="0" w:color="auto"/>
            </w:tcBorders>
            <w:vAlign w:val="center"/>
            <w:hideMark/>
          </w:tcPr>
          <w:p w14:paraId="38F07700" w14:textId="77777777" w:rsidR="007C7DAC" w:rsidRPr="00261523" w:rsidRDefault="007C7DAC" w:rsidP="00070ECD">
            <w:pPr>
              <w:jc w:val="center"/>
              <w:rPr>
                <w:color w:val="000000"/>
                <w:sz w:val="18"/>
                <w:szCs w:val="18"/>
              </w:rPr>
            </w:pPr>
            <w:r w:rsidRPr="00261523">
              <w:rPr>
                <w:color w:val="000000"/>
                <w:sz w:val="18"/>
                <w:szCs w:val="18"/>
              </w:rPr>
              <w:t>108,76</w:t>
            </w:r>
          </w:p>
        </w:tc>
      </w:tr>
      <w:tr w:rsidR="007C7DAC" w:rsidRPr="00261523" w14:paraId="4F55A679" w14:textId="77777777" w:rsidTr="00626844">
        <w:trPr>
          <w:trHeight w:val="1020"/>
        </w:trPr>
        <w:tc>
          <w:tcPr>
            <w:tcW w:w="0" w:type="auto"/>
            <w:tcBorders>
              <w:top w:val="nil"/>
              <w:left w:val="single" w:sz="8" w:space="0" w:color="auto"/>
              <w:bottom w:val="single" w:sz="4" w:space="0" w:color="auto"/>
              <w:right w:val="single" w:sz="4" w:space="0" w:color="auto"/>
            </w:tcBorders>
            <w:noWrap/>
            <w:vAlign w:val="center"/>
            <w:hideMark/>
          </w:tcPr>
          <w:p w14:paraId="5D8B0435" w14:textId="77777777" w:rsidR="007C7DAC" w:rsidRPr="00261523" w:rsidRDefault="007C7DAC" w:rsidP="00070ECD">
            <w:pPr>
              <w:jc w:val="center"/>
              <w:rPr>
                <w:color w:val="000000"/>
                <w:sz w:val="18"/>
                <w:szCs w:val="18"/>
              </w:rPr>
            </w:pPr>
            <w:r w:rsidRPr="00261523">
              <w:rPr>
                <w:color w:val="000000"/>
                <w:sz w:val="18"/>
                <w:szCs w:val="18"/>
              </w:rPr>
              <w:t>4010105</w:t>
            </w:r>
          </w:p>
        </w:tc>
        <w:tc>
          <w:tcPr>
            <w:tcW w:w="0" w:type="auto"/>
            <w:tcBorders>
              <w:top w:val="nil"/>
              <w:left w:val="nil"/>
              <w:bottom w:val="single" w:sz="4" w:space="0" w:color="auto"/>
              <w:right w:val="single" w:sz="4" w:space="0" w:color="auto"/>
            </w:tcBorders>
            <w:vAlign w:val="center"/>
            <w:hideMark/>
          </w:tcPr>
          <w:p w14:paraId="392D4098" w14:textId="77777777" w:rsidR="007C7DAC" w:rsidRPr="00261523" w:rsidRDefault="007C7DAC" w:rsidP="00070ECD">
            <w:pPr>
              <w:rPr>
                <w:color w:val="000000"/>
                <w:sz w:val="18"/>
                <w:szCs w:val="18"/>
              </w:rPr>
            </w:pPr>
            <w:r w:rsidRPr="00261523">
              <w:rPr>
                <w:color w:val="000000"/>
                <w:sz w:val="18"/>
                <w:szCs w:val="18"/>
              </w:rPr>
              <w:t>Налог с владельцев транспортных средств, уплачиваемый физическими лицами</w:t>
            </w:r>
          </w:p>
        </w:tc>
        <w:tc>
          <w:tcPr>
            <w:tcW w:w="0" w:type="auto"/>
            <w:tcBorders>
              <w:top w:val="nil"/>
              <w:left w:val="nil"/>
              <w:bottom w:val="single" w:sz="4" w:space="0" w:color="auto"/>
              <w:right w:val="single" w:sz="4" w:space="0" w:color="auto"/>
            </w:tcBorders>
            <w:vAlign w:val="center"/>
            <w:hideMark/>
          </w:tcPr>
          <w:p w14:paraId="1813CACF" w14:textId="77777777" w:rsidR="007C7DAC" w:rsidRPr="00261523" w:rsidRDefault="007C7DAC" w:rsidP="00070ECD">
            <w:pPr>
              <w:jc w:val="center"/>
              <w:rPr>
                <w:color w:val="000000"/>
                <w:sz w:val="18"/>
                <w:szCs w:val="18"/>
              </w:rPr>
            </w:pPr>
            <w:r w:rsidRPr="00261523">
              <w:rPr>
                <w:color w:val="000000"/>
                <w:sz w:val="18"/>
                <w:szCs w:val="18"/>
              </w:rPr>
              <w:t> </w:t>
            </w:r>
          </w:p>
        </w:tc>
        <w:tc>
          <w:tcPr>
            <w:tcW w:w="0" w:type="auto"/>
            <w:tcBorders>
              <w:top w:val="nil"/>
              <w:left w:val="nil"/>
              <w:bottom w:val="single" w:sz="4" w:space="0" w:color="auto"/>
              <w:right w:val="single" w:sz="4" w:space="0" w:color="auto"/>
            </w:tcBorders>
            <w:vAlign w:val="center"/>
            <w:hideMark/>
          </w:tcPr>
          <w:p w14:paraId="4A581488" w14:textId="77777777" w:rsidR="007C7DAC" w:rsidRPr="00261523" w:rsidRDefault="007C7DAC" w:rsidP="00070ECD">
            <w:pPr>
              <w:jc w:val="center"/>
              <w:rPr>
                <w:color w:val="000000"/>
                <w:sz w:val="18"/>
                <w:szCs w:val="18"/>
              </w:rPr>
            </w:pPr>
            <w:r w:rsidRPr="00261523">
              <w:rPr>
                <w:color w:val="000000"/>
                <w:sz w:val="18"/>
                <w:szCs w:val="18"/>
              </w:rPr>
              <w:t> </w:t>
            </w:r>
          </w:p>
        </w:tc>
        <w:tc>
          <w:tcPr>
            <w:tcW w:w="0" w:type="auto"/>
            <w:tcBorders>
              <w:top w:val="nil"/>
              <w:left w:val="nil"/>
              <w:bottom w:val="single" w:sz="4" w:space="0" w:color="auto"/>
              <w:right w:val="single" w:sz="4" w:space="0" w:color="auto"/>
            </w:tcBorders>
            <w:vAlign w:val="center"/>
            <w:hideMark/>
          </w:tcPr>
          <w:p w14:paraId="30187B20" w14:textId="77777777" w:rsidR="007C7DAC" w:rsidRPr="00261523" w:rsidRDefault="007C7DAC" w:rsidP="00070ECD">
            <w:pPr>
              <w:jc w:val="center"/>
              <w:rPr>
                <w:color w:val="000000"/>
                <w:sz w:val="18"/>
                <w:szCs w:val="18"/>
              </w:rPr>
            </w:pPr>
            <w:r w:rsidRPr="00261523">
              <w:rPr>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6384CAC" w14:textId="77777777" w:rsidR="007C7DAC" w:rsidRPr="00261523" w:rsidRDefault="007C7DAC" w:rsidP="00070ECD">
            <w:pPr>
              <w:jc w:val="center"/>
              <w:rPr>
                <w:color w:val="000000"/>
                <w:sz w:val="18"/>
                <w:szCs w:val="18"/>
              </w:rPr>
            </w:pPr>
            <w:r w:rsidRPr="00261523">
              <w:rPr>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8E2385B" w14:textId="77777777" w:rsidR="007C7DAC" w:rsidRPr="00261523" w:rsidRDefault="007C7DAC" w:rsidP="00070ECD">
            <w:pPr>
              <w:jc w:val="center"/>
              <w:rPr>
                <w:color w:val="000000"/>
                <w:sz w:val="18"/>
                <w:szCs w:val="18"/>
              </w:rPr>
            </w:pPr>
            <w:r w:rsidRPr="00261523">
              <w:rPr>
                <w:color w:val="000000"/>
                <w:sz w:val="18"/>
                <w:szCs w:val="18"/>
              </w:rPr>
              <w:t> </w:t>
            </w:r>
          </w:p>
        </w:tc>
        <w:tc>
          <w:tcPr>
            <w:tcW w:w="0" w:type="auto"/>
            <w:tcBorders>
              <w:top w:val="nil"/>
              <w:left w:val="nil"/>
              <w:bottom w:val="single" w:sz="4" w:space="0" w:color="auto"/>
              <w:right w:val="single" w:sz="4" w:space="0" w:color="auto"/>
            </w:tcBorders>
            <w:noWrap/>
            <w:vAlign w:val="center"/>
            <w:hideMark/>
          </w:tcPr>
          <w:p w14:paraId="0998B4AF" w14:textId="77777777" w:rsidR="007C7DAC" w:rsidRPr="00261523" w:rsidRDefault="007C7DAC" w:rsidP="00070ECD">
            <w:pPr>
              <w:jc w:val="center"/>
              <w:rPr>
                <w:color w:val="000000"/>
                <w:sz w:val="18"/>
                <w:szCs w:val="18"/>
              </w:rPr>
            </w:pPr>
            <w:r w:rsidRPr="00261523">
              <w:rPr>
                <w:color w:val="000000"/>
                <w:sz w:val="18"/>
                <w:szCs w:val="18"/>
              </w:rPr>
              <w:t>-5</w:t>
            </w:r>
          </w:p>
        </w:tc>
        <w:tc>
          <w:tcPr>
            <w:tcW w:w="0" w:type="auto"/>
            <w:tcBorders>
              <w:top w:val="nil"/>
              <w:left w:val="nil"/>
              <w:bottom w:val="single" w:sz="4" w:space="0" w:color="auto"/>
              <w:right w:val="single" w:sz="8" w:space="0" w:color="auto"/>
            </w:tcBorders>
            <w:vAlign w:val="center"/>
            <w:hideMark/>
          </w:tcPr>
          <w:p w14:paraId="425844D6" w14:textId="77777777" w:rsidR="007C7DAC" w:rsidRPr="00261523" w:rsidRDefault="007C7DAC" w:rsidP="00070ECD">
            <w:pPr>
              <w:jc w:val="center"/>
              <w:rPr>
                <w:color w:val="000000"/>
                <w:sz w:val="18"/>
                <w:szCs w:val="18"/>
              </w:rPr>
            </w:pPr>
            <w:r w:rsidRPr="00261523">
              <w:rPr>
                <w:color w:val="000000"/>
                <w:sz w:val="18"/>
                <w:szCs w:val="18"/>
              </w:rPr>
              <w:t> </w:t>
            </w:r>
          </w:p>
        </w:tc>
      </w:tr>
      <w:tr w:rsidR="007C7DAC" w:rsidRPr="00261523" w14:paraId="14A0413A" w14:textId="77777777" w:rsidTr="00626844">
        <w:trPr>
          <w:trHeight w:val="510"/>
        </w:trPr>
        <w:tc>
          <w:tcPr>
            <w:tcW w:w="0" w:type="auto"/>
            <w:tcBorders>
              <w:top w:val="nil"/>
              <w:left w:val="single" w:sz="8" w:space="0" w:color="auto"/>
              <w:bottom w:val="single" w:sz="4" w:space="0" w:color="auto"/>
              <w:right w:val="single" w:sz="4" w:space="0" w:color="auto"/>
            </w:tcBorders>
            <w:noWrap/>
            <w:vAlign w:val="center"/>
            <w:hideMark/>
          </w:tcPr>
          <w:p w14:paraId="23E05CE8" w14:textId="77777777" w:rsidR="007C7DAC" w:rsidRPr="00261523" w:rsidRDefault="007C7DAC" w:rsidP="00070ECD">
            <w:pPr>
              <w:jc w:val="center"/>
              <w:rPr>
                <w:color w:val="000000"/>
                <w:sz w:val="18"/>
                <w:szCs w:val="18"/>
              </w:rPr>
            </w:pPr>
            <w:r w:rsidRPr="00261523">
              <w:rPr>
                <w:color w:val="000000"/>
                <w:sz w:val="18"/>
                <w:szCs w:val="18"/>
              </w:rPr>
              <w:t>4010106</w:t>
            </w:r>
          </w:p>
        </w:tc>
        <w:tc>
          <w:tcPr>
            <w:tcW w:w="0" w:type="auto"/>
            <w:tcBorders>
              <w:top w:val="nil"/>
              <w:left w:val="nil"/>
              <w:bottom w:val="single" w:sz="4" w:space="0" w:color="auto"/>
              <w:right w:val="single" w:sz="4" w:space="0" w:color="auto"/>
            </w:tcBorders>
            <w:vAlign w:val="center"/>
            <w:hideMark/>
          </w:tcPr>
          <w:p w14:paraId="7158E7CD" w14:textId="77777777" w:rsidR="007C7DAC" w:rsidRPr="00261523" w:rsidRDefault="007C7DAC" w:rsidP="00070ECD">
            <w:pPr>
              <w:rPr>
                <w:color w:val="000000"/>
                <w:sz w:val="18"/>
                <w:szCs w:val="18"/>
              </w:rPr>
            </w:pPr>
            <w:r w:rsidRPr="00261523">
              <w:rPr>
                <w:color w:val="000000"/>
                <w:sz w:val="18"/>
                <w:szCs w:val="18"/>
              </w:rPr>
              <w:t xml:space="preserve"> Отчисления от единого таможенного платежа  </w:t>
            </w:r>
          </w:p>
        </w:tc>
        <w:tc>
          <w:tcPr>
            <w:tcW w:w="0" w:type="auto"/>
            <w:tcBorders>
              <w:top w:val="nil"/>
              <w:left w:val="nil"/>
              <w:bottom w:val="single" w:sz="4" w:space="0" w:color="auto"/>
              <w:right w:val="single" w:sz="4" w:space="0" w:color="auto"/>
            </w:tcBorders>
            <w:vAlign w:val="center"/>
            <w:hideMark/>
          </w:tcPr>
          <w:p w14:paraId="7AC19429" w14:textId="77777777" w:rsidR="007C7DAC" w:rsidRPr="00261523" w:rsidRDefault="007C7DAC" w:rsidP="00070ECD">
            <w:pPr>
              <w:jc w:val="center"/>
              <w:rPr>
                <w:color w:val="000000"/>
                <w:sz w:val="18"/>
                <w:szCs w:val="18"/>
              </w:rPr>
            </w:pPr>
            <w:r w:rsidRPr="00261523">
              <w:rPr>
                <w:color w:val="000000"/>
                <w:sz w:val="18"/>
                <w:szCs w:val="18"/>
              </w:rPr>
              <w:t xml:space="preserve">     164 589 366   </w:t>
            </w:r>
          </w:p>
        </w:tc>
        <w:tc>
          <w:tcPr>
            <w:tcW w:w="0" w:type="auto"/>
            <w:tcBorders>
              <w:top w:val="nil"/>
              <w:left w:val="nil"/>
              <w:bottom w:val="single" w:sz="4" w:space="0" w:color="auto"/>
              <w:right w:val="single" w:sz="4" w:space="0" w:color="auto"/>
            </w:tcBorders>
            <w:vAlign w:val="center"/>
            <w:hideMark/>
          </w:tcPr>
          <w:p w14:paraId="6F5DF04A" w14:textId="77777777" w:rsidR="007C7DAC" w:rsidRPr="00261523" w:rsidRDefault="007C7DAC" w:rsidP="00070ECD">
            <w:pPr>
              <w:jc w:val="center"/>
              <w:rPr>
                <w:color w:val="000000"/>
                <w:sz w:val="18"/>
                <w:szCs w:val="18"/>
              </w:rPr>
            </w:pPr>
            <w:r w:rsidRPr="00261523">
              <w:rPr>
                <w:color w:val="000000"/>
                <w:sz w:val="18"/>
                <w:szCs w:val="18"/>
              </w:rPr>
              <w:t xml:space="preserve">   164 589 366 </w:t>
            </w:r>
          </w:p>
        </w:tc>
        <w:tc>
          <w:tcPr>
            <w:tcW w:w="0" w:type="auto"/>
            <w:tcBorders>
              <w:top w:val="nil"/>
              <w:left w:val="nil"/>
              <w:bottom w:val="single" w:sz="4" w:space="0" w:color="auto"/>
              <w:right w:val="single" w:sz="4" w:space="0" w:color="auto"/>
            </w:tcBorders>
            <w:vAlign w:val="center"/>
            <w:hideMark/>
          </w:tcPr>
          <w:p w14:paraId="01D8296B" w14:textId="77777777" w:rsidR="007C7DAC" w:rsidRPr="00261523" w:rsidRDefault="007C7DAC" w:rsidP="00070ECD">
            <w:pPr>
              <w:jc w:val="center"/>
              <w:rPr>
                <w:color w:val="000000"/>
                <w:sz w:val="18"/>
                <w:szCs w:val="18"/>
              </w:rPr>
            </w:pPr>
            <w:r w:rsidRPr="00261523">
              <w:rPr>
                <w:color w:val="000000"/>
                <w:sz w:val="18"/>
                <w:szCs w:val="18"/>
              </w:rPr>
              <w:t>172 810 968</w:t>
            </w:r>
          </w:p>
        </w:tc>
        <w:tc>
          <w:tcPr>
            <w:tcW w:w="0" w:type="auto"/>
            <w:tcBorders>
              <w:top w:val="nil"/>
              <w:left w:val="nil"/>
              <w:bottom w:val="single" w:sz="4" w:space="0" w:color="auto"/>
              <w:right w:val="single" w:sz="4" w:space="0" w:color="auto"/>
            </w:tcBorders>
            <w:noWrap/>
            <w:vAlign w:val="center"/>
            <w:hideMark/>
          </w:tcPr>
          <w:p w14:paraId="5CB99BF3" w14:textId="77777777" w:rsidR="007C7DAC" w:rsidRPr="00261523" w:rsidRDefault="007C7DAC" w:rsidP="00070ECD">
            <w:pPr>
              <w:jc w:val="center"/>
              <w:rPr>
                <w:color w:val="000000"/>
                <w:sz w:val="18"/>
                <w:szCs w:val="18"/>
              </w:rPr>
            </w:pPr>
            <w:r w:rsidRPr="00261523">
              <w:rPr>
                <w:color w:val="000000"/>
                <w:sz w:val="18"/>
                <w:szCs w:val="18"/>
              </w:rPr>
              <w:t>8 221 602</w:t>
            </w:r>
          </w:p>
        </w:tc>
        <w:tc>
          <w:tcPr>
            <w:tcW w:w="0" w:type="auto"/>
            <w:tcBorders>
              <w:top w:val="nil"/>
              <w:left w:val="nil"/>
              <w:bottom w:val="single" w:sz="4" w:space="0" w:color="auto"/>
              <w:right w:val="single" w:sz="4" w:space="0" w:color="auto"/>
            </w:tcBorders>
            <w:noWrap/>
            <w:vAlign w:val="center"/>
            <w:hideMark/>
          </w:tcPr>
          <w:p w14:paraId="57A0AE51" w14:textId="77777777" w:rsidR="007C7DAC" w:rsidRPr="00261523" w:rsidRDefault="007C7DAC" w:rsidP="00070ECD">
            <w:pPr>
              <w:jc w:val="center"/>
              <w:rPr>
                <w:color w:val="000000"/>
                <w:sz w:val="18"/>
                <w:szCs w:val="18"/>
              </w:rPr>
            </w:pPr>
            <w:r w:rsidRPr="00261523">
              <w:rPr>
                <w:color w:val="000000"/>
                <w:sz w:val="18"/>
                <w:szCs w:val="18"/>
              </w:rPr>
              <w:t>105,00</w:t>
            </w:r>
          </w:p>
        </w:tc>
        <w:tc>
          <w:tcPr>
            <w:tcW w:w="0" w:type="auto"/>
            <w:tcBorders>
              <w:top w:val="nil"/>
              <w:left w:val="nil"/>
              <w:bottom w:val="single" w:sz="4" w:space="0" w:color="auto"/>
              <w:right w:val="single" w:sz="4" w:space="0" w:color="auto"/>
            </w:tcBorders>
            <w:noWrap/>
            <w:vAlign w:val="center"/>
            <w:hideMark/>
          </w:tcPr>
          <w:p w14:paraId="4A4C3FA1" w14:textId="77777777" w:rsidR="007C7DAC" w:rsidRPr="00261523" w:rsidRDefault="007C7DAC" w:rsidP="00070ECD">
            <w:pPr>
              <w:jc w:val="center"/>
              <w:rPr>
                <w:color w:val="000000"/>
                <w:sz w:val="18"/>
                <w:szCs w:val="18"/>
              </w:rPr>
            </w:pPr>
            <w:r w:rsidRPr="00261523">
              <w:rPr>
                <w:color w:val="000000"/>
                <w:sz w:val="18"/>
                <w:szCs w:val="18"/>
              </w:rPr>
              <w:t xml:space="preserve">    8 221 602 </w:t>
            </w:r>
          </w:p>
        </w:tc>
        <w:tc>
          <w:tcPr>
            <w:tcW w:w="0" w:type="auto"/>
            <w:tcBorders>
              <w:top w:val="nil"/>
              <w:left w:val="nil"/>
              <w:bottom w:val="single" w:sz="4" w:space="0" w:color="auto"/>
              <w:right w:val="single" w:sz="8" w:space="0" w:color="auto"/>
            </w:tcBorders>
            <w:vAlign w:val="center"/>
            <w:hideMark/>
          </w:tcPr>
          <w:p w14:paraId="6A31D409" w14:textId="77777777" w:rsidR="007C7DAC" w:rsidRPr="00261523" w:rsidRDefault="007C7DAC" w:rsidP="00070ECD">
            <w:pPr>
              <w:jc w:val="center"/>
              <w:rPr>
                <w:color w:val="000000"/>
                <w:sz w:val="18"/>
                <w:szCs w:val="18"/>
              </w:rPr>
            </w:pPr>
            <w:r w:rsidRPr="00261523">
              <w:rPr>
                <w:color w:val="000000"/>
                <w:sz w:val="18"/>
                <w:szCs w:val="18"/>
              </w:rPr>
              <w:t>105,00</w:t>
            </w:r>
          </w:p>
        </w:tc>
      </w:tr>
      <w:tr w:rsidR="007C7DAC" w:rsidRPr="00261523" w14:paraId="55FE4085" w14:textId="77777777" w:rsidTr="00626844">
        <w:trPr>
          <w:trHeight w:val="2040"/>
        </w:trPr>
        <w:tc>
          <w:tcPr>
            <w:tcW w:w="0" w:type="auto"/>
            <w:tcBorders>
              <w:top w:val="nil"/>
              <w:left w:val="single" w:sz="8" w:space="0" w:color="auto"/>
              <w:bottom w:val="single" w:sz="4" w:space="0" w:color="auto"/>
              <w:right w:val="single" w:sz="4" w:space="0" w:color="auto"/>
            </w:tcBorders>
            <w:noWrap/>
            <w:vAlign w:val="center"/>
            <w:hideMark/>
          </w:tcPr>
          <w:p w14:paraId="62F30D62" w14:textId="77777777" w:rsidR="007C7DAC" w:rsidRPr="00261523" w:rsidRDefault="007C7DAC" w:rsidP="00070ECD">
            <w:pPr>
              <w:jc w:val="center"/>
              <w:rPr>
                <w:color w:val="000000"/>
                <w:sz w:val="18"/>
                <w:szCs w:val="18"/>
              </w:rPr>
            </w:pPr>
            <w:r w:rsidRPr="00261523">
              <w:rPr>
                <w:color w:val="000000"/>
                <w:sz w:val="18"/>
                <w:szCs w:val="18"/>
              </w:rPr>
              <w:t>4010121</w:t>
            </w:r>
          </w:p>
        </w:tc>
        <w:tc>
          <w:tcPr>
            <w:tcW w:w="0" w:type="auto"/>
            <w:tcBorders>
              <w:top w:val="nil"/>
              <w:left w:val="nil"/>
              <w:bottom w:val="single" w:sz="4" w:space="0" w:color="auto"/>
              <w:right w:val="single" w:sz="4" w:space="0" w:color="auto"/>
            </w:tcBorders>
            <w:vAlign w:val="center"/>
            <w:hideMark/>
          </w:tcPr>
          <w:p w14:paraId="2155551A" w14:textId="77777777" w:rsidR="007C7DAC" w:rsidRPr="00261523" w:rsidRDefault="007C7DAC" w:rsidP="00070ECD">
            <w:pPr>
              <w:rPr>
                <w:color w:val="000000"/>
                <w:sz w:val="18"/>
                <w:szCs w:val="18"/>
              </w:rPr>
            </w:pPr>
            <w:r w:rsidRPr="00261523">
              <w:rPr>
                <w:color w:val="000000"/>
                <w:sz w:val="18"/>
                <w:szCs w:val="18"/>
              </w:rPr>
              <w:t xml:space="preserve"> Отчисления от акцизного сбора на газ углеводородный сжиженный, реализуемый в качестве автомобильного топлива </w:t>
            </w:r>
          </w:p>
        </w:tc>
        <w:tc>
          <w:tcPr>
            <w:tcW w:w="0" w:type="auto"/>
            <w:tcBorders>
              <w:top w:val="nil"/>
              <w:left w:val="nil"/>
              <w:bottom w:val="single" w:sz="4" w:space="0" w:color="auto"/>
              <w:right w:val="single" w:sz="4" w:space="0" w:color="auto"/>
            </w:tcBorders>
            <w:vAlign w:val="center"/>
            <w:hideMark/>
          </w:tcPr>
          <w:p w14:paraId="61AE7A85" w14:textId="77777777" w:rsidR="007C7DAC" w:rsidRPr="00261523" w:rsidRDefault="007C7DAC" w:rsidP="00070ECD">
            <w:pPr>
              <w:jc w:val="center"/>
              <w:rPr>
                <w:color w:val="000000"/>
                <w:sz w:val="18"/>
                <w:szCs w:val="18"/>
              </w:rPr>
            </w:pPr>
            <w:r w:rsidRPr="00261523">
              <w:rPr>
                <w:color w:val="000000"/>
                <w:sz w:val="18"/>
                <w:szCs w:val="18"/>
              </w:rPr>
              <w:t>471 346</w:t>
            </w:r>
          </w:p>
        </w:tc>
        <w:tc>
          <w:tcPr>
            <w:tcW w:w="0" w:type="auto"/>
            <w:tcBorders>
              <w:top w:val="nil"/>
              <w:left w:val="nil"/>
              <w:bottom w:val="single" w:sz="4" w:space="0" w:color="auto"/>
              <w:right w:val="single" w:sz="4" w:space="0" w:color="auto"/>
            </w:tcBorders>
            <w:vAlign w:val="center"/>
            <w:hideMark/>
          </w:tcPr>
          <w:p w14:paraId="7D9F235E" w14:textId="77777777" w:rsidR="007C7DAC" w:rsidRPr="00261523" w:rsidRDefault="007C7DAC" w:rsidP="00070ECD">
            <w:pPr>
              <w:jc w:val="center"/>
              <w:rPr>
                <w:color w:val="000000"/>
                <w:sz w:val="18"/>
                <w:szCs w:val="18"/>
              </w:rPr>
            </w:pPr>
            <w:r w:rsidRPr="00261523">
              <w:rPr>
                <w:color w:val="000000"/>
                <w:sz w:val="18"/>
                <w:szCs w:val="18"/>
              </w:rPr>
              <w:t xml:space="preserve">          471 346 </w:t>
            </w:r>
          </w:p>
        </w:tc>
        <w:tc>
          <w:tcPr>
            <w:tcW w:w="0" w:type="auto"/>
            <w:tcBorders>
              <w:top w:val="nil"/>
              <w:left w:val="nil"/>
              <w:bottom w:val="single" w:sz="4" w:space="0" w:color="auto"/>
              <w:right w:val="single" w:sz="4" w:space="0" w:color="auto"/>
            </w:tcBorders>
            <w:vAlign w:val="center"/>
            <w:hideMark/>
          </w:tcPr>
          <w:p w14:paraId="5D1CD24B" w14:textId="77777777" w:rsidR="007C7DAC" w:rsidRPr="00261523" w:rsidRDefault="007C7DAC" w:rsidP="00070ECD">
            <w:pPr>
              <w:jc w:val="center"/>
              <w:rPr>
                <w:color w:val="000000"/>
                <w:sz w:val="18"/>
                <w:szCs w:val="18"/>
              </w:rPr>
            </w:pPr>
            <w:r w:rsidRPr="00261523">
              <w:rPr>
                <w:color w:val="000000"/>
                <w:sz w:val="18"/>
                <w:szCs w:val="18"/>
              </w:rPr>
              <w:t>523 578</w:t>
            </w:r>
          </w:p>
        </w:tc>
        <w:tc>
          <w:tcPr>
            <w:tcW w:w="0" w:type="auto"/>
            <w:tcBorders>
              <w:top w:val="nil"/>
              <w:left w:val="nil"/>
              <w:bottom w:val="single" w:sz="4" w:space="0" w:color="auto"/>
              <w:right w:val="single" w:sz="4" w:space="0" w:color="auto"/>
            </w:tcBorders>
            <w:noWrap/>
            <w:vAlign w:val="center"/>
            <w:hideMark/>
          </w:tcPr>
          <w:p w14:paraId="35BC7EE8" w14:textId="77777777" w:rsidR="007C7DAC" w:rsidRPr="00261523" w:rsidRDefault="007C7DAC" w:rsidP="00070ECD">
            <w:pPr>
              <w:jc w:val="center"/>
              <w:rPr>
                <w:color w:val="000000"/>
                <w:sz w:val="18"/>
                <w:szCs w:val="18"/>
              </w:rPr>
            </w:pPr>
            <w:r w:rsidRPr="00261523">
              <w:rPr>
                <w:color w:val="000000"/>
                <w:sz w:val="18"/>
                <w:szCs w:val="18"/>
              </w:rPr>
              <w:t>52 232</w:t>
            </w:r>
          </w:p>
        </w:tc>
        <w:tc>
          <w:tcPr>
            <w:tcW w:w="0" w:type="auto"/>
            <w:tcBorders>
              <w:top w:val="nil"/>
              <w:left w:val="nil"/>
              <w:bottom w:val="single" w:sz="4" w:space="0" w:color="auto"/>
              <w:right w:val="single" w:sz="4" w:space="0" w:color="auto"/>
            </w:tcBorders>
            <w:noWrap/>
            <w:vAlign w:val="center"/>
            <w:hideMark/>
          </w:tcPr>
          <w:p w14:paraId="1B5D6732" w14:textId="77777777" w:rsidR="007C7DAC" w:rsidRPr="00261523" w:rsidRDefault="007C7DAC" w:rsidP="00070ECD">
            <w:pPr>
              <w:jc w:val="center"/>
              <w:rPr>
                <w:color w:val="000000"/>
                <w:sz w:val="18"/>
                <w:szCs w:val="18"/>
              </w:rPr>
            </w:pPr>
            <w:r w:rsidRPr="00261523">
              <w:rPr>
                <w:color w:val="000000"/>
                <w:sz w:val="18"/>
                <w:szCs w:val="18"/>
              </w:rPr>
              <w:t>111,08</w:t>
            </w:r>
          </w:p>
        </w:tc>
        <w:tc>
          <w:tcPr>
            <w:tcW w:w="0" w:type="auto"/>
            <w:tcBorders>
              <w:top w:val="nil"/>
              <w:left w:val="nil"/>
              <w:bottom w:val="single" w:sz="4" w:space="0" w:color="auto"/>
              <w:right w:val="single" w:sz="4" w:space="0" w:color="auto"/>
            </w:tcBorders>
            <w:noWrap/>
            <w:vAlign w:val="center"/>
            <w:hideMark/>
          </w:tcPr>
          <w:p w14:paraId="694CA5A1" w14:textId="77777777" w:rsidR="007C7DAC" w:rsidRPr="00261523" w:rsidRDefault="007C7DAC" w:rsidP="00070ECD">
            <w:pPr>
              <w:jc w:val="center"/>
              <w:rPr>
                <w:color w:val="000000"/>
                <w:sz w:val="18"/>
                <w:szCs w:val="18"/>
              </w:rPr>
            </w:pPr>
            <w:r w:rsidRPr="00261523">
              <w:rPr>
                <w:color w:val="000000"/>
                <w:sz w:val="18"/>
                <w:szCs w:val="18"/>
              </w:rPr>
              <w:t xml:space="preserve">      52 232 </w:t>
            </w:r>
          </w:p>
        </w:tc>
        <w:tc>
          <w:tcPr>
            <w:tcW w:w="0" w:type="auto"/>
            <w:tcBorders>
              <w:top w:val="nil"/>
              <w:left w:val="nil"/>
              <w:bottom w:val="single" w:sz="4" w:space="0" w:color="auto"/>
              <w:right w:val="single" w:sz="8" w:space="0" w:color="auto"/>
            </w:tcBorders>
            <w:vAlign w:val="center"/>
            <w:hideMark/>
          </w:tcPr>
          <w:p w14:paraId="3C7B01BB" w14:textId="77777777" w:rsidR="007C7DAC" w:rsidRPr="00261523" w:rsidRDefault="007C7DAC" w:rsidP="00070ECD">
            <w:pPr>
              <w:jc w:val="center"/>
              <w:rPr>
                <w:color w:val="000000"/>
                <w:sz w:val="18"/>
                <w:szCs w:val="18"/>
              </w:rPr>
            </w:pPr>
            <w:r w:rsidRPr="00261523">
              <w:rPr>
                <w:color w:val="000000"/>
                <w:sz w:val="18"/>
                <w:szCs w:val="18"/>
              </w:rPr>
              <w:t>111,08</w:t>
            </w:r>
          </w:p>
        </w:tc>
      </w:tr>
      <w:tr w:rsidR="007C7DAC" w:rsidRPr="00261523" w14:paraId="3D318C5B" w14:textId="77777777" w:rsidTr="00626844">
        <w:trPr>
          <w:trHeight w:val="315"/>
        </w:trPr>
        <w:tc>
          <w:tcPr>
            <w:tcW w:w="0" w:type="auto"/>
            <w:tcBorders>
              <w:top w:val="nil"/>
              <w:left w:val="single" w:sz="8" w:space="0" w:color="auto"/>
              <w:bottom w:val="single" w:sz="8" w:space="0" w:color="auto"/>
              <w:right w:val="single" w:sz="4" w:space="0" w:color="auto"/>
            </w:tcBorders>
            <w:noWrap/>
            <w:vAlign w:val="center"/>
            <w:hideMark/>
          </w:tcPr>
          <w:p w14:paraId="15FE0323" w14:textId="77777777" w:rsidR="007C7DAC" w:rsidRPr="00261523" w:rsidRDefault="007C7DAC" w:rsidP="00070ECD">
            <w:pPr>
              <w:jc w:val="center"/>
              <w:rPr>
                <w:color w:val="000000"/>
                <w:sz w:val="18"/>
                <w:szCs w:val="18"/>
              </w:rPr>
            </w:pPr>
            <w:r w:rsidRPr="00261523">
              <w:rPr>
                <w:color w:val="000000"/>
                <w:sz w:val="18"/>
                <w:szCs w:val="18"/>
              </w:rPr>
              <w:t>4010140</w:t>
            </w:r>
          </w:p>
        </w:tc>
        <w:tc>
          <w:tcPr>
            <w:tcW w:w="0" w:type="auto"/>
            <w:tcBorders>
              <w:top w:val="nil"/>
              <w:left w:val="nil"/>
              <w:bottom w:val="single" w:sz="8" w:space="0" w:color="auto"/>
              <w:right w:val="single" w:sz="4" w:space="0" w:color="auto"/>
            </w:tcBorders>
            <w:vAlign w:val="center"/>
            <w:hideMark/>
          </w:tcPr>
          <w:p w14:paraId="4CCB20DE" w14:textId="77777777" w:rsidR="007C7DAC" w:rsidRPr="00261523" w:rsidRDefault="007C7DAC" w:rsidP="00070ECD">
            <w:pPr>
              <w:rPr>
                <w:color w:val="000000"/>
                <w:sz w:val="18"/>
                <w:szCs w:val="18"/>
              </w:rPr>
            </w:pPr>
            <w:r w:rsidRPr="00261523">
              <w:rPr>
                <w:color w:val="000000"/>
                <w:sz w:val="18"/>
                <w:szCs w:val="18"/>
              </w:rPr>
              <w:t>Прочие поступления</w:t>
            </w:r>
          </w:p>
        </w:tc>
        <w:tc>
          <w:tcPr>
            <w:tcW w:w="0" w:type="auto"/>
            <w:tcBorders>
              <w:top w:val="nil"/>
              <w:left w:val="nil"/>
              <w:bottom w:val="single" w:sz="8" w:space="0" w:color="auto"/>
              <w:right w:val="single" w:sz="4" w:space="0" w:color="auto"/>
            </w:tcBorders>
            <w:vAlign w:val="center"/>
            <w:hideMark/>
          </w:tcPr>
          <w:p w14:paraId="27B8C59C" w14:textId="77777777" w:rsidR="007C7DAC" w:rsidRPr="00261523" w:rsidRDefault="007C7DAC" w:rsidP="00070ECD">
            <w:pPr>
              <w:jc w:val="center"/>
              <w:rPr>
                <w:color w:val="000000"/>
                <w:sz w:val="18"/>
                <w:szCs w:val="18"/>
              </w:rPr>
            </w:pPr>
            <w:r w:rsidRPr="00261523">
              <w:rPr>
                <w:color w:val="000000"/>
                <w:sz w:val="18"/>
                <w:szCs w:val="18"/>
              </w:rPr>
              <w:t>-</w:t>
            </w:r>
          </w:p>
        </w:tc>
        <w:tc>
          <w:tcPr>
            <w:tcW w:w="0" w:type="auto"/>
            <w:tcBorders>
              <w:top w:val="nil"/>
              <w:left w:val="nil"/>
              <w:bottom w:val="single" w:sz="8" w:space="0" w:color="auto"/>
              <w:right w:val="single" w:sz="4" w:space="0" w:color="auto"/>
            </w:tcBorders>
            <w:vAlign w:val="center"/>
            <w:hideMark/>
          </w:tcPr>
          <w:p w14:paraId="7681A6CB" w14:textId="77777777" w:rsidR="007C7DAC" w:rsidRPr="00261523" w:rsidRDefault="007C7DAC" w:rsidP="00070ECD">
            <w:pPr>
              <w:rPr>
                <w:color w:val="000000"/>
                <w:sz w:val="18"/>
                <w:szCs w:val="18"/>
              </w:rPr>
            </w:pPr>
            <w:r w:rsidRPr="00261523">
              <w:rPr>
                <w:color w:val="000000"/>
                <w:sz w:val="18"/>
                <w:szCs w:val="18"/>
              </w:rPr>
              <w:t xml:space="preserve">                    -   </w:t>
            </w:r>
          </w:p>
        </w:tc>
        <w:tc>
          <w:tcPr>
            <w:tcW w:w="0" w:type="auto"/>
            <w:tcBorders>
              <w:top w:val="nil"/>
              <w:left w:val="nil"/>
              <w:bottom w:val="single" w:sz="8" w:space="0" w:color="auto"/>
              <w:right w:val="single" w:sz="4" w:space="0" w:color="auto"/>
            </w:tcBorders>
            <w:vAlign w:val="center"/>
            <w:hideMark/>
          </w:tcPr>
          <w:p w14:paraId="66E8B1A1" w14:textId="77777777" w:rsidR="007C7DAC" w:rsidRPr="00261523" w:rsidRDefault="007C7DAC" w:rsidP="00070ECD">
            <w:pPr>
              <w:jc w:val="center"/>
              <w:rPr>
                <w:color w:val="000000"/>
                <w:sz w:val="18"/>
                <w:szCs w:val="18"/>
              </w:rPr>
            </w:pPr>
            <w:r w:rsidRPr="00261523">
              <w:rPr>
                <w:color w:val="000000"/>
                <w:sz w:val="18"/>
                <w:szCs w:val="18"/>
              </w:rPr>
              <w:t>23 657</w:t>
            </w:r>
          </w:p>
        </w:tc>
        <w:tc>
          <w:tcPr>
            <w:tcW w:w="0" w:type="auto"/>
            <w:tcBorders>
              <w:top w:val="nil"/>
              <w:left w:val="nil"/>
              <w:bottom w:val="single" w:sz="8" w:space="0" w:color="auto"/>
              <w:right w:val="single" w:sz="4" w:space="0" w:color="auto"/>
            </w:tcBorders>
            <w:noWrap/>
            <w:vAlign w:val="center"/>
            <w:hideMark/>
          </w:tcPr>
          <w:p w14:paraId="07F35F4F" w14:textId="77777777" w:rsidR="007C7DAC" w:rsidRPr="00261523" w:rsidRDefault="007C7DAC" w:rsidP="00070ECD">
            <w:pPr>
              <w:jc w:val="center"/>
              <w:rPr>
                <w:color w:val="000000"/>
                <w:sz w:val="18"/>
                <w:szCs w:val="18"/>
              </w:rPr>
            </w:pPr>
            <w:r w:rsidRPr="00261523">
              <w:rPr>
                <w:color w:val="000000"/>
                <w:sz w:val="18"/>
                <w:szCs w:val="18"/>
              </w:rPr>
              <w:t>23 657</w:t>
            </w:r>
          </w:p>
        </w:tc>
        <w:tc>
          <w:tcPr>
            <w:tcW w:w="0" w:type="auto"/>
            <w:tcBorders>
              <w:top w:val="nil"/>
              <w:left w:val="nil"/>
              <w:bottom w:val="single" w:sz="8" w:space="0" w:color="auto"/>
              <w:right w:val="single" w:sz="4" w:space="0" w:color="auto"/>
            </w:tcBorders>
            <w:noWrap/>
            <w:vAlign w:val="center"/>
            <w:hideMark/>
          </w:tcPr>
          <w:p w14:paraId="1E9C09CE" w14:textId="77777777" w:rsidR="007C7DAC" w:rsidRPr="00261523" w:rsidRDefault="007C7DAC" w:rsidP="00070ECD">
            <w:pPr>
              <w:rPr>
                <w:rFonts w:ascii="Calibri" w:hAnsi="Calibri" w:cs="Calibri"/>
                <w:color w:val="000000"/>
                <w:sz w:val="18"/>
                <w:szCs w:val="18"/>
              </w:rPr>
            </w:pPr>
            <w:r w:rsidRPr="00261523">
              <w:rPr>
                <w:rFonts w:ascii="Calibri" w:hAnsi="Calibri" w:cs="Calibri"/>
                <w:color w:val="000000"/>
                <w:sz w:val="18"/>
                <w:szCs w:val="18"/>
              </w:rPr>
              <w:t> </w:t>
            </w:r>
          </w:p>
        </w:tc>
        <w:tc>
          <w:tcPr>
            <w:tcW w:w="0" w:type="auto"/>
            <w:tcBorders>
              <w:top w:val="nil"/>
              <w:left w:val="nil"/>
              <w:bottom w:val="single" w:sz="8" w:space="0" w:color="auto"/>
              <w:right w:val="single" w:sz="4" w:space="0" w:color="auto"/>
            </w:tcBorders>
            <w:noWrap/>
            <w:vAlign w:val="center"/>
            <w:hideMark/>
          </w:tcPr>
          <w:p w14:paraId="6330EED6" w14:textId="77777777" w:rsidR="007C7DAC" w:rsidRPr="00261523" w:rsidRDefault="007C7DAC" w:rsidP="00070ECD">
            <w:pPr>
              <w:jc w:val="center"/>
              <w:rPr>
                <w:color w:val="000000"/>
                <w:sz w:val="18"/>
                <w:szCs w:val="18"/>
              </w:rPr>
            </w:pPr>
            <w:r w:rsidRPr="00261523">
              <w:rPr>
                <w:color w:val="000000"/>
                <w:sz w:val="18"/>
                <w:szCs w:val="18"/>
              </w:rPr>
              <w:t>23 657</w:t>
            </w:r>
          </w:p>
        </w:tc>
        <w:tc>
          <w:tcPr>
            <w:tcW w:w="0" w:type="auto"/>
            <w:tcBorders>
              <w:top w:val="nil"/>
              <w:left w:val="nil"/>
              <w:bottom w:val="single" w:sz="8" w:space="0" w:color="auto"/>
              <w:right w:val="single" w:sz="8" w:space="0" w:color="auto"/>
            </w:tcBorders>
            <w:vAlign w:val="center"/>
            <w:hideMark/>
          </w:tcPr>
          <w:p w14:paraId="67478120" w14:textId="77777777" w:rsidR="007C7DAC" w:rsidRPr="00261523" w:rsidRDefault="007C7DAC" w:rsidP="00070ECD">
            <w:pPr>
              <w:jc w:val="center"/>
              <w:rPr>
                <w:b/>
                <w:bCs/>
                <w:color w:val="000000"/>
                <w:sz w:val="18"/>
                <w:szCs w:val="18"/>
              </w:rPr>
            </w:pPr>
            <w:r w:rsidRPr="00261523">
              <w:rPr>
                <w:b/>
                <w:bCs/>
                <w:color w:val="000000"/>
                <w:sz w:val="18"/>
                <w:szCs w:val="18"/>
              </w:rPr>
              <w:t> </w:t>
            </w:r>
          </w:p>
        </w:tc>
      </w:tr>
    </w:tbl>
    <w:p w14:paraId="4D2148B9" w14:textId="77777777" w:rsidR="00C15B57" w:rsidRPr="00261523" w:rsidRDefault="00C15B57" w:rsidP="00070ECD">
      <w:pPr>
        <w:jc w:val="both"/>
      </w:pPr>
    </w:p>
    <w:p w14:paraId="10EFC22B" w14:textId="77777777" w:rsidR="00C15B57" w:rsidRPr="00563979" w:rsidRDefault="00C15B57" w:rsidP="00070ECD">
      <w:pPr>
        <w:ind w:firstLine="709"/>
        <w:jc w:val="both"/>
      </w:pPr>
      <w:r w:rsidRPr="00261523">
        <w:t>Основная доля недопоступления по доходам Дорожного фонда Приднестровской Молдавской Республики приходится на отчисления от налога на доходы организаций в связи с сокращением объемов производства крупными плательщиками – промышленниками в связи с введением чрезвычайного экономического положения,</w:t>
      </w:r>
      <w:r w:rsidRPr="00563979">
        <w:t xml:space="preserve"> связанного с сокращением (прекращения) поставок природного газа в Приднестровскую Молдавскую Республику в 2025 году.</w:t>
      </w:r>
    </w:p>
    <w:p w14:paraId="60F1E233" w14:textId="327032E5" w:rsidR="002B5D3D" w:rsidRPr="00563979" w:rsidRDefault="002B5D3D" w:rsidP="00070ECD">
      <w:pPr>
        <w:ind w:firstLine="709"/>
        <w:jc w:val="both"/>
      </w:pPr>
      <w:r w:rsidRPr="00563979">
        <w:t>В условиях действовавших ограничений по принятию и финансированию бюджетных обязательств в 2025 году объем расходов Дорожного фонда Приднестровской Молдавской Республики за 2025 год составил 121 792 062 руб., что на 163 589 200 руб. меньше (или 42,68 %) первоначально утвержденного плана (285 381 262 руб.) и на</w:t>
      </w:r>
      <w:r w:rsidR="00FF74C1">
        <w:t xml:space="preserve">         </w:t>
      </w:r>
      <w:r w:rsidRPr="00563979">
        <w:t xml:space="preserve"> 42 753 064 руб. меньше (или 74,02 %) уточненного плана (164 545 126 руб.). </w:t>
      </w:r>
    </w:p>
    <w:p w14:paraId="3A7FB776" w14:textId="2271CD3D" w:rsidR="002B5D3D" w:rsidRPr="00563979" w:rsidRDefault="002B5D3D" w:rsidP="00070ECD">
      <w:pPr>
        <w:ind w:firstLine="709"/>
        <w:jc w:val="both"/>
      </w:pPr>
      <w:r w:rsidRPr="00563979">
        <w:t>Расходы Дорожного фонда Приднестровской Молдавской Республики в 2025 году по сравнению с 2024 годом (238 443 574 руб.) уменьшились на 116 651 512 руб. и на</w:t>
      </w:r>
      <w:r w:rsidR="00FF74C1">
        <w:t xml:space="preserve">    </w:t>
      </w:r>
      <w:r w:rsidRPr="00563979">
        <w:t xml:space="preserve"> 169 840 283 руб. по сравнению с 2023 годом (291 632 345 руб.).</w:t>
      </w:r>
    </w:p>
    <w:p w14:paraId="50AE0A26" w14:textId="473911C1" w:rsidR="002B5D3D" w:rsidRPr="00563979" w:rsidRDefault="002B5D3D" w:rsidP="00070ECD">
      <w:pPr>
        <w:ind w:firstLine="709"/>
        <w:jc w:val="both"/>
      </w:pPr>
      <w:r w:rsidRPr="00563979">
        <w:t xml:space="preserve">По итогам исполнения республиканского бюджета за 2025 год Министерством финансов Приднестровской Молдавской Республики фактически были профинансированы 42,43% первоначально утвержденного плана и </w:t>
      </w:r>
      <w:r w:rsidR="00C639B6" w:rsidRPr="00563979">
        <w:t>74,52</w:t>
      </w:r>
      <w:r w:rsidRPr="00563979">
        <w:t xml:space="preserve"> уточненного плана субсидий на исполнение программ развития дорожной отрасли и целевых субсидий, или в сумме </w:t>
      </w:r>
      <w:r w:rsidR="00FF74C1">
        <w:t xml:space="preserve">           </w:t>
      </w:r>
      <w:r w:rsidRPr="00563979">
        <w:t>105 641 117 руб., в том числе по городам и районам</w:t>
      </w:r>
      <w:r w:rsidR="00397224" w:rsidRPr="00563979">
        <w:t xml:space="preserve"> (Таблица № 20).</w:t>
      </w:r>
    </w:p>
    <w:p w14:paraId="1D332107" w14:textId="77777777" w:rsidR="00E806A1" w:rsidRDefault="00E806A1" w:rsidP="00070ECD">
      <w:pPr>
        <w:ind w:firstLine="708"/>
        <w:jc w:val="right"/>
      </w:pPr>
    </w:p>
    <w:p w14:paraId="49AE8535" w14:textId="77777777" w:rsidR="00E806A1" w:rsidRDefault="00E806A1" w:rsidP="00070ECD">
      <w:pPr>
        <w:ind w:firstLine="708"/>
        <w:jc w:val="right"/>
      </w:pPr>
    </w:p>
    <w:p w14:paraId="3FC83D4E" w14:textId="4D86DBE3" w:rsidR="002B5D3D" w:rsidRPr="00563979" w:rsidRDefault="002B5D3D" w:rsidP="00070ECD">
      <w:pPr>
        <w:ind w:firstLine="708"/>
        <w:jc w:val="right"/>
      </w:pPr>
      <w:r w:rsidRPr="00563979">
        <w:lastRenderedPageBreak/>
        <w:t xml:space="preserve">Таблица № </w:t>
      </w:r>
      <w:r w:rsidRPr="00563979">
        <w:rPr>
          <w:lang w:val="ru-MD"/>
        </w:rPr>
        <w:t>2</w:t>
      </w:r>
      <w:r w:rsidR="0089616C" w:rsidRPr="00563979">
        <w:t>0</w:t>
      </w:r>
      <w:r w:rsidRPr="00563979">
        <w:t xml:space="preserve"> </w:t>
      </w:r>
    </w:p>
    <w:p w14:paraId="7FE4A995" w14:textId="77777777" w:rsidR="002B5D3D" w:rsidRPr="00563979" w:rsidRDefault="002B5D3D" w:rsidP="00070ECD">
      <w:pPr>
        <w:ind w:firstLine="708"/>
        <w:jc w:val="right"/>
      </w:pPr>
      <w:r w:rsidRPr="00563979">
        <w:t>(руб.)</w:t>
      </w:r>
    </w:p>
    <w:tbl>
      <w:tblPr>
        <w:tblW w:w="9308" w:type="dxa"/>
        <w:tblLook w:val="04A0" w:firstRow="1" w:lastRow="0" w:firstColumn="1" w:lastColumn="0" w:noHBand="0" w:noVBand="1"/>
      </w:tblPr>
      <w:tblGrid>
        <w:gridCol w:w="474"/>
        <w:gridCol w:w="2577"/>
        <w:gridCol w:w="1425"/>
        <w:gridCol w:w="1295"/>
        <w:gridCol w:w="1312"/>
        <w:gridCol w:w="1116"/>
        <w:gridCol w:w="1109"/>
      </w:tblGrid>
      <w:tr w:rsidR="001D1B80" w:rsidRPr="00563979" w14:paraId="7978DA7E" w14:textId="77777777" w:rsidTr="001C5445">
        <w:trPr>
          <w:trHeight w:val="392"/>
          <w:tblHeader/>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78066B98" w14:textId="77777777" w:rsidR="00C639B6" w:rsidRPr="00563979" w:rsidRDefault="00C639B6" w:rsidP="00070ECD">
            <w:pPr>
              <w:jc w:val="center"/>
              <w:rPr>
                <w:b/>
                <w:bCs/>
                <w:sz w:val="18"/>
                <w:szCs w:val="18"/>
              </w:rPr>
            </w:pPr>
            <w:bookmarkStart w:id="16" w:name="_Hlk103187759"/>
            <w:r w:rsidRPr="00563979">
              <w:rPr>
                <w:b/>
                <w:bCs/>
                <w:sz w:val="18"/>
                <w:szCs w:val="18"/>
              </w:rPr>
              <w:t>№ п/п</w:t>
            </w:r>
          </w:p>
        </w:tc>
        <w:tc>
          <w:tcPr>
            <w:tcW w:w="2577"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295A9497" w14:textId="77777777" w:rsidR="00C639B6" w:rsidRPr="00563979" w:rsidRDefault="00C639B6" w:rsidP="00070ECD">
            <w:pPr>
              <w:jc w:val="center"/>
              <w:rPr>
                <w:b/>
                <w:bCs/>
                <w:sz w:val="18"/>
                <w:szCs w:val="18"/>
              </w:rPr>
            </w:pPr>
            <w:r w:rsidRPr="00563979">
              <w:rPr>
                <w:b/>
                <w:bCs/>
                <w:sz w:val="18"/>
                <w:szCs w:val="18"/>
              </w:rPr>
              <w:t>Государственная администрация</w:t>
            </w:r>
          </w:p>
        </w:tc>
        <w:tc>
          <w:tcPr>
            <w:tcW w:w="1425"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13032DC4" w14:textId="77777777" w:rsidR="00C639B6" w:rsidRPr="00563979" w:rsidRDefault="00C639B6" w:rsidP="00070ECD">
            <w:pPr>
              <w:jc w:val="center"/>
              <w:rPr>
                <w:b/>
                <w:bCs/>
                <w:sz w:val="18"/>
                <w:szCs w:val="18"/>
              </w:rPr>
            </w:pPr>
            <w:r w:rsidRPr="00563979">
              <w:rPr>
                <w:b/>
                <w:bCs/>
                <w:sz w:val="18"/>
                <w:szCs w:val="18"/>
              </w:rPr>
              <w:t>Первонач. утвержденный план</w:t>
            </w:r>
          </w:p>
        </w:tc>
        <w:tc>
          <w:tcPr>
            <w:tcW w:w="1295"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7BFF618F" w14:textId="77777777" w:rsidR="00C639B6" w:rsidRPr="00563979" w:rsidRDefault="00C639B6" w:rsidP="00070ECD">
            <w:pPr>
              <w:jc w:val="center"/>
              <w:rPr>
                <w:b/>
                <w:bCs/>
                <w:sz w:val="18"/>
                <w:szCs w:val="18"/>
              </w:rPr>
            </w:pPr>
            <w:r w:rsidRPr="00563979">
              <w:rPr>
                <w:b/>
                <w:bCs/>
                <w:sz w:val="18"/>
                <w:szCs w:val="18"/>
              </w:rPr>
              <w:t>Уточненный план</w:t>
            </w:r>
          </w:p>
        </w:tc>
        <w:tc>
          <w:tcPr>
            <w:tcW w:w="1312"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0F4EB558" w14:textId="77777777" w:rsidR="00C639B6" w:rsidRPr="00563979" w:rsidRDefault="00C639B6" w:rsidP="00070ECD">
            <w:pPr>
              <w:jc w:val="center"/>
              <w:rPr>
                <w:b/>
                <w:bCs/>
                <w:sz w:val="18"/>
                <w:szCs w:val="18"/>
              </w:rPr>
            </w:pPr>
            <w:r w:rsidRPr="00563979">
              <w:rPr>
                <w:b/>
                <w:bCs/>
                <w:sz w:val="18"/>
                <w:szCs w:val="18"/>
              </w:rPr>
              <w:t>Факт, руб.</w:t>
            </w:r>
          </w:p>
        </w:tc>
        <w:tc>
          <w:tcPr>
            <w:tcW w:w="2225" w:type="dxa"/>
            <w:gridSpan w:val="2"/>
            <w:tcBorders>
              <w:top w:val="single" w:sz="4" w:space="0" w:color="auto"/>
              <w:left w:val="nil"/>
              <w:bottom w:val="single" w:sz="4" w:space="0" w:color="auto"/>
              <w:right w:val="single" w:sz="4" w:space="0" w:color="000000"/>
            </w:tcBorders>
            <w:shd w:val="clear" w:color="000000" w:fill="E7E6E6"/>
            <w:vAlign w:val="center"/>
            <w:hideMark/>
          </w:tcPr>
          <w:p w14:paraId="598FB753" w14:textId="77777777" w:rsidR="00C639B6" w:rsidRPr="00563979" w:rsidRDefault="00C639B6" w:rsidP="00070ECD">
            <w:pPr>
              <w:jc w:val="center"/>
              <w:rPr>
                <w:b/>
                <w:bCs/>
                <w:sz w:val="18"/>
                <w:szCs w:val="18"/>
              </w:rPr>
            </w:pPr>
            <w:r w:rsidRPr="00563979">
              <w:rPr>
                <w:b/>
                <w:bCs/>
                <w:sz w:val="18"/>
                <w:szCs w:val="18"/>
              </w:rPr>
              <w:t xml:space="preserve">% исполнения </w:t>
            </w:r>
          </w:p>
        </w:tc>
      </w:tr>
      <w:tr w:rsidR="001D1B80" w:rsidRPr="00563979" w14:paraId="42BD584C" w14:textId="77777777" w:rsidTr="001C5445">
        <w:trPr>
          <w:trHeight w:val="694"/>
          <w:tblHeader/>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C6310D5" w14:textId="77777777" w:rsidR="00C639B6" w:rsidRPr="00563979" w:rsidRDefault="00C639B6" w:rsidP="00070ECD">
            <w:pPr>
              <w:rPr>
                <w:b/>
                <w:bCs/>
                <w:sz w:val="18"/>
                <w:szCs w:val="18"/>
              </w:rPr>
            </w:pPr>
          </w:p>
        </w:tc>
        <w:tc>
          <w:tcPr>
            <w:tcW w:w="2577" w:type="dxa"/>
            <w:vMerge/>
            <w:tcBorders>
              <w:top w:val="single" w:sz="4" w:space="0" w:color="auto"/>
              <w:left w:val="single" w:sz="4" w:space="0" w:color="auto"/>
              <w:bottom w:val="single" w:sz="4" w:space="0" w:color="000000"/>
              <w:right w:val="single" w:sz="4" w:space="0" w:color="auto"/>
            </w:tcBorders>
            <w:vAlign w:val="center"/>
            <w:hideMark/>
          </w:tcPr>
          <w:p w14:paraId="6F8974FF" w14:textId="77777777" w:rsidR="00C639B6" w:rsidRPr="00563979" w:rsidRDefault="00C639B6" w:rsidP="00070ECD">
            <w:pPr>
              <w:rPr>
                <w:b/>
                <w:bCs/>
                <w:sz w:val="18"/>
                <w:szCs w:val="18"/>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14:paraId="075A4EA1" w14:textId="77777777" w:rsidR="00C639B6" w:rsidRPr="00563979" w:rsidRDefault="00C639B6" w:rsidP="00070ECD">
            <w:pPr>
              <w:rPr>
                <w:b/>
                <w:bCs/>
                <w:sz w:val="18"/>
                <w:szCs w:val="18"/>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2E8730DC" w14:textId="77777777" w:rsidR="00C639B6" w:rsidRPr="00563979" w:rsidRDefault="00C639B6" w:rsidP="00070ECD">
            <w:pPr>
              <w:rPr>
                <w:b/>
                <w:bCs/>
                <w:sz w:val="18"/>
                <w:szCs w:val="18"/>
              </w:rPr>
            </w:pPr>
          </w:p>
        </w:tc>
        <w:tc>
          <w:tcPr>
            <w:tcW w:w="1312" w:type="dxa"/>
            <w:vMerge/>
            <w:tcBorders>
              <w:top w:val="single" w:sz="4" w:space="0" w:color="auto"/>
              <w:left w:val="single" w:sz="4" w:space="0" w:color="auto"/>
              <w:bottom w:val="single" w:sz="4" w:space="0" w:color="000000"/>
              <w:right w:val="single" w:sz="4" w:space="0" w:color="auto"/>
            </w:tcBorders>
            <w:vAlign w:val="center"/>
            <w:hideMark/>
          </w:tcPr>
          <w:p w14:paraId="136A2E82" w14:textId="77777777" w:rsidR="00C639B6" w:rsidRPr="00563979" w:rsidRDefault="00C639B6" w:rsidP="00070ECD">
            <w:pPr>
              <w:rPr>
                <w:b/>
                <w:bCs/>
                <w:sz w:val="18"/>
                <w:szCs w:val="18"/>
              </w:rPr>
            </w:pPr>
          </w:p>
        </w:tc>
        <w:tc>
          <w:tcPr>
            <w:tcW w:w="1116" w:type="dxa"/>
            <w:tcBorders>
              <w:top w:val="nil"/>
              <w:left w:val="nil"/>
              <w:bottom w:val="single" w:sz="4" w:space="0" w:color="auto"/>
              <w:right w:val="single" w:sz="4" w:space="0" w:color="auto"/>
            </w:tcBorders>
            <w:shd w:val="clear" w:color="000000" w:fill="E7E6E6"/>
            <w:vAlign w:val="center"/>
            <w:hideMark/>
          </w:tcPr>
          <w:p w14:paraId="6B86E8BF" w14:textId="77777777" w:rsidR="00C639B6" w:rsidRPr="00563979" w:rsidRDefault="00C639B6" w:rsidP="00070ECD">
            <w:pPr>
              <w:jc w:val="center"/>
              <w:rPr>
                <w:b/>
                <w:bCs/>
                <w:sz w:val="18"/>
                <w:szCs w:val="18"/>
              </w:rPr>
            </w:pPr>
            <w:r w:rsidRPr="00563979">
              <w:rPr>
                <w:b/>
                <w:bCs/>
                <w:sz w:val="18"/>
                <w:szCs w:val="18"/>
              </w:rPr>
              <w:t>Перв. утв. плана</w:t>
            </w:r>
          </w:p>
        </w:tc>
        <w:tc>
          <w:tcPr>
            <w:tcW w:w="1109" w:type="dxa"/>
            <w:tcBorders>
              <w:top w:val="nil"/>
              <w:left w:val="nil"/>
              <w:bottom w:val="single" w:sz="4" w:space="0" w:color="auto"/>
              <w:right w:val="single" w:sz="4" w:space="0" w:color="auto"/>
            </w:tcBorders>
            <w:shd w:val="clear" w:color="000000" w:fill="E7E6E6"/>
            <w:vAlign w:val="center"/>
            <w:hideMark/>
          </w:tcPr>
          <w:p w14:paraId="319BD814" w14:textId="77777777" w:rsidR="00C639B6" w:rsidRPr="00563979" w:rsidRDefault="00C639B6" w:rsidP="00070ECD">
            <w:pPr>
              <w:jc w:val="center"/>
              <w:rPr>
                <w:b/>
                <w:bCs/>
                <w:sz w:val="18"/>
                <w:szCs w:val="18"/>
              </w:rPr>
            </w:pPr>
            <w:r w:rsidRPr="00563979">
              <w:rPr>
                <w:b/>
                <w:bCs/>
                <w:sz w:val="18"/>
                <w:szCs w:val="18"/>
              </w:rPr>
              <w:t>Уточнен. плана</w:t>
            </w:r>
          </w:p>
        </w:tc>
      </w:tr>
      <w:tr w:rsidR="001D1B80" w:rsidRPr="00563979" w14:paraId="746F67CA"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F13E10" w14:textId="77777777" w:rsidR="00C639B6" w:rsidRPr="00563979" w:rsidRDefault="00C639B6" w:rsidP="00070ECD">
            <w:pPr>
              <w:jc w:val="center"/>
              <w:rPr>
                <w:sz w:val="18"/>
                <w:szCs w:val="18"/>
              </w:rPr>
            </w:pPr>
            <w:r w:rsidRPr="00563979">
              <w:rPr>
                <w:sz w:val="18"/>
                <w:szCs w:val="18"/>
              </w:rPr>
              <w:t>1.</w:t>
            </w:r>
          </w:p>
        </w:tc>
        <w:tc>
          <w:tcPr>
            <w:tcW w:w="2577" w:type="dxa"/>
            <w:tcBorders>
              <w:top w:val="nil"/>
              <w:left w:val="nil"/>
              <w:bottom w:val="single" w:sz="4" w:space="0" w:color="auto"/>
              <w:right w:val="single" w:sz="4" w:space="0" w:color="auto"/>
            </w:tcBorders>
            <w:shd w:val="clear" w:color="000000" w:fill="FFFFFF"/>
            <w:vAlign w:val="center"/>
            <w:hideMark/>
          </w:tcPr>
          <w:p w14:paraId="65E6DF93" w14:textId="77777777" w:rsidR="00C639B6" w:rsidRPr="00563979" w:rsidRDefault="00C639B6" w:rsidP="00070ECD">
            <w:pPr>
              <w:rPr>
                <w:b/>
                <w:bCs/>
                <w:sz w:val="18"/>
                <w:szCs w:val="18"/>
              </w:rPr>
            </w:pPr>
            <w:r w:rsidRPr="00563979">
              <w:rPr>
                <w:b/>
                <w:bCs/>
                <w:sz w:val="18"/>
                <w:szCs w:val="18"/>
              </w:rPr>
              <w:t>Тирасполь всего,</w:t>
            </w:r>
          </w:p>
        </w:tc>
        <w:tc>
          <w:tcPr>
            <w:tcW w:w="1425" w:type="dxa"/>
            <w:tcBorders>
              <w:top w:val="nil"/>
              <w:left w:val="nil"/>
              <w:bottom w:val="single" w:sz="4" w:space="0" w:color="auto"/>
              <w:right w:val="single" w:sz="4" w:space="0" w:color="auto"/>
            </w:tcBorders>
            <w:shd w:val="clear" w:color="000000" w:fill="FFFFFF"/>
            <w:noWrap/>
            <w:vAlign w:val="center"/>
            <w:hideMark/>
          </w:tcPr>
          <w:p w14:paraId="651BFCAB" w14:textId="77777777" w:rsidR="00C639B6" w:rsidRPr="00563979" w:rsidRDefault="00C639B6" w:rsidP="00070ECD">
            <w:pPr>
              <w:jc w:val="center"/>
              <w:rPr>
                <w:b/>
                <w:bCs/>
                <w:sz w:val="18"/>
                <w:szCs w:val="18"/>
              </w:rPr>
            </w:pPr>
            <w:r w:rsidRPr="00563979">
              <w:rPr>
                <w:b/>
                <w:bCs/>
                <w:sz w:val="18"/>
                <w:szCs w:val="18"/>
              </w:rPr>
              <w:t>43 016 291</w:t>
            </w:r>
          </w:p>
        </w:tc>
        <w:tc>
          <w:tcPr>
            <w:tcW w:w="1295" w:type="dxa"/>
            <w:tcBorders>
              <w:top w:val="nil"/>
              <w:left w:val="nil"/>
              <w:bottom w:val="single" w:sz="4" w:space="0" w:color="auto"/>
              <w:right w:val="single" w:sz="4" w:space="0" w:color="auto"/>
            </w:tcBorders>
            <w:shd w:val="clear" w:color="000000" w:fill="FFFFFF"/>
            <w:noWrap/>
            <w:vAlign w:val="center"/>
            <w:hideMark/>
          </w:tcPr>
          <w:p w14:paraId="7DB90608" w14:textId="77777777" w:rsidR="00C639B6" w:rsidRPr="00563979" w:rsidRDefault="00C639B6" w:rsidP="00070ECD">
            <w:pPr>
              <w:jc w:val="center"/>
              <w:rPr>
                <w:b/>
                <w:bCs/>
                <w:sz w:val="18"/>
                <w:szCs w:val="18"/>
              </w:rPr>
            </w:pPr>
            <w:r w:rsidRPr="00563979">
              <w:rPr>
                <w:b/>
                <w:bCs/>
                <w:sz w:val="18"/>
                <w:szCs w:val="18"/>
              </w:rPr>
              <w:t>23 147 776</w:t>
            </w:r>
          </w:p>
        </w:tc>
        <w:tc>
          <w:tcPr>
            <w:tcW w:w="1312" w:type="dxa"/>
            <w:tcBorders>
              <w:top w:val="nil"/>
              <w:left w:val="nil"/>
              <w:bottom w:val="single" w:sz="4" w:space="0" w:color="auto"/>
              <w:right w:val="single" w:sz="4" w:space="0" w:color="auto"/>
            </w:tcBorders>
            <w:shd w:val="clear" w:color="000000" w:fill="FFFFFF"/>
            <w:noWrap/>
            <w:vAlign w:val="center"/>
            <w:hideMark/>
          </w:tcPr>
          <w:p w14:paraId="3E295FE9" w14:textId="77777777" w:rsidR="00C639B6" w:rsidRPr="00563979" w:rsidRDefault="00C639B6" w:rsidP="00070ECD">
            <w:pPr>
              <w:jc w:val="center"/>
              <w:rPr>
                <w:b/>
                <w:bCs/>
                <w:sz w:val="18"/>
                <w:szCs w:val="18"/>
              </w:rPr>
            </w:pPr>
            <w:r w:rsidRPr="00563979">
              <w:rPr>
                <w:b/>
                <w:bCs/>
                <w:sz w:val="18"/>
                <w:szCs w:val="18"/>
              </w:rPr>
              <w:t>13 626 232</w:t>
            </w:r>
          </w:p>
        </w:tc>
        <w:tc>
          <w:tcPr>
            <w:tcW w:w="1116" w:type="dxa"/>
            <w:tcBorders>
              <w:top w:val="nil"/>
              <w:left w:val="nil"/>
              <w:bottom w:val="single" w:sz="4" w:space="0" w:color="auto"/>
              <w:right w:val="single" w:sz="4" w:space="0" w:color="auto"/>
            </w:tcBorders>
            <w:shd w:val="clear" w:color="000000" w:fill="FFFFFF"/>
            <w:noWrap/>
            <w:vAlign w:val="center"/>
            <w:hideMark/>
          </w:tcPr>
          <w:p w14:paraId="545142FD" w14:textId="77777777" w:rsidR="00C639B6" w:rsidRPr="00563979" w:rsidRDefault="00C639B6" w:rsidP="00070ECD">
            <w:pPr>
              <w:jc w:val="center"/>
              <w:rPr>
                <w:b/>
                <w:bCs/>
                <w:sz w:val="18"/>
                <w:szCs w:val="18"/>
              </w:rPr>
            </w:pPr>
            <w:r w:rsidRPr="00563979">
              <w:rPr>
                <w:b/>
                <w:bCs/>
                <w:sz w:val="18"/>
                <w:szCs w:val="18"/>
              </w:rPr>
              <w:t>31,68</w:t>
            </w:r>
          </w:p>
        </w:tc>
        <w:tc>
          <w:tcPr>
            <w:tcW w:w="1109" w:type="dxa"/>
            <w:tcBorders>
              <w:top w:val="nil"/>
              <w:left w:val="nil"/>
              <w:bottom w:val="single" w:sz="4" w:space="0" w:color="auto"/>
              <w:right w:val="single" w:sz="4" w:space="0" w:color="auto"/>
            </w:tcBorders>
            <w:shd w:val="clear" w:color="000000" w:fill="FFFFFF"/>
            <w:noWrap/>
            <w:vAlign w:val="center"/>
            <w:hideMark/>
          </w:tcPr>
          <w:p w14:paraId="4C83B97A" w14:textId="77777777" w:rsidR="00C639B6" w:rsidRPr="00563979" w:rsidRDefault="00C639B6" w:rsidP="00070ECD">
            <w:pPr>
              <w:jc w:val="center"/>
              <w:rPr>
                <w:b/>
                <w:bCs/>
                <w:sz w:val="18"/>
                <w:szCs w:val="18"/>
              </w:rPr>
            </w:pPr>
            <w:r w:rsidRPr="00563979">
              <w:rPr>
                <w:b/>
                <w:bCs/>
                <w:sz w:val="18"/>
                <w:szCs w:val="18"/>
              </w:rPr>
              <w:t>58,87</w:t>
            </w:r>
          </w:p>
        </w:tc>
      </w:tr>
      <w:tr w:rsidR="001D1B80" w:rsidRPr="00563979" w14:paraId="46D1B73C" w14:textId="77777777" w:rsidTr="006F3816">
        <w:trPr>
          <w:trHeight w:val="500"/>
        </w:trPr>
        <w:tc>
          <w:tcPr>
            <w:tcW w:w="474" w:type="dxa"/>
            <w:vMerge/>
            <w:tcBorders>
              <w:top w:val="nil"/>
              <w:left w:val="single" w:sz="4" w:space="0" w:color="auto"/>
              <w:bottom w:val="single" w:sz="4" w:space="0" w:color="auto"/>
              <w:right w:val="single" w:sz="4" w:space="0" w:color="auto"/>
            </w:tcBorders>
            <w:vAlign w:val="center"/>
            <w:hideMark/>
          </w:tcPr>
          <w:p w14:paraId="70EDB4DA"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A4014CA"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vAlign w:val="center"/>
            <w:hideMark/>
          </w:tcPr>
          <w:p w14:paraId="376A847E" w14:textId="77777777" w:rsidR="00C639B6" w:rsidRPr="00563979" w:rsidRDefault="00C639B6" w:rsidP="00070ECD">
            <w:pPr>
              <w:jc w:val="center"/>
              <w:rPr>
                <w:sz w:val="18"/>
                <w:szCs w:val="18"/>
              </w:rPr>
            </w:pPr>
            <w:r w:rsidRPr="00563979">
              <w:rPr>
                <w:sz w:val="18"/>
                <w:szCs w:val="18"/>
              </w:rPr>
              <w:t>43 016 291</w:t>
            </w:r>
          </w:p>
        </w:tc>
        <w:tc>
          <w:tcPr>
            <w:tcW w:w="1295" w:type="dxa"/>
            <w:tcBorders>
              <w:top w:val="nil"/>
              <w:left w:val="nil"/>
              <w:bottom w:val="single" w:sz="4" w:space="0" w:color="auto"/>
              <w:right w:val="single" w:sz="4" w:space="0" w:color="auto"/>
            </w:tcBorders>
            <w:shd w:val="clear" w:color="000000" w:fill="FFFFFF"/>
            <w:noWrap/>
            <w:vAlign w:val="center"/>
            <w:hideMark/>
          </w:tcPr>
          <w:p w14:paraId="0C6999F6" w14:textId="77777777" w:rsidR="00C639B6" w:rsidRPr="00563979" w:rsidRDefault="00C639B6" w:rsidP="00070ECD">
            <w:pPr>
              <w:jc w:val="center"/>
              <w:rPr>
                <w:sz w:val="18"/>
                <w:szCs w:val="18"/>
              </w:rPr>
            </w:pPr>
            <w:r w:rsidRPr="00563979">
              <w:rPr>
                <w:sz w:val="18"/>
                <w:szCs w:val="18"/>
              </w:rPr>
              <w:t>21 145 707</w:t>
            </w:r>
          </w:p>
        </w:tc>
        <w:tc>
          <w:tcPr>
            <w:tcW w:w="1312" w:type="dxa"/>
            <w:tcBorders>
              <w:top w:val="nil"/>
              <w:left w:val="nil"/>
              <w:bottom w:val="single" w:sz="4" w:space="0" w:color="auto"/>
              <w:right w:val="single" w:sz="4" w:space="0" w:color="auto"/>
            </w:tcBorders>
            <w:shd w:val="clear" w:color="000000" w:fill="FFFFFF"/>
            <w:noWrap/>
            <w:vAlign w:val="center"/>
            <w:hideMark/>
          </w:tcPr>
          <w:p w14:paraId="4A443115" w14:textId="77777777" w:rsidR="00C639B6" w:rsidRPr="00563979" w:rsidRDefault="00C639B6" w:rsidP="00070ECD">
            <w:pPr>
              <w:jc w:val="center"/>
              <w:rPr>
                <w:sz w:val="18"/>
                <w:szCs w:val="18"/>
              </w:rPr>
            </w:pPr>
            <w:r w:rsidRPr="00563979">
              <w:rPr>
                <w:sz w:val="18"/>
                <w:szCs w:val="18"/>
              </w:rPr>
              <w:t>11 624 163</w:t>
            </w:r>
          </w:p>
        </w:tc>
        <w:tc>
          <w:tcPr>
            <w:tcW w:w="1116" w:type="dxa"/>
            <w:tcBorders>
              <w:top w:val="nil"/>
              <w:left w:val="nil"/>
              <w:bottom w:val="single" w:sz="4" w:space="0" w:color="auto"/>
              <w:right w:val="single" w:sz="4" w:space="0" w:color="auto"/>
            </w:tcBorders>
            <w:shd w:val="clear" w:color="000000" w:fill="FFFFFF"/>
            <w:noWrap/>
            <w:vAlign w:val="center"/>
            <w:hideMark/>
          </w:tcPr>
          <w:p w14:paraId="351BCDBE" w14:textId="77777777" w:rsidR="00C639B6" w:rsidRPr="00563979" w:rsidRDefault="00C639B6" w:rsidP="00070ECD">
            <w:pPr>
              <w:jc w:val="center"/>
              <w:rPr>
                <w:sz w:val="18"/>
                <w:szCs w:val="18"/>
              </w:rPr>
            </w:pPr>
            <w:r w:rsidRPr="00563979">
              <w:rPr>
                <w:sz w:val="18"/>
                <w:szCs w:val="18"/>
              </w:rPr>
              <w:t>27,02</w:t>
            </w:r>
          </w:p>
        </w:tc>
        <w:tc>
          <w:tcPr>
            <w:tcW w:w="1109" w:type="dxa"/>
            <w:tcBorders>
              <w:top w:val="nil"/>
              <w:left w:val="nil"/>
              <w:bottom w:val="single" w:sz="4" w:space="0" w:color="auto"/>
              <w:right w:val="single" w:sz="4" w:space="0" w:color="auto"/>
            </w:tcBorders>
            <w:shd w:val="clear" w:color="000000" w:fill="FFFFFF"/>
            <w:noWrap/>
            <w:vAlign w:val="center"/>
            <w:hideMark/>
          </w:tcPr>
          <w:p w14:paraId="06B0C712" w14:textId="77777777" w:rsidR="00C639B6" w:rsidRPr="00563979" w:rsidRDefault="00C639B6" w:rsidP="00070ECD">
            <w:pPr>
              <w:jc w:val="center"/>
              <w:rPr>
                <w:sz w:val="18"/>
                <w:szCs w:val="18"/>
              </w:rPr>
            </w:pPr>
            <w:r w:rsidRPr="00563979">
              <w:rPr>
                <w:sz w:val="18"/>
                <w:szCs w:val="18"/>
              </w:rPr>
              <w:t>54,97</w:t>
            </w:r>
          </w:p>
        </w:tc>
      </w:tr>
      <w:tr w:rsidR="001D1B80" w:rsidRPr="00563979" w14:paraId="400F630D"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766F4D63"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26F8D1F1"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vAlign w:val="center"/>
            <w:hideMark/>
          </w:tcPr>
          <w:p w14:paraId="329AD182" w14:textId="77777777" w:rsidR="00C639B6" w:rsidRPr="00563979" w:rsidRDefault="00C639B6" w:rsidP="00070ECD">
            <w:pPr>
              <w:jc w:val="center"/>
              <w:rPr>
                <w:sz w:val="18"/>
                <w:szCs w:val="18"/>
              </w:rPr>
            </w:pPr>
            <w:r w:rsidRPr="00563979">
              <w:rPr>
                <w:sz w:val="18"/>
                <w:szCs w:val="18"/>
              </w:rPr>
              <w:t> 0</w:t>
            </w:r>
          </w:p>
        </w:tc>
        <w:tc>
          <w:tcPr>
            <w:tcW w:w="1295" w:type="dxa"/>
            <w:tcBorders>
              <w:top w:val="nil"/>
              <w:left w:val="nil"/>
              <w:bottom w:val="single" w:sz="4" w:space="0" w:color="auto"/>
              <w:right w:val="single" w:sz="4" w:space="0" w:color="auto"/>
            </w:tcBorders>
            <w:shd w:val="clear" w:color="000000" w:fill="FFFFFF"/>
            <w:noWrap/>
            <w:vAlign w:val="center"/>
            <w:hideMark/>
          </w:tcPr>
          <w:p w14:paraId="78644296" w14:textId="77777777" w:rsidR="00C639B6" w:rsidRPr="00563979" w:rsidRDefault="00C639B6" w:rsidP="00070ECD">
            <w:pPr>
              <w:jc w:val="center"/>
              <w:rPr>
                <w:sz w:val="18"/>
                <w:szCs w:val="18"/>
              </w:rPr>
            </w:pPr>
            <w:r w:rsidRPr="00563979">
              <w:rPr>
                <w:sz w:val="18"/>
                <w:szCs w:val="18"/>
              </w:rPr>
              <w:t>2 002 069</w:t>
            </w:r>
          </w:p>
        </w:tc>
        <w:tc>
          <w:tcPr>
            <w:tcW w:w="1312" w:type="dxa"/>
            <w:tcBorders>
              <w:top w:val="nil"/>
              <w:left w:val="nil"/>
              <w:bottom w:val="single" w:sz="4" w:space="0" w:color="auto"/>
              <w:right w:val="single" w:sz="4" w:space="0" w:color="auto"/>
            </w:tcBorders>
            <w:shd w:val="clear" w:color="000000" w:fill="FFFFFF"/>
            <w:noWrap/>
            <w:vAlign w:val="center"/>
            <w:hideMark/>
          </w:tcPr>
          <w:p w14:paraId="395B76F1" w14:textId="77777777" w:rsidR="00C639B6" w:rsidRPr="00563979" w:rsidRDefault="00C639B6" w:rsidP="00070ECD">
            <w:pPr>
              <w:jc w:val="center"/>
              <w:rPr>
                <w:sz w:val="18"/>
                <w:szCs w:val="18"/>
              </w:rPr>
            </w:pPr>
            <w:r w:rsidRPr="00563979">
              <w:rPr>
                <w:sz w:val="18"/>
                <w:szCs w:val="18"/>
              </w:rPr>
              <w:t>2 002 069</w:t>
            </w:r>
          </w:p>
        </w:tc>
        <w:tc>
          <w:tcPr>
            <w:tcW w:w="1116" w:type="dxa"/>
            <w:tcBorders>
              <w:top w:val="nil"/>
              <w:left w:val="nil"/>
              <w:bottom w:val="single" w:sz="4" w:space="0" w:color="auto"/>
              <w:right w:val="single" w:sz="4" w:space="0" w:color="auto"/>
            </w:tcBorders>
            <w:shd w:val="clear" w:color="000000" w:fill="FFFFFF"/>
            <w:noWrap/>
            <w:vAlign w:val="center"/>
            <w:hideMark/>
          </w:tcPr>
          <w:p w14:paraId="04EEDE89" w14:textId="77777777" w:rsidR="00C639B6" w:rsidRPr="00563979" w:rsidRDefault="00C639B6" w:rsidP="00070ECD">
            <w:pPr>
              <w:jc w:val="center"/>
              <w:rPr>
                <w:sz w:val="18"/>
                <w:szCs w:val="18"/>
              </w:rPr>
            </w:pPr>
            <w:r w:rsidRPr="00563979">
              <w:rPr>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5ADBDF39" w14:textId="77777777" w:rsidR="00C639B6" w:rsidRPr="00563979" w:rsidRDefault="00C639B6" w:rsidP="00070ECD">
            <w:pPr>
              <w:jc w:val="center"/>
              <w:rPr>
                <w:sz w:val="18"/>
                <w:szCs w:val="18"/>
              </w:rPr>
            </w:pPr>
            <w:r w:rsidRPr="00563979">
              <w:rPr>
                <w:sz w:val="18"/>
                <w:szCs w:val="18"/>
              </w:rPr>
              <w:t>100</w:t>
            </w:r>
          </w:p>
        </w:tc>
      </w:tr>
      <w:tr w:rsidR="001D1B80" w:rsidRPr="00563979" w14:paraId="7502078B"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57BF4B" w14:textId="77777777" w:rsidR="00C639B6" w:rsidRPr="00563979" w:rsidRDefault="00C639B6" w:rsidP="00070ECD">
            <w:pPr>
              <w:jc w:val="center"/>
              <w:rPr>
                <w:sz w:val="18"/>
                <w:szCs w:val="18"/>
              </w:rPr>
            </w:pPr>
            <w:r w:rsidRPr="00563979">
              <w:rPr>
                <w:sz w:val="18"/>
                <w:szCs w:val="18"/>
              </w:rPr>
              <w:t>2.</w:t>
            </w:r>
          </w:p>
        </w:tc>
        <w:tc>
          <w:tcPr>
            <w:tcW w:w="2577" w:type="dxa"/>
            <w:tcBorders>
              <w:top w:val="nil"/>
              <w:left w:val="nil"/>
              <w:bottom w:val="single" w:sz="4" w:space="0" w:color="auto"/>
              <w:right w:val="single" w:sz="4" w:space="0" w:color="auto"/>
            </w:tcBorders>
            <w:shd w:val="clear" w:color="000000" w:fill="FFFFFF"/>
            <w:vAlign w:val="center"/>
            <w:hideMark/>
          </w:tcPr>
          <w:p w14:paraId="2652645C" w14:textId="77777777" w:rsidR="00C639B6" w:rsidRPr="00563979" w:rsidRDefault="00C639B6" w:rsidP="00070ECD">
            <w:pPr>
              <w:rPr>
                <w:b/>
                <w:bCs/>
                <w:sz w:val="18"/>
                <w:szCs w:val="18"/>
              </w:rPr>
            </w:pPr>
            <w:r w:rsidRPr="00563979">
              <w:rPr>
                <w:b/>
                <w:bCs/>
                <w:sz w:val="18"/>
                <w:szCs w:val="18"/>
              </w:rPr>
              <w:t>Днестровск</w:t>
            </w:r>
          </w:p>
        </w:tc>
        <w:tc>
          <w:tcPr>
            <w:tcW w:w="1425" w:type="dxa"/>
            <w:tcBorders>
              <w:top w:val="nil"/>
              <w:left w:val="nil"/>
              <w:bottom w:val="single" w:sz="4" w:space="0" w:color="auto"/>
              <w:right w:val="single" w:sz="4" w:space="0" w:color="auto"/>
            </w:tcBorders>
            <w:shd w:val="clear" w:color="000000" w:fill="FFFFFF"/>
            <w:noWrap/>
            <w:vAlign w:val="center"/>
            <w:hideMark/>
          </w:tcPr>
          <w:p w14:paraId="41E0D52B" w14:textId="77777777" w:rsidR="00C639B6" w:rsidRPr="00563979" w:rsidRDefault="00C639B6" w:rsidP="00070ECD">
            <w:pPr>
              <w:jc w:val="center"/>
              <w:rPr>
                <w:b/>
                <w:bCs/>
                <w:sz w:val="18"/>
                <w:szCs w:val="18"/>
              </w:rPr>
            </w:pPr>
            <w:r w:rsidRPr="00563979">
              <w:rPr>
                <w:b/>
                <w:bCs/>
                <w:sz w:val="18"/>
                <w:szCs w:val="18"/>
              </w:rPr>
              <w:t>1 437 509</w:t>
            </w:r>
          </w:p>
        </w:tc>
        <w:tc>
          <w:tcPr>
            <w:tcW w:w="1295" w:type="dxa"/>
            <w:tcBorders>
              <w:top w:val="nil"/>
              <w:left w:val="nil"/>
              <w:bottom w:val="single" w:sz="4" w:space="0" w:color="auto"/>
              <w:right w:val="single" w:sz="4" w:space="0" w:color="auto"/>
            </w:tcBorders>
            <w:shd w:val="clear" w:color="000000" w:fill="FFFFFF"/>
            <w:noWrap/>
            <w:vAlign w:val="center"/>
            <w:hideMark/>
          </w:tcPr>
          <w:p w14:paraId="695EB1DA" w14:textId="77777777" w:rsidR="00C639B6" w:rsidRPr="00563979" w:rsidRDefault="00C639B6" w:rsidP="00070ECD">
            <w:pPr>
              <w:jc w:val="center"/>
              <w:rPr>
                <w:b/>
                <w:bCs/>
                <w:sz w:val="18"/>
                <w:szCs w:val="18"/>
              </w:rPr>
            </w:pPr>
            <w:r w:rsidRPr="00563979">
              <w:rPr>
                <w:b/>
                <w:bCs/>
                <w:sz w:val="18"/>
                <w:szCs w:val="18"/>
              </w:rPr>
              <w:t>859 641</w:t>
            </w:r>
          </w:p>
        </w:tc>
        <w:tc>
          <w:tcPr>
            <w:tcW w:w="1312" w:type="dxa"/>
            <w:tcBorders>
              <w:top w:val="nil"/>
              <w:left w:val="nil"/>
              <w:bottom w:val="single" w:sz="4" w:space="0" w:color="auto"/>
              <w:right w:val="single" w:sz="4" w:space="0" w:color="auto"/>
            </w:tcBorders>
            <w:shd w:val="clear" w:color="000000" w:fill="FFFFFF"/>
            <w:noWrap/>
            <w:vAlign w:val="center"/>
            <w:hideMark/>
          </w:tcPr>
          <w:p w14:paraId="70D9F33A" w14:textId="77777777" w:rsidR="00C639B6" w:rsidRPr="00563979" w:rsidRDefault="00C639B6" w:rsidP="00070ECD">
            <w:pPr>
              <w:jc w:val="center"/>
              <w:rPr>
                <w:b/>
                <w:bCs/>
                <w:sz w:val="18"/>
                <w:szCs w:val="18"/>
              </w:rPr>
            </w:pPr>
            <w:r w:rsidRPr="00563979">
              <w:rPr>
                <w:b/>
                <w:bCs/>
                <w:sz w:val="18"/>
                <w:szCs w:val="18"/>
              </w:rPr>
              <w:t>298 821</w:t>
            </w:r>
          </w:p>
        </w:tc>
        <w:tc>
          <w:tcPr>
            <w:tcW w:w="1116" w:type="dxa"/>
            <w:tcBorders>
              <w:top w:val="nil"/>
              <w:left w:val="nil"/>
              <w:bottom w:val="single" w:sz="4" w:space="0" w:color="auto"/>
              <w:right w:val="single" w:sz="4" w:space="0" w:color="auto"/>
            </w:tcBorders>
            <w:shd w:val="clear" w:color="000000" w:fill="FFFFFF"/>
            <w:noWrap/>
            <w:vAlign w:val="center"/>
            <w:hideMark/>
          </w:tcPr>
          <w:p w14:paraId="7454DBA6" w14:textId="77777777" w:rsidR="00C639B6" w:rsidRPr="00563979" w:rsidRDefault="00C639B6" w:rsidP="00070ECD">
            <w:pPr>
              <w:jc w:val="center"/>
              <w:rPr>
                <w:b/>
                <w:bCs/>
                <w:sz w:val="18"/>
                <w:szCs w:val="18"/>
              </w:rPr>
            </w:pPr>
            <w:r w:rsidRPr="00563979">
              <w:rPr>
                <w:b/>
                <w:bCs/>
                <w:sz w:val="18"/>
                <w:szCs w:val="18"/>
              </w:rPr>
              <w:t>20,79</w:t>
            </w:r>
          </w:p>
        </w:tc>
        <w:tc>
          <w:tcPr>
            <w:tcW w:w="1109" w:type="dxa"/>
            <w:tcBorders>
              <w:top w:val="nil"/>
              <w:left w:val="nil"/>
              <w:bottom w:val="single" w:sz="4" w:space="0" w:color="auto"/>
              <w:right w:val="single" w:sz="4" w:space="0" w:color="auto"/>
            </w:tcBorders>
            <w:shd w:val="clear" w:color="000000" w:fill="FFFFFF"/>
            <w:noWrap/>
            <w:vAlign w:val="center"/>
            <w:hideMark/>
          </w:tcPr>
          <w:p w14:paraId="767B5893" w14:textId="77777777" w:rsidR="00C639B6" w:rsidRPr="00563979" w:rsidRDefault="00C639B6" w:rsidP="00070ECD">
            <w:pPr>
              <w:jc w:val="center"/>
              <w:rPr>
                <w:b/>
                <w:bCs/>
                <w:sz w:val="18"/>
                <w:szCs w:val="18"/>
              </w:rPr>
            </w:pPr>
            <w:r w:rsidRPr="00563979">
              <w:rPr>
                <w:b/>
                <w:bCs/>
                <w:sz w:val="18"/>
                <w:szCs w:val="18"/>
              </w:rPr>
              <w:t>34,76</w:t>
            </w:r>
          </w:p>
        </w:tc>
      </w:tr>
      <w:tr w:rsidR="001D1B80" w:rsidRPr="00563979" w14:paraId="24089AA6"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69E86158"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12EB64EF"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6B8BD0E1" w14:textId="77777777" w:rsidR="00C639B6" w:rsidRPr="00563979" w:rsidRDefault="00C639B6" w:rsidP="00070ECD">
            <w:pPr>
              <w:jc w:val="center"/>
              <w:rPr>
                <w:sz w:val="18"/>
                <w:szCs w:val="18"/>
              </w:rPr>
            </w:pPr>
            <w:r w:rsidRPr="00563979">
              <w:rPr>
                <w:sz w:val="18"/>
                <w:szCs w:val="18"/>
              </w:rPr>
              <w:t>1 437 509</w:t>
            </w:r>
          </w:p>
        </w:tc>
        <w:tc>
          <w:tcPr>
            <w:tcW w:w="1295" w:type="dxa"/>
            <w:tcBorders>
              <w:top w:val="nil"/>
              <w:left w:val="nil"/>
              <w:bottom w:val="single" w:sz="4" w:space="0" w:color="auto"/>
              <w:right w:val="single" w:sz="4" w:space="0" w:color="auto"/>
            </w:tcBorders>
            <w:shd w:val="clear" w:color="000000" w:fill="FFFFFF"/>
            <w:noWrap/>
            <w:vAlign w:val="center"/>
            <w:hideMark/>
          </w:tcPr>
          <w:p w14:paraId="6DD94072" w14:textId="77777777" w:rsidR="00C639B6" w:rsidRPr="00563979" w:rsidRDefault="00C639B6" w:rsidP="00070ECD">
            <w:pPr>
              <w:jc w:val="center"/>
              <w:rPr>
                <w:sz w:val="18"/>
                <w:szCs w:val="18"/>
              </w:rPr>
            </w:pPr>
            <w:r w:rsidRPr="00563979">
              <w:rPr>
                <w:sz w:val="18"/>
                <w:szCs w:val="18"/>
              </w:rPr>
              <w:t>859 641</w:t>
            </w:r>
          </w:p>
        </w:tc>
        <w:tc>
          <w:tcPr>
            <w:tcW w:w="1312" w:type="dxa"/>
            <w:tcBorders>
              <w:top w:val="nil"/>
              <w:left w:val="nil"/>
              <w:bottom w:val="single" w:sz="4" w:space="0" w:color="auto"/>
              <w:right w:val="single" w:sz="4" w:space="0" w:color="auto"/>
            </w:tcBorders>
            <w:shd w:val="clear" w:color="000000" w:fill="FFFFFF"/>
            <w:noWrap/>
            <w:vAlign w:val="center"/>
            <w:hideMark/>
          </w:tcPr>
          <w:p w14:paraId="428A473B" w14:textId="77777777" w:rsidR="00C639B6" w:rsidRPr="00563979" w:rsidRDefault="00C639B6" w:rsidP="00070ECD">
            <w:pPr>
              <w:jc w:val="center"/>
              <w:rPr>
                <w:sz w:val="18"/>
                <w:szCs w:val="18"/>
              </w:rPr>
            </w:pPr>
            <w:r w:rsidRPr="00563979">
              <w:rPr>
                <w:sz w:val="18"/>
                <w:szCs w:val="18"/>
              </w:rPr>
              <w:t>298 821</w:t>
            </w:r>
          </w:p>
        </w:tc>
        <w:tc>
          <w:tcPr>
            <w:tcW w:w="1116" w:type="dxa"/>
            <w:tcBorders>
              <w:top w:val="nil"/>
              <w:left w:val="nil"/>
              <w:bottom w:val="single" w:sz="4" w:space="0" w:color="auto"/>
              <w:right w:val="single" w:sz="4" w:space="0" w:color="auto"/>
            </w:tcBorders>
            <w:shd w:val="clear" w:color="000000" w:fill="FFFFFF"/>
            <w:noWrap/>
            <w:vAlign w:val="center"/>
            <w:hideMark/>
          </w:tcPr>
          <w:p w14:paraId="4DDB78FA" w14:textId="77777777" w:rsidR="00C639B6" w:rsidRPr="00563979" w:rsidRDefault="00C639B6" w:rsidP="00070ECD">
            <w:pPr>
              <w:jc w:val="center"/>
              <w:rPr>
                <w:sz w:val="18"/>
                <w:szCs w:val="18"/>
              </w:rPr>
            </w:pPr>
            <w:r w:rsidRPr="00563979">
              <w:rPr>
                <w:sz w:val="18"/>
                <w:szCs w:val="18"/>
              </w:rPr>
              <w:t>20,79</w:t>
            </w:r>
          </w:p>
        </w:tc>
        <w:tc>
          <w:tcPr>
            <w:tcW w:w="1109" w:type="dxa"/>
            <w:tcBorders>
              <w:top w:val="nil"/>
              <w:left w:val="nil"/>
              <w:bottom w:val="single" w:sz="4" w:space="0" w:color="auto"/>
              <w:right w:val="single" w:sz="4" w:space="0" w:color="auto"/>
            </w:tcBorders>
            <w:shd w:val="clear" w:color="000000" w:fill="FFFFFF"/>
            <w:noWrap/>
            <w:vAlign w:val="center"/>
            <w:hideMark/>
          </w:tcPr>
          <w:p w14:paraId="77BCE0CA" w14:textId="77777777" w:rsidR="00C639B6" w:rsidRPr="00563979" w:rsidRDefault="00C639B6" w:rsidP="00070ECD">
            <w:pPr>
              <w:jc w:val="center"/>
              <w:rPr>
                <w:sz w:val="18"/>
                <w:szCs w:val="18"/>
              </w:rPr>
            </w:pPr>
            <w:r w:rsidRPr="00563979">
              <w:rPr>
                <w:sz w:val="18"/>
                <w:szCs w:val="18"/>
              </w:rPr>
              <w:t>34,76</w:t>
            </w:r>
          </w:p>
        </w:tc>
      </w:tr>
      <w:tr w:rsidR="001D1B80" w:rsidRPr="00563979" w14:paraId="046C1634"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921901E" w14:textId="77777777" w:rsidR="00C639B6" w:rsidRPr="00563979" w:rsidRDefault="00C639B6" w:rsidP="00070ECD">
            <w:pPr>
              <w:jc w:val="center"/>
              <w:rPr>
                <w:sz w:val="18"/>
                <w:szCs w:val="18"/>
              </w:rPr>
            </w:pPr>
            <w:r w:rsidRPr="00563979">
              <w:rPr>
                <w:sz w:val="18"/>
                <w:szCs w:val="18"/>
              </w:rPr>
              <w:t>3.</w:t>
            </w:r>
          </w:p>
        </w:tc>
        <w:tc>
          <w:tcPr>
            <w:tcW w:w="2577" w:type="dxa"/>
            <w:tcBorders>
              <w:top w:val="nil"/>
              <w:left w:val="nil"/>
              <w:bottom w:val="single" w:sz="4" w:space="0" w:color="auto"/>
              <w:right w:val="single" w:sz="4" w:space="0" w:color="auto"/>
            </w:tcBorders>
            <w:shd w:val="clear" w:color="000000" w:fill="FFFFFF"/>
            <w:vAlign w:val="center"/>
            <w:hideMark/>
          </w:tcPr>
          <w:p w14:paraId="17A2C97C" w14:textId="77777777" w:rsidR="00C639B6" w:rsidRPr="00563979" w:rsidRDefault="00C639B6" w:rsidP="00070ECD">
            <w:pPr>
              <w:rPr>
                <w:b/>
                <w:bCs/>
                <w:sz w:val="18"/>
                <w:szCs w:val="18"/>
              </w:rPr>
            </w:pPr>
            <w:r w:rsidRPr="00563979">
              <w:rPr>
                <w:b/>
                <w:bCs/>
                <w:sz w:val="18"/>
                <w:szCs w:val="18"/>
              </w:rPr>
              <w:t xml:space="preserve">Бендеры всего, </w:t>
            </w:r>
          </w:p>
        </w:tc>
        <w:tc>
          <w:tcPr>
            <w:tcW w:w="1425" w:type="dxa"/>
            <w:tcBorders>
              <w:top w:val="nil"/>
              <w:left w:val="nil"/>
              <w:bottom w:val="single" w:sz="4" w:space="0" w:color="auto"/>
              <w:right w:val="single" w:sz="4" w:space="0" w:color="auto"/>
            </w:tcBorders>
            <w:shd w:val="clear" w:color="000000" w:fill="FFFFFF"/>
            <w:noWrap/>
            <w:vAlign w:val="center"/>
            <w:hideMark/>
          </w:tcPr>
          <w:p w14:paraId="5B1853D1" w14:textId="77777777" w:rsidR="00C639B6" w:rsidRPr="00563979" w:rsidRDefault="00C639B6" w:rsidP="00070ECD">
            <w:pPr>
              <w:jc w:val="center"/>
              <w:rPr>
                <w:b/>
                <w:bCs/>
                <w:sz w:val="18"/>
                <w:szCs w:val="18"/>
              </w:rPr>
            </w:pPr>
            <w:r w:rsidRPr="00563979">
              <w:rPr>
                <w:b/>
                <w:bCs/>
                <w:sz w:val="18"/>
                <w:szCs w:val="18"/>
              </w:rPr>
              <w:t>29 770 597</w:t>
            </w:r>
          </w:p>
        </w:tc>
        <w:tc>
          <w:tcPr>
            <w:tcW w:w="1295" w:type="dxa"/>
            <w:tcBorders>
              <w:top w:val="nil"/>
              <w:left w:val="nil"/>
              <w:bottom w:val="single" w:sz="4" w:space="0" w:color="auto"/>
              <w:right w:val="single" w:sz="4" w:space="0" w:color="auto"/>
            </w:tcBorders>
            <w:shd w:val="clear" w:color="000000" w:fill="FFFFFF"/>
            <w:noWrap/>
            <w:vAlign w:val="center"/>
            <w:hideMark/>
          </w:tcPr>
          <w:p w14:paraId="4F54547D" w14:textId="77777777" w:rsidR="00C639B6" w:rsidRPr="00563979" w:rsidRDefault="00C639B6" w:rsidP="00070ECD">
            <w:pPr>
              <w:jc w:val="center"/>
              <w:rPr>
                <w:b/>
                <w:bCs/>
                <w:sz w:val="18"/>
                <w:szCs w:val="18"/>
              </w:rPr>
            </w:pPr>
            <w:r w:rsidRPr="00563979">
              <w:rPr>
                <w:b/>
                <w:bCs/>
                <w:sz w:val="18"/>
                <w:szCs w:val="18"/>
              </w:rPr>
              <w:t>21 489 108</w:t>
            </w:r>
          </w:p>
        </w:tc>
        <w:tc>
          <w:tcPr>
            <w:tcW w:w="1312" w:type="dxa"/>
            <w:tcBorders>
              <w:top w:val="nil"/>
              <w:left w:val="nil"/>
              <w:bottom w:val="single" w:sz="4" w:space="0" w:color="auto"/>
              <w:right w:val="single" w:sz="4" w:space="0" w:color="auto"/>
            </w:tcBorders>
            <w:shd w:val="clear" w:color="000000" w:fill="FFFFFF"/>
            <w:noWrap/>
            <w:vAlign w:val="center"/>
            <w:hideMark/>
          </w:tcPr>
          <w:p w14:paraId="713A17E6" w14:textId="77777777" w:rsidR="00C639B6" w:rsidRPr="00563979" w:rsidRDefault="00C639B6" w:rsidP="00070ECD">
            <w:pPr>
              <w:jc w:val="center"/>
              <w:rPr>
                <w:b/>
                <w:bCs/>
                <w:sz w:val="18"/>
                <w:szCs w:val="18"/>
              </w:rPr>
            </w:pPr>
            <w:r w:rsidRPr="00563979">
              <w:rPr>
                <w:b/>
                <w:bCs/>
                <w:sz w:val="18"/>
                <w:szCs w:val="18"/>
              </w:rPr>
              <w:t>14 092 332</w:t>
            </w:r>
          </w:p>
        </w:tc>
        <w:tc>
          <w:tcPr>
            <w:tcW w:w="1116" w:type="dxa"/>
            <w:tcBorders>
              <w:top w:val="nil"/>
              <w:left w:val="nil"/>
              <w:bottom w:val="single" w:sz="4" w:space="0" w:color="auto"/>
              <w:right w:val="single" w:sz="4" w:space="0" w:color="auto"/>
            </w:tcBorders>
            <w:shd w:val="clear" w:color="000000" w:fill="FFFFFF"/>
            <w:noWrap/>
            <w:vAlign w:val="center"/>
            <w:hideMark/>
          </w:tcPr>
          <w:p w14:paraId="5CB3C040" w14:textId="77777777" w:rsidR="00C639B6" w:rsidRPr="00563979" w:rsidRDefault="00C639B6" w:rsidP="00070ECD">
            <w:pPr>
              <w:jc w:val="center"/>
              <w:rPr>
                <w:b/>
                <w:bCs/>
                <w:sz w:val="18"/>
                <w:szCs w:val="18"/>
              </w:rPr>
            </w:pPr>
            <w:r w:rsidRPr="00563979">
              <w:rPr>
                <w:b/>
                <w:bCs/>
                <w:sz w:val="18"/>
                <w:szCs w:val="18"/>
              </w:rPr>
              <w:t>47,34</w:t>
            </w:r>
          </w:p>
        </w:tc>
        <w:tc>
          <w:tcPr>
            <w:tcW w:w="1109" w:type="dxa"/>
            <w:tcBorders>
              <w:top w:val="nil"/>
              <w:left w:val="nil"/>
              <w:bottom w:val="single" w:sz="4" w:space="0" w:color="auto"/>
              <w:right w:val="single" w:sz="4" w:space="0" w:color="auto"/>
            </w:tcBorders>
            <w:shd w:val="clear" w:color="000000" w:fill="FFFFFF"/>
            <w:noWrap/>
            <w:vAlign w:val="center"/>
            <w:hideMark/>
          </w:tcPr>
          <w:p w14:paraId="76E32E17" w14:textId="77777777" w:rsidR="00C639B6" w:rsidRPr="00563979" w:rsidRDefault="00C639B6" w:rsidP="00070ECD">
            <w:pPr>
              <w:jc w:val="center"/>
              <w:rPr>
                <w:b/>
                <w:bCs/>
                <w:sz w:val="18"/>
                <w:szCs w:val="18"/>
              </w:rPr>
            </w:pPr>
            <w:r w:rsidRPr="00563979">
              <w:rPr>
                <w:b/>
                <w:bCs/>
                <w:sz w:val="18"/>
                <w:szCs w:val="18"/>
              </w:rPr>
              <w:t>65,58</w:t>
            </w:r>
          </w:p>
        </w:tc>
      </w:tr>
      <w:tr w:rsidR="001D1B80" w:rsidRPr="00563979" w14:paraId="28375BBD"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419C8775"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2D0560AE"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425AD07F" w14:textId="77777777" w:rsidR="00C639B6" w:rsidRPr="00563979" w:rsidRDefault="00C639B6" w:rsidP="00070ECD">
            <w:pPr>
              <w:jc w:val="center"/>
              <w:rPr>
                <w:sz w:val="18"/>
                <w:szCs w:val="18"/>
              </w:rPr>
            </w:pPr>
            <w:r w:rsidRPr="00563979">
              <w:rPr>
                <w:sz w:val="18"/>
                <w:szCs w:val="18"/>
              </w:rPr>
              <w:t>29 770 597</w:t>
            </w:r>
          </w:p>
        </w:tc>
        <w:tc>
          <w:tcPr>
            <w:tcW w:w="1295" w:type="dxa"/>
            <w:tcBorders>
              <w:top w:val="nil"/>
              <w:left w:val="nil"/>
              <w:bottom w:val="single" w:sz="4" w:space="0" w:color="auto"/>
              <w:right w:val="single" w:sz="4" w:space="0" w:color="auto"/>
            </w:tcBorders>
            <w:shd w:val="clear" w:color="000000" w:fill="FFFFFF"/>
            <w:noWrap/>
            <w:vAlign w:val="center"/>
            <w:hideMark/>
          </w:tcPr>
          <w:p w14:paraId="30FD7772" w14:textId="77777777" w:rsidR="00C639B6" w:rsidRPr="00563979" w:rsidRDefault="00C639B6" w:rsidP="00070ECD">
            <w:pPr>
              <w:jc w:val="center"/>
              <w:rPr>
                <w:sz w:val="18"/>
                <w:szCs w:val="18"/>
              </w:rPr>
            </w:pPr>
            <w:r w:rsidRPr="00563979">
              <w:rPr>
                <w:sz w:val="18"/>
                <w:szCs w:val="18"/>
              </w:rPr>
              <w:t>15 274 732</w:t>
            </w:r>
          </w:p>
        </w:tc>
        <w:tc>
          <w:tcPr>
            <w:tcW w:w="1312" w:type="dxa"/>
            <w:tcBorders>
              <w:top w:val="nil"/>
              <w:left w:val="nil"/>
              <w:bottom w:val="single" w:sz="4" w:space="0" w:color="auto"/>
              <w:right w:val="single" w:sz="4" w:space="0" w:color="auto"/>
            </w:tcBorders>
            <w:shd w:val="clear" w:color="000000" w:fill="FFFFFF"/>
            <w:noWrap/>
            <w:vAlign w:val="center"/>
            <w:hideMark/>
          </w:tcPr>
          <w:p w14:paraId="06DC2C0E" w14:textId="77777777" w:rsidR="00C639B6" w:rsidRPr="00563979" w:rsidRDefault="00C639B6" w:rsidP="00070ECD">
            <w:pPr>
              <w:jc w:val="center"/>
              <w:rPr>
                <w:sz w:val="18"/>
                <w:szCs w:val="18"/>
              </w:rPr>
            </w:pPr>
            <w:r w:rsidRPr="00563979">
              <w:rPr>
                <w:sz w:val="18"/>
                <w:szCs w:val="18"/>
              </w:rPr>
              <w:t>9 369 576</w:t>
            </w:r>
          </w:p>
        </w:tc>
        <w:tc>
          <w:tcPr>
            <w:tcW w:w="1116" w:type="dxa"/>
            <w:tcBorders>
              <w:top w:val="nil"/>
              <w:left w:val="nil"/>
              <w:bottom w:val="single" w:sz="4" w:space="0" w:color="auto"/>
              <w:right w:val="single" w:sz="4" w:space="0" w:color="auto"/>
            </w:tcBorders>
            <w:shd w:val="clear" w:color="000000" w:fill="FFFFFF"/>
            <w:noWrap/>
            <w:vAlign w:val="center"/>
            <w:hideMark/>
          </w:tcPr>
          <w:p w14:paraId="4792CE2E" w14:textId="77777777" w:rsidR="00C639B6" w:rsidRPr="00563979" w:rsidRDefault="00C639B6" w:rsidP="00070ECD">
            <w:pPr>
              <w:jc w:val="center"/>
              <w:rPr>
                <w:b/>
                <w:bCs/>
                <w:sz w:val="18"/>
                <w:szCs w:val="18"/>
              </w:rPr>
            </w:pPr>
            <w:r w:rsidRPr="00563979">
              <w:rPr>
                <w:b/>
                <w:bCs/>
                <w:sz w:val="18"/>
                <w:szCs w:val="18"/>
              </w:rPr>
              <w:t>31,47</w:t>
            </w:r>
          </w:p>
        </w:tc>
        <w:tc>
          <w:tcPr>
            <w:tcW w:w="1109" w:type="dxa"/>
            <w:tcBorders>
              <w:top w:val="nil"/>
              <w:left w:val="nil"/>
              <w:bottom w:val="single" w:sz="4" w:space="0" w:color="auto"/>
              <w:right w:val="single" w:sz="4" w:space="0" w:color="auto"/>
            </w:tcBorders>
            <w:shd w:val="clear" w:color="000000" w:fill="FFFFFF"/>
            <w:noWrap/>
            <w:vAlign w:val="center"/>
            <w:hideMark/>
          </w:tcPr>
          <w:p w14:paraId="65FCA448" w14:textId="77777777" w:rsidR="00C639B6" w:rsidRPr="00563979" w:rsidRDefault="00C639B6" w:rsidP="00070ECD">
            <w:pPr>
              <w:jc w:val="center"/>
              <w:rPr>
                <w:sz w:val="18"/>
                <w:szCs w:val="18"/>
              </w:rPr>
            </w:pPr>
            <w:r w:rsidRPr="00563979">
              <w:rPr>
                <w:sz w:val="18"/>
                <w:szCs w:val="18"/>
              </w:rPr>
              <w:t>61,34</w:t>
            </w:r>
          </w:p>
        </w:tc>
      </w:tr>
      <w:tr w:rsidR="001D1B80" w:rsidRPr="00563979" w14:paraId="0CD64111"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6EC7259E"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8FB14EF"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035EFC74"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6E07A9A2" w14:textId="77777777" w:rsidR="00C639B6" w:rsidRPr="00563979" w:rsidRDefault="00C639B6" w:rsidP="00070ECD">
            <w:pPr>
              <w:jc w:val="center"/>
              <w:rPr>
                <w:sz w:val="18"/>
                <w:szCs w:val="18"/>
              </w:rPr>
            </w:pPr>
            <w:r w:rsidRPr="00563979">
              <w:rPr>
                <w:sz w:val="18"/>
                <w:szCs w:val="18"/>
              </w:rPr>
              <w:t>6 214 376</w:t>
            </w:r>
          </w:p>
        </w:tc>
        <w:tc>
          <w:tcPr>
            <w:tcW w:w="1312" w:type="dxa"/>
            <w:tcBorders>
              <w:top w:val="nil"/>
              <w:left w:val="nil"/>
              <w:bottom w:val="single" w:sz="4" w:space="0" w:color="auto"/>
              <w:right w:val="single" w:sz="4" w:space="0" w:color="auto"/>
            </w:tcBorders>
            <w:shd w:val="clear" w:color="000000" w:fill="FFFFFF"/>
            <w:noWrap/>
            <w:vAlign w:val="center"/>
            <w:hideMark/>
          </w:tcPr>
          <w:p w14:paraId="37038E3C" w14:textId="77777777" w:rsidR="00C639B6" w:rsidRPr="00563979" w:rsidRDefault="00C639B6" w:rsidP="00070ECD">
            <w:pPr>
              <w:jc w:val="center"/>
              <w:rPr>
                <w:sz w:val="18"/>
                <w:szCs w:val="18"/>
              </w:rPr>
            </w:pPr>
            <w:r w:rsidRPr="00563979">
              <w:rPr>
                <w:sz w:val="18"/>
                <w:szCs w:val="18"/>
              </w:rPr>
              <w:t>4 722 756</w:t>
            </w:r>
          </w:p>
        </w:tc>
        <w:tc>
          <w:tcPr>
            <w:tcW w:w="1116" w:type="dxa"/>
            <w:tcBorders>
              <w:top w:val="nil"/>
              <w:left w:val="nil"/>
              <w:bottom w:val="single" w:sz="4" w:space="0" w:color="auto"/>
              <w:right w:val="single" w:sz="4" w:space="0" w:color="auto"/>
            </w:tcBorders>
            <w:shd w:val="clear" w:color="000000" w:fill="FFFFFF"/>
            <w:noWrap/>
            <w:vAlign w:val="center"/>
            <w:hideMark/>
          </w:tcPr>
          <w:p w14:paraId="1E745A4F"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70B93940" w14:textId="77777777" w:rsidR="00C639B6" w:rsidRPr="00563979" w:rsidRDefault="00C639B6" w:rsidP="00070ECD">
            <w:pPr>
              <w:jc w:val="center"/>
              <w:rPr>
                <w:sz w:val="18"/>
                <w:szCs w:val="18"/>
              </w:rPr>
            </w:pPr>
            <w:r w:rsidRPr="00563979">
              <w:rPr>
                <w:sz w:val="18"/>
                <w:szCs w:val="18"/>
              </w:rPr>
              <w:t>76,00</w:t>
            </w:r>
          </w:p>
        </w:tc>
      </w:tr>
      <w:tr w:rsidR="001D1B80" w:rsidRPr="00563979" w14:paraId="4F7B1C9A" w14:textId="77777777" w:rsidTr="006F3816">
        <w:trPr>
          <w:trHeight w:val="27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8AE38C" w14:textId="77777777" w:rsidR="00C639B6" w:rsidRPr="00563979" w:rsidRDefault="00C639B6" w:rsidP="00070ECD">
            <w:pPr>
              <w:jc w:val="center"/>
              <w:rPr>
                <w:sz w:val="18"/>
                <w:szCs w:val="18"/>
              </w:rPr>
            </w:pPr>
            <w:r w:rsidRPr="00563979">
              <w:rPr>
                <w:sz w:val="18"/>
                <w:szCs w:val="18"/>
              </w:rPr>
              <w:t>4.</w:t>
            </w:r>
          </w:p>
        </w:tc>
        <w:tc>
          <w:tcPr>
            <w:tcW w:w="2577" w:type="dxa"/>
            <w:tcBorders>
              <w:top w:val="nil"/>
              <w:left w:val="nil"/>
              <w:bottom w:val="single" w:sz="4" w:space="0" w:color="auto"/>
              <w:right w:val="single" w:sz="4" w:space="0" w:color="auto"/>
            </w:tcBorders>
            <w:shd w:val="clear" w:color="000000" w:fill="FFFFFF"/>
            <w:vAlign w:val="center"/>
            <w:hideMark/>
          </w:tcPr>
          <w:p w14:paraId="75483870" w14:textId="77777777" w:rsidR="00C639B6" w:rsidRPr="00563979" w:rsidRDefault="00C639B6" w:rsidP="00070ECD">
            <w:pPr>
              <w:rPr>
                <w:b/>
                <w:bCs/>
                <w:sz w:val="18"/>
                <w:szCs w:val="18"/>
              </w:rPr>
            </w:pPr>
            <w:r w:rsidRPr="00563979">
              <w:rPr>
                <w:b/>
                <w:bCs/>
                <w:sz w:val="18"/>
                <w:szCs w:val="18"/>
              </w:rPr>
              <w:t xml:space="preserve">Григориопольского района </w:t>
            </w:r>
          </w:p>
        </w:tc>
        <w:tc>
          <w:tcPr>
            <w:tcW w:w="1425" w:type="dxa"/>
            <w:tcBorders>
              <w:top w:val="nil"/>
              <w:left w:val="nil"/>
              <w:bottom w:val="single" w:sz="4" w:space="0" w:color="auto"/>
              <w:right w:val="single" w:sz="4" w:space="0" w:color="auto"/>
            </w:tcBorders>
            <w:shd w:val="clear" w:color="000000" w:fill="FFFFFF"/>
            <w:noWrap/>
            <w:vAlign w:val="center"/>
            <w:hideMark/>
          </w:tcPr>
          <w:p w14:paraId="6EAA24EF" w14:textId="77777777" w:rsidR="00C639B6" w:rsidRPr="00563979" w:rsidRDefault="00C639B6" w:rsidP="00070ECD">
            <w:pPr>
              <w:jc w:val="center"/>
              <w:rPr>
                <w:b/>
                <w:bCs/>
                <w:sz w:val="18"/>
                <w:szCs w:val="18"/>
              </w:rPr>
            </w:pPr>
            <w:r w:rsidRPr="00563979">
              <w:rPr>
                <w:b/>
                <w:bCs/>
                <w:sz w:val="18"/>
                <w:szCs w:val="18"/>
              </w:rPr>
              <w:t>28 303 128</w:t>
            </w:r>
          </w:p>
        </w:tc>
        <w:tc>
          <w:tcPr>
            <w:tcW w:w="1295" w:type="dxa"/>
            <w:tcBorders>
              <w:top w:val="nil"/>
              <w:left w:val="nil"/>
              <w:bottom w:val="single" w:sz="4" w:space="0" w:color="auto"/>
              <w:right w:val="single" w:sz="4" w:space="0" w:color="auto"/>
            </w:tcBorders>
            <w:shd w:val="clear" w:color="000000" w:fill="FFFFFF"/>
            <w:noWrap/>
            <w:vAlign w:val="center"/>
            <w:hideMark/>
          </w:tcPr>
          <w:p w14:paraId="1057D598" w14:textId="77777777" w:rsidR="00C639B6" w:rsidRPr="00563979" w:rsidRDefault="00C639B6" w:rsidP="00070ECD">
            <w:pPr>
              <w:jc w:val="center"/>
              <w:rPr>
                <w:b/>
                <w:bCs/>
                <w:sz w:val="18"/>
                <w:szCs w:val="18"/>
              </w:rPr>
            </w:pPr>
            <w:r w:rsidRPr="00563979">
              <w:rPr>
                <w:b/>
                <w:bCs/>
                <w:sz w:val="18"/>
                <w:szCs w:val="18"/>
              </w:rPr>
              <w:t>15 229 988</w:t>
            </w:r>
          </w:p>
        </w:tc>
        <w:tc>
          <w:tcPr>
            <w:tcW w:w="1312" w:type="dxa"/>
            <w:tcBorders>
              <w:top w:val="nil"/>
              <w:left w:val="nil"/>
              <w:bottom w:val="single" w:sz="4" w:space="0" w:color="auto"/>
              <w:right w:val="single" w:sz="4" w:space="0" w:color="auto"/>
            </w:tcBorders>
            <w:shd w:val="clear" w:color="000000" w:fill="FFFFFF"/>
            <w:noWrap/>
            <w:vAlign w:val="center"/>
            <w:hideMark/>
          </w:tcPr>
          <w:p w14:paraId="14A9E9EF" w14:textId="77777777" w:rsidR="00C639B6" w:rsidRPr="00563979" w:rsidRDefault="00C639B6" w:rsidP="00070ECD">
            <w:pPr>
              <w:jc w:val="center"/>
              <w:rPr>
                <w:b/>
                <w:bCs/>
                <w:sz w:val="18"/>
                <w:szCs w:val="18"/>
              </w:rPr>
            </w:pPr>
            <w:r w:rsidRPr="00563979">
              <w:rPr>
                <w:b/>
                <w:bCs/>
                <w:sz w:val="18"/>
                <w:szCs w:val="18"/>
              </w:rPr>
              <w:t>9 353 586</w:t>
            </w:r>
          </w:p>
        </w:tc>
        <w:tc>
          <w:tcPr>
            <w:tcW w:w="1116" w:type="dxa"/>
            <w:tcBorders>
              <w:top w:val="nil"/>
              <w:left w:val="nil"/>
              <w:bottom w:val="single" w:sz="4" w:space="0" w:color="auto"/>
              <w:right w:val="single" w:sz="4" w:space="0" w:color="auto"/>
            </w:tcBorders>
            <w:shd w:val="clear" w:color="000000" w:fill="FFFFFF"/>
            <w:noWrap/>
            <w:vAlign w:val="center"/>
            <w:hideMark/>
          </w:tcPr>
          <w:p w14:paraId="558034C3" w14:textId="77777777" w:rsidR="00C639B6" w:rsidRPr="00563979" w:rsidRDefault="00C639B6" w:rsidP="00070ECD">
            <w:pPr>
              <w:jc w:val="center"/>
              <w:rPr>
                <w:b/>
                <w:bCs/>
                <w:sz w:val="18"/>
                <w:szCs w:val="18"/>
              </w:rPr>
            </w:pPr>
            <w:r w:rsidRPr="00563979">
              <w:rPr>
                <w:b/>
                <w:bCs/>
                <w:sz w:val="18"/>
                <w:szCs w:val="18"/>
              </w:rPr>
              <w:t>33,05</w:t>
            </w:r>
          </w:p>
        </w:tc>
        <w:tc>
          <w:tcPr>
            <w:tcW w:w="1109" w:type="dxa"/>
            <w:tcBorders>
              <w:top w:val="nil"/>
              <w:left w:val="nil"/>
              <w:bottom w:val="single" w:sz="4" w:space="0" w:color="auto"/>
              <w:right w:val="single" w:sz="4" w:space="0" w:color="auto"/>
            </w:tcBorders>
            <w:shd w:val="clear" w:color="000000" w:fill="FFFFFF"/>
            <w:noWrap/>
            <w:vAlign w:val="center"/>
            <w:hideMark/>
          </w:tcPr>
          <w:p w14:paraId="32750CDC" w14:textId="77777777" w:rsidR="00C639B6" w:rsidRPr="00563979" w:rsidRDefault="00C639B6" w:rsidP="00070ECD">
            <w:pPr>
              <w:jc w:val="center"/>
              <w:rPr>
                <w:b/>
                <w:bCs/>
                <w:sz w:val="18"/>
                <w:szCs w:val="18"/>
              </w:rPr>
            </w:pPr>
            <w:r w:rsidRPr="00563979">
              <w:rPr>
                <w:b/>
                <w:bCs/>
                <w:sz w:val="18"/>
                <w:szCs w:val="18"/>
              </w:rPr>
              <w:t>61,42</w:t>
            </w:r>
          </w:p>
        </w:tc>
      </w:tr>
      <w:tr w:rsidR="001D1B80" w:rsidRPr="00563979" w14:paraId="1A715BBB"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41052121"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7CD4B904"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07CAB9FB" w14:textId="77777777" w:rsidR="00C639B6" w:rsidRPr="00563979" w:rsidRDefault="00C639B6" w:rsidP="00070ECD">
            <w:pPr>
              <w:jc w:val="center"/>
              <w:rPr>
                <w:sz w:val="18"/>
                <w:szCs w:val="18"/>
              </w:rPr>
            </w:pPr>
            <w:r w:rsidRPr="00563979">
              <w:rPr>
                <w:sz w:val="18"/>
                <w:szCs w:val="18"/>
              </w:rPr>
              <w:t>28 303 128</w:t>
            </w:r>
          </w:p>
        </w:tc>
        <w:tc>
          <w:tcPr>
            <w:tcW w:w="1295" w:type="dxa"/>
            <w:tcBorders>
              <w:top w:val="nil"/>
              <w:left w:val="nil"/>
              <w:bottom w:val="single" w:sz="4" w:space="0" w:color="auto"/>
              <w:right w:val="single" w:sz="4" w:space="0" w:color="auto"/>
            </w:tcBorders>
            <w:shd w:val="clear" w:color="000000" w:fill="FFFFFF"/>
            <w:noWrap/>
            <w:vAlign w:val="center"/>
            <w:hideMark/>
          </w:tcPr>
          <w:p w14:paraId="074D787A" w14:textId="77777777" w:rsidR="00C639B6" w:rsidRPr="00563979" w:rsidRDefault="00C639B6" w:rsidP="00070ECD">
            <w:pPr>
              <w:jc w:val="center"/>
              <w:rPr>
                <w:sz w:val="18"/>
                <w:szCs w:val="18"/>
              </w:rPr>
            </w:pPr>
            <w:r w:rsidRPr="00563979">
              <w:rPr>
                <w:sz w:val="18"/>
                <w:szCs w:val="18"/>
              </w:rPr>
              <w:t>13 868 738</w:t>
            </w:r>
          </w:p>
        </w:tc>
        <w:tc>
          <w:tcPr>
            <w:tcW w:w="1312" w:type="dxa"/>
            <w:tcBorders>
              <w:top w:val="nil"/>
              <w:left w:val="nil"/>
              <w:bottom w:val="single" w:sz="4" w:space="0" w:color="auto"/>
              <w:right w:val="single" w:sz="4" w:space="0" w:color="auto"/>
            </w:tcBorders>
            <w:shd w:val="clear" w:color="000000" w:fill="FFFFFF"/>
            <w:noWrap/>
            <w:vAlign w:val="center"/>
            <w:hideMark/>
          </w:tcPr>
          <w:p w14:paraId="42138CD4" w14:textId="77777777" w:rsidR="00C639B6" w:rsidRPr="00563979" w:rsidRDefault="00C639B6" w:rsidP="00070ECD">
            <w:pPr>
              <w:jc w:val="center"/>
              <w:rPr>
                <w:sz w:val="18"/>
                <w:szCs w:val="18"/>
              </w:rPr>
            </w:pPr>
            <w:r w:rsidRPr="00563979">
              <w:rPr>
                <w:sz w:val="18"/>
                <w:szCs w:val="18"/>
              </w:rPr>
              <w:t>8 492 336</w:t>
            </w:r>
          </w:p>
        </w:tc>
        <w:tc>
          <w:tcPr>
            <w:tcW w:w="1116" w:type="dxa"/>
            <w:tcBorders>
              <w:top w:val="nil"/>
              <w:left w:val="nil"/>
              <w:bottom w:val="single" w:sz="4" w:space="0" w:color="auto"/>
              <w:right w:val="single" w:sz="4" w:space="0" w:color="auto"/>
            </w:tcBorders>
            <w:shd w:val="clear" w:color="000000" w:fill="FFFFFF"/>
            <w:noWrap/>
            <w:vAlign w:val="center"/>
            <w:hideMark/>
          </w:tcPr>
          <w:p w14:paraId="030E76D0" w14:textId="77777777" w:rsidR="00C639B6" w:rsidRPr="00563979" w:rsidRDefault="00C639B6" w:rsidP="00070ECD">
            <w:pPr>
              <w:jc w:val="center"/>
              <w:rPr>
                <w:sz w:val="18"/>
                <w:szCs w:val="18"/>
              </w:rPr>
            </w:pPr>
            <w:r w:rsidRPr="00563979">
              <w:rPr>
                <w:sz w:val="18"/>
                <w:szCs w:val="18"/>
              </w:rPr>
              <w:t>30,00</w:t>
            </w:r>
          </w:p>
        </w:tc>
        <w:tc>
          <w:tcPr>
            <w:tcW w:w="1109" w:type="dxa"/>
            <w:tcBorders>
              <w:top w:val="nil"/>
              <w:left w:val="nil"/>
              <w:bottom w:val="single" w:sz="4" w:space="0" w:color="auto"/>
              <w:right w:val="single" w:sz="4" w:space="0" w:color="auto"/>
            </w:tcBorders>
            <w:shd w:val="clear" w:color="000000" w:fill="FFFFFF"/>
            <w:noWrap/>
            <w:vAlign w:val="center"/>
            <w:hideMark/>
          </w:tcPr>
          <w:p w14:paraId="5CF0BC36" w14:textId="77777777" w:rsidR="00C639B6" w:rsidRPr="00563979" w:rsidRDefault="00C639B6" w:rsidP="00070ECD">
            <w:pPr>
              <w:jc w:val="center"/>
              <w:rPr>
                <w:sz w:val="18"/>
                <w:szCs w:val="18"/>
              </w:rPr>
            </w:pPr>
            <w:r w:rsidRPr="00563979">
              <w:rPr>
                <w:sz w:val="18"/>
                <w:szCs w:val="18"/>
              </w:rPr>
              <w:t>61,23</w:t>
            </w:r>
          </w:p>
        </w:tc>
      </w:tr>
      <w:tr w:rsidR="001D1B80" w:rsidRPr="00563979" w14:paraId="1A3128CD"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09D8E5EF"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0F9C2DC"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68B5653C"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11F99D8B" w14:textId="77777777" w:rsidR="00C639B6" w:rsidRPr="00563979" w:rsidRDefault="00C639B6" w:rsidP="00070ECD">
            <w:pPr>
              <w:jc w:val="center"/>
              <w:rPr>
                <w:sz w:val="18"/>
                <w:szCs w:val="18"/>
              </w:rPr>
            </w:pPr>
            <w:r w:rsidRPr="00563979">
              <w:rPr>
                <w:sz w:val="18"/>
                <w:szCs w:val="18"/>
              </w:rPr>
              <w:t>1 361 250</w:t>
            </w:r>
          </w:p>
        </w:tc>
        <w:tc>
          <w:tcPr>
            <w:tcW w:w="1312" w:type="dxa"/>
            <w:tcBorders>
              <w:top w:val="nil"/>
              <w:left w:val="nil"/>
              <w:bottom w:val="single" w:sz="4" w:space="0" w:color="auto"/>
              <w:right w:val="single" w:sz="4" w:space="0" w:color="auto"/>
            </w:tcBorders>
            <w:shd w:val="clear" w:color="000000" w:fill="FFFFFF"/>
            <w:noWrap/>
            <w:vAlign w:val="center"/>
            <w:hideMark/>
          </w:tcPr>
          <w:p w14:paraId="301DA2CE" w14:textId="77777777" w:rsidR="00C639B6" w:rsidRPr="00563979" w:rsidRDefault="00C639B6" w:rsidP="00070ECD">
            <w:pPr>
              <w:jc w:val="center"/>
              <w:rPr>
                <w:sz w:val="18"/>
                <w:szCs w:val="18"/>
              </w:rPr>
            </w:pPr>
            <w:r w:rsidRPr="00563979">
              <w:rPr>
                <w:sz w:val="18"/>
                <w:szCs w:val="18"/>
              </w:rPr>
              <w:t>861 250</w:t>
            </w:r>
          </w:p>
        </w:tc>
        <w:tc>
          <w:tcPr>
            <w:tcW w:w="1116" w:type="dxa"/>
            <w:tcBorders>
              <w:top w:val="nil"/>
              <w:left w:val="nil"/>
              <w:bottom w:val="single" w:sz="4" w:space="0" w:color="auto"/>
              <w:right w:val="single" w:sz="4" w:space="0" w:color="auto"/>
            </w:tcBorders>
            <w:shd w:val="clear" w:color="000000" w:fill="FFFFFF"/>
            <w:noWrap/>
            <w:vAlign w:val="center"/>
            <w:hideMark/>
          </w:tcPr>
          <w:p w14:paraId="7BFB9359" w14:textId="77777777" w:rsidR="00C639B6" w:rsidRPr="00563979" w:rsidRDefault="00C639B6" w:rsidP="00070ECD">
            <w:pPr>
              <w:jc w:val="center"/>
              <w:rPr>
                <w:sz w:val="18"/>
                <w:szCs w:val="18"/>
              </w:rPr>
            </w:pPr>
            <w:r w:rsidRPr="00563979">
              <w:rPr>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7D50A75A" w14:textId="77777777" w:rsidR="00C639B6" w:rsidRPr="00563979" w:rsidRDefault="00C639B6" w:rsidP="00070ECD">
            <w:pPr>
              <w:jc w:val="center"/>
              <w:rPr>
                <w:sz w:val="18"/>
                <w:szCs w:val="18"/>
              </w:rPr>
            </w:pPr>
            <w:r w:rsidRPr="00563979">
              <w:rPr>
                <w:sz w:val="18"/>
                <w:szCs w:val="18"/>
              </w:rPr>
              <w:t>63,27</w:t>
            </w:r>
          </w:p>
        </w:tc>
      </w:tr>
      <w:tr w:rsidR="001D1B80" w:rsidRPr="00563979" w14:paraId="39047991"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AF6F2BF" w14:textId="77777777" w:rsidR="00C639B6" w:rsidRPr="00563979" w:rsidRDefault="00C639B6" w:rsidP="00070ECD">
            <w:pPr>
              <w:jc w:val="center"/>
              <w:rPr>
                <w:sz w:val="18"/>
                <w:szCs w:val="18"/>
              </w:rPr>
            </w:pPr>
            <w:r w:rsidRPr="00563979">
              <w:rPr>
                <w:sz w:val="18"/>
                <w:szCs w:val="18"/>
              </w:rPr>
              <w:t>5.</w:t>
            </w:r>
          </w:p>
        </w:tc>
        <w:tc>
          <w:tcPr>
            <w:tcW w:w="2577" w:type="dxa"/>
            <w:tcBorders>
              <w:top w:val="nil"/>
              <w:left w:val="nil"/>
              <w:bottom w:val="single" w:sz="4" w:space="0" w:color="auto"/>
              <w:right w:val="single" w:sz="4" w:space="0" w:color="auto"/>
            </w:tcBorders>
            <w:shd w:val="clear" w:color="000000" w:fill="FFFFFF"/>
            <w:vAlign w:val="center"/>
            <w:hideMark/>
          </w:tcPr>
          <w:p w14:paraId="1ECB8505" w14:textId="77777777" w:rsidR="00C639B6" w:rsidRPr="00563979" w:rsidRDefault="00C639B6" w:rsidP="00070ECD">
            <w:pPr>
              <w:rPr>
                <w:b/>
                <w:bCs/>
                <w:sz w:val="18"/>
                <w:szCs w:val="18"/>
              </w:rPr>
            </w:pPr>
            <w:r w:rsidRPr="00563979">
              <w:rPr>
                <w:b/>
                <w:bCs/>
                <w:sz w:val="18"/>
                <w:szCs w:val="18"/>
              </w:rPr>
              <w:t>Дубоссарского района и г. Дубоссары</w:t>
            </w:r>
          </w:p>
        </w:tc>
        <w:tc>
          <w:tcPr>
            <w:tcW w:w="1425" w:type="dxa"/>
            <w:tcBorders>
              <w:top w:val="nil"/>
              <w:left w:val="nil"/>
              <w:bottom w:val="single" w:sz="4" w:space="0" w:color="auto"/>
              <w:right w:val="single" w:sz="4" w:space="0" w:color="auto"/>
            </w:tcBorders>
            <w:shd w:val="clear" w:color="000000" w:fill="FFFFFF"/>
            <w:noWrap/>
            <w:vAlign w:val="center"/>
            <w:hideMark/>
          </w:tcPr>
          <w:p w14:paraId="00BADF92" w14:textId="77777777" w:rsidR="00C639B6" w:rsidRPr="00563979" w:rsidRDefault="00C639B6" w:rsidP="00070ECD">
            <w:pPr>
              <w:jc w:val="center"/>
              <w:rPr>
                <w:b/>
                <w:bCs/>
                <w:sz w:val="18"/>
                <w:szCs w:val="18"/>
              </w:rPr>
            </w:pPr>
            <w:r w:rsidRPr="00563979">
              <w:rPr>
                <w:b/>
                <w:bCs/>
                <w:sz w:val="18"/>
                <w:szCs w:val="18"/>
              </w:rPr>
              <w:t>31 030 390</w:t>
            </w:r>
          </w:p>
        </w:tc>
        <w:tc>
          <w:tcPr>
            <w:tcW w:w="1295" w:type="dxa"/>
            <w:tcBorders>
              <w:top w:val="nil"/>
              <w:left w:val="nil"/>
              <w:bottom w:val="single" w:sz="4" w:space="0" w:color="auto"/>
              <w:right w:val="single" w:sz="4" w:space="0" w:color="auto"/>
            </w:tcBorders>
            <w:shd w:val="clear" w:color="000000" w:fill="FFFFFF"/>
            <w:noWrap/>
            <w:vAlign w:val="center"/>
            <w:hideMark/>
          </w:tcPr>
          <w:p w14:paraId="1C1F93D9" w14:textId="77777777" w:rsidR="00C639B6" w:rsidRPr="00563979" w:rsidRDefault="00C639B6" w:rsidP="00070ECD">
            <w:pPr>
              <w:jc w:val="center"/>
              <w:rPr>
                <w:b/>
                <w:bCs/>
                <w:sz w:val="18"/>
                <w:szCs w:val="18"/>
              </w:rPr>
            </w:pPr>
            <w:r w:rsidRPr="00563979">
              <w:rPr>
                <w:b/>
                <w:bCs/>
                <w:sz w:val="18"/>
                <w:szCs w:val="18"/>
              </w:rPr>
              <w:t>15 605 316</w:t>
            </w:r>
          </w:p>
        </w:tc>
        <w:tc>
          <w:tcPr>
            <w:tcW w:w="1312" w:type="dxa"/>
            <w:tcBorders>
              <w:top w:val="nil"/>
              <w:left w:val="nil"/>
              <w:bottom w:val="single" w:sz="4" w:space="0" w:color="auto"/>
              <w:right w:val="single" w:sz="4" w:space="0" w:color="auto"/>
            </w:tcBorders>
            <w:shd w:val="clear" w:color="000000" w:fill="FFFFFF"/>
            <w:noWrap/>
            <w:vAlign w:val="center"/>
            <w:hideMark/>
          </w:tcPr>
          <w:p w14:paraId="02779AF8" w14:textId="77777777" w:rsidR="00C639B6" w:rsidRPr="00563979" w:rsidRDefault="00C639B6" w:rsidP="00070ECD">
            <w:pPr>
              <w:jc w:val="center"/>
              <w:rPr>
                <w:b/>
                <w:bCs/>
                <w:sz w:val="18"/>
                <w:szCs w:val="18"/>
              </w:rPr>
            </w:pPr>
            <w:r w:rsidRPr="00563979">
              <w:rPr>
                <w:b/>
                <w:bCs/>
                <w:sz w:val="18"/>
                <w:szCs w:val="18"/>
              </w:rPr>
              <w:t>8 022 242</w:t>
            </w:r>
          </w:p>
        </w:tc>
        <w:tc>
          <w:tcPr>
            <w:tcW w:w="1116" w:type="dxa"/>
            <w:tcBorders>
              <w:top w:val="nil"/>
              <w:left w:val="nil"/>
              <w:bottom w:val="single" w:sz="4" w:space="0" w:color="auto"/>
              <w:right w:val="single" w:sz="4" w:space="0" w:color="auto"/>
            </w:tcBorders>
            <w:shd w:val="clear" w:color="000000" w:fill="FFFFFF"/>
            <w:noWrap/>
            <w:vAlign w:val="center"/>
            <w:hideMark/>
          </w:tcPr>
          <w:p w14:paraId="4180BE60" w14:textId="77777777" w:rsidR="00C639B6" w:rsidRPr="00563979" w:rsidRDefault="00C639B6" w:rsidP="00070ECD">
            <w:pPr>
              <w:jc w:val="center"/>
              <w:rPr>
                <w:b/>
                <w:bCs/>
                <w:sz w:val="18"/>
                <w:szCs w:val="18"/>
              </w:rPr>
            </w:pPr>
            <w:r w:rsidRPr="00563979">
              <w:rPr>
                <w:b/>
                <w:bCs/>
                <w:sz w:val="18"/>
                <w:szCs w:val="18"/>
              </w:rPr>
              <w:t>25,85</w:t>
            </w:r>
          </w:p>
        </w:tc>
        <w:tc>
          <w:tcPr>
            <w:tcW w:w="1109" w:type="dxa"/>
            <w:tcBorders>
              <w:top w:val="nil"/>
              <w:left w:val="nil"/>
              <w:bottom w:val="single" w:sz="4" w:space="0" w:color="auto"/>
              <w:right w:val="single" w:sz="4" w:space="0" w:color="auto"/>
            </w:tcBorders>
            <w:shd w:val="clear" w:color="000000" w:fill="FFFFFF"/>
            <w:noWrap/>
            <w:vAlign w:val="center"/>
            <w:hideMark/>
          </w:tcPr>
          <w:p w14:paraId="03143366" w14:textId="77777777" w:rsidR="00C639B6" w:rsidRPr="00563979" w:rsidRDefault="00C639B6" w:rsidP="00070ECD">
            <w:pPr>
              <w:jc w:val="center"/>
              <w:rPr>
                <w:b/>
                <w:bCs/>
                <w:sz w:val="18"/>
                <w:szCs w:val="18"/>
              </w:rPr>
            </w:pPr>
            <w:r w:rsidRPr="00563979">
              <w:rPr>
                <w:b/>
                <w:bCs/>
                <w:sz w:val="18"/>
                <w:szCs w:val="18"/>
              </w:rPr>
              <w:t>51,41</w:t>
            </w:r>
          </w:p>
        </w:tc>
      </w:tr>
      <w:tr w:rsidR="001D1B80" w:rsidRPr="00563979" w14:paraId="0BCA638B"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7BB87B47"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6F5E4E33"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0FEADAAA" w14:textId="77777777" w:rsidR="00C639B6" w:rsidRPr="00563979" w:rsidRDefault="00C639B6" w:rsidP="00070ECD">
            <w:pPr>
              <w:jc w:val="center"/>
              <w:rPr>
                <w:sz w:val="18"/>
                <w:szCs w:val="18"/>
              </w:rPr>
            </w:pPr>
            <w:r w:rsidRPr="00563979">
              <w:rPr>
                <w:sz w:val="18"/>
                <w:szCs w:val="18"/>
              </w:rPr>
              <w:t>31 030 390</w:t>
            </w:r>
          </w:p>
        </w:tc>
        <w:tc>
          <w:tcPr>
            <w:tcW w:w="1295" w:type="dxa"/>
            <w:tcBorders>
              <w:top w:val="nil"/>
              <w:left w:val="nil"/>
              <w:bottom w:val="single" w:sz="4" w:space="0" w:color="auto"/>
              <w:right w:val="single" w:sz="4" w:space="0" w:color="auto"/>
            </w:tcBorders>
            <w:shd w:val="clear" w:color="000000" w:fill="FFFFFF"/>
            <w:noWrap/>
            <w:vAlign w:val="center"/>
            <w:hideMark/>
          </w:tcPr>
          <w:p w14:paraId="3FD36108" w14:textId="77777777" w:rsidR="00C639B6" w:rsidRPr="00563979" w:rsidRDefault="00C639B6" w:rsidP="00070ECD">
            <w:pPr>
              <w:jc w:val="center"/>
              <w:rPr>
                <w:sz w:val="18"/>
                <w:szCs w:val="18"/>
              </w:rPr>
            </w:pPr>
            <w:r w:rsidRPr="00563979">
              <w:rPr>
                <w:sz w:val="18"/>
                <w:szCs w:val="18"/>
              </w:rPr>
              <w:t>15 243 544</w:t>
            </w:r>
          </w:p>
        </w:tc>
        <w:tc>
          <w:tcPr>
            <w:tcW w:w="1312" w:type="dxa"/>
            <w:tcBorders>
              <w:top w:val="nil"/>
              <w:left w:val="nil"/>
              <w:bottom w:val="single" w:sz="4" w:space="0" w:color="auto"/>
              <w:right w:val="single" w:sz="4" w:space="0" w:color="auto"/>
            </w:tcBorders>
            <w:shd w:val="clear" w:color="000000" w:fill="FFFFFF"/>
            <w:noWrap/>
            <w:vAlign w:val="center"/>
            <w:hideMark/>
          </w:tcPr>
          <w:p w14:paraId="2B3E4F5E" w14:textId="77777777" w:rsidR="00C639B6" w:rsidRPr="00563979" w:rsidRDefault="00C639B6" w:rsidP="00070ECD">
            <w:pPr>
              <w:jc w:val="center"/>
              <w:rPr>
                <w:sz w:val="18"/>
                <w:szCs w:val="18"/>
              </w:rPr>
            </w:pPr>
            <w:r w:rsidRPr="00563979">
              <w:rPr>
                <w:sz w:val="18"/>
                <w:szCs w:val="18"/>
              </w:rPr>
              <w:t>7 660 470</w:t>
            </w:r>
          </w:p>
        </w:tc>
        <w:tc>
          <w:tcPr>
            <w:tcW w:w="1116" w:type="dxa"/>
            <w:tcBorders>
              <w:top w:val="nil"/>
              <w:left w:val="nil"/>
              <w:bottom w:val="single" w:sz="4" w:space="0" w:color="auto"/>
              <w:right w:val="single" w:sz="4" w:space="0" w:color="auto"/>
            </w:tcBorders>
            <w:shd w:val="clear" w:color="000000" w:fill="FFFFFF"/>
            <w:noWrap/>
            <w:vAlign w:val="center"/>
            <w:hideMark/>
          </w:tcPr>
          <w:p w14:paraId="10778C5D" w14:textId="77777777" w:rsidR="00C639B6" w:rsidRPr="00563979" w:rsidRDefault="00C639B6" w:rsidP="00070ECD">
            <w:pPr>
              <w:jc w:val="center"/>
              <w:rPr>
                <w:b/>
                <w:bCs/>
                <w:sz w:val="18"/>
                <w:szCs w:val="18"/>
              </w:rPr>
            </w:pPr>
            <w:r w:rsidRPr="00563979">
              <w:rPr>
                <w:b/>
                <w:bCs/>
                <w:sz w:val="18"/>
                <w:szCs w:val="18"/>
              </w:rPr>
              <w:t>24,69</w:t>
            </w:r>
          </w:p>
        </w:tc>
        <w:tc>
          <w:tcPr>
            <w:tcW w:w="1109" w:type="dxa"/>
            <w:tcBorders>
              <w:top w:val="nil"/>
              <w:left w:val="nil"/>
              <w:bottom w:val="single" w:sz="4" w:space="0" w:color="auto"/>
              <w:right w:val="single" w:sz="4" w:space="0" w:color="auto"/>
            </w:tcBorders>
            <w:shd w:val="clear" w:color="000000" w:fill="FFFFFF"/>
            <w:noWrap/>
            <w:vAlign w:val="center"/>
            <w:hideMark/>
          </w:tcPr>
          <w:p w14:paraId="55507CA3" w14:textId="77777777" w:rsidR="00C639B6" w:rsidRPr="00563979" w:rsidRDefault="00C639B6" w:rsidP="00070ECD">
            <w:pPr>
              <w:jc w:val="center"/>
              <w:rPr>
                <w:sz w:val="18"/>
                <w:szCs w:val="18"/>
              </w:rPr>
            </w:pPr>
            <w:r w:rsidRPr="00563979">
              <w:rPr>
                <w:sz w:val="18"/>
                <w:szCs w:val="18"/>
              </w:rPr>
              <w:t>50,25</w:t>
            </w:r>
          </w:p>
        </w:tc>
      </w:tr>
      <w:tr w:rsidR="001D1B80" w:rsidRPr="00563979" w14:paraId="5F176606"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6E59754E"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78F618CF"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1422B78F"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12E8B441" w14:textId="77777777" w:rsidR="00C639B6" w:rsidRPr="00563979" w:rsidRDefault="00C639B6" w:rsidP="00070ECD">
            <w:pPr>
              <w:jc w:val="center"/>
              <w:rPr>
                <w:sz w:val="18"/>
                <w:szCs w:val="18"/>
              </w:rPr>
            </w:pPr>
            <w:r w:rsidRPr="00563979">
              <w:rPr>
                <w:sz w:val="18"/>
                <w:szCs w:val="18"/>
              </w:rPr>
              <w:t>361 772</w:t>
            </w:r>
          </w:p>
        </w:tc>
        <w:tc>
          <w:tcPr>
            <w:tcW w:w="1312" w:type="dxa"/>
            <w:tcBorders>
              <w:top w:val="nil"/>
              <w:left w:val="nil"/>
              <w:bottom w:val="single" w:sz="4" w:space="0" w:color="auto"/>
              <w:right w:val="single" w:sz="4" w:space="0" w:color="auto"/>
            </w:tcBorders>
            <w:shd w:val="clear" w:color="000000" w:fill="FFFFFF"/>
            <w:noWrap/>
            <w:vAlign w:val="center"/>
            <w:hideMark/>
          </w:tcPr>
          <w:p w14:paraId="0457EA26" w14:textId="77777777" w:rsidR="00C639B6" w:rsidRPr="00563979" w:rsidRDefault="00C639B6" w:rsidP="00070ECD">
            <w:pPr>
              <w:jc w:val="center"/>
              <w:rPr>
                <w:sz w:val="18"/>
                <w:szCs w:val="18"/>
              </w:rPr>
            </w:pPr>
            <w:r w:rsidRPr="00563979">
              <w:rPr>
                <w:sz w:val="18"/>
                <w:szCs w:val="18"/>
              </w:rPr>
              <w:t>361 772</w:t>
            </w:r>
          </w:p>
        </w:tc>
        <w:tc>
          <w:tcPr>
            <w:tcW w:w="1116" w:type="dxa"/>
            <w:tcBorders>
              <w:top w:val="nil"/>
              <w:left w:val="nil"/>
              <w:bottom w:val="single" w:sz="4" w:space="0" w:color="auto"/>
              <w:right w:val="single" w:sz="4" w:space="0" w:color="auto"/>
            </w:tcBorders>
            <w:shd w:val="clear" w:color="000000" w:fill="FFFFFF"/>
            <w:noWrap/>
            <w:vAlign w:val="center"/>
            <w:hideMark/>
          </w:tcPr>
          <w:p w14:paraId="3BBE60B0"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11901236" w14:textId="77777777" w:rsidR="00C639B6" w:rsidRPr="00563979" w:rsidRDefault="00C639B6" w:rsidP="00070ECD">
            <w:pPr>
              <w:jc w:val="center"/>
              <w:rPr>
                <w:sz w:val="18"/>
                <w:szCs w:val="18"/>
              </w:rPr>
            </w:pPr>
            <w:r w:rsidRPr="00563979">
              <w:rPr>
                <w:sz w:val="18"/>
                <w:szCs w:val="18"/>
              </w:rPr>
              <w:t>100,00</w:t>
            </w:r>
          </w:p>
        </w:tc>
      </w:tr>
      <w:tr w:rsidR="001D1B80" w:rsidRPr="00563979" w14:paraId="6ADE66D3"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B1EE2A" w14:textId="77777777" w:rsidR="00C639B6" w:rsidRPr="00563979" w:rsidRDefault="00C639B6" w:rsidP="00070ECD">
            <w:pPr>
              <w:jc w:val="center"/>
              <w:rPr>
                <w:sz w:val="18"/>
                <w:szCs w:val="18"/>
              </w:rPr>
            </w:pPr>
            <w:r w:rsidRPr="00563979">
              <w:rPr>
                <w:sz w:val="18"/>
                <w:szCs w:val="18"/>
              </w:rPr>
              <w:t>6.</w:t>
            </w:r>
          </w:p>
        </w:tc>
        <w:tc>
          <w:tcPr>
            <w:tcW w:w="2577" w:type="dxa"/>
            <w:tcBorders>
              <w:top w:val="nil"/>
              <w:left w:val="nil"/>
              <w:bottom w:val="single" w:sz="4" w:space="0" w:color="auto"/>
              <w:right w:val="single" w:sz="4" w:space="0" w:color="auto"/>
            </w:tcBorders>
            <w:shd w:val="clear" w:color="000000" w:fill="FFFFFF"/>
            <w:vAlign w:val="center"/>
            <w:hideMark/>
          </w:tcPr>
          <w:p w14:paraId="080A9003" w14:textId="77777777" w:rsidR="00C639B6" w:rsidRPr="00563979" w:rsidRDefault="00C639B6" w:rsidP="00070ECD">
            <w:pPr>
              <w:rPr>
                <w:b/>
                <w:bCs/>
                <w:sz w:val="18"/>
                <w:szCs w:val="18"/>
              </w:rPr>
            </w:pPr>
            <w:r w:rsidRPr="00563979">
              <w:rPr>
                <w:b/>
                <w:bCs/>
                <w:sz w:val="18"/>
                <w:szCs w:val="18"/>
              </w:rPr>
              <w:t>Каменского района и г. Каменка</w:t>
            </w:r>
          </w:p>
        </w:tc>
        <w:tc>
          <w:tcPr>
            <w:tcW w:w="1425" w:type="dxa"/>
            <w:tcBorders>
              <w:top w:val="nil"/>
              <w:left w:val="nil"/>
              <w:bottom w:val="single" w:sz="4" w:space="0" w:color="auto"/>
              <w:right w:val="single" w:sz="4" w:space="0" w:color="auto"/>
            </w:tcBorders>
            <w:shd w:val="clear" w:color="000000" w:fill="FFFFFF"/>
            <w:noWrap/>
            <w:vAlign w:val="center"/>
            <w:hideMark/>
          </w:tcPr>
          <w:p w14:paraId="184372E6" w14:textId="77777777" w:rsidR="00C639B6" w:rsidRPr="00563979" w:rsidRDefault="00C639B6" w:rsidP="00070ECD">
            <w:pPr>
              <w:jc w:val="center"/>
              <w:rPr>
                <w:b/>
                <w:bCs/>
                <w:sz w:val="18"/>
                <w:szCs w:val="18"/>
              </w:rPr>
            </w:pPr>
            <w:r w:rsidRPr="00563979">
              <w:rPr>
                <w:b/>
                <w:bCs/>
                <w:sz w:val="18"/>
                <w:szCs w:val="18"/>
              </w:rPr>
              <w:t>24 067 143</w:t>
            </w:r>
          </w:p>
        </w:tc>
        <w:tc>
          <w:tcPr>
            <w:tcW w:w="1295" w:type="dxa"/>
            <w:tcBorders>
              <w:top w:val="nil"/>
              <w:left w:val="nil"/>
              <w:bottom w:val="single" w:sz="4" w:space="0" w:color="auto"/>
              <w:right w:val="single" w:sz="4" w:space="0" w:color="auto"/>
            </w:tcBorders>
            <w:shd w:val="clear" w:color="000000" w:fill="FFFFFF"/>
            <w:noWrap/>
            <w:vAlign w:val="center"/>
            <w:hideMark/>
          </w:tcPr>
          <w:p w14:paraId="6E9B90AF" w14:textId="77777777" w:rsidR="00C639B6" w:rsidRPr="00563979" w:rsidRDefault="00C639B6" w:rsidP="00070ECD">
            <w:pPr>
              <w:jc w:val="center"/>
              <w:rPr>
                <w:b/>
                <w:bCs/>
                <w:sz w:val="18"/>
                <w:szCs w:val="18"/>
              </w:rPr>
            </w:pPr>
            <w:r w:rsidRPr="00563979">
              <w:rPr>
                <w:b/>
                <w:bCs/>
                <w:sz w:val="18"/>
                <w:szCs w:val="18"/>
              </w:rPr>
              <w:t>13 897 148</w:t>
            </w:r>
          </w:p>
        </w:tc>
        <w:tc>
          <w:tcPr>
            <w:tcW w:w="1312" w:type="dxa"/>
            <w:tcBorders>
              <w:top w:val="nil"/>
              <w:left w:val="nil"/>
              <w:bottom w:val="single" w:sz="4" w:space="0" w:color="auto"/>
              <w:right w:val="single" w:sz="4" w:space="0" w:color="auto"/>
            </w:tcBorders>
            <w:shd w:val="clear" w:color="000000" w:fill="FFFFFF"/>
            <w:noWrap/>
            <w:vAlign w:val="center"/>
            <w:hideMark/>
          </w:tcPr>
          <w:p w14:paraId="610A6D14" w14:textId="77777777" w:rsidR="00C639B6" w:rsidRPr="00563979" w:rsidRDefault="00C639B6" w:rsidP="00070ECD">
            <w:pPr>
              <w:jc w:val="center"/>
              <w:rPr>
                <w:b/>
                <w:bCs/>
                <w:sz w:val="18"/>
                <w:szCs w:val="18"/>
              </w:rPr>
            </w:pPr>
            <w:r w:rsidRPr="00563979">
              <w:rPr>
                <w:b/>
                <w:bCs/>
                <w:sz w:val="18"/>
                <w:szCs w:val="18"/>
              </w:rPr>
              <w:t>12 083 447</w:t>
            </w:r>
          </w:p>
        </w:tc>
        <w:tc>
          <w:tcPr>
            <w:tcW w:w="1116" w:type="dxa"/>
            <w:tcBorders>
              <w:top w:val="nil"/>
              <w:left w:val="nil"/>
              <w:bottom w:val="single" w:sz="4" w:space="0" w:color="auto"/>
              <w:right w:val="single" w:sz="4" w:space="0" w:color="auto"/>
            </w:tcBorders>
            <w:shd w:val="clear" w:color="000000" w:fill="FFFFFF"/>
            <w:noWrap/>
            <w:vAlign w:val="center"/>
            <w:hideMark/>
          </w:tcPr>
          <w:p w14:paraId="68077A7F" w14:textId="77777777" w:rsidR="00C639B6" w:rsidRPr="00563979" w:rsidRDefault="00C639B6" w:rsidP="00070ECD">
            <w:pPr>
              <w:jc w:val="center"/>
              <w:rPr>
                <w:b/>
                <w:bCs/>
                <w:sz w:val="18"/>
                <w:szCs w:val="18"/>
              </w:rPr>
            </w:pPr>
            <w:r w:rsidRPr="00563979">
              <w:rPr>
                <w:b/>
                <w:bCs/>
                <w:sz w:val="18"/>
                <w:szCs w:val="18"/>
              </w:rPr>
              <w:t>50,21</w:t>
            </w:r>
          </w:p>
        </w:tc>
        <w:tc>
          <w:tcPr>
            <w:tcW w:w="1109" w:type="dxa"/>
            <w:tcBorders>
              <w:top w:val="nil"/>
              <w:left w:val="nil"/>
              <w:bottom w:val="single" w:sz="4" w:space="0" w:color="auto"/>
              <w:right w:val="single" w:sz="4" w:space="0" w:color="auto"/>
            </w:tcBorders>
            <w:shd w:val="clear" w:color="000000" w:fill="FFFFFF"/>
            <w:noWrap/>
            <w:vAlign w:val="center"/>
            <w:hideMark/>
          </w:tcPr>
          <w:p w14:paraId="01F33900" w14:textId="77777777" w:rsidR="00C639B6" w:rsidRPr="00563979" w:rsidRDefault="00C639B6" w:rsidP="00070ECD">
            <w:pPr>
              <w:jc w:val="center"/>
              <w:rPr>
                <w:b/>
                <w:bCs/>
                <w:sz w:val="18"/>
                <w:szCs w:val="18"/>
              </w:rPr>
            </w:pPr>
            <w:r w:rsidRPr="00563979">
              <w:rPr>
                <w:b/>
                <w:bCs/>
                <w:sz w:val="18"/>
                <w:szCs w:val="18"/>
              </w:rPr>
              <w:t>86,95</w:t>
            </w:r>
          </w:p>
        </w:tc>
      </w:tr>
      <w:tr w:rsidR="001D1B80" w:rsidRPr="00563979" w14:paraId="29DD1C14"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711BA4D6"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4C8FA425"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3D9909C4" w14:textId="77777777" w:rsidR="00C639B6" w:rsidRPr="00563979" w:rsidRDefault="00C639B6" w:rsidP="00070ECD">
            <w:pPr>
              <w:jc w:val="center"/>
              <w:rPr>
                <w:sz w:val="18"/>
                <w:szCs w:val="18"/>
              </w:rPr>
            </w:pPr>
            <w:r w:rsidRPr="00563979">
              <w:rPr>
                <w:sz w:val="18"/>
                <w:szCs w:val="18"/>
              </w:rPr>
              <w:t>24 067 143</w:t>
            </w:r>
          </w:p>
        </w:tc>
        <w:tc>
          <w:tcPr>
            <w:tcW w:w="1295" w:type="dxa"/>
            <w:tcBorders>
              <w:top w:val="nil"/>
              <w:left w:val="nil"/>
              <w:bottom w:val="single" w:sz="4" w:space="0" w:color="auto"/>
              <w:right w:val="single" w:sz="4" w:space="0" w:color="auto"/>
            </w:tcBorders>
            <w:shd w:val="clear" w:color="000000" w:fill="FFFFFF"/>
            <w:noWrap/>
            <w:vAlign w:val="center"/>
            <w:hideMark/>
          </w:tcPr>
          <w:p w14:paraId="33187461" w14:textId="77777777" w:rsidR="00C639B6" w:rsidRPr="00563979" w:rsidRDefault="00C639B6" w:rsidP="00070ECD">
            <w:pPr>
              <w:jc w:val="center"/>
              <w:rPr>
                <w:sz w:val="18"/>
                <w:szCs w:val="18"/>
              </w:rPr>
            </w:pPr>
            <w:r w:rsidRPr="00563979">
              <w:rPr>
                <w:sz w:val="18"/>
                <w:szCs w:val="18"/>
              </w:rPr>
              <w:t>11 624 552</w:t>
            </w:r>
          </w:p>
        </w:tc>
        <w:tc>
          <w:tcPr>
            <w:tcW w:w="1312" w:type="dxa"/>
            <w:tcBorders>
              <w:top w:val="nil"/>
              <w:left w:val="nil"/>
              <w:bottom w:val="single" w:sz="4" w:space="0" w:color="auto"/>
              <w:right w:val="single" w:sz="4" w:space="0" w:color="auto"/>
            </w:tcBorders>
            <w:shd w:val="clear" w:color="000000" w:fill="FFFFFF"/>
            <w:noWrap/>
            <w:vAlign w:val="center"/>
            <w:hideMark/>
          </w:tcPr>
          <w:p w14:paraId="4C356E5A" w14:textId="77777777" w:rsidR="00C639B6" w:rsidRPr="00563979" w:rsidRDefault="00C639B6" w:rsidP="00070ECD">
            <w:pPr>
              <w:jc w:val="center"/>
              <w:rPr>
                <w:sz w:val="18"/>
                <w:szCs w:val="18"/>
              </w:rPr>
            </w:pPr>
            <w:r w:rsidRPr="00563979">
              <w:rPr>
                <w:sz w:val="18"/>
                <w:szCs w:val="18"/>
              </w:rPr>
              <w:t>9 810 851</w:t>
            </w:r>
          </w:p>
        </w:tc>
        <w:tc>
          <w:tcPr>
            <w:tcW w:w="1116" w:type="dxa"/>
            <w:tcBorders>
              <w:top w:val="nil"/>
              <w:left w:val="nil"/>
              <w:bottom w:val="single" w:sz="4" w:space="0" w:color="auto"/>
              <w:right w:val="single" w:sz="4" w:space="0" w:color="auto"/>
            </w:tcBorders>
            <w:shd w:val="clear" w:color="000000" w:fill="FFFFFF"/>
            <w:noWrap/>
            <w:vAlign w:val="center"/>
            <w:hideMark/>
          </w:tcPr>
          <w:p w14:paraId="38D7469E" w14:textId="77777777" w:rsidR="00C639B6" w:rsidRPr="00563979" w:rsidRDefault="00C639B6" w:rsidP="00070ECD">
            <w:pPr>
              <w:jc w:val="center"/>
              <w:rPr>
                <w:b/>
                <w:bCs/>
                <w:sz w:val="18"/>
                <w:szCs w:val="18"/>
              </w:rPr>
            </w:pPr>
            <w:r w:rsidRPr="00563979">
              <w:rPr>
                <w:b/>
                <w:bCs/>
                <w:sz w:val="18"/>
                <w:szCs w:val="18"/>
              </w:rPr>
              <w:t>40,76</w:t>
            </w:r>
          </w:p>
        </w:tc>
        <w:tc>
          <w:tcPr>
            <w:tcW w:w="1109" w:type="dxa"/>
            <w:tcBorders>
              <w:top w:val="nil"/>
              <w:left w:val="nil"/>
              <w:bottom w:val="single" w:sz="4" w:space="0" w:color="auto"/>
              <w:right w:val="single" w:sz="4" w:space="0" w:color="auto"/>
            </w:tcBorders>
            <w:shd w:val="clear" w:color="000000" w:fill="FFFFFF"/>
            <w:noWrap/>
            <w:vAlign w:val="center"/>
            <w:hideMark/>
          </w:tcPr>
          <w:p w14:paraId="35BCDFA9" w14:textId="77777777" w:rsidR="00C639B6" w:rsidRPr="00563979" w:rsidRDefault="00C639B6" w:rsidP="00070ECD">
            <w:pPr>
              <w:jc w:val="center"/>
              <w:rPr>
                <w:sz w:val="18"/>
                <w:szCs w:val="18"/>
              </w:rPr>
            </w:pPr>
            <w:r w:rsidRPr="00563979">
              <w:rPr>
                <w:sz w:val="18"/>
                <w:szCs w:val="18"/>
              </w:rPr>
              <w:t>84,40</w:t>
            </w:r>
          </w:p>
        </w:tc>
      </w:tr>
      <w:tr w:rsidR="001D1B80" w:rsidRPr="00563979" w14:paraId="5217428B"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228B0242"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49E27365"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0F71C63B" w14:textId="77777777" w:rsidR="00C639B6" w:rsidRPr="00563979" w:rsidRDefault="00C639B6" w:rsidP="00070ECD">
            <w:pPr>
              <w:jc w:val="center"/>
              <w:rPr>
                <w:sz w:val="18"/>
                <w:szCs w:val="18"/>
              </w:rPr>
            </w:pPr>
            <w:r w:rsidRPr="00563979">
              <w:rPr>
                <w:sz w:val="18"/>
                <w:szCs w:val="18"/>
              </w:rPr>
              <w:t> 0</w:t>
            </w:r>
          </w:p>
        </w:tc>
        <w:tc>
          <w:tcPr>
            <w:tcW w:w="1295" w:type="dxa"/>
            <w:tcBorders>
              <w:top w:val="nil"/>
              <w:left w:val="nil"/>
              <w:bottom w:val="single" w:sz="4" w:space="0" w:color="auto"/>
              <w:right w:val="single" w:sz="4" w:space="0" w:color="auto"/>
            </w:tcBorders>
            <w:shd w:val="clear" w:color="000000" w:fill="FFFFFF"/>
            <w:noWrap/>
            <w:vAlign w:val="center"/>
            <w:hideMark/>
          </w:tcPr>
          <w:p w14:paraId="1ACE856D" w14:textId="77777777" w:rsidR="00C639B6" w:rsidRPr="00563979" w:rsidRDefault="00C639B6" w:rsidP="00070ECD">
            <w:pPr>
              <w:jc w:val="center"/>
              <w:rPr>
                <w:sz w:val="18"/>
                <w:szCs w:val="18"/>
              </w:rPr>
            </w:pPr>
            <w:r w:rsidRPr="00563979">
              <w:rPr>
                <w:sz w:val="18"/>
                <w:szCs w:val="18"/>
              </w:rPr>
              <w:t>2 272 596</w:t>
            </w:r>
          </w:p>
        </w:tc>
        <w:tc>
          <w:tcPr>
            <w:tcW w:w="1312" w:type="dxa"/>
            <w:tcBorders>
              <w:top w:val="nil"/>
              <w:left w:val="nil"/>
              <w:bottom w:val="single" w:sz="4" w:space="0" w:color="auto"/>
              <w:right w:val="single" w:sz="4" w:space="0" w:color="auto"/>
            </w:tcBorders>
            <w:shd w:val="clear" w:color="000000" w:fill="FFFFFF"/>
            <w:noWrap/>
            <w:vAlign w:val="center"/>
            <w:hideMark/>
          </w:tcPr>
          <w:p w14:paraId="7FE15EB7" w14:textId="77777777" w:rsidR="00C639B6" w:rsidRPr="00563979" w:rsidRDefault="00C639B6" w:rsidP="00070ECD">
            <w:pPr>
              <w:jc w:val="center"/>
              <w:rPr>
                <w:sz w:val="18"/>
                <w:szCs w:val="18"/>
              </w:rPr>
            </w:pPr>
            <w:r w:rsidRPr="00563979">
              <w:rPr>
                <w:sz w:val="18"/>
                <w:szCs w:val="18"/>
              </w:rPr>
              <w:t>2 272 596</w:t>
            </w:r>
          </w:p>
        </w:tc>
        <w:tc>
          <w:tcPr>
            <w:tcW w:w="1116" w:type="dxa"/>
            <w:tcBorders>
              <w:top w:val="nil"/>
              <w:left w:val="nil"/>
              <w:bottom w:val="single" w:sz="4" w:space="0" w:color="auto"/>
              <w:right w:val="single" w:sz="4" w:space="0" w:color="auto"/>
            </w:tcBorders>
            <w:shd w:val="clear" w:color="000000" w:fill="FFFFFF"/>
            <w:noWrap/>
            <w:vAlign w:val="center"/>
            <w:hideMark/>
          </w:tcPr>
          <w:p w14:paraId="03FB948F"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657EF203" w14:textId="77777777" w:rsidR="00C639B6" w:rsidRPr="00563979" w:rsidRDefault="00C639B6" w:rsidP="00070ECD">
            <w:pPr>
              <w:jc w:val="center"/>
              <w:rPr>
                <w:sz w:val="18"/>
                <w:szCs w:val="18"/>
              </w:rPr>
            </w:pPr>
            <w:r w:rsidRPr="00563979">
              <w:rPr>
                <w:sz w:val="18"/>
                <w:szCs w:val="18"/>
              </w:rPr>
              <w:t>100</w:t>
            </w:r>
          </w:p>
        </w:tc>
      </w:tr>
      <w:tr w:rsidR="001D1B80" w:rsidRPr="00563979" w14:paraId="6F32D7F2"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60A616" w14:textId="77777777" w:rsidR="00C639B6" w:rsidRPr="00563979" w:rsidRDefault="00C639B6" w:rsidP="00070ECD">
            <w:pPr>
              <w:jc w:val="center"/>
              <w:rPr>
                <w:sz w:val="18"/>
                <w:szCs w:val="18"/>
              </w:rPr>
            </w:pPr>
            <w:r w:rsidRPr="00563979">
              <w:rPr>
                <w:sz w:val="18"/>
                <w:szCs w:val="18"/>
              </w:rPr>
              <w:t>7.</w:t>
            </w:r>
          </w:p>
        </w:tc>
        <w:tc>
          <w:tcPr>
            <w:tcW w:w="2577" w:type="dxa"/>
            <w:tcBorders>
              <w:top w:val="nil"/>
              <w:left w:val="nil"/>
              <w:bottom w:val="single" w:sz="4" w:space="0" w:color="auto"/>
              <w:right w:val="single" w:sz="4" w:space="0" w:color="auto"/>
            </w:tcBorders>
            <w:shd w:val="clear" w:color="000000" w:fill="FFFFFF"/>
            <w:vAlign w:val="center"/>
            <w:hideMark/>
          </w:tcPr>
          <w:p w14:paraId="53D080CB" w14:textId="77777777" w:rsidR="00C639B6" w:rsidRPr="00563979" w:rsidRDefault="00C639B6" w:rsidP="00070ECD">
            <w:pPr>
              <w:rPr>
                <w:b/>
                <w:bCs/>
                <w:sz w:val="18"/>
                <w:szCs w:val="18"/>
              </w:rPr>
            </w:pPr>
            <w:r w:rsidRPr="00563979">
              <w:rPr>
                <w:b/>
                <w:bCs/>
                <w:sz w:val="18"/>
                <w:szCs w:val="18"/>
              </w:rPr>
              <w:t xml:space="preserve">Рыбницкого района и г. Рыбница </w:t>
            </w:r>
          </w:p>
        </w:tc>
        <w:tc>
          <w:tcPr>
            <w:tcW w:w="1425" w:type="dxa"/>
            <w:tcBorders>
              <w:top w:val="nil"/>
              <w:left w:val="nil"/>
              <w:bottom w:val="single" w:sz="4" w:space="0" w:color="auto"/>
              <w:right w:val="single" w:sz="4" w:space="0" w:color="auto"/>
            </w:tcBorders>
            <w:shd w:val="clear" w:color="000000" w:fill="FFFFFF"/>
            <w:noWrap/>
            <w:vAlign w:val="center"/>
            <w:hideMark/>
          </w:tcPr>
          <w:p w14:paraId="00E9CDAE" w14:textId="77777777" w:rsidR="00C639B6" w:rsidRPr="00563979" w:rsidRDefault="00C639B6" w:rsidP="00070ECD">
            <w:pPr>
              <w:jc w:val="center"/>
              <w:rPr>
                <w:b/>
                <w:bCs/>
                <w:sz w:val="18"/>
                <w:szCs w:val="18"/>
              </w:rPr>
            </w:pPr>
            <w:r w:rsidRPr="00563979">
              <w:rPr>
                <w:b/>
                <w:bCs/>
                <w:sz w:val="18"/>
                <w:szCs w:val="18"/>
              </w:rPr>
              <w:t>43 899 310</w:t>
            </w:r>
          </w:p>
        </w:tc>
        <w:tc>
          <w:tcPr>
            <w:tcW w:w="1295" w:type="dxa"/>
            <w:tcBorders>
              <w:top w:val="nil"/>
              <w:left w:val="nil"/>
              <w:bottom w:val="single" w:sz="4" w:space="0" w:color="auto"/>
              <w:right w:val="single" w:sz="4" w:space="0" w:color="auto"/>
            </w:tcBorders>
            <w:shd w:val="clear" w:color="000000" w:fill="FFFFFF"/>
            <w:noWrap/>
            <w:vAlign w:val="center"/>
            <w:hideMark/>
          </w:tcPr>
          <w:p w14:paraId="24844F33" w14:textId="77777777" w:rsidR="00C639B6" w:rsidRPr="00563979" w:rsidRDefault="00C639B6" w:rsidP="00070ECD">
            <w:pPr>
              <w:jc w:val="center"/>
              <w:rPr>
                <w:b/>
                <w:bCs/>
                <w:sz w:val="18"/>
                <w:szCs w:val="18"/>
              </w:rPr>
            </w:pPr>
            <w:r w:rsidRPr="00563979">
              <w:rPr>
                <w:b/>
                <w:bCs/>
                <w:sz w:val="18"/>
                <w:szCs w:val="18"/>
              </w:rPr>
              <w:t>25 357 183</w:t>
            </w:r>
          </w:p>
        </w:tc>
        <w:tc>
          <w:tcPr>
            <w:tcW w:w="1312" w:type="dxa"/>
            <w:tcBorders>
              <w:top w:val="nil"/>
              <w:left w:val="nil"/>
              <w:bottom w:val="single" w:sz="4" w:space="0" w:color="auto"/>
              <w:right w:val="single" w:sz="4" w:space="0" w:color="auto"/>
            </w:tcBorders>
            <w:shd w:val="clear" w:color="000000" w:fill="FFFFFF"/>
            <w:noWrap/>
            <w:vAlign w:val="center"/>
            <w:hideMark/>
          </w:tcPr>
          <w:p w14:paraId="02DF19D8" w14:textId="77777777" w:rsidR="00C639B6" w:rsidRPr="00563979" w:rsidRDefault="00C639B6" w:rsidP="00070ECD">
            <w:pPr>
              <w:jc w:val="center"/>
              <w:rPr>
                <w:b/>
                <w:bCs/>
                <w:sz w:val="18"/>
                <w:szCs w:val="18"/>
              </w:rPr>
            </w:pPr>
            <w:r w:rsidRPr="00563979">
              <w:rPr>
                <w:b/>
                <w:bCs/>
                <w:sz w:val="18"/>
                <w:szCs w:val="18"/>
              </w:rPr>
              <w:t>22 416 290</w:t>
            </w:r>
          </w:p>
        </w:tc>
        <w:tc>
          <w:tcPr>
            <w:tcW w:w="1116" w:type="dxa"/>
            <w:tcBorders>
              <w:top w:val="nil"/>
              <w:left w:val="nil"/>
              <w:bottom w:val="single" w:sz="4" w:space="0" w:color="auto"/>
              <w:right w:val="single" w:sz="4" w:space="0" w:color="auto"/>
            </w:tcBorders>
            <w:shd w:val="clear" w:color="000000" w:fill="FFFFFF"/>
            <w:noWrap/>
            <w:vAlign w:val="center"/>
            <w:hideMark/>
          </w:tcPr>
          <w:p w14:paraId="43EF28EE" w14:textId="77777777" w:rsidR="00C639B6" w:rsidRPr="00563979" w:rsidRDefault="00C639B6" w:rsidP="00070ECD">
            <w:pPr>
              <w:jc w:val="center"/>
              <w:rPr>
                <w:b/>
                <w:bCs/>
                <w:sz w:val="18"/>
                <w:szCs w:val="18"/>
              </w:rPr>
            </w:pPr>
            <w:r w:rsidRPr="00563979">
              <w:rPr>
                <w:b/>
                <w:bCs/>
                <w:sz w:val="18"/>
                <w:szCs w:val="18"/>
              </w:rPr>
              <w:t>51,06</w:t>
            </w:r>
          </w:p>
        </w:tc>
        <w:tc>
          <w:tcPr>
            <w:tcW w:w="1109" w:type="dxa"/>
            <w:tcBorders>
              <w:top w:val="nil"/>
              <w:left w:val="nil"/>
              <w:bottom w:val="single" w:sz="4" w:space="0" w:color="auto"/>
              <w:right w:val="single" w:sz="4" w:space="0" w:color="auto"/>
            </w:tcBorders>
            <w:shd w:val="clear" w:color="000000" w:fill="FFFFFF"/>
            <w:noWrap/>
            <w:vAlign w:val="center"/>
            <w:hideMark/>
          </w:tcPr>
          <w:p w14:paraId="49021029" w14:textId="77777777" w:rsidR="00C639B6" w:rsidRPr="00563979" w:rsidRDefault="00C639B6" w:rsidP="00070ECD">
            <w:pPr>
              <w:jc w:val="center"/>
              <w:rPr>
                <w:b/>
                <w:bCs/>
                <w:sz w:val="18"/>
                <w:szCs w:val="18"/>
              </w:rPr>
            </w:pPr>
            <w:r w:rsidRPr="00563979">
              <w:rPr>
                <w:b/>
                <w:bCs/>
                <w:sz w:val="18"/>
                <w:szCs w:val="18"/>
              </w:rPr>
              <w:t>88,40</w:t>
            </w:r>
          </w:p>
        </w:tc>
      </w:tr>
      <w:tr w:rsidR="001D1B80" w:rsidRPr="00563979" w14:paraId="11CCE227" w14:textId="77777777" w:rsidTr="006F3816">
        <w:trPr>
          <w:trHeight w:val="588"/>
        </w:trPr>
        <w:tc>
          <w:tcPr>
            <w:tcW w:w="474" w:type="dxa"/>
            <w:vMerge/>
            <w:tcBorders>
              <w:top w:val="nil"/>
              <w:left w:val="single" w:sz="4" w:space="0" w:color="auto"/>
              <w:bottom w:val="single" w:sz="4" w:space="0" w:color="auto"/>
              <w:right w:val="single" w:sz="4" w:space="0" w:color="auto"/>
            </w:tcBorders>
            <w:vAlign w:val="center"/>
            <w:hideMark/>
          </w:tcPr>
          <w:p w14:paraId="0C936411"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0D728B1D"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7E4F8E14" w14:textId="77777777" w:rsidR="00C639B6" w:rsidRPr="00563979" w:rsidRDefault="00C639B6" w:rsidP="00070ECD">
            <w:pPr>
              <w:jc w:val="center"/>
              <w:rPr>
                <w:sz w:val="18"/>
                <w:szCs w:val="18"/>
              </w:rPr>
            </w:pPr>
            <w:r w:rsidRPr="00563979">
              <w:rPr>
                <w:sz w:val="18"/>
                <w:szCs w:val="18"/>
              </w:rPr>
              <w:t>43 899 310</w:t>
            </w:r>
          </w:p>
        </w:tc>
        <w:tc>
          <w:tcPr>
            <w:tcW w:w="1295" w:type="dxa"/>
            <w:tcBorders>
              <w:top w:val="nil"/>
              <w:left w:val="nil"/>
              <w:bottom w:val="single" w:sz="4" w:space="0" w:color="auto"/>
              <w:right w:val="single" w:sz="4" w:space="0" w:color="auto"/>
            </w:tcBorders>
            <w:shd w:val="clear" w:color="000000" w:fill="FFFFFF"/>
            <w:noWrap/>
            <w:vAlign w:val="center"/>
            <w:hideMark/>
          </w:tcPr>
          <w:p w14:paraId="4D0A9E75" w14:textId="77777777" w:rsidR="00C639B6" w:rsidRPr="00563979" w:rsidRDefault="00C639B6" w:rsidP="00070ECD">
            <w:pPr>
              <w:jc w:val="center"/>
              <w:rPr>
                <w:sz w:val="18"/>
                <w:szCs w:val="18"/>
              </w:rPr>
            </w:pPr>
            <w:r w:rsidRPr="00563979">
              <w:rPr>
                <w:sz w:val="18"/>
                <w:szCs w:val="18"/>
              </w:rPr>
              <w:t>22 124 774</w:t>
            </w:r>
          </w:p>
        </w:tc>
        <w:tc>
          <w:tcPr>
            <w:tcW w:w="1312" w:type="dxa"/>
            <w:tcBorders>
              <w:top w:val="nil"/>
              <w:left w:val="nil"/>
              <w:bottom w:val="single" w:sz="4" w:space="0" w:color="auto"/>
              <w:right w:val="single" w:sz="4" w:space="0" w:color="auto"/>
            </w:tcBorders>
            <w:shd w:val="clear" w:color="000000" w:fill="FFFFFF"/>
            <w:noWrap/>
            <w:vAlign w:val="center"/>
            <w:hideMark/>
          </w:tcPr>
          <w:p w14:paraId="2B6DDED3" w14:textId="77777777" w:rsidR="00C639B6" w:rsidRPr="00563979" w:rsidRDefault="00C639B6" w:rsidP="00070ECD">
            <w:pPr>
              <w:jc w:val="center"/>
              <w:rPr>
                <w:sz w:val="18"/>
                <w:szCs w:val="18"/>
              </w:rPr>
            </w:pPr>
            <w:r w:rsidRPr="00563979">
              <w:rPr>
                <w:sz w:val="18"/>
                <w:szCs w:val="18"/>
              </w:rPr>
              <w:t>19 183 881</w:t>
            </w:r>
          </w:p>
        </w:tc>
        <w:tc>
          <w:tcPr>
            <w:tcW w:w="1116" w:type="dxa"/>
            <w:tcBorders>
              <w:top w:val="nil"/>
              <w:left w:val="nil"/>
              <w:bottom w:val="single" w:sz="4" w:space="0" w:color="auto"/>
              <w:right w:val="single" w:sz="4" w:space="0" w:color="auto"/>
            </w:tcBorders>
            <w:shd w:val="clear" w:color="000000" w:fill="FFFFFF"/>
            <w:noWrap/>
            <w:vAlign w:val="center"/>
            <w:hideMark/>
          </w:tcPr>
          <w:p w14:paraId="310A02D8" w14:textId="77777777" w:rsidR="00C639B6" w:rsidRPr="00563979" w:rsidRDefault="00C639B6" w:rsidP="00070ECD">
            <w:pPr>
              <w:jc w:val="center"/>
              <w:rPr>
                <w:sz w:val="18"/>
                <w:szCs w:val="18"/>
              </w:rPr>
            </w:pPr>
            <w:r w:rsidRPr="00563979">
              <w:rPr>
                <w:sz w:val="18"/>
                <w:szCs w:val="18"/>
              </w:rPr>
              <w:t>43,70</w:t>
            </w:r>
          </w:p>
        </w:tc>
        <w:tc>
          <w:tcPr>
            <w:tcW w:w="1109" w:type="dxa"/>
            <w:tcBorders>
              <w:top w:val="nil"/>
              <w:left w:val="nil"/>
              <w:bottom w:val="single" w:sz="4" w:space="0" w:color="auto"/>
              <w:right w:val="single" w:sz="4" w:space="0" w:color="auto"/>
            </w:tcBorders>
            <w:shd w:val="clear" w:color="000000" w:fill="FFFFFF"/>
            <w:noWrap/>
            <w:vAlign w:val="center"/>
            <w:hideMark/>
          </w:tcPr>
          <w:p w14:paraId="681BE92A" w14:textId="77777777" w:rsidR="00C639B6" w:rsidRPr="00563979" w:rsidRDefault="00C639B6" w:rsidP="00070ECD">
            <w:pPr>
              <w:jc w:val="center"/>
              <w:rPr>
                <w:sz w:val="18"/>
                <w:szCs w:val="18"/>
              </w:rPr>
            </w:pPr>
            <w:r w:rsidRPr="00563979">
              <w:rPr>
                <w:sz w:val="18"/>
                <w:szCs w:val="18"/>
              </w:rPr>
              <w:t>86,71</w:t>
            </w:r>
          </w:p>
        </w:tc>
      </w:tr>
      <w:tr w:rsidR="001D1B80" w:rsidRPr="00563979" w14:paraId="5154A110"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7C0CA93D"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0CC57669"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0E5C4754"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0529294D" w14:textId="77777777" w:rsidR="00C639B6" w:rsidRPr="00563979" w:rsidRDefault="00C639B6" w:rsidP="00070ECD">
            <w:pPr>
              <w:jc w:val="center"/>
              <w:rPr>
                <w:sz w:val="18"/>
                <w:szCs w:val="18"/>
              </w:rPr>
            </w:pPr>
            <w:r w:rsidRPr="00563979">
              <w:rPr>
                <w:sz w:val="18"/>
                <w:szCs w:val="18"/>
              </w:rPr>
              <w:t>3 232 409</w:t>
            </w:r>
          </w:p>
        </w:tc>
        <w:tc>
          <w:tcPr>
            <w:tcW w:w="1312" w:type="dxa"/>
            <w:tcBorders>
              <w:top w:val="nil"/>
              <w:left w:val="nil"/>
              <w:bottom w:val="single" w:sz="4" w:space="0" w:color="auto"/>
              <w:right w:val="single" w:sz="4" w:space="0" w:color="auto"/>
            </w:tcBorders>
            <w:shd w:val="clear" w:color="000000" w:fill="FFFFFF"/>
            <w:noWrap/>
            <w:vAlign w:val="center"/>
            <w:hideMark/>
          </w:tcPr>
          <w:p w14:paraId="172222E7" w14:textId="77777777" w:rsidR="00C639B6" w:rsidRPr="00563979" w:rsidRDefault="00C639B6" w:rsidP="00070ECD">
            <w:pPr>
              <w:jc w:val="center"/>
              <w:rPr>
                <w:sz w:val="18"/>
                <w:szCs w:val="18"/>
              </w:rPr>
            </w:pPr>
            <w:r w:rsidRPr="00563979">
              <w:rPr>
                <w:sz w:val="18"/>
                <w:szCs w:val="18"/>
              </w:rPr>
              <w:t>3 232 409</w:t>
            </w:r>
          </w:p>
        </w:tc>
        <w:tc>
          <w:tcPr>
            <w:tcW w:w="1116" w:type="dxa"/>
            <w:tcBorders>
              <w:top w:val="nil"/>
              <w:left w:val="nil"/>
              <w:bottom w:val="single" w:sz="4" w:space="0" w:color="auto"/>
              <w:right w:val="single" w:sz="4" w:space="0" w:color="auto"/>
            </w:tcBorders>
            <w:shd w:val="clear" w:color="000000" w:fill="FFFFFF"/>
            <w:noWrap/>
            <w:vAlign w:val="center"/>
            <w:hideMark/>
          </w:tcPr>
          <w:p w14:paraId="13A1A6AD" w14:textId="77777777" w:rsidR="00C639B6" w:rsidRPr="00563979" w:rsidRDefault="00C639B6" w:rsidP="00070ECD">
            <w:pPr>
              <w:jc w:val="center"/>
              <w:rPr>
                <w:sz w:val="18"/>
                <w:szCs w:val="18"/>
              </w:rPr>
            </w:pPr>
            <w:r w:rsidRPr="00563979">
              <w:rPr>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3B83FB83" w14:textId="77777777" w:rsidR="00C639B6" w:rsidRPr="00563979" w:rsidRDefault="00C639B6" w:rsidP="00070ECD">
            <w:pPr>
              <w:jc w:val="center"/>
              <w:rPr>
                <w:sz w:val="18"/>
                <w:szCs w:val="18"/>
              </w:rPr>
            </w:pPr>
            <w:r w:rsidRPr="00563979">
              <w:rPr>
                <w:sz w:val="18"/>
                <w:szCs w:val="18"/>
              </w:rPr>
              <w:t>100,00</w:t>
            </w:r>
          </w:p>
        </w:tc>
      </w:tr>
      <w:tr w:rsidR="001D1B80" w:rsidRPr="00563979" w14:paraId="30F88EE1" w14:textId="77777777" w:rsidTr="006F3816">
        <w:trPr>
          <w:trHeight w:val="559"/>
        </w:trPr>
        <w:tc>
          <w:tcPr>
            <w:tcW w:w="4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B3BFCD" w14:textId="77777777" w:rsidR="00C639B6" w:rsidRPr="00563979" w:rsidRDefault="00C639B6" w:rsidP="00070ECD">
            <w:pPr>
              <w:jc w:val="center"/>
              <w:rPr>
                <w:sz w:val="18"/>
                <w:szCs w:val="18"/>
              </w:rPr>
            </w:pPr>
            <w:r w:rsidRPr="00563979">
              <w:rPr>
                <w:sz w:val="18"/>
                <w:szCs w:val="18"/>
              </w:rPr>
              <w:t>8.</w:t>
            </w:r>
          </w:p>
        </w:tc>
        <w:tc>
          <w:tcPr>
            <w:tcW w:w="2577" w:type="dxa"/>
            <w:tcBorders>
              <w:top w:val="nil"/>
              <w:left w:val="nil"/>
              <w:bottom w:val="single" w:sz="4" w:space="0" w:color="auto"/>
              <w:right w:val="single" w:sz="4" w:space="0" w:color="auto"/>
            </w:tcBorders>
            <w:shd w:val="clear" w:color="000000" w:fill="FFFFFF"/>
            <w:vAlign w:val="center"/>
            <w:hideMark/>
          </w:tcPr>
          <w:p w14:paraId="28D1DEE9" w14:textId="77777777" w:rsidR="00C639B6" w:rsidRPr="00563979" w:rsidRDefault="00C639B6" w:rsidP="00070ECD">
            <w:pPr>
              <w:rPr>
                <w:b/>
                <w:bCs/>
                <w:sz w:val="18"/>
                <w:szCs w:val="18"/>
              </w:rPr>
            </w:pPr>
            <w:r w:rsidRPr="00563979">
              <w:rPr>
                <w:b/>
                <w:bCs/>
                <w:sz w:val="18"/>
                <w:szCs w:val="18"/>
              </w:rPr>
              <w:t xml:space="preserve">Слободзейского района и г. Слободзея </w:t>
            </w:r>
          </w:p>
        </w:tc>
        <w:tc>
          <w:tcPr>
            <w:tcW w:w="1425" w:type="dxa"/>
            <w:tcBorders>
              <w:top w:val="nil"/>
              <w:left w:val="nil"/>
              <w:bottom w:val="single" w:sz="4" w:space="0" w:color="auto"/>
              <w:right w:val="single" w:sz="4" w:space="0" w:color="auto"/>
            </w:tcBorders>
            <w:shd w:val="clear" w:color="000000" w:fill="FFFFFF"/>
            <w:noWrap/>
            <w:vAlign w:val="center"/>
            <w:hideMark/>
          </w:tcPr>
          <w:p w14:paraId="16615668" w14:textId="77777777" w:rsidR="00C639B6" w:rsidRPr="00563979" w:rsidRDefault="00C639B6" w:rsidP="00070ECD">
            <w:pPr>
              <w:jc w:val="center"/>
              <w:rPr>
                <w:b/>
                <w:bCs/>
                <w:sz w:val="18"/>
                <w:szCs w:val="18"/>
              </w:rPr>
            </w:pPr>
            <w:r w:rsidRPr="00563979">
              <w:rPr>
                <w:b/>
                <w:bCs/>
                <w:sz w:val="18"/>
                <w:szCs w:val="18"/>
              </w:rPr>
              <w:t>47 439 065</w:t>
            </w:r>
          </w:p>
        </w:tc>
        <w:tc>
          <w:tcPr>
            <w:tcW w:w="1295" w:type="dxa"/>
            <w:tcBorders>
              <w:top w:val="nil"/>
              <w:left w:val="nil"/>
              <w:bottom w:val="single" w:sz="4" w:space="0" w:color="auto"/>
              <w:right w:val="single" w:sz="4" w:space="0" w:color="auto"/>
            </w:tcBorders>
            <w:shd w:val="clear" w:color="000000" w:fill="FFFFFF"/>
            <w:noWrap/>
            <w:vAlign w:val="center"/>
            <w:hideMark/>
          </w:tcPr>
          <w:p w14:paraId="2F3C8B61" w14:textId="77777777" w:rsidR="00C639B6" w:rsidRPr="00563979" w:rsidRDefault="00C639B6" w:rsidP="00070ECD">
            <w:pPr>
              <w:jc w:val="center"/>
              <w:rPr>
                <w:b/>
                <w:bCs/>
                <w:sz w:val="18"/>
                <w:szCs w:val="18"/>
              </w:rPr>
            </w:pPr>
            <w:r w:rsidRPr="00563979">
              <w:rPr>
                <w:b/>
                <w:bCs/>
                <w:sz w:val="18"/>
                <w:szCs w:val="18"/>
              </w:rPr>
              <w:t>26 177 297</w:t>
            </w:r>
          </w:p>
        </w:tc>
        <w:tc>
          <w:tcPr>
            <w:tcW w:w="1312" w:type="dxa"/>
            <w:tcBorders>
              <w:top w:val="nil"/>
              <w:left w:val="nil"/>
              <w:bottom w:val="single" w:sz="4" w:space="0" w:color="auto"/>
              <w:right w:val="single" w:sz="4" w:space="0" w:color="auto"/>
            </w:tcBorders>
            <w:shd w:val="clear" w:color="000000" w:fill="FFFFFF"/>
            <w:noWrap/>
            <w:vAlign w:val="center"/>
            <w:hideMark/>
          </w:tcPr>
          <w:p w14:paraId="40BBD989" w14:textId="77777777" w:rsidR="00C639B6" w:rsidRPr="00563979" w:rsidRDefault="00C639B6" w:rsidP="00070ECD">
            <w:pPr>
              <w:jc w:val="center"/>
              <w:rPr>
                <w:b/>
                <w:bCs/>
                <w:sz w:val="18"/>
                <w:szCs w:val="18"/>
              </w:rPr>
            </w:pPr>
            <w:r w:rsidRPr="00563979">
              <w:rPr>
                <w:b/>
                <w:bCs/>
                <w:sz w:val="18"/>
                <w:szCs w:val="18"/>
              </w:rPr>
              <w:t>25 748 167</w:t>
            </w:r>
          </w:p>
        </w:tc>
        <w:tc>
          <w:tcPr>
            <w:tcW w:w="1116" w:type="dxa"/>
            <w:tcBorders>
              <w:top w:val="nil"/>
              <w:left w:val="nil"/>
              <w:bottom w:val="single" w:sz="4" w:space="0" w:color="auto"/>
              <w:right w:val="single" w:sz="4" w:space="0" w:color="auto"/>
            </w:tcBorders>
            <w:shd w:val="clear" w:color="000000" w:fill="FFFFFF"/>
            <w:noWrap/>
            <w:vAlign w:val="center"/>
            <w:hideMark/>
          </w:tcPr>
          <w:p w14:paraId="019539AF" w14:textId="77777777" w:rsidR="00C639B6" w:rsidRPr="00563979" w:rsidRDefault="00C639B6" w:rsidP="00070ECD">
            <w:pPr>
              <w:jc w:val="center"/>
              <w:rPr>
                <w:b/>
                <w:bCs/>
                <w:sz w:val="18"/>
                <w:szCs w:val="18"/>
              </w:rPr>
            </w:pPr>
            <w:r w:rsidRPr="00563979">
              <w:rPr>
                <w:b/>
                <w:bCs/>
                <w:sz w:val="18"/>
                <w:szCs w:val="18"/>
              </w:rPr>
              <w:t>54,28</w:t>
            </w:r>
          </w:p>
        </w:tc>
        <w:tc>
          <w:tcPr>
            <w:tcW w:w="1109" w:type="dxa"/>
            <w:tcBorders>
              <w:top w:val="nil"/>
              <w:left w:val="nil"/>
              <w:bottom w:val="single" w:sz="4" w:space="0" w:color="auto"/>
              <w:right w:val="single" w:sz="4" w:space="0" w:color="auto"/>
            </w:tcBorders>
            <w:shd w:val="clear" w:color="000000" w:fill="FFFFFF"/>
            <w:noWrap/>
            <w:vAlign w:val="center"/>
            <w:hideMark/>
          </w:tcPr>
          <w:p w14:paraId="54D2AB0A" w14:textId="77777777" w:rsidR="00C639B6" w:rsidRPr="00563979" w:rsidRDefault="00C639B6" w:rsidP="00070ECD">
            <w:pPr>
              <w:jc w:val="center"/>
              <w:rPr>
                <w:b/>
                <w:bCs/>
                <w:sz w:val="18"/>
                <w:szCs w:val="18"/>
              </w:rPr>
            </w:pPr>
            <w:r w:rsidRPr="00563979">
              <w:rPr>
                <w:b/>
                <w:bCs/>
                <w:sz w:val="18"/>
                <w:szCs w:val="18"/>
              </w:rPr>
              <w:t>98,36</w:t>
            </w:r>
          </w:p>
        </w:tc>
      </w:tr>
      <w:tr w:rsidR="001D1B80" w:rsidRPr="00563979" w14:paraId="16713317" w14:textId="77777777" w:rsidTr="006F3816">
        <w:trPr>
          <w:trHeight w:val="573"/>
        </w:trPr>
        <w:tc>
          <w:tcPr>
            <w:tcW w:w="474" w:type="dxa"/>
            <w:vMerge/>
            <w:tcBorders>
              <w:top w:val="nil"/>
              <w:left w:val="single" w:sz="4" w:space="0" w:color="auto"/>
              <w:bottom w:val="single" w:sz="4" w:space="0" w:color="auto"/>
              <w:right w:val="single" w:sz="4" w:space="0" w:color="auto"/>
            </w:tcBorders>
            <w:vAlign w:val="center"/>
            <w:hideMark/>
          </w:tcPr>
          <w:p w14:paraId="4A8E106D"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4718F266" w14:textId="77777777" w:rsidR="00C639B6" w:rsidRPr="00563979" w:rsidRDefault="00C639B6" w:rsidP="00070ECD">
            <w:pPr>
              <w:rPr>
                <w:sz w:val="18"/>
                <w:szCs w:val="18"/>
              </w:rPr>
            </w:pPr>
            <w:r w:rsidRPr="00563979">
              <w:rPr>
                <w:sz w:val="18"/>
                <w:szCs w:val="18"/>
              </w:rPr>
              <w:t>на исполнение программ развития дорожной отрасли</w:t>
            </w:r>
          </w:p>
        </w:tc>
        <w:tc>
          <w:tcPr>
            <w:tcW w:w="1425" w:type="dxa"/>
            <w:tcBorders>
              <w:top w:val="nil"/>
              <w:left w:val="nil"/>
              <w:bottom w:val="single" w:sz="4" w:space="0" w:color="auto"/>
              <w:right w:val="single" w:sz="4" w:space="0" w:color="auto"/>
            </w:tcBorders>
            <w:shd w:val="clear" w:color="000000" w:fill="FFFFFF"/>
            <w:noWrap/>
            <w:vAlign w:val="center"/>
            <w:hideMark/>
          </w:tcPr>
          <w:p w14:paraId="231813DD" w14:textId="77777777" w:rsidR="00C639B6" w:rsidRPr="00563979" w:rsidRDefault="00C639B6" w:rsidP="00070ECD">
            <w:pPr>
              <w:jc w:val="center"/>
              <w:rPr>
                <w:sz w:val="18"/>
                <w:szCs w:val="18"/>
              </w:rPr>
            </w:pPr>
            <w:r w:rsidRPr="00563979">
              <w:rPr>
                <w:sz w:val="18"/>
                <w:szCs w:val="18"/>
              </w:rPr>
              <w:t>47 439 065</w:t>
            </w:r>
          </w:p>
        </w:tc>
        <w:tc>
          <w:tcPr>
            <w:tcW w:w="1295" w:type="dxa"/>
            <w:tcBorders>
              <w:top w:val="nil"/>
              <w:left w:val="nil"/>
              <w:bottom w:val="single" w:sz="4" w:space="0" w:color="auto"/>
              <w:right w:val="single" w:sz="4" w:space="0" w:color="auto"/>
            </w:tcBorders>
            <w:shd w:val="clear" w:color="000000" w:fill="FFFFFF"/>
            <w:noWrap/>
            <w:vAlign w:val="center"/>
            <w:hideMark/>
          </w:tcPr>
          <w:p w14:paraId="6DBED2D5" w14:textId="77777777" w:rsidR="00C639B6" w:rsidRPr="00563979" w:rsidRDefault="00C639B6" w:rsidP="00070ECD">
            <w:pPr>
              <w:jc w:val="center"/>
              <w:rPr>
                <w:sz w:val="18"/>
                <w:szCs w:val="18"/>
              </w:rPr>
            </w:pPr>
            <w:r w:rsidRPr="00563979">
              <w:rPr>
                <w:sz w:val="18"/>
                <w:szCs w:val="18"/>
              </w:rPr>
              <w:t>23 291 584</w:t>
            </w:r>
          </w:p>
        </w:tc>
        <w:tc>
          <w:tcPr>
            <w:tcW w:w="1312" w:type="dxa"/>
            <w:tcBorders>
              <w:top w:val="nil"/>
              <w:left w:val="nil"/>
              <w:bottom w:val="single" w:sz="4" w:space="0" w:color="auto"/>
              <w:right w:val="single" w:sz="4" w:space="0" w:color="auto"/>
            </w:tcBorders>
            <w:shd w:val="clear" w:color="000000" w:fill="FFFFFF"/>
            <w:noWrap/>
            <w:vAlign w:val="center"/>
            <w:hideMark/>
          </w:tcPr>
          <w:p w14:paraId="4CAB3581" w14:textId="77777777" w:rsidR="00C639B6" w:rsidRPr="00563979" w:rsidRDefault="00C639B6" w:rsidP="00070ECD">
            <w:pPr>
              <w:jc w:val="center"/>
              <w:rPr>
                <w:sz w:val="18"/>
                <w:szCs w:val="18"/>
              </w:rPr>
            </w:pPr>
            <w:r w:rsidRPr="00563979">
              <w:rPr>
                <w:sz w:val="18"/>
                <w:szCs w:val="18"/>
              </w:rPr>
              <w:t>23 278 329</w:t>
            </w:r>
          </w:p>
        </w:tc>
        <w:tc>
          <w:tcPr>
            <w:tcW w:w="1116" w:type="dxa"/>
            <w:tcBorders>
              <w:top w:val="nil"/>
              <w:left w:val="nil"/>
              <w:bottom w:val="single" w:sz="4" w:space="0" w:color="auto"/>
              <w:right w:val="single" w:sz="4" w:space="0" w:color="auto"/>
            </w:tcBorders>
            <w:shd w:val="clear" w:color="000000" w:fill="FFFFFF"/>
            <w:noWrap/>
            <w:vAlign w:val="center"/>
            <w:hideMark/>
          </w:tcPr>
          <w:p w14:paraId="5F308714" w14:textId="77777777" w:rsidR="00C639B6" w:rsidRPr="00563979" w:rsidRDefault="00C639B6" w:rsidP="00070ECD">
            <w:pPr>
              <w:jc w:val="center"/>
              <w:rPr>
                <w:b/>
                <w:bCs/>
                <w:sz w:val="18"/>
                <w:szCs w:val="18"/>
              </w:rPr>
            </w:pPr>
            <w:r w:rsidRPr="00563979">
              <w:rPr>
                <w:b/>
                <w:bCs/>
                <w:sz w:val="18"/>
                <w:szCs w:val="18"/>
              </w:rPr>
              <w:t>49,07</w:t>
            </w:r>
          </w:p>
        </w:tc>
        <w:tc>
          <w:tcPr>
            <w:tcW w:w="1109" w:type="dxa"/>
            <w:tcBorders>
              <w:top w:val="nil"/>
              <w:left w:val="nil"/>
              <w:bottom w:val="single" w:sz="4" w:space="0" w:color="auto"/>
              <w:right w:val="single" w:sz="4" w:space="0" w:color="auto"/>
            </w:tcBorders>
            <w:shd w:val="clear" w:color="000000" w:fill="FFFFFF"/>
            <w:noWrap/>
            <w:vAlign w:val="center"/>
            <w:hideMark/>
          </w:tcPr>
          <w:p w14:paraId="63BAF5B6" w14:textId="77777777" w:rsidR="00C639B6" w:rsidRPr="00563979" w:rsidRDefault="00C639B6" w:rsidP="00070ECD">
            <w:pPr>
              <w:jc w:val="center"/>
              <w:rPr>
                <w:sz w:val="18"/>
                <w:szCs w:val="18"/>
              </w:rPr>
            </w:pPr>
            <w:r w:rsidRPr="00563979">
              <w:rPr>
                <w:sz w:val="18"/>
                <w:szCs w:val="18"/>
              </w:rPr>
              <w:t>99,94</w:t>
            </w:r>
          </w:p>
        </w:tc>
      </w:tr>
      <w:tr w:rsidR="001D1B80" w:rsidRPr="00563979" w14:paraId="2A49C1DC" w14:textId="77777777" w:rsidTr="006F3816">
        <w:trPr>
          <w:trHeight w:val="294"/>
        </w:trPr>
        <w:tc>
          <w:tcPr>
            <w:tcW w:w="474" w:type="dxa"/>
            <w:vMerge/>
            <w:tcBorders>
              <w:top w:val="nil"/>
              <w:left w:val="single" w:sz="4" w:space="0" w:color="auto"/>
              <w:bottom w:val="single" w:sz="4" w:space="0" w:color="auto"/>
              <w:right w:val="single" w:sz="4" w:space="0" w:color="auto"/>
            </w:tcBorders>
            <w:vAlign w:val="center"/>
            <w:hideMark/>
          </w:tcPr>
          <w:p w14:paraId="0FC1C962" w14:textId="77777777" w:rsidR="00C639B6" w:rsidRPr="00563979" w:rsidRDefault="00C639B6" w:rsidP="00070ECD">
            <w:pPr>
              <w:rPr>
                <w:sz w:val="18"/>
                <w:szCs w:val="18"/>
              </w:rPr>
            </w:pPr>
          </w:p>
        </w:tc>
        <w:tc>
          <w:tcPr>
            <w:tcW w:w="2577" w:type="dxa"/>
            <w:tcBorders>
              <w:top w:val="nil"/>
              <w:left w:val="nil"/>
              <w:bottom w:val="single" w:sz="4" w:space="0" w:color="auto"/>
              <w:right w:val="single" w:sz="4" w:space="0" w:color="auto"/>
            </w:tcBorders>
            <w:shd w:val="clear" w:color="000000" w:fill="FFFFFF"/>
            <w:vAlign w:val="center"/>
            <w:hideMark/>
          </w:tcPr>
          <w:p w14:paraId="185767C8" w14:textId="77777777" w:rsidR="00C639B6" w:rsidRPr="00563979" w:rsidRDefault="00C639B6" w:rsidP="00070ECD">
            <w:pPr>
              <w:rPr>
                <w:sz w:val="18"/>
                <w:szCs w:val="18"/>
              </w:rPr>
            </w:pPr>
            <w:r w:rsidRPr="00563979">
              <w:rPr>
                <w:sz w:val="18"/>
                <w:szCs w:val="18"/>
              </w:rPr>
              <w:t>целевые субсидии</w:t>
            </w:r>
          </w:p>
        </w:tc>
        <w:tc>
          <w:tcPr>
            <w:tcW w:w="1425" w:type="dxa"/>
            <w:tcBorders>
              <w:top w:val="nil"/>
              <w:left w:val="nil"/>
              <w:bottom w:val="single" w:sz="4" w:space="0" w:color="auto"/>
              <w:right w:val="single" w:sz="4" w:space="0" w:color="auto"/>
            </w:tcBorders>
            <w:shd w:val="clear" w:color="000000" w:fill="FFFFFF"/>
            <w:noWrap/>
            <w:vAlign w:val="center"/>
            <w:hideMark/>
          </w:tcPr>
          <w:p w14:paraId="6C351974" w14:textId="77777777" w:rsidR="00C639B6" w:rsidRPr="00563979" w:rsidRDefault="00C639B6" w:rsidP="00070ECD">
            <w:pPr>
              <w:jc w:val="center"/>
              <w:rPr>
                <w:sz w:val="18"/>
                <w:szCs w:val="18"/>
              </w:rPr>
            </w:pPr>
            <w:r w:rsidRPr="00563979">
              <w:rPr>
                <w:sz w:val="18"/>
                <w:szCs w:val="18"/>
              </w:rPr>
              <w:t>0</w:t>
            </w:r>
          </w:p>
        </w:tc>
        <w:tc>
          <w:tcPr>
            <w:tcW w:w="1295" w:type="dxa"/>
            <w:tcBorders>
              <w:top w:val="nil"/>
              <w:left w:val="nil"/>
              <w:bottom w:val="single" w:sz="4" w:space="0" w:color="auto"/>
              <w:right w:val="single" w:sz="4" w:space="0" w:color="auto"/>
            </w:tcBorders>
            <w:shd w:val="clear" w:color="000000" w:fill="FFFFFF"/>
            <w:noWrap/>
            <w:vAlign w:val="center"/>
            <w:hideMark/>
          </w:tcPr>
          <w:p w14:paraId="4C1E6104" w14:textId="77777777" w:rsidR="00C639B6" w:rsidRPr="00563979" w:rsidRDefault="00C639B6" w:rsidP="00070ECD">
            <w:pPr>
              <w:jc w:val="center"/>
              <w:rPr>
                <w:sz w:val="18"/>
                <w:szCs w:val="18"/>
              </w:rPr>
            </w:pPr>
            <w:r w:rsidRPr="00563979">
              <w:rPr>
                <w:sz w:val="18"/>
                <w:szCs w:val="18"/>
              </w:rPr>
              <w:t>2 885 713</w:t>
            </w:r>
          </w:p>
        </w:tc>
        <w:tc>
          <w:tcPr>
            <w:tcW w:w="1312" w:type="dxa"/>
            <w:tcBorders>
              <w:top w:val="nil"/>
              <w:left w:val="nil"/>
              <w:bottom w:val="single" w:sz="4" w:space="0" w:color="auto"/>
              <w:right w:val="single" w:sz="4" w:space="0" w:color="auto"/>
            </w:tcBorders>
            <w:shd w:val="clear" w:color="000000" w:fill="FFFFFF"/>
            <w:noWrap/>
            <w:vAlign w:val="center"/>
            <w:hideMark/>
          </w:tcPr>
          <w:p w14:paraId="447CA341" w14:textId="77777777" w:rsidR="00C639B6" w:rsidRPr="00563979" w:rsidRDefault="00C639B6" w:rsidP="00070ECD">
            <w:pPr>
              <w:jc w:val="center"/>
              <w:rPr>
                <w:sz w:val="18"/>
                <w:szCs w:val="18"/>
              </w:rPr>
            </w:pPr>
            <w:r w:rsidRPr="00563979">
              <w:rPr>
                <w:sz w:val="18"/>
                <w:szCs w:val="18"/>
              </w:rPr>
              <w:t>2 469 838</w:t>
            </w:r>
          </w:p>
        </w:tc>
        <w:tc>
          <w:tcPr>
            <w:tcW w:w="1116" w:type="dxa"/>
            <w:tcBorders>
              <w:top w:val="nil"/>
              <w:left w:val="nil"/>
              <w:bottom w:val="single" w:sz="4" w:space="0" w:color="auto"/>
              <w:right w:val="single" w:sz="4" w:space="0" w:color="auto"/>
            </w:tcBorders>
            <w:shd w:val="clear" w:color="000000" w:fill="FFFFFF"/>
            <w:noWrap/>
            <w:vAlign w:val="center"/>
            <w:hideMark/>
          </w:tcPr>
          <w:p w14:paraId="7C8FD56B" w14:textId="77777777" w:rsidR="00C639B6" w:rsidRPr="00563979" w:rsidRDefault="00C639B6" w:rsidP="00070ECD">
            <w:pPr>
              <w:jc w:val="center"/>
              <w:rPr>
                <w:b/>
                <w:bCs/>
                <w:sz w:val="18"/>
                <w:szCs w:val="18"/>
              </w:rPr>
            </w:pPr>
            <w:r w:rsidRPr="00563979">
              <w:rPr>
                <w:b/>
                <w:bCs/>
                <w:sz w:val="18"/>
                <w:szCs w:val="18"/>
              </w:rPr>
              <w:t>-</w:t>
            </w:r>
          </w:p>
        </w:tc>
        <w:tc>
          <w:tcPr>
            <w:tcW w:w="1109" w:type="dxa"/>
            <w:tcBorders>
              <w:top w:val="nil"/>
              <w:left w:val="nil"/>
              <w:bottom w:val="single" w:sz="4" w:space="0" w:color="auto"/>
              <w:right w:val="single" w:sz="4" w:space="0" w:color="auto"/>
            </w:tcBorders>
            <w:shd w:val="clear" w:color="000000" w:fill="FFFFFF"/>
            <w:noWrap/>
            <w:vAlign w:val="center"/>
            <w:hideMark/>
          </w:tcPr>
          <w:p w14:paraId="34FB5DC9" w14:textId="77777777" w:rsidR="00C639B6" w:rsidRPr="00563979" w:rsidRDefault="00C639B6" w:rsidP="00070ECD">
            <w:pPr>
              <w:jc w:val="center"/>
              <w:rPr>
                <w:sz w:val="18"/>
                <w:szCs w:val="18"/>
              </w:rPr>
            </w:pPr>
            <w:r w:rsidRPr="00563979">
              <w:rPr>
                <w:sz w:val="18"/>
                <w:szCs w:val="18"/>
              </w:rPr>
              <w:t>85,59</w:t>
            </w:r>
          </w:p>
        </w:tc>
      </w:tr>
      <w:tr w:rsidR="001D1B80" w:rsidRPr="00563979" w14:paraId="3ECFF874" w14:textId="77777777" w:rsidTr="006F3816">
        <w:trPr>
          <w:trHeight w:val="279"/>
        </w:trPr>
        <w:tc>
          <w:tcPr>
            <w:tcW w:w="30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EE697" w14:textId="77777777" w:rsidR="00C639B6" w:rsidRPr="00563979" w:rsidRDefault="00C639B6" w:rsidP="00070ECD">
            <w:pPr>
              <w:rPr>
                <w:b/>
                <w:bCs/>
                <w:sz w:val="18"/>
                <w:szCs w:val="18"/>
              </w:rPr>
            </w:pPr>
            <w:r w:rsidRPr="00563979">
              <w:rPr>
                <w:b/>
                <w:bCs/>
                <w:sz w:val="18"/>
                <w:szCs w:val="18"/>
              </w:rPr>
              <w:t>Итого</w:t>
            </w:r>
          </w:p>
        </w:tc>
        <w:tc>
          <w:tcPr>
            <w:tcW w:w="1425" w:type="dxa"/>
            <w:tcBorders>
              <w:top w:val="nil"/>
              <w:left w:val="nil"/>
              <w:bottom w:val="single" w:sz="4" w:space="0" w:color="auto"/>
              <w:right w:val="single" w:sz="4" w:space="0" w:color="auto"/>
            </w:tcBorders>
            <w:shd w:val="clear" w:color="000000" w:fill="FFFFFF"/>
            <w:noWrap/>
            <w:vAlign w:val="center"/>
            <w:hideMark/>
          </w:tcPr>
          <w:p w14:paraId="6D012E9B" w14:textId="77777777" w:rsidR="00C639B6" w:rsidRPr="00563979" w:rsidRDefault="00C639B6" w:rsidP="00070ECD">
            <w:pPr>
              <w:jc w:val="center"/>
              <w:rPr>
                <w:b/>
                <w:bCs/>
                <w:sz w:val="18"/>
                <w:szCs w:val="18"/>
              </w:rPr>
            </w:pPr>
            <w:r w:rsidRPr="00563979">
              <w:rPr>
                <w:b/>
                <w:bCs/>
                <w:sz w:val="18"/>
                <w:szCs w:val="18"/>
              </w:rPr>
              <w:t>248 963 433</w:t>
            </w:r>
          </w:p>
        </w:tc>
        <w:tc>
          <w:tcPr>
            <w:tcW w:w="1295" w:type="dxa"/>
            <w:tcBorders>
              <w:top w:val="nil"/>
              <w:left w:val="nil"/>
              <w:bottom w:val="single" w:sz="4" w:space="0" w:color="auto"/>
              <w:right w:val="single" w:sz="4" w:space="0" w:color="auto"/>
            </w:tcBorders>
            <w:shd w:val="clear" w:color="000000" w:fill="FFFFFF"/>
            <w:noWrap/>
            <w:vAlign w:val="center"/>
            <w:hideMark/>
          </w:tcPr>
          <w:p w14:paraId="6165E4E5" w14:textId="77777777" w:rsidR="00C639B6" w:rsidRPr="00563979" w:rsidRDefault="00C639B6" w:rsidP="00070ECD">
            <w:pPr>
              <w:jc w:val="center"/>
              <w:rPr>
                <w:b/>
                <w:bCs/>
                <w:sz w:val="18"/>
                <w:szCs w:val="18"/>
              </w:rPr>
            </w:pPr>
            <w:r w:rsidRPr="00563979">
              <w:rPr>
                <w:b/>
                <w:bCs/>
                <w:sz w:val="18"/>
                <w:szCs w:val="18"/>
              </w:rPr>
              <w:t>141 763 457</w:t>
            </w:r>
          </w:p>
        </w:tc>
        <w:tc>
          <w:tcPr>
            <w:tcW w:w="1312" w:type="dxa"/>
            <w:tcBorders>
              <w:top w:val="nil"/>
              <w:left w:val="nil"/>
              <w:bottom w:val="single" w:sz="4" w:space="0" w:color="auto"/>
              <w:right w:val="single" w:sz="4" w:space="0" w:color="auto"/>
            </w:tcBorders>
            <w:shd w:val="clear" w:color="000000" w:fill="FFFFFF"/>
            <w:noWrap/>
            <w:vAlign w:val="center"/>
            <w:hideMark/>
          </w:tcPr>
          <w:p w14:paraId="1D0B174F" w14:textId="77777777" w:rsidR="00C639B6" w:rsidRPr="00563979" w:rsidRDefault="00C639B6" w:rsidP="00070ECD">
            <w:pPr>
              <w:jc w:val="center"/>
              <w:rPr>
                <w:b/>
                <w:bCs/>
                <w:sz w:val="18"/>
                <w:szCs w:val="18"/>
              </w:rPr>
            </w:pPr>
            <w:r w:rsidRPr="00563979">
              <w:rPr>
                <w:b/>
                <w:bCs/>
                <w:sz w:val="18"/>
                <w:szCs w:val="18"/>
              </w:rPr>
              <w:t>105 641 117</w:t>
            </w:r>
          </w:p>
        </w:tc>
        <w:tc>
          <w:tcPr>
            <w:tcW w:w="1116" w:type="dxa"/>
            <w:tcBorders>
              <w:top w:val="nil"/>
              <w:left w:val="nil"/>
              <w:bottom w:val="single" w:sz="4" w:space="0" w:color="auto"/>
              <w:right w:val="single" w:sz="4" w:space="0" w:color="auto"/>
            </w:tcBorders>
            <w:shd w:val="clear" w:color="000000" w:fill="FFFFFF"/>
            <w:noWrap/>
            <w:vAlign w:val="center"/>
            <w:hideMark/>
          </w:tcPr>
          <w:p w14:paraId="4D89FDAD" w14:textId="77777777" w:rsidR="00C639B6" w:rsidRPr="00563979" w:rsidRDefault="00C639B6" w:rsidP="00070ECD">
            <w:pPr>
              <w:jc w:val="center"/>
              <w:rPr>
                <w:b/>
                <w:bCs/>
                <w:sz w:val="18"/>
                <w:szCs w:val="18"/>
              </w:rPr>
            </w:pPr>
            <w:r w:rsidRPr="00563979">
              <w:rPr>
                <w:b/>
                <w:bCs/>
                <w:sz w:val="18"/>
                <w:szCs w:val="18"/>
              </w:rPr>
              <w:t>42,43</w:t>
            </w:r>
          </w:p>
        </w:tc>
        <w:tc>
          <w:tcPr>
            <w:tcW w:w="1109" w:type="dxa"/>
            <w:tcBorders>
              <w:top w:val="nil"/>
              <w:left w:val="nil"/>
              <w:bottom w:val="single" w:sz="4" w:space="0" w:color="auto"/>
              <w:right w:val="single" w:sz="4" w:space="0" w:color="auto"/>
            </w:tcBorders>
            <w:shd w:val="clear" w:color="000000" w:fill="FFFFFF"/>
            <w:noWrap/>
            <w:vAlign w:val="center"/>
            <w:hideMark/>
          </w:tcPr>
          <w:p w14:paraId="41D5B6BB" w14:textId="77777777" w:rsidR="00C639B6" w:rsidRPr="00563979" w:rsidRDefault="00C639B6" w:rsidP="00070ECD">
            <w:pPr>
              <w:jc w:val="center"/>
              <w:rPr>
                <w:b/>
                <w:bCs/>
                <w:sz w:val="18"/>
                <w:szCs w:val="18"/>
              </w:rPr>
            </w:pPr>
            <w:r w:rsidRPr="00563979">
              <w:rPr>
                <w:b/>
                <w:bCs/>
                <w:sz w:val="18"/>
                <w:szCs w:val="18"/>
              </w:rPr>
              <w:t>74,52</w:t>
            </w:r>
          </w:p>
        </w:tc>
      </w:tr>
    </w:tbl>
    <w:p w14:paraId="52542ACB" w14:textId="77777777" w:rsidR="002B5D3D" w:rsidRPr="00563979" w:rsidRDefault="002B5D3D" w:rsidP="00070ECD">
      <w:pPr>
        <w:ind w:firstLine="709"/>
        <w:jc w:val="both"/>
      </w:pPr>
    </w:p>
    <w:p w14:paraId="01FAA26A" w14:textId="1B3FE7E9" w:rsidR="002B5D3D" w:rsidRPr="00563979" w:rsidRDefault="002B5D3D" w:rsidP="00070ECD">
      <w:pPr>
        <w:ind w:firstLine="709"/>
        <w:jc w:val="both"/>
      </w:pPr>
      <w:r w:rsidRPr="00563979">
        <w:t xml:space="preserve">Неисполнение плана по расходам по городам и районам обусловлено действием </w:t>
      </w:r>
      <w:bookmarkEnd w:id="16"/>
      <w:r w:rsidRPr="00563979">
        <w:t xml:space="preserve">норм Постановления Правительства Приднестровской Молдавской Республики от 13 января 2025 года № 3 «О порядке ограничения принятия, исполнения и финансирования бюджетных </w:t>
      </w:r>
      <w:r w:rsidRPr="00261523">
        <w:t>обязательств в период чрезвычайного экономического положения на территории Приднестровской Молдавской Республики»</w:t>
      </w:r>
      <w:r w:rsidR="007E6A3A" w:rsidRPr="00261523">
        <w:t xml:space="preserve"> (САЗ 25-2)</w:t>
      </w:r>
      <w:r w:rsidRPr="00261523">
        <w:t>, Постановления Правительства Приднестровской Молдавской Республики от 16 июня 2025 года № 167 «О порядке ограничения принятия, исполнения и финансирования бюджетных обязательств»</w:t>
      </w:r>
      <w:r w:rsidR="007E6A3A" w:rsidRPr="00261523">
        <w:t xml:space="preserve"> (САЗ 25-24)</w:t>
      </w:r>
      <w:r w:rsidRPr="00261523">
        <w:t xml:space="preserve"> направление денежных средств Дорожного фонда Приднестровской Молдавской Республики в</w:t>
      </w:r>
      <w:r w:rsidRPr="00563979">
        <w:t xml:space="preserve"> местные бюджеты городов (районов) в виде субсидий из </w:t>
      </w:r>
      <w:r w:rsidRPr="00563979">
        <w:lastRenderedPageBreak/>
        <w:t>республиканского бюджета осуществлялось исключительно на цели финансирования расходов на проведение работ по содержанию автомобильных дорог общего пользования и их составных частей, находящихся в государственной или муниципальной собственности, на погашение кредиторской задолженности, сложившейся по состоянию на 1 января 2025 года, а также по решениям Президиума Правительства Приднестровской Молдавской Республики.</w:t>
      </w:r>
    </w:p>
    <w:p w14:paraId="073568DF" w14:textId="5023F0A9" w:rsidR="002B5D3D" w:rsidRPr="00261523" w:rsidRDefault="002B5D3D" w:rsidP="00070ECD">
      <w:pPr>
        <w:ind w:firstLine="709"/>
        <w:jc w:val="both"/>
      </w:pPr>
      <w:r w:rsidRPr="00563979">
        <w:t xml:space="preserve">В соответствии с Приложением № 8.1 к Закону Приднестровской Молдавской Республики «О республиканском бюджете на 2025 год»  в отчетном периоде средства в общей сумме 49 033 909 руб. направлены государственными администрациями городов и районов </w:t>
      </w:r>
      <w:r w:rsidRPr="00261523">
        <w:t>на финансирование содержания, ремонта и развития (строительства, реконструкции) автомобильных дорог общего пользования и их составных частей, находящихся в государственной собственности, в том числе:</w:t>
      </w:r>
    </w:p>
    <w:p w14:paraId="2704D482" w14:textId="486DBC0C" w:rsidR="002B5D3D" w:rsidRPr="00261523" w:rsidRDefault="007E6A3A" w:rsidP="00070ECD">
      <w:pPr>
        <w:ind w:firstLine="709"/>
        <w:jc w:val="both"/>
      </w:pPr>
      <w:r w:rsidRPr="00261523">
        <w:t>а)</w:t>
      </w:r>
      <w:r w:rsidR="002B5D3D" w:rsidRPr="00261523">
        <w:t xml:space="preserve"> по г</w:t>
      </w:r>
      <w:r w:rsidRPr="00261523">
        <w:t>ороду</w:t>
      </w:r>
      <w:r w:rsidR="002B5D3D" w:rsidRPr="00261523">
        <w:t xml:space="preserve"> Бендеры – 2 801 430 руб.;</w:t>
      </w:r>
    </w:p>
    <w:p w14:paraId="7F59511C" w14:textId="570066EB" w:rsidR="002B5D3D" w:rsidRPr="00261523" w:rsidRDefault="007E6A3A" w:rsidP="00070ECD">
      <w:pPr>
        <w:ind w:firstLine="709"/>
        <w:jc w:val="both"/>
      </w:pPr>
      <w:r w:rsidRPr="00261523">
        <w:t>б)</w:t>
      </w:r>
      <w:r w:rsidR="002B5D3D" w:rsidRPr="00261523">
        <w:t xml:space="preserve"> по </w:t>
      </w:r>
      <w:proofErr w:type="spellStart"/>
      <w:r w:rsidR="002B5D3D" w:rsidRPr="00261523">
        <w:t>Григориопольскому</w:t>
      </w:r>
      <w:proofErr w:type="spellEnd"/>
      <w:r w:rsidR="002B5D3D" w:rsidRPr="00261523">
        <w:t xml:space="preserve"> району и </w:t>
      </w:r>
      <w:r w:rsidRPr="00261523">
        <w:t xml:space="preserve">городу </w:t>
      </w:r>
      <w:r w:rsidR="002B5D3D" w:rsidRPr="00261523">
        <w:t>Григориопол</w:t>
      </w:r>
      <w:r w:rsidRPr="00261523">
        <w:t>ю</w:t>
      </w:r>
      <w:r w:rsidR="002B5D3D" w:rsidRPr="00261523">
        <w:t xml:space="preserve"> – 6 161 336   руб.;</w:t>
      </w:r>
    </w:p>
    <w:p w14:paraId="2089A495" w14:textId="314BEEF5" w:rsidR="002B5D3D" w:rsidRPr="00261523" w:rsidRDefault="007E6A3A" w:rsidP="00070ECD">
      <w:pPr>
        <w:ind w:firstLine="709"/>
        <w:jc w:val="both"/>
      </w:pPr>
      <w:r w:rsidRPr="00261523">
        <w:t>в)</w:t>
      </w:r>
      <w:r w:rsidR="002B5D3D" w:rsidRPr="00261523">
        <w:t xml:space="preserve"> по </w:t>
      </w:r>
      <w:proofErr w:type="spellStart"/>
      <w:r w:rsidR="002B5D3D" w:rsidRPr="00261523">
        <w:t>Дубоссарскому</w:t>
      </w:r>
      <w:proofErr w:type="spellEnd"/>
      <w:r w:rsidR="002B5D3D" w:rsidRPr="00261523">
        <w:t xml:space="preserve"> району и </w:t>
      </w:r>
      <w:r w:rsidRPr="00261523">
        <w:t>городу</w:t>
      </w:r>
      <w:r w:rsidR="002B5D3D" w:rsidRPr="00261523">
        <w:t xml:space="preserve"> Дубоссары – 5 636 450    руб.;</w:t>
      </w:r>
    </w:p>
    <w:p w14:paraId="5B7BBEAB" w14:textId="5AFCA125" w:rsidR="002B5D3D" w:rsidRPr="00261523" w:rsidRDefault="007E6A3A" w:rsidP="00070ECD">
      <w:pPr>
        <w:ind w:firstLine="709"/>
        <w:jc w:val="both"/>
      </w:pPr>
      <w:r w:rsidRPr="00261523">
        <w:t>г)</w:t>
      </w:r>
      <w:r w:rsidR="002B5D3D" w:rsidRPr="00261523">
        <w:t xml:space="preserve"> по Каменскому району и </w:t>
      </w:r>
      <w:r w:rsidRPr="00261523">
        <w:t>городу</w:t>
      </w:r>
      <w:r w:rsidR="002B5D3D" w:rsidRPr="00261523">
        <w:t xml:space="preserve"> Каменк</w:t>
      </w:r>
      <w:r w:rsidRPr="00261523">
        <w:t>е</w:t>
      </w:r>
      <w:r w:rsidR="002B5D3D" w:rsidRPr="00261523">
        <w:t xml:space="preserve"> – 7 099 173    руб.;</w:t>
      </w:r>
    </w:p>
    <w:p w14:paraId="354E9E75" w14:textId="15FD822E" w:rsidR="002B5D3D" w:rsidRPr="00261523" w:rsidRDefault="007E6A3A" w:rsidP="00070ECD">
      <w:pPr>
        <w:ind w:firstLine="709"/>
        <w:jc w:val="both"/>
      </w:pPr>
      <w:r w:rsidRPr="00261523">
        <w:t>д)</w:t>
      </w:r>
      <w:r w:rsidR="002B5D3D" w:rsidRPr="00261523">
        <w:t xml:space="preserve"> по </w:t>
      </w:r>
      <w:proofErr w:type="spellStart"/>
      <w:r w:rsidR="002B5D3D" w:rsidRPr="00261523">
        <w:t>Рыбницкому</w:t>
      </w:r>
      <w:proofErr w:type="spellEnd"/>
      <w:r w:rsidR="002B5D3D" w:rsidRPr="00261523">
        <w:t xml:space="preserve"> району и </w:t>
      </w:r>
      <w:r w:rsidRPr="00261523">
        <w:t>городу</w:t>
      </w:r>
      <w:r w:rsidR="002B5D3D" w:rsidRPr="00261523">
        <w:t xml:space="preserve"> Рыбниц</w:t>
      </w:r>
      <w:r w:rsidRPr="00261523">
        <w:t>е</w:t>
      </w:r>
      <w:r w:rsidR="002B5D3D" w:rsidRPr="00261523">
        <w:t xml:space="preserve"> – 13 409 789   руб.;</w:t>
      </w:r>
    </w:p>
    <w:p w14:paraId="2421BD68" w14:textId="204B16A8" w:rsidR="002B5D3D" w:rsidRPr="00261523" w:rsidRDefault="007E6A3A" w:rsidP="00070ECD">
      <w:pPr>
        <w:ind w:firstLine="709"/>
        <w:jc w:val="both"/>
      </w:pPr>
      <w:r w:rsidRPr="00261523">
        <w:t>е)</w:t>
      </w:r>
      <w:r w:rsidR="002B5D3D" w:rsidRPr="00261523">
        <w:t xml:space="preserve"> по </w:t>
      </w:r>
      <w:proofErr w:type="spellStart"/>
      <w:r w:rsidR="002B5D3D" w:rsidRPr="00261523">
        <w:t>Слободзейскому</w:t>
      </w:r>
      <w:proofErr w:type="spellEnd"/>
      <w:r w:rsidR="002B5D3D" w:rsidRPr="00261523">
        <w:t xml:space="preserve"> району и </w:t>
      </w:r>
      <w:r w:rsidRPr="00261523">
        <w:t>городу</w:t>
      </w:r>
      <w:r w:rsidR="002B5D3D" w:rsidRPr="00261523">
        <w:t xml:space="preserve"> </w:t>
      </w:r>
      <w:proofErr w:type="spellStart"/>
      <w:r w:rsidR="002B5D3D" w:rsidRPr="00261523">
        <w:t>Слободзе</w:t>
      </w:r>
      <w:r w:rsidRPr="00261523">
        <w:t>е</w:t>
      </w:r>
      <w:proofErr w:type="spellEnd"/>
      <w:r w:rsidR="002B5D3D" w:rsidRPr="00261523">
        <w:t xml:space="preserve"> – 13 925 731   руб.</w:t>
      </w:r>
    </w:p>
    <w:p w14:paraId="3D6BFC86" w14:textId="13595F14" w:rsidR="002B5D3D" w:rsidRPr="00563979" w:rsidRDefault="00D1016E" w:rsidP="00070ECD">
      <w:pPr>
        <w:ind w:firstLine="709"/>
        <w:jc w:val="both"/>
      </w:pPr>
      <w:r w:rsidRPr="00261523">
        <w:t>Отчет</w:t>
      </w:r>
      <w:r w:rsidR="002B5D3D" w:rsidRPr="00261523">
        <w:t xml:space="preserve"> об исполнении Программы развития дорожной отрасли по автомобильным дорогам общего пользования, находящимся в государственной собственности</w:t>
      </w:r>
      <w:r w:rsidR="002B5D3D" w:rsidRPr="00563979">
        <w:t xml:space="preserve">, за 2025 год представлена в Приложении № 26 к настоящему отчету. </w:t>
      </w:r>
    </w:p>
    <w:p w14:paraId="72C36DEE" w14:textId="5F482158" w:rsidR="002B5D3D" w:rsidRPr="00563979" w:rsidRDefault="002B5D3D" w:rsidP="00070ECD">
      <w:pPr>
        <w:ind w:firstLine="709"/>
        <w:jc w:val="both"/>
      </w:pPr>
      <w:r w:rsidRPr="00563979">
        <w:t>На исполнение Программ развития дорожной отрасли по автомобильным дорогам общего пользования, находящимся в муниципальной собственности, в том числе на  целевые субсидии, государственными администрациями городов и районов за 2025 год фактически были выделены средства в сумме 65 521 151 руб., или 44,94 % от первоначально утвержденного плана и 65,99 % от уточненного плана</w:t>
      </w:r>
      <w:r w:rsidR="00397224" w:rsidRPr="00563979">
        <w:t xml:space="preserve"> (Таблица № 21)</w:t>
      </w:r>
      <w:r w:rsidRPr="00563979">
        <w:t xml:space="preserve">. </w:t>
      </w:r>
    </w:p>
    <w:p w14:paraId="4E5D27B7" w14:textId="3EB1E069" w:rsidR="002B5D3D" w:rsidRPr="00563979" w:rsidRDefault="002B5D3D" w:rsidP="00070ECD">
      <w:pPr>
        <w:ind w:firstLine="708"/>
        <w:jc w:val="right"/>
      </w:pPr>
      <w:r w:rsidRPr="00563979">
        <w:t>Таблица</w:t>
      </w:r>
      <w:r w:rsidRPr="00563979">
        <w:rPr>
          <w:lang w:val="en-US"/>
        </w:rPr>
        <w:t xml:space="preserve"> № </w:t>
      </w:r>
      <w:r w:rsidRPr="00563979">
        <w:rPr>
          <w:lang w:val="ru-MD"/>
        </w:rPr>
        <w:t>2</w:t>
      </w:r>
      <w:r w:rsidR="00156C50" w:rsidRPr="00563979">
        <w:t>1</w:t>
      </w:r>
    </w:p>
    <w:p w14:paraId="66C972D1" w14:textId="77777777" w:rsidR="002B5D3D" w:rsidRPr="00563979" w:rsidRDefault="002B5D3D" w:rsidP="00070ECD">
      <w:pPr>
        <w:ind w:firstLine="708"/>
        <w:jc w:val="right"/>
      </w:pPr>
      <w:r w:rsidRPr="00563979">
        <w:t xml:space="preserve"> (руб.)</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098"/>
        <w:gridCol w:w="1818"/>
        <w:gridCol w:w="1497"/>
        <w:gridCol w:w="1276"/>
        <w:gridCol w:w="992"/>
        <w:gridCol w:w="1084"/>
      </w:tblGrid>
      <w:tr w:rsidR="001D1B80" w:rsidRPr="00563979" w14:paraId="533BBD1D" w14:textId="77777777" w:rsidTr="00E806A1">
        <w:trPr>
          <w:trHeight w:val="934"/>
          <w:tblHeader/>
        </w:trPr>
        <w:tc>
          <w:tcPr>
            <w:tcW w:w="513" w:type="dxa"/>
            <w:shd w:val="clear" w:color="000000" w:fill="FFFFFF"/>
            <w:noWrap/>
            <w:vAlign w:val="center"/>
            <w:hideMark/>
          </w:tcPr>
          <w:p w14:paraId="5946A5E0" w14:textId="77777777" w:rsidR="002B5D3D" w:rsidRPr="00261523" w:rsidRDefault="002B5D3D" w:rsidP="00070ECD">
            <w:pPr>
              <w:jc w:val="center"/>
              <w:rPr>
                <w:b/>
                <w:bCs/>
                <w:sz w:val="22"/>
                <w:szCs w:val="22"/>
              </w:rPr>
            </w:pPr>
            <w:r w:rsidRPr="00261523">
              <w:rPr>
                <w:b/>
                <w:bCs/>
                <w:sz w:val="22"/>
                <w:szCs w:val="22"/>
              </w:rPr>
              <w:t>п/п</w:t>
            </w:r>
          </w:p>
        </w:tc>
        <w:tc>
          <w:tcPr>
            <w:tcW w:w="2195" w:type="dxa"/>
            <w:shd w:val="clear" w:color="000000" w:fill="FFFFFF"/>
            <w:vAlign w:val="center"/>
            <w:hideMark/>
          </w:tcPr>
          <w:p w14:paraId="06565613" w14:textId="77777777" w:rsidR="002B5D3D" w:rsidRPr="00261523" w:rsidRDefault="002B5D3D" w:rsidP="00070ECD">
            <w:pPr>
              <w:jc w:val="center"/>
              <w:rPr>
                <w:b/>
                <w:bCs/>
                <w:sz w:val="22"/>
                <w:szCs w:val="22"/>
              </w:rPr>
            </w:pPr>
            <w:r w:rsidRPr="00261523">
              <w:rPr>
                <w:b/>
                <w:bCs/>
                <w:sz w:val="22"/>
                <w:szCs w:val="22"/>
              </w:rPr>
              <w:t xml:space="preserve">Государственная администрация </w:t>
            </w:r>
          </w:p>
        </w:tc>
        <w:tc>
          <w:tcPr>
            <w:tcW w:w="1818" w:type="dxa"/>
            <w:shd w:val="clear" w:color="000000" w:fill="FFFFFF"/>
            <w:vAlign w:val="center"/>
            <w:hideMark/>
          </w:tcPr>
          <w:p w14:paraId="3930C642" w14:textId="77777777" w:rsidR="002B5D3D" w:rsidRPr="00261523" w:rsidRDefault="002B5D3D" w:rsidP="00070ECD">
            <w:pPr>
              <w:jc w:val="center"/>
              <w:rPr>
                <w:b/>
                <w:bCs/>
                <w:sz w:val="22"/>
                <w:szCs w:val="22"/>
              </w:rPr>
            </w:pPr>
            <w:r w:rsidRPr="00261523">
              <w:rPr>
                <w:b/>
                <w:bCs/>
                <w:sz w:val="22"/>
                <w:szCs w:val="22"/>
              </w:rPr>
              <w:t>Первоначально утвержденный план</w:t>
            </w:r>
          </w:p>
        </w:tc>
        <w:tc>
          <w:tcPr>
            <w:tcW w:w="1418" w:type="dxa"/>
            <w:shd w:val="clear" w:color="000000" w:fill="FFFFFF"/>
            <w:vAlign w:val="center"/>
            <w:hideMark/>
          </w:tcPr>
          <w:p w14:paraId="1F32A406" w14:textId="77777777" w:rsidR="002B5D3D" w:rsidRPr="00261523" w:rsidRDefault="002B5D3D" w:rsidP="00070ECD">
            <w:pPr>
              <w:jc w:val="center"/>
              <w:rPr>
                <w:b/>
                <w:bCs/>
                <w:sz w:val="22"/>
                <w:szCs w:val="22"/>
              </w:rPr>
            </w:pPr>
            <w:r w:rsidRPr="00261523">
              <w:rPr>
                <w:b/>
                <w:bCs/>
                <w:sz w:val="22"/>
                <w:szCs w:val="22"/>
              </w:rPr>
              <w:t>Уточненный план</w:t>
            </w:r>
          </w:p>
        </w:tc>
        <w:tc>
          <w:tcPr>
            <w:tcW w:w="1276" w:type="dxa"/>
            <w:shd w:val="clear" w:color="000000" w:fill="FFFFFF"/>
            <w:vAlign w:val="center"/>
            <w:hideMark/>
          </w:tcPr>
          <w:p w14:paraId="74CB500B" w14:textId="77777777" w:rsidR="002B5D3D" w:rsidRPr="00E806A1" w:rsidRDefault="002B5D3D" w:rsidP="00070ECD">
            <w:pPr>
              <w:jc w:val="center"/>
              <w:rPr>
                <w:b/>
                <w:bCs/>
                <w:sz w:val="22"/>
                <w:szCs w:val="22"/>
              </w:rPr>
            </w:pPr>
            <w:r w:rsidRPr="00E806A1">
              <w:rPr>
                <w:b/>
                <w:bCs/>
                <w:sz w:val="22"/>
                <w:szCs w:val="22"/>
              </w:rPr>
              <w:t>факт</w:t>
            </w:r>
          </w:p>
        </w:tc>
        <w:tc>
          <w:tcPr>
            <w:tcW w:w="992" w:type="dxa"/>
            <w:shd w:val="clear" w:color="000000" w:fill="FFFFFF"/>
            <w:vAlign w:val="center"/>
            <w:hideMark/>
          </w:tcPr>
          <w:p w14:paraId="36CABC58" w14:textId="77777777" w:rsidR="002B5D3D" w:rsidRPr="00E806A1" w:rsidRDefault="002B5D3D" w:rsidP="00070ECD">
            <w:pPr>
              <w:jc w:val="center"/>
              <w:rPr>
                <w:b/>
                <w:bCs/>
                <w:sz w:val="22"/>
                <w:szCs w:val="22"/>
              </w:rPr>
            </w:pPr>
            <w:r w:rsidRPr="00E806A1">
              <w:rPr>
                <w:b/>
                <w:bCs/>
                <w:sz w:val="22"/>
                <w:szCs w:val="22"/>
              </w:rPr>
              <w:t>% исп. перв. утв. плана</w:t>
            </w:r>
          </w:p>
        </w:tc>
        <w:tc>
          <w:tcPr>
            <w:tcW w:w="1084" w:type="dxa"/>
            <w:shd w:val="clear" w:color="000000" w:fill="FFFFFF"/>
            <w:vAlign w:val="center"/>
            <w:hideMark/>
          </w:tcPr>
          <w:p w14:paraId="1AA849AC" w14:textId="77777777" w:rsidR="002B5D3D" w:rsidRPr="00E806A1" w:rsidRDefault="002B5D3D" w:rsidP="00070ECD">
            <w:pPr>
              <w:jc w:val="center"/>
              <w:rPr>
                <w:b/>
                <w:bCs/>
                <w:sz w:val="22"/>
                <w:szCs w:val="22"/>
              </w:rPr>
            </w:pPr>
            <w:r w:rsidRPr="00E806A1">
              <w:rPr>
                <w:b/>
                <w:bCs/>
                <w:sz w:val="22"/>
                <w:szCs w:val="22"/>
              </w:rPr>
              <w:t>% исп.</w:t>
            </w:r>
          </w:p>
          <w:p w14:paraId="451F0CD2" w14:textId="68169C55" w:rsidR="002B5D3D" w:rsidRPr="00E806A1" w:rsidRDefault="002B5D3D" w:rsidP="00070ECD">
            <w:pPr>
              <w:jc w:val="center"/>
              <w:rPr>
                <w:b/>
                <w:bCs/>
                <w:sz w:val="22"/>
                <w:szCs w:val="22"/>
              </w:rPr>
            </w:pPr>
            <w:r w:rsidRPr="00E806A1">
              <w:rPr>
                <w:b/>
                <w:bCs/>
                <w:sz w:val="22"/>
                <w:szCs w:val="22"/>
              </w:rPr>
              <w:t>уто</w:t>
            </w:r>
            <w:r w:rsidR="00681C03" w:rsidRPr="00261523">
              <w:rPr>
                <w:b/>
                <w:bCs/>
                <w:sz w:val="22"/>
                <w:szCs w:val="22"/>
              </w:rPr>
              <w:t>ч</w:t>
            </w:r>
            <w:r w:rsidRPr="00E806A1">
              <w:rPr>
                <w:b/>
                <w:bCs/>
                <w:sz w:val="22"/>
                <w:szCs w:val="22"/>
              </w:rPr>
              <w:t>нен. плана</w:t>
            </w:r>
          </w:p>
        </w:tc>
      </w:tr>
      <w:tr w:rsidR="001D1B80" w:rsidRPr="00563979" w14:paraId="328BA6BF" w14:textId="77777777" w:rsidTr="00E806A1">
        <w:trPr>
          <w:trHeight w:val="331"/>
        </w:trPr>
        <w:tc>
          <w:tcPr>
            <w:tcW w:w="513" w:type="dxa"/>
            <w:shd w:val="clear" w:color="000000" w:fill="FFFFFF"/>
            <w:noWrap/>
            <w:vAlign w:val="center"/>
            <w:hideMark/>
          </w:tcPr>
          <w:p w14:paraId="35D2DFCC" w14:textId="77777777" w:rsidR="002B5D3D" w:rsidRPr="00261523" w:rsidRDefault="002B5D3D" w:rsidP="00070ECD">
            <w:pPr>
              <w:jc w:val="center"/>
              <w:rPr>
                <w:sz w:val="22"/>
                <w:szCs w:val="22"/>
              </w:rPr>
            </w:pPr>
            <w:r w:rsidRPr="00261523">
              <w:rPr>
                <w:sz w:val="22"/>
                <w:szCs w:val="22"/>
              </w:rPr>
              <w:t>1.</w:t>
            </w:r>
          </w:p>
        </w:tc>
        <w:tc>
          <w:tcPr>
            <w:tcW w:w="2195" w:type="dxa"/>
            <w:shd w:val="clear" w:color="000000" w:fill="FFFFFF"/>
            <w:vAlign w:val="center"/>
            <w:hideMark/>
          </w:tcPr>
          <w:p w14:paraId="75E05BEA" w14:textId="633BB078" w:rsidR="002B5D3D" w:rsidRPr="00261523" w:rsidRDefault="007E6A3A" w:rsidP="00070ECD">
            <w:pPr>
              <w:rPr>
                <w:sz w:val="22"/>
                <w:szCs w:val="22"/>
              </w:rPr>
            </w:pPr>
            <w:r w:rsidRPr="00261523">
              <w:rPr>
                <w:sz w:val="22"/>
                <w:szCs w:val="22"/>
              </w:rPr>
              <w:t>города</w:t>
            </w:r>
            <w:r w:rsidR="002B5D3D" w:rsidRPr="00261523">
              <w:rPr>
                <w:sz w:val="22"/>
                <w:szCs w:val="22"/>
              </w:rPr>
              <w:t xml:space="preserve"> Тираспол</w:t>
            </w:r>
            <w:r w:rsidRPr="00261523">
              <w:rPr>
                <w:sz w:val="22"/>
                <w:szCs w:val="22"/>
              </w:rPr>
              <w:t>я</w:t>
            </w:r>
          </w:p>
        </w:tc>
        <w:tc>
          <w:tcPr>
            <w:tcW w:w="1818" w:type="dxa"/>
            <w:shd w:val="clear" w:color="000000" w:fill="FFFFFF"/>
            <w:noWrap/>
            <w:vAlign w:val="bottom"/>
            <w:hideMark/>
          </w:tcPr>
          <w:p w14:paraId="3B3312CC" w14:textId="77777777" w:rsidR="002B5D3D" w:rsidRPr="00261523" w:rsidRDefault="002B5D3D" w:rsidP="00070ECD">
            <w:pPr>
              <w:jc w:val="center"/>
              <w:rPr>
                <w:sz w:val="22"/>
                <w:szCs w:val="22"/>
              </w:rPr>
            </w:pPr>
            <w:r w:rsidRPr="00261523">
              <w:rPr>
                <w:sz w:val="22"/>
                <w:szCs w:val="22"/>
              </w:rPr>
              <w:t>43 016 291</w:t>
            </w:r>
          </w:p>
        </w:tc>
        <w:tc>
          <w:tcPr>
            <w:tcW w:w="1418" w:type="dxa"/>
            <w:shd w:val="clear" w:color="000000" w:fill="FFFFFF"/>
            <w:noWrap/>
            <w:vAlign w:val="bottom"/>
            <w:hideMark/>
          </w:tcPr>
          <w:p w14:paraId="31650071" w14:textId="77777777" w:rsidR="002B5D3D" w:rsidRPr="00261523" w:rsidRDefault="002B5D3D" w:rsidP="00070ECD">
            <w:pPr>
              <w:jc w:val="center"/>
              <w:rPr>
                <w:sz w:val="22"/>
                <w:szCs w:val="22"/>
              </w:rPr>
            </w:pPr>
            <w:r w:rsidRPr="00261523">
              <w:rPr>
                <w:sz w:val="22"/>
                <w:szCs w:val="22"/>
              </w:rPr>
              <w:t>30 340 144</w:t>
            </w:r>
          </w:p>
        </w:tc>
        <w:tc>
          <w:tcPr>
            <w:tcW w:w="1276" w:type="dxa"/>
            <w:shd w:val="clear" w:color="000000" w:fill="FFFFFF"/>
            <w:noWrap/>
            <w:vAlign w:val="bottom"/>
            <w:hideMark/>
          </w:tcPr>
          <w:p w14:paraId="0ACEAAD9" w14:textId="77777777" w:rsidR="002B5D3D" w:rsidRPr="00563979" w:rsidRDefault="002B5D3D" w:rsidP="00070ECD">
            <w:pPr>
              <w:jc w:val="center"/>
              <w:rPr>
                <w:sz w:val="22"/>
                <w:szCs w:val="22"/>
              </w:rPr>
            </w:pPr>
            <w:r w:rsidRPr="00563979">
              <w:rPr>
                <w:sz w:val="22"/>
                <w:szCs w:val="22"/>
              </w:rPr>
              <w:t>18 238 951</w:t>
            </w:r>
          </w:p>
        </w:tc>
        <w:tc>
          <w:tcPr>
            <w:tcW w:w="992" w:type="dxa"/>
            <w:shd w:val="clear" w:color="000000" w:fill="FFFFFF"/>
            <w:noWrap/>
            <w:vAlign w:val="bottom"/>
            <w:hideMark/>
          </w:tcPr>
          <w:p w14:paraId="357CF85C" w14:textId="77777777" w:rsidR="002B5D3D" w:rsidRPr="00563979" w:rsidRDefault="002B5D3D" w:rsidP="00070ECD">
            <w:pPr>
              <w:jc w:val="center"/>
              <w:rPr>
                <w:sz w:val="22"/>
                <w:szCs w:val="22"/>
              </w:rPr>
            </w:pPr>
            <w:r w:rsidRPr="00563979">
              <w:rPr>
                <w:sz w:val="22"/>
                <w:szCs w:val="22"/>
              </w:rPr>
              <w:t>42,40</w:t>
            </w:r>
          </w:p>
        </w:tc>
        <w:tc>
          <w:tcPr>
            <w:tcW w:w="1084" w:type="dxa"/>
            <w:shd w:val="clear" w:color="000000" w:fill="FFFFFF"/>
            <w:noWrap/>
            <w:vAlign w:val="bottom"/>
            <w:hideMark/>
          </w:tcPr>
          <w:p w14:paraId="1650BDBD" w14:textId="77777777" w:rsidR="002B5D3D" w:rsidRPr="00563979" w:rsidRDefault="002B5D3D" w:rsidP="00070ECD">
            <w:pPr>
              <w:jc w:val="center"/>
              <w:rPr>
                <w:sz w:val="22"/>
                <w:szCs w:val="22"/>
              </w:rPr>
            </w:pPr>
            <w:r w:rsidRPr="00563979">
              <w:rPr>
                <w:sz w:val="22"/>
                <w:szCs w:val="22"/>
              </w:rPr>
              <w:t>60,11</w:t>
            </w:r>
          </w:p>
        </w:tc>
      </w:tr>
      <w:tr w:rsidR="001D1B80" w:rsidRPr="00563979" w14:paraId="400232F5" w14:textId="77777777" w:rsidTr="00E806A1">
        <w:trPr>
          <w:trHeight w:val="316"/>
        </w:trPr>
        <w:tc>
          <w:tcPr>
            <w:tcW w:w="513" w:type="dxa"/>
            <w:shd w:val="clear" w:color="000000" w:fill="FFFFFF"/>
            <w:noWrap/>
            <w:vAlign w:val="center"/>
            <w:hideMark/>
          </w:tcPr>
          <w:p w14:paraId="3288B1DF" w14:textId="77777777" w:rsidR="002B5D3D" w:rsidRPr="00261523" w:rsidRDefault="002B5D3D" w:rsidP="00070ECD">
            <w:pPr>
              <w:jc w:val="center"/>
              <w:rPr>
                <w:sz w:val="22"/>
                <w:szCs w:val="22"/>
              </w:rPr>
            </w:pPr>
            <w:r w:rsidRPr="00261523">
              <w:rPr>
                <w:sz w:val="22"/>
                <w:szCs w:val="22"/>
              </w:rPr>
              <w:t>2.</w:t>
            </w:r>
          </w:p>
        </w:tc>
        <w:tc>
          <w:tcPr>
            <w:tcW w:w="2195" w:type="dxa"/>
            <w:shd w:val="clear" w:color="000000" w:fill="FFFFFF"/>
            <w:vAlign w:val="center"/>
            <w:hideMark/>
          </w:tcPr>
          <w:p w14:paraId="411C929A" w14:textId="6CC72393" w:rsidR="002B5D3D" w:rsidRPr="00261523" w:rsidRDefault="007E6A3A" w:rsidP="00070ECD">
            <w:pPr>
              <w:rPr>
                <w:sz w:val="22"/>
                <w:szCs w:val="22"/>
              </w:rPr>
            </w:pPr>
            <w:r w:rsidRPr="00261523">
              <w:rPr>
                <w:sz w:val="22"/>
                <w:szCs w:val="22"/>
              </w:rPr>
              <w:t>города</w:t>
            </w:r>
            <w:r w:rsidR="002B5D3D" w:rsidRPr="00261523">
              <w:rPr>
                <w:sz w:val="22"/>
                <w:szCs w:val="22"/>
              </w:rPr>
              <w:t xml:space="preserve"> </w:t>
            </w:r>
            <w:proofErr w:type="spellStart"/>
            <w:r w:rsidR="002B5D3D" w:rsidRPr="00261523">
              <w:rPr>
                <w:sz w:val="22"/>
                <w:szCs w:val="22"/>
              </w:rPr>
              <w:t>Днестровск</w:t>
            </w:r>
            <w:r w:rsidRPr="00261523">
              <w:rPr>
                <w:sz w:val="22"/>
                <w:szCs w:val="22"/>
              </w:rPr>
              <w:t>а</w:t>
            </w:r>
            <w:proofErr w:type="spellEnd"/>
          </w:p>
        </w:tc>
        <w:tc>
          <w:tcPr>
            <w:tcW w:w="1818" w:type="dxa"/>
            <w:shd w:val="clear" w:color="000000" w:fill="FFFFFF"/>
            <w:noWrap/>
            <w:vAlign w:val="bottom"/>
            <w:hideMark/>
          </w:tcPr>
          <w:p w14:paraId="0030E894" w14:textId="77777777" w:rsidR="002B5D3D" w:rsidRPr="00261523" w:rsidRDefault="002B5D3D" w:rsidP="00070ECD">
            <w:pPr>
              <w:jc w:val="center"/>
              <w:rPr>
                <w:sz w:val="22"/>
                <w:szCs w:val="22"/>
              </w:rPr>
            </w:pPr>
            <w:r w:rsidRPr="00261523">
              <w:rPr>
                <w:sz w:val="22"/>
                <w:szCs w:val="22"/>
              </w:rPr>
              <w:t>1 437 509</w:t>
            </w:r>
          </w:p>
        </w:tc>
        <w:tc>
          <w:tcPr>
            <w:tcW w:w="1418" w:type="dxa"/>
            <w:shd w:val="clear" w:color="000000" w:fill="FFFFFF"/>
            <w:noWrap/>
            <w:vAlign w:val="bottom"/>
            <w:hideMark/>
          </w:tcPr>
          <w:p w14:paraId="6F5725F1" w14:textId="77777777" w:rsidR="002B5D3D" w:rsidRPr="00261523" w:rsidRDefault="002B5D3D" w:rsidP="00070ECD">
            <w:pPr>
              <w:jc w:val="center"/>
              <w:rPr>
                <w:sz w:val="22"/>
                <w:szCs w:val="22"/>
              </w:rPr>
            </w:pPr>
            <w:r w:rsidRPr="00261523">
              <w:rPr>
                <w:sz w:val="22"/>
                <w:szCs w:val="22"/>
              </w:rPr>
              <w:t>964 775</w:t>
            </w:r>
          </w:p>
        </w:tc>
        <w:tc>
          <w:tcPr>
            <w:tcW w:w="1276" w:type="dxa"/>
            <w:shd w:val="clear" w:color="000000" w:fill="FFFFFF"/>
            <w:noWrap/>
            <w:vAlign w:val="bottom"/>
            <w:hideMark/>
          </w:tcPr>
          <w:p w14:paraId="7D5786E2" w14:textId="77777777" w:rsidR="002B5D3D" w:rsidRPr="00563979" w:rsidRDefault="002B5D3D" w:rsidP="00070ECD">
            <w:pPr>
              <w:jc w:val="center"/>
              <w:rPr>
                <w:sz w:val="22"/>
                <w:szCs w:val="22"/>
              </w:rPr>
            </w:pPr>
            <w:r w:rsidRPr="00563979">
              <w:rPr>
                <w:sz w:val="22"/>
                <w:szCs w:val="22"/>
              </w:rPr>
              <w:t>403 955</w:t>
            </w:r>
          </w:p>
        </w:tc>
        <w:tc>
          <w:tcPr>
            <w:tcW w:w="992" w:type="dxa"/>
            <w:shd w:val="clear" w:color="000000" w:fill="FFFFFF"/>
            <w:noWrap/>
            <w:vAlign w:val="bottom"/>
            <w:hideMark/>
          </w:tcPr>
          <w:p w14:paraId="21DE8FC1" w14:textId="77777777" w:rsidR="002B5D3D" w:rsidRPr="00563979" w:rsidRDefault="002B5D3D" w:rsidP="00070ECD">
            <w:pPr>
              <w:jc w:val="center"/>
              <w:rPr>
                <w:sz w:val="22"/>
                <w:szCs w:val="22"/>
              </w:rPr>
            </w:pPr>
            <w:r w:rsidRPr="00563979">
              <w:rPr>
                <w:sz w:val="22"/>
                <w:szCs w:val="22"/>
              </w:rPr>
              <w:t>28,10</w:t>
            </w:r>
          </w:p>
        </w:tc>
        <w:tc>
          <w:tcPr>
            <w:tcW w:w="1084" w:type="dxa"/>
            <w:shd w:val="clear" w:color="000000" w:fill="FFFFFF"/>
            <w:noWrap/>
            <w:vAlign w:val="bottom"/>
            <w:hideMark/>
          </w:tcPr>
          <w:p w14:paraId="723D9822" w14:textId="77777777" w:rsidR="002B5D3D" w:rsidRPr="00563979" w:rsidRDefault="002B5D3D" w:rsidP="00070ECD">
            <w:pPr>
              <w:jc w:val="center"/>
              <w:rPr>
                <w:sz w:val="22"/>
                <w:szCs w:val="22"/>
              </w:rPr>
            </w:pPr>
            <w:r w:rsidRPr="00563979">
              <w:rPr>
                <w:sz w:val="22"/>
                <w:szCs w:val="22"/>
              </w:rPr>
              <w:t>41,87</w:t>
            </w:r>
          </w:p>
        </w:tc>
      </w:tr>
      <w:tr w:rsidR="001D1B80" w:rsidRPr="00563979" w14:paraId="3F846B54" w14:textId="77777777" w:rsidTr="00E806A1">
        <w:trPr>
          <w:trHeight w:val="316"/>
        </w:trPr>
        <w:tc>
          <w:tcPr>
            <w:tcW w:w="513" w:type="dxa"/>
            <w:shd w:val="clear" w:color="000000" w:fill="FFFFFF"/>
            <w:noWrap/>
            <w:vAlign w:val="center"/>
            <w:hideMark/>
          </w:tcPr>
          <w:p w14:paraId="2F69BC58" w14:textId="77777777" w:rsidR="002B5D3D" w:rsidRPr="00261523" w:rsidRDefault="002B5D3D" w:rsidP="00070ECD">
            <w:pPr>
              <w:jc w:val="center"/>
              <w:rPr>
                <w:sz w:val="22"/>
                <w:szCs w:val="22"/>
              </w:rPr>
            </w:pPr>
            <w:r w:rsidRPr="00261523">
              <w:rPr>
                <w:sz w:val="22"/>
                <w:szCs w:val="22"/>
              </w:rPr>
              <w:t>3.</w:t>
            </w:r>
          </w:p>
        </w:tc>
        <w:tc>
          <w:tcPr>
            <w:tcW w:w="2195" w:type="dxa"/>
            <w:shd w:val="clear" w:color="000000" w:fill="FFFFFF"/>
            <w:vAlign w:val="center"/>
            <w:hideMark/>
          </w:tcPr>
          <w:p w14:paraId="066B3F8F" w14:textId="31C60CC1" w:rsidR="002B5D3D" w:rsidRPr="00261523" w:rsidRDefault="007E6A3A" w:rsidP="00070ECD">
            <w:pPr>
              <w:rPr>
                <w:sz w:val="22"/>
                <w:szCs w:val="22"/>
              </w:rPr>
            </w:pPr>
            <w:r w:rsidRPr="00261523">
              <w:rPr>
                <w:sz w:val="22"/>
                <w:szCs w:val="22"/>
              </w:rPr>
              <w:t>города</w:t>
            </w:r>
            <w:r w:rsidR="002B5D3D" w:rsidRPr="00261523">
              <w:rPr>
                <w:sz w:val="22"/>
                <w:szCs w:val="22"/>
              </w:rPr>
              <w:t xml:space="preserve"> Бендеры</w:t>
            </w:r>
          </w:p>
        </w:tc>
        <w:tc>
          <w:tcPr>
            <w:tcW w:w="1818" w:type="dxa"/>
            <w:shd w:val="clear" w:color="000000" w:fill="FFFFFF"/>
            <w:noWrap/>
            <w:vAlign w:val="bottom"/>
            <w:hideMark/>
          </w:tcPr>
          <w:p w14:paraId="5B71FE48" w14:textId="77777777" w:rsidR="002B5D3D" w:rsidRPr="00261523" w:rsidRDefault="002B5D3D" w:rsidP="00070ECD">
            <w:pPr>
              <w:jc w:val="center"/>
              <w:rPr>
                <w:sz w:val="22"/>
                <w:szCs w:val="22"/>
              </w:rPr>
            </w:pPr>
            <w:r w:rsidRPr="00261523">
              <w:rPr>
                <w:sz w:val="22"/>
                <w:szCs w:val="22"/>
              </w:rPr>
              <w:t>22 756 644</w:t>
            </w:r>
          </w:p>
        </w:tc>
        <w:tc>
          <w:tcPr>
            <w:tcW w:w="1418" w:type="dxa"/>
            <w:shd w:val="clear" w:color="000000" w:fill="FFFFFF"/>
            <w:noWrap/>
            <w:vAlign w:val="bottom"/>
            <w:hideMark/>
          </w:tcPr>
          <w:p w14:paraId="3F34E5E0" w14:textId="77777777" w:rsidR="002B5D3D" w:rsidRPr="00261523" w:rsidRDefault="002B5D3D" w:rsidP="00070ECD">
            <w:pPr>
              <w:jc w:val="center"/>
              <w:rPr>
                <w:sz w:val="22"/>
                <w:szCs w:val="22"/>
              </w:rPr>
            </w:pPr>
            <w:r w:rsidRPr="00261523">
              <w:rPr>
                <w:sz w:val="22"/>
                <w:szCs w:val="22"/>
              </w:rPr>
              <w:t>17 922 443</w:t>
            </w:r>
          </w:p>
        </w:tc>
        <w:tc>
          <w:tcPr>
            <w:tcW w:w="1276" w:type="dxa"/>
            <w:shd w:val="clear" w:color="000000" w:fill="FFFFFF"/>
            <w:noWrap/>
            <w:vAlign w:val="bottom"/>
            <w:hideMark/>
          </w:tcPr>
          <w:p w14:paraId="6B63946B" w14:textId="77777777" w:rsidR="002B5D3D" w:rsidRPr="00563979" w:rsidRDefault="002B5D3D" w:rsidP="00070ECD">
            <w:pPr>
              <w:jc w:val="center"/>
              <w:rPr>
                <w:sz w:val="22"/>
                <w:szCs w:val="22"/>
              </w:rPr>
            </w:pPr>
            <w:r w:rsidRPr="00563979">
              <w:rPr>
                <w:sz w:val="22"/>
                <w:szCs w:val="22"/>
              </w:rPr>
              <w:t>11 340 124</w:t>
            </w:r>
          </w:p>
        </w:tc>
        <w:tc>
          <w:tcPr>
            <w:tcW w:w="992" w:type="dxa"/>
            <w:shd w:val="clear" w:color="000000" w:fill="FFFFFF"/>
            <w:noWrap/>
            <w:vAlign w:val="bottom"/>
            <w:hideMark/>
          </w:tcPr>
          <w:p w14:paraId="6641C91A" w14:textId="77777777" w:rsidR="002B5D3D" w:rsidRPr="00563979" w:rsidRDefault="002B5D3D" w:rsidP="00070ECD">
            <w:pPr>
              <w:jc w:val="center"/>
              <w:rPr>
                <w:sz w:val="22"/>
                <w:szCs w:val="22"/>
              </w:rPr>
            </w:pPr>
            <w:r w:rsidRPr="00563979">
              <w:rPr>
                <w:sz w:val="22"/>
                <w:szCs w:val="22"/>
              </w:rPr>
              <w:t>49,83</w:t>
            </w:r>
          </w:p>
        </w:tc>
        <w:tc>
          <w:tcPr>
            <w:tcW w:w="1084" w:type="dxa"/>
            <w:shd w:val="clear" w:color="000000" w:fill="FFFFFF"/>
            <w:noWrap/>
            <w:vAlign w:val="bottom"/>
            <w:hideMark/>
          </w:tcPr>
          <w:p w14:paraId="04CCCA95" w14:textId="77777777" w:rsidR="002B5D3D" w:rsidRPr="00563979" w:rsidRDefault="002B5D3D" w:rsidP="00070ECD">
            <w:pPr>
              <w:jc w:val="center"/>
              <w:rPr>
                <w:sz w:val="22"/>
                <w:szCs w:val="22"/>
              </w:rPr>
            </w:pPr>
            <w:r w:rsidRPr="00563979">
              <w:rPr>
                <w:sz w:val="22"/>
                <w:szCs w:val="22"/>
              </w:rPr>
              <w:t>63,27</w:t>
            </w:r>
          </w:p>
        </w:tc>
      </w:tr>
      <w:tr w:rsidR="001D1B80" w:rsidRPr="00563979" w14:paraId="45A79C41" w14:textId="77777777" w:rsidTr="00E806A1">
        <w:trPr>
          <w:trHeight w:val="829"/>
        </w:trPr>
        <w:tc>
          <w:tcPr>
            <w:tcW w:w="513" w:type="dxa"/>
            <w:shd w:val="clear" w:color="000000" w:fill="FFFFFF"/>
            <w:noWrap/>
            <w:vAlign w:val="center"/>
            <w:hideMark/>
          </w:tcPr>
          <w:p w14:paraId="56164E01" w14:textId="77777777" w:rsidR="002B5D3D" w:rsidRPr="00261523" w:rsidRDefault="002B5D3D" w:rsidP="00070ECD">
            <w:pPr>
              <w:jc w:val="center"/>
              <w:rPr>
                <w:sz w:val="22"/>
                <w:szCs w:val="22"/>
              </w:rPr>
            </w:pPr>
            <w:r w:rsidRPr="00261523">
              <w:rPr>
                <w:sz w:val="22"/>
                <w:szCs w:val="22"/>
              </w:rPr>
              <w:t>4.</w:t>
            </w:r>
          </w:p>
        </w:tc>
        <w:tc>
          <w:tcPr>
            <w:tcW w:w="2195" w:type="dxa"/>
            <w:shd w:val="clear" w:color="000000" w:fill="FFFFFF"/>
            <w:vAlign w:val="center"/>
            <w:hideMark/>
          </w:tcPr>
          <w:p w14:paraId="30BB6A0F" w14:textId="4CEC24DE" w:rsidR="002B5D3D" w:rsidRPr="00261523" w:rsidRDefault="002B5D3D" w:rsidP="00070ECD">
            <w:pPr>
              <w:rPr>
                <w:sz w:val="22"/>
                <w:szCs w:val="22"/>
              </w:rPr>
            </w:pPr>
            <w:r w:rsidRPr="00261523">
              <w:rPr>
                <w:sz w:val="22"/>
                <w:szCs w:val="22"/>
              </w:rPr>
              <w:t xml:space="preserve">Григориопольского района и </w:t>
            </w:r>
            <w:r w:rsidR="007E6A3A" w:rsidRPr="00261523">
              <w:rPr>
                <w:sz w:val="22"/>
                <w:szCs w:val="22"/>
              </w:rPr>
              <w:t>города</w:t>
            </w:r>
            <w:r w:rsidRPr="00261523">
              <w:rPr>
                <w:sz w:val="22"/>
                <w:szCs w:val="22"/>
              </w:rPr>
              <w:t xml:space="preserve"> Григориопол</w:t>
            </w:r>
            <w:r w:rsidR="007E6A3A" w:rsidRPr="00261523">
              <w:rPr>
                <w:sz w:val="22"/>
                <w:szCs w:val="22"/>
              </w:rPr>
              <w:t>я</w:t>
            </w:r>
          </w:p>
        </w:tc>
        <w:tc>
          <w:tcPr>
            <w:tcW w:w="1818" w:type="dxa"/>
            <w:shd w:val="clear" w:color="000000" w:fill="FFFFFF"/>
            <w:noWrap/>
            <w:vAlign w:val="bottom"/>
            <w:hideMark/>
          </w:tcPr>
          <w:p w14:paraId="20E0984B" w14:textId="77777777" w:rsidR="002B5D3D" w:rsidRPr="00261523" w:rsidRDefault="002B5D3D" w:rsidP="00070ECD">
            <w:pPr>
              <w:jc w:val="center"/>
              <w:rPr>
                <w:sz w:val="22"/>
                <w:szCs w:val="22"/>
              </w:rPr>
            </w:pPr>
            <w:r w:rsidRPr="00261523">
              <w:rPr>
                <w:sz w:val="22"/>
                <w:szCs w:val="22"/>
              </w:rPr>
              <w:t>14 363 838</w:t>
            </w:r>
          </w:p>
        </w:tc>
        <w:tc>
          <w:tcPr>
            <w:tcW w:w="1418" w:type="dxa"/>
            <w:shd w:val="clear" w:color="000000" w:fill="FFFFFF"/>
            <w:noWrap/>
            <w:vAlign w:val="bottom"/>
            <w:hideMark/>
          </w:tcPr>
          <w:p w14:paraId="633F3CBA" w14:textId="77777777" w:rsidR="002B5D3D" w:rsidRPr="00261523" w:rsidRDefault="002B5D3D" w:rsidP="00070ECD">
            <w:pPr>
              <w:jc w:val="center"/>
              <w:rPr>
                <w:sz w:val="22"/>
                <w:szCs w:val="22"/>
              </w:rPr>
            </w:pPr>
            <w:r w:rsidRPr="00261523">
              <w:rPr>
                <w:sz w:val="22"/>
                <w:szCs w:val="22"/>
              </w:rPr>
              <w:t>8 399 635</w:t>
            </w:r>
          </w:p>
        </w:tc>
        <w:tc>
          <w:tcPr>
            <w:tcW w:w="1276" w:type="dxa"/>
            <w:shd w:val="clear" w:color="000000" w:fill="FFFFFF"/>
            <w:noWrap/>
            <w:vAlign w:val="bottom"/>
            <w:hideMark/>
          </w:tcPr>
          <w:p w14:paraId="0C09905A" w14:textId="77777777" w:rsidR="002B5D3D" w:rsidRPr="00563979" w:rsidRDefault="002B5D3D" w:rsidP="00070ECD">
            <w:pPr>
              <w:jc w:val="center"/>
              <w:rPr>
                <w:sz w:val="22"/>
                <w:szCs w:val="22"/>
              </w:rPr>
            </w:pPr>
            <w:r w:rsidRPr="00563979">
              <w:rPr>
                <w:sz w:val="22"/>
                <w:szCs w:val="22"/>
              </w:rPr>
              <w:t>3 192 250</w:t>
            </w:r>
          </w:p>
        </w:tc>
        <w:tc>
          <w:tcPr>
            <w:tcW w:w="992" w:type="dxa"/>
            <w:shd w:val="clear" w:color="000000" w:fill="FFFFFF"/>
            <w:noWrap/>
            <w:vAlign w:val="bottom"/>
            <w:hideMark/>
          </w:tcPr>
          <w:p w14:paraId="65F38BEF" w14:textId="77777777" w:rsidR="002B5D3D" w:rsidRPr="00563979" w:rsidRDefault="002B5D3D" w:rsidP="00070ECD">
            <w:pPr>
              <w:jc w:val="center"/>
              <w:rPr>
                <w:sz w:val="22"/>
                <w:szCs w:val="22"/>
              </w:rPr>
            </w:pPr>
            <w:r w:rsidRPr="00563979">
              <w:rPr>
                <w:sz w:val="22"/>
                <w:szCs w:val="22"/>
              </w:rPr>
              <w:t>22,22</w:t>
            </w:r>
          </w:p>
        </w:tc>
        <w:tc>
          <w:tcPr>
            <w:tcW w:w="1084" w:type="dxa"/>
            <w:shd w:val="clear" w:color="000000" w:fill="FFFFFF"/>
            <w:noWrap/>
            <w:vAlign w:val="bottom"/>
            <w:hideMark/>
          </w:tcPr>
          <w:p w14:paraId="4B4C355A" w14:textId="77777777" w:rsidR="002B5D3D" w:rsidRPr="00563979" w:rsidRDefault="002B5D3D" w:rsidP="00070ECD">
            <w:pPr>
              <w:jc w:val="center"/>
              <w:rPr>
                <w:sz w:val="22"/>
                <w:szCs w:val="22"/>
              </w:rPr>
            </w:pPr>
            <w:r w:rsidRPr="00563979">
              <w:rPr>
                <w:sz w:val="22"/>
                <w:szCs w:val="22"/>
              </w:rPr>
              <w:t>38,00</w:t>
            </w:r>
          </w:p>
        </w:tc>
      </w:tr>
      <w:tr w:rsidR="001D1B80" w:rsidRPr="00563979" w14:paraId="68CA36D8" w14:textId="77777777" w:rsidTr="00E806A1">
        <w:trPr>
          <w:trHeight w:val="572"/>
        </w:trPr>
        <w:tc>
          <w:tcPr>
            <w:tcW w:w="513" w:type="dxa"/>
            <w:shd w:val="clear" w:color="000000" w:fill="FFFFFF"/>
            <w:noWrap/>
            <w:vAlign w:val="center"/>
            <w:hideMark/>
          </w:tcPr>
          <w:p w14:paraId="4A224C4B" w14:textId="77777777" w:rsidR="002B5D3D" w:rsidRPr="00261523" w:rsidRDefault="002B5D3D" w:rsidP="00070ECD">
            <w:pPr>
              <w:jc w:val="center"/>
              <w:rPr>
                <w:sz w:val="22"/>
                <w:szCs w:val="22"/>
              </w:rPr>
            </w:pPr>
            <w:r w:rsidRPr="00261523">
              <w:rPr>
                <w:sz w:val="22"/>
                <w:szCs w:val="22"/>
              </w:rPr>
              <w:t>5.</w:t>
            </w:r>
          </w:p>
        </w:tc>
        <w:tc>
          <w:tcPr>
            <w:tcW w:w="2195" w:type="dxa"/>
            <w:shd w:val="clear" w:color="000000" w:fill="FFFFFF"/>
            <w:vAlign w:val="center"/>
            <w:hideMark/>
          </w:tcPr>
          <w:p w14:paraId="20D5BB8E" w14:textId="6BC0D209" w:rsidR="002B5D3D" w:rsidRPr="00261523" w:rsidRDefault="002B5D3D" w:rsidP="00070ECD">
            <w:pPr>
              <w:rPr>
                <w:sz w:val="22"/>
                <w:szCs w:val="22"/>
              </w:rPr>
            </w:pPr>
            <w:proofErr w:type="spellStart"/>
            <w:r w:rsidRPr="00261523">
              <w:rPr>
                <w:sz w:val="22"/>
                <w:szCs w:val="22"/>
              </w:rPr>
              <w:t>Дубоссарского</w:t>
            </w:r>
            <w:proofErr w:type="spellEnd"/>
            <w:r w:rsidRPr="00261523">
              <w:rPr>
                <w:sz w:val="22"/>
                <w:szCs w:val="22"/>
              </w:rPr>
              <w:t xml:space="preserve"> района и </w:t>
            </w:r>
            <w:r w:rsidR="007E6A3A" w:rsidRPr="00261523">
              <w:rPr>
                <w:sz w:val="22"/>
                <w:szCs w:val="22"/>
              </w:rPr>
              <w:t>города</w:t>
            </w:r>
            <w:r w:rsidRPr="00261523">
              <w:rPr>
                <w:sz w:val="22"/>
                <w:szCs w:val="22"/>
              </w:rPr>
              <w:t xml:space="preserve"> Дубоссары</w:t>
            </w:r>
          </w:p>
        </w:tc>
        <w:tc>
          <w:tcPr>
            <w:tcW w:w="1818" w:type="dxa"/>
            <w:shd w:val="clear" w:color="000000" w:fill="FFFFFF"/>
            <w:noWrap/>
            <w:vAlign w:val="bottom"/>
            <w:hideMark/>
          </w:tcPr>
          <w:p w14:paraId="4288F60D" w14:textId="77777777" w:rsidR="002B5D3D" w:rsidRPr="00261523" w:rsidRDefault="002B5D3D" w:rsidP="00070ECD">
            <w:pPr>
              <w:jc w:val="center"/>
              <w:rPr>
                <w:sz w:val="22"/>
                <w:szCs w:val="22"/>
              </w:rPr>
            </w:pPr>
            <w:r w:rsidRPr="00261523">
              <w:rPr>
                <w:sz w:val="22"/>
                <w:szCs w:val="22"/>
              </w:rPr>
              <w:t>14 472 574</w:t>
            </w:r>
          </w:p>
        </w:tc>
        <w:tc>
          <w:tcPr>
            <w:tcW w:w="1418" w:type="dxa"/>
            <w:shd w:val="clear" w:color="000000" w:fill="FFFFFF"/>
            <w:noWrap/>
            <w:vAlign w:val="bottom"/>
            <w:hideMark/>
          </w:tcPr>
          <w:p w14:paraId="1B5424CB" w14:textId="77777777" w:rsidR="002B5D3D" w:rsidRPr="00261523" w:rsidRDefault="002B5D3D" w:rsidP="00070ECD">
            <w:pPr>
              <w:jc w:val="center"/>
              <w:rPr>
                <w:sz w:val="22"/>
                <w:szCs w:val="22"/>
              </w:rPr>
            </w:pPr>
            <w:r w:rsidRPr="00261523">
              <w:rPr>
                <w:sz w:val="22"/>
                <w:szCs w:val="22"/>
              </w:rPr>
              <w:t>8 338 741</w:t>
            </w:r>
          </w:p>
        </w:tc>
        <w:tc>
          <w:tcPr>
            <w:tcW w:w="1276" w:type="dxa"/>
            <w:shd w:val="clear" w:color="000000" w:fill="FFFFFF"/>
            <w:noWrap/>
            <w:vAlign w:val="bottom"/>
            <w:hideMark/>
          </w:tcPr>
          <w:p w14:paraId="061451F2" w14:textId="77777777" w:rsidR="002B5D3D" w:rsidRPr="00563979" w:rsidRDefault="002B5D3D" w:rsidP="00070ECD">
            <w:pPr>
              <w:jc w:val="center"/>
              <w:rPr>
                <w:sz w:val="22"/>
                <w:szCs w:val="22"/>
              </w:rPr>
            </w:pPr>
            <w:r w:rsidRPr="00563979">
              <w:rPr>
                <w:sz w:val="22"/>
                <w:szCs w:val="22"/>
              </w:rPr>
              <w:t>4 194 127</w:t>
            </w:r>
          </w:p>
        </w:tc>
        <w:tc>
          <w:tcPr>
            <w:tcW w:w="992" w:type="dxa"/>
            <w:shd w:val="clear" w:color="000000" w:fill="FFFFFF"/>
            <w:noWrap/>
            <w:vAlign w:val="bottom"/>
            <w:hideMark/>
          </w:tcPr>
          <w:p w14:paraId="54986E5B" w14:textId="77777777" w:rsidR="002B5D3D" w:rsidRPr="00563979" w:rsidRDefault="002B5D3D" w:rsidP="00070ECD">
            <w:pPr>
              <w:jc w:val="center"/>
              <w:rPr>
                <w:sz w:val="22"/>
                <w:szCs w:val="22"/>
              </w:rPr>
            </w:pPr>
            <w:r w:rsidRPr="00563979">
              <w:rPr>
                <w:sz w:val="22"/>
                <w:szCs w:val="22"/>
              </w:rPr>
              <w:t>28,98</w:t>
            </w:r>
          </w:p>
        </w:tc>
        <w:tc>
          <w:tcPr>
            <w:tcW w:w="1084" w:type="dxa"/>
            <w:shd w:val="clear" w:color="000000" w:fill="FFFFFF"/>
            <w:noWrap/>
            <w:vAlign w:val="bottom"/>
            <w:hideMark/>
          </w:tcPr>
          <w:p w14:paraId="76CE70CC" w14:textId="77777777" w:rsidR="002B5D3D" w:rsidRPr="00563979" w:rsidRDefault="002B5D3D" w:rsidP="00070ECD">
            <w:pPr>
              <w:jc w:val="center"/>
              <w:rPr>
                <w:sz w:val="22"/>
                <w:szCs w:val="22"/>
              </w:rPr>
            </w:pPr>
            <w:r w:rsidRPr="00563979">
              <w:rPr>
                <w:sz w:val="22"/>
                <w:szCs w:val="22"/>
              </w:rPr>
              <w:t>50,30</w:t>
            </w:r>
          </w:p>
        </w:tc>
      </w:tr>
      <w:tr w:rsidR="001D1B80" w:rsidRPr="00563979" w14:paraId="419BFB97" w14:textId="77777777" w:rsidTr="00E806A1">
        <w:trPr>
          <w:trHeight w:val="542"/>
        </w:trPr>
        <w:tc>
          <w:tcPr>
            <w:tcW w:w="513" w:type="dxa"/>
            <w:shd w:val="clear" w:color="000000" w:fill="FFFFFF"/>
            <w:noWrap/>
            <w:vAlign w:val="center"/>
            <w:hideMark/>
          </w:tcPr>
          <w:p w14:paraId="30A6FCAC" w14:textId="77777777" w:rsidR="002B5D3D" w:rsidRPr="00261523" w:rsidRDefault="002B5D3D" w:rsidP="00070ECD">
            <w:pPr>
              <w:jc w:val="center"/>
              <w:rPr>
                <w:sz w:val="22"/>
                <w:szCs w:val="22"/>
              </w:rPr>
            </w:pPr>
            <w:r w:rsidRPr="00261523">
              <w:rPr>
                <w:sz w:val="22"/>
                <w:szCs w:val="22"/>
              </w:rPr>
              <w:t>6.</w:t>
            </w:r>
          </w:p>
        </w:tc>
        <w:tc>
          <w:tcPr>
            <w:tcW w:w="2195" w:type="dxa"/>
            <w:shd w:val="clear" w:color="000000" w:fill="FFFFFF"/>
            <w:vAlign w:val="center"/>
            <w:hideMark/>
          </w:tcPr>
          <w:p w14:paraId="11382429" w14:textId="774BB013" w:rsidR="002B5D3D" w:rsidRPr="00261523" w:rsidRDefault="002B5D3D" w:rsidP="00070ECD">
            <w:pPr>
              <w:rPr>
                <w:sz w:val="22"/>
                <w:szCs w:val="22"/>
              </w:rPr>
            </w:pPr>
            <w:r w:rsidRPr="00261523">
              <w:rPr>
                <w:sz w:val="22"/>
                <w:szCs w:val="22"/>
              </w:rPr>
              <w:t xml:space="preserve">Каменского района и </w:t>
            </w:r>
            <w:r w:rsidR="007E6A3A" w:rsidRPr="00261523">
              <w:rPr>
                <w:sz w:val="22"/>
                <w:szCs w:val="22"/>
              </w:rPr>
              <w:t>города</w:t>
            </w:r>
            <w:r w:rsidRPr="00261523">
              <w:rPr>
                <w:sz w:val="22"/>
                <w:szCs w:val="22"/>
              </w:rPr>
              <w:t xml:space="preserve"> Каменк</w:t>
            </w:r>
            <w:r w:rsidR="007E6A3A" w:rsidRPr="00261523">
              <w:rPr>
                <w:sz w:val="22"/>
                <w:szCs w:val="22"/>
              </w:rPr>
              <w:t>и</w:t>
            </w:r>
          </w:p>
        </w:tc>
        <w:tc>
          <w:tcPr>
            <w:tcW w:w="1818" w:type="dxa"/>
            <w:shd w:val="clear" w:color="000000" w:fill="FFFFFF"/>
            <w:noWrap/>
            <w:vAlign w:val="bottom"/>
            <w:hideMark/>
          </w:tcPr>
          <w:p w14:paraId="31CFEBEC" w14:textId="77777777" w:rsidR="002B5D3D" w:rsidRPr="00261523" w:rsidRDefault="002B5D3D" w:rsidP="00070ECD">
            <w:pPr>
              <w:jc w:val="center"/>
              <w:rPr>
                <w:sz w:val="22"/>
                <w:szCs w:val="22"/>
              </w:rPr>
            </w:pPr>
            <w:r w:rsidRPr="00261523">
              <w:rPr>
                <w:sz w:val="22"/>
                <w:szCs w:val="22"/>
              </w:rPr>
              <w:t>9 345 272</w:t>
            </w:r>
          </w:p>
        </w:tc>
        <w:tc>
          <w:tcPr>
            <w:tcW w:w="1418" w:type="dxa"/>
            <w:shd w:val="clear" w:color="000000" w:fill="FFFFFF"/>
            <w:noWrap/>
            <w:vAlign w:val="bottom"/>
            <w:hideMark/>
          </w:tcPr>
          <w:p w14:paraId="109A8AF6" w14:textId="77777777" w:rsidR="002B5D3D" w:rsidRPr="00261523" w:rsidRDefault="002B5D3D" w:rsidP="00070ECD">
            <w:pPr>
              <w:jc w:val="center"/>
              <w:rPr>
                <w:sz w:val="22"/>
                <w:szCs w:val="22"/>
              </w:rPr>
            </w:pPr>
            <w:r w:rsidRPr="00261523">
              <w:rPr>
                <w:sz w:val="22"/>
                <w:szCs w:val="22"/>
              </w:rPr>
              <w:t>7 792 849</w:t>
            </w:r>
          </w:p>
        </w:tc>
        <w:tc>
          <w:tcPr>
            <w:tcW w:w="1276" w:type="dxa"/>
            <w:shd w:val="clear" w:color="000000" w:fill="FFFFFF"/>
            <w:noWrap/>
            <w:vAlign w:val="bottom"/>
            <w:hideMark/>
          </w:tcPr>
          <w:p w14:paraId="13D1CB1F" w14:textId="77777777" w:rsidR="002B5D3D" w:rsidRPr="00563979" w:rsidRDefault="002B5D3D" w:rsidP="00070ECD">
            <w:pPr>
              <w:jc w:val="center"/>
              <w:rPr>
                <w:sz w:val="22"/>
                <w:szCs w:val="22"/>
              </w:rPr>
            </w:pPr>
            <w:r w:rsidRPr="00563979">
              <w:rPr>
                <w:sz w:val="22"/>
                <w:szCs w:val="22"/>
              </w:rPr>
              <w:t>5 990 712</w:t>
            </w:r>
          </w:p>
        </w:tc>
        <w:tc>
          <w:tcPr>
            <w:tcW w:w="992" w:type="dxa"/>
            <w:shd w:val="clear" w:color="000000" w:fill="FFFFFF"/>
            <w:noWrap/>
            <w:vAlign w:val="bottom"/>
            <w:hideMark/>
          </w:tcPr>
          <w:p w14:paraId="726A303C" w14:textId="77777777" w:rsidR="002B5D3D" w:rsidRPr="00563979" w:rsidRDefault="002B5D3D" w:rsidP="00070ECD">
            <w:pPr>
              <w:jc w:val="center"/>
              <w:rPr>
                <w:sz w:val="22"/>
                <w:szCs w:val="22"/>
              </w:rPr>
            </w:pPr>
            <w:r w:rsidRPr="00563979">
              <w:rPr>
                <w:sz w:val="22"/>
                <w:szCs w:val="22"/>
              </w:rPr>
              <w:t>64,10</w:t>
            </w:r>
          </w:p>
        </w:tc>
        <w:tc>
          <w:tcPr>
            <w:tcW w:w="1084" w:type="dxa"/>
            <w:shd w:val="clear" w:color="000000" w:fill="FFFFFF"/>
            <w:noWrap/>
            <w:vAlign w:val="bottom"/>
            <w:hideMark/>
          </w:tcPr>
          <w:p w14:paraId="6EC9750A" w14:textId="77777777" w:rsidR="002B5D3D" w:rsidRPr="00563979" w:rsidRDefault="002B5D3D" w:rsidP="00070ECD">
            <w:pPr>
              <w:jc w:val="center"/>
              <w:rPr>
                <w:sz w:val="22"/>
                <w:szCs w:val="22"/>
              </w:rPr>
            </w:pPr>
            <w:r w:rsidRPr="00563979">
              <w:rPr>
                <w:sz w:val="22"/>
                <w:szCs w:val="22"/>
              </w:rPr>
              <w:t>76,87</w:t>
            </w:r>
          </w:p>
        </w:tc>
      </w:tr>
      <w:tr w:rsidR="001D1B80" w:rsidRPr="00563979" w14:paraId="27EAB229" w14:textId="77777777" w:rsidTr="00E806A1">
        <w:trPr>
          <w:trHeight w:val="557"/>
        </w:trPr>
        <w:tc>
          <w:tcPr>
            <w:tcW w:w="513" w:type="dxa"/>
            <w:shd w:val="clear" w:color="000000" w:fill="FFFFFF"/>
            <w:noWrap/>
            <w:vAlign w:val="center"/>
            <w:hideMark/>
          </w:tcPr>
          <w:p w14:paraId="180FAC8B" w14:textId="77777777" w:rsidR="002B5D3D" w:rsidRPr="00261523" w:rsidRDefault="002B5D3D" w:rsidP="00070ECD">
            <w:pPr>
              <w:jc w:val="center"/>
              <w:rPr>
                <w:sz w:val="22"/>
                <w:szCs w:val="22"/>
              </w:rPr>
            </w:pPr>
            <w:r w:rsidRPr="00261523">
              <w:rPr>
                <w:sz w:val="22"/>
                <w:szCs w:val="22"/>
              </w:rPr>
              <w:t>7.</w:t>
            </w:r>
          </w:p>
        </w:tc>
        <w:tc>
          <w:tcPr>
            <w:tcW w:w="2195" w:type="dxa"/>
            <w:shd w:val="clear" w:color="000000" w:fill="FFFFFF"/>
            <w:vAlign w:val="center"/>
            <w:hideMark/>
          </w:tcPr>
          <w:p w14:paraId="2C5B1E6C" w14:textId="615F5A40" w:rsidR="002B5D3D" w:rsidRPr="00261523" w:rsidRDefault="002B5D3D" w:rsidP="00070ECD">
            <w:pPr>
              <w:rPr>
                <w:sz w:val="22"/>
                <w:szCs w:val="22"/>
              </w:rPr>
            </w:pPr>
            <w:r w:rsidRPr="00261523">
              <w:rPr>
                <w:sz w:val="22"/>
                <w:szCs w:val="22"/>
              </w:rPr>
              <w:t xml:space="preserve">Рыбницкого района и </w:t>
            </w:r>
            <w:r w:rsidR="007E6A3A" w:rsidRPr="00261523">
              <w:rPr>
                <w:sz w:val="22"/>
                <w:szCs w:val="22"/>
              </w:rPr>
              <w:t>города</w:t>
            </w:r>
            <w:r w:rsidRPr="00261523">
              <w:rPr>
                <w:sz w:val="22"/>
                <w:szCs w:val="22"/>
              </w:rPr>
              <w:t xml:space="preserve"> Рыбниц</w:t>
            </w:r>
            <w:r w:rsidR="007E6A3A" w:rsidRPr="00261523">
              <w:rPr>
                <w:sz w:val="22"/>
                <w:szCs w:val="22"/>
              </w:rPr>
              <w:t>ы</w:t>
            </w:r>
            <w:r w:rsidRPr="00261523">
              <w:rPr>
                <w:sz w:val="22"/>
                <w:szCs w:val="22"/>
              </w:rPr>
              <w:t xml:space="preserve"> </w:t>
            </w:r>
          </w:p>
        </w:tc>
        <w:tc>
          <w:tcPr>
            <w:tcW w:w="1818" w:type="dxa"/>
            <w:shd w:val="clear" w:color="000000" w:fill="FFFFFF"/>
            <w:noWrap/>
            <w:vAlign w:val="bottom"/>
            <w:hideMark/>
          </w:tcPr>
          <w:p w14:paraId="3EAAEB7A" w14:textId="77777777" w:rsidR="002B5D3D" w:rsidRPr="00261523" w:rsidRDefault="002B5D3D" w:rsidP="00070ECD">
            <w:pPr>
              <w:jc w:val="center"/>
              <w:rPr>
                <w:sz w:val="22"/>
                <w:szCs w:val="22"/>
              </w:rPr>
            </w:pPr>
            <w:r w:rsidRPr="00261523">
              <w:rPr>
                <w:sz w:val="22"/>
                <w:szCs w:val="22"/>
              </w:rPr>
              <w:t>20 795 103</w:t>
            </w:r>
          </w:p>
        </w:tc>
        <w:tc>
          <w:tcPr>
            <w:tcW w:w="1418" w:type="dxa"/>
            <w:shd w:val="clear" w:color="000000" w:fill="FFFFFF"/>
            <w:noWrap/>
            <w:vAlign w:val="bottom"/>
            <w:hideMark/>
          </w:tcPr>
          <w:p w14:paraId="3E1883C8" w14:textId="77777777" w:rsidR="002B5D3D" w:rsidRPr="00261523" w:rsidRDefault="002B5D3D" w:rsidP="00070ECD">
            <w:pPr>
              <w:jc w:val="center"/>
              <w:rPr>
                <w:sz w:val="22"/>
                <w:szCs w:val="22"/>
              </w:rPr>
            </w:pPr>
            <w:r w:rsidRPr="00261523">
              <w:rPr>
                <w:sz w:val="22"/>
                <w:szCs w:val="22"/>
              </w:rPr>
              <w:t>13 011 945</w:t>
            </w:r>
          </w:p>
        </w:tc>
        <w:tc>
          <w:tcPr>
            <w:tcW w:w="1276" w:type="dxa"/>
            <w:shd w:val="clear" w:color="000000" w:fill="FFFFFF"/>
            <w:noWrap/>
            <w:vAlign w:val="bottom"/>
            <w:hideMark/>
          </w:tcPr>
          <w:p w14:paraId="4D846F0A" w14:textId="77777777" w:rsidR="002B5D3D" w:rsidRPr="00563979" w:rsidRDefault="002B5D3D" w:rsidP="00070ECD">
            <w:pPr>
              <w:jc w:val="center"/>
              <w:rPr>
                <w:sz w:val="22"/>
                <w:szCs w:val="22"/>
              </w:rPr>
            </w:pPr>
            <w:r w:rsidRPr="00563979">
              <w:rPr>
                <w:sz w:val="22"/>
                <w:szCs w:val="22"/>
              </w:rPr>
              <w:t>10 071 050</w:t>
            </w:r>
          </w:p>
        </w:tc>
        <w:tc>
          <w:tcPr>
            <w:tcW w:w="992" w:type="dxa"/>
            <w:shd w:val="clear" w:color="000000" w:fill="FFFFFF"/>
            <w:noWrap/>
            <w:vAlign w:val="bottom"/>
            <w:hideMark/>
          </w:tcPr>
          <w:p w14:paraId="6CA4B53C" w14:textId="77777777" w:rsidR="002B5D3D" w:rsidRPr="00563979" w:rsidRDefault="002B5D3D" w:rsidP="00070ECD">
            <w:pPr>
              <w:jc w:val="center"/>
              <w:rPr>
                <w:sz w:val="22"/>
                <w:szCs w:val="22"/>
              </w:rPr>
            </w:pPr>
            <w:r w:rsidRPr="00563979">
              <w:rPr>
                <w:sz w:val="22"/>
                <w:szCs w:val="22"/>
              </w:rPr>
              <w:t>48,43</w:t>
            </w:r>
          </w:p>
        </w:tc>
        <w:tc>
          <w:tcPr>
            <w:tcW w:w="1084" w:type="dxa"/>
            <w:shd w:val="clear" w:color="000000" w:fill="FFFFFF"/>
            <w:noWrap/>
            <w:vAlign w:val="bottom"/>
            <w:hideMark/>
          </w:tcPr>
          <w:p w14:paraId="05C9C080" w14:textId="77777777" w:rsidR="002B5D3D" w:rsidRPr="00563979" w:rsidRDefault="002B5D3D" w:rsidP="00070ECD">
            <w:pPr>
              <w:jc w:val="center"/>
              <w:rPr>
                <w:sz w:val="22"/>
                <w:szCs w:val="22"/>
              </w:rPr>
            </w:pPr>
            <w:r w:rsidRPr="00563979">
              <w:rPr>
                <w:sz w:val="22"/>
                <w:szCs w:val="22"/>
              </w:rPr>
              <w:t>77,40</w:t>
            </w:r>
          </w:p>
        </w:tc>
      </w:tr>
      <w:tr w:rsidR="001D1B80" w:rsidRPr="00563979" w14:paraId="6DF7B9F6" w14:textId="77777777" w:rsidTr="00E806A1">
        <w:trPr>
          <w:trHeight w:val="587"/>
        </w:trPr>
        <w:tc>
          <w:tcPr>
            <w:tcW w:w="513" w:type="dxa"/>
            <w:shd w:val="clear" w:color="000000" w:fill="FFFFFF"/>
            <w:noWrap/>
            <w:vAlign w:val="center"/>
            <w:hideMark/>
          </w:tcPr>
          <w:p w14:paraId="71C1A98E" w14:textId="77777777" w:rsidR="002B5D3D" w:rsidRPr="00261523" w:rsidRDefault="002B5D3D" w:rsidP="00070ECD">
            <w:pPr>
              <w:jc w:val="center"/>
              <w:rPr>
                <w:sz w:val="22"/>
                <w:szCs w:val="22"/>
              </w:rPr>
            </w:pPr>
            <w:r w:rsidRPr="00261523">
              <w:rPr>
                <w:sz w:val="22"/>
                <w:szCs w:val="22"/>
              </w:rPr>
              <w:t>8.</w:t>
            </w:r>
          </w:p>
        </w:tc>
        <w:tc>
          <w:tcPr>
            <w:tcW w:w="2195" w:type="dxa"/>
            <w:shd w:val="clear" w:color="000000" w:fill="FFFFFF"/>
            <w:vAlign w:val="center"/>
            <w:hideMark/>
          </w:tcPr>
          <w:p w14:paraId="2D92A48C" w14:textId="1B97672A" w:rsidR="002B5D3D" w:rsidRPr="00261523" w:rsidRDefault="002B5D3D" w:rsidP="00070ECD">
            <w:pPr>
              <w:rPr>
                <w:sz w:val="22"/>
                <w:szCs w:val="22"/>
              </w:rPr>
            </w:pPr>
            <w:r w:rsidRPr="00261523">
              <w:rPr>
                <w:sz w:val="22"/>
                <w:szCs w:val="22"/>
              </w:rPr>
              <w:t xml:space="preserve">Слободзейского района и </w:t>
            </w:r>
            <w:r w:rsidR="007E6A3A" w:rsidRPr="00261523">
              <w:rPr>
                <w:sz w:val="22"/>
                <w:szCs w:val="22"/>
              </w:rPr>
              <w:t>города</w:t>
            </w:r>
            <w:r w:rsidRPr="00261523">
              <w:rPr>
                <w:sz w:val="22"/>
                <w:szCs w:val="22"/>
              </w:rPr>
              <w:t xml:space="preserve"> </w:t>
            </w:r>
            <w:proofErr w:type="spellStart"/>
            <w:r w:rsidRPr="00261523">
              <w:rPr>
                <w:sz w:val="22"/>
                <w:szCs w:val="22"/>
              </w:rPr>
              <w:t>Слободзе</w:t>
            </w:r>
            <w:r w:rsidR="007E6A3A" w:rsidRPr="00261523">
              <w:rPr>
                <w:sz w:val="22"/>
                <w:szCs w:val="22"/>
              </w:rPr>
              <w:t>и</w:t>
            </w:r>
            <w:proofErr w:type="spellEnd"/>
            <w:r w:rsidRPr="00261523">
              <w:rPr>
                <w:sz w:val="22"/>
                <w:szCs w:val="22"/>
              </w:rPr>
              <w:t xml:space="preserve"> </w:t>
            </w:r>
          </w:p>
        </w:tc>
        <w:tc>
          <w:tcPr>
            <w:tcW w:w="1818" w:type="dxa"/>
            <w:shd w:val="clear" w:color="000000" w:fill="FFFFFF"/>
            <w:noWrap/>
            <w:vAlign w:val="bottom"/>
            <w:hideMark/>
          </w:tcPr>
          <w:p w14:paraId="6DBF615A" w14:textId="77777777" w:rsidR="002B5D3D" w:rsidRPr="00261523" w:rsidRDefault="002B5D3D" w:rsidP="00070ECD">
            <w:pPr>
              <w:jc w:val="center"/>
              <w:rPr>
                <w:sz w:val="22"/>
                <w:szCs w:val="22"/>
              </w:rPr>
            </w:pPr>
            <w:r w:rsidRPr="00261523">
              <w:rPr>
                <w:sz w:val="22"/>
                <w:szCs w:val="22"/>
              </w:rPr>
              <w:t>19 620 797</w:t>
            </w:r>
          </w:p>
        </w:tc>
        <w:tc>
          <w:tcPr>
            <w:tcW w:w="1418" w:type="dxa"/>
            <w:shd w:val="clear" w:color="000000" w:fill="FFFFFF"/>
            <w:noWrap/>
            <w:vAlign w:val="bottom"/>
            <w:hideMark/>
          </w:tcPr>
          <w:p w14:paraId="6206B95F" w14:textId="77777777" w:rsidR="002B5D3D" w:rsidRPr="00261523" w:rsidRDefault="002B5D3D" w:rsidP="00070ECD">
            <w:pPr>
              <w:jc w:val="center"/>
              <w:rPr>
                <w:sz w:val="22"/>
                <w:szCs w:val="22"/>
              </w:rPr>
            </w:pPr>
            <w:r w:rsidRPr="00261523">
              <w:rPr>
                <w:sz w:val="22"/>
                <w:szCs w:val="22"/>
              </w:rPr>
              <w:t>12 519 112</w:t>
            </w:r>
          </w:p>
        </w:tc>
        <w:tc>
          <w:tcPr>
            <w:tcW w:w="1276" w:type="dxa"/>
            <w:shd w:val="clear" w:color="000000" w:fill="FFFFFF"/>
            <w:noWrap/>
            <w:vAlign w:val="bottom"/>
            <w:hideMark/>
          </w:tcPr>
          <w:p w14:paraId="37025F22" w14:textId="77777777" w:rsidR="002B5D3D" w:rsidRPr="00563979" w:rsidRDefault="002B5D3D" w:rsidP="00070ECD">
            <w:pPr>
              <w:jc w:val="center"/>
              <w:rPr>
                <w:sz w:val="22"/>
                <w:szCs w:val="22"/>
              </w:rPr>
            </w:pPr>
            <w:r w:rsidRPr="00563979">
              <w:rPr>
                <w:sz w:val="22"/>
                <w:szCs w:val="22"/>
              </w:rPr>
              <w:t>12 089 982</w:t>
            </w:r>
          </w:p>
        </w:tc>
        <w:tc>
          <w:tcPr>
            <w:tcW w:w="992" w:type="dxa"/>
            <w:shd w:val="clear" w:color="000000" w:fill="FFFFFF"/>
            <w:noWrap/>
            <w:vAlign w:val="bottom"/>
            <w:hideMark/>
          </w:tcPr>
          <w:p w14:paraId="71086B39" w14:textId="77777777" w:rsidR="002B5D3D" w:rsidRPr="00563979" w:rsidRDefault="002B5D3D" w:rsidP="00070ECD">
            <w:pPr>
              <w:jc w:val="center"/>
              <w:rPr>
                <w:sz w:val="22"/>
                <w:szCs w:val="22"/>
              </w:rPr>
            </w:pPr>
            <w:r w:rsidRPr="00563979">
              <w:rPr>
                <w:sz w:val="22"/>
                <w:szCs w:val="22"/>
              </w:rPr>
              <w:t>61,62</w:t>
            </w:r>
          </w:p>
        </w:tc>
        <w:tc>
          <w:tcPr>
            <w:tcW w:w="1084" w:type="dxa"/>
            <w:shd w:val="clear" w:color="000000" w:fill="FFFFFF"/>
            <w:noWrap/>
            <w:vAlign w:val="bottom"/>
            <w:hideMark/>
          </w:tcPr>
          <w:p w14:paraId="6B065BAC" w14:textId="77777777" w:rsidR="002B5D3D" w:rsidRPr="00563979" w:rsidRDefault="002B5D3D" w:rsidP="00070ECD">
            <w:pPr>
              <w:jc w:val="center"/>
              <w:rPr>
                <w:sz w:val="22"/>
                <w:szCs w:val="22"/>
              </w:rPr>
            </w:pPr>
            <w:r w:rsidRPr="00563979">
              <w:rPr>
                <w:sz w:val="22"/>
                <w:szCs w:val="22"/>
              </w:rPr>
              <w:t>96,57</w:t>
            </w:r>
          </w:p>
        </w:tc>
      </w:tr>
      <w:tr w:rsidR="001D1B80" w:rsidRPr="00563979" w14:paraId="5D44FF88" w14:textId="77777777" w:rsidTr="00E806A1">
        <w:trPr>
          <w:trHeight w:val="407"/>
        </w:trPr>
        <w:tc>
          <w:tcPr>
            <w:tcW w:w="513" w:type="dxa"/>
            <w:shd w:val="clear" w:color="000000" w:fill="FFFFFF"/>
            <w:noWrap/>
            <w:vAlign w:val="bottom"/>
            <w:hideMark/>
          </w:tcPr>
          <w:p w14:paraId="53A60289" w14:textId="77777777" w:rsidR="002B5D3D" w:rsidRPr="00261523" w:rsidRDefault="002B5D3D" w:rsidP="00070ECD">
            <w:pPr>
              <w:jc w:val="center"/>
              <w:rPr>
                <w:sz w:val="22"/>
                <w:szCs w:val="22"/>
              </w:rPr>
            </w:pPr>
            <w:r w:rsidRPr="00261523">
              <w:rPr>
                <w:sz w:val="22"/>
                <w:szCs w:val="22"/>
              </w:rPr>
              <w:t> </w:t>
            </w:r>
          </w:p>
        </w:tc>
        <w:tc>
          <w:tcPr>
            <w:tcW w:w="2195" w:type="dxa"/>
            <w:shd w:val="clear" w:color="000000" w:fill="FFFFFF"/>
            <w:vAlign w:val="center"/>
            <w:hideMark/>
          </w:tcPr>
          <w:p w14:paraId="22BC1877" w14:textId="77777777" w:rsidR="002B5D3D" w:rsidRPr="00261523" w:rsidRDefault="002B5D3D" w:rsidP="00070ECD">
            <w:pPr>
              <w:rPr>
                <w:b/>
                <w:bCs/>
                <w:sz w:val="22"/>
                <w:szCs w:val="22"/>
              </w:rPr>
            </w:pPr>
            <w:r w:rsidRPr="00261523">
              <w:rPr>
                <w:b/>
                <w:bCs/>
                <w:sz w:val="22"/>
                <w:szCs w:val="22"/>
              </w:rPr>
              <w:t>Всего</w:t>
            </w:r>
          </w:p>
        </w:tc>
        <w:tc>
          <w:tcPr>
            <w:tcW w:w="1818" w:type="dxa"/>
            <w:shd w:val="clear" w:color="000000" w:fill="FFFFFF"/>
            <w:noWrap/>
            <w:vAlign w:val="center"/>
            <w:hideMark/>
          </w:tcPr>
          <w:p w14:paraId="250346C7" w14:textId="77777777" w:rsidR="002B5D3D" w:rsidRPr="00261523" w:rsidRDefault="002B5D3D" w:rsidP="00070ECD">
            <w:pPr>
              <w:jc w:val="center"/>
              <w:rPr>
                <w:b/>
                <w:bCs/>
                <w:sz w:val="22"/>
                <w:szCs w:val="22"/>
              </w:rPr>
            </w:pPr>
            <w:r w:rsidRPr="00261523">
              <w:rPr>
                <w:b/>
                <w:bCs/>
                <w:sz w:val="22"/>
                <w:szCs w:val="22"/>
              </w:rPr>
              <w:t>145 808 028</w:t>
            </w:r>
          </w:p>
        </w:tc>
        <w:tc>
          <w:tcPr>
            <w:tcW w:w="1418" w:type="dxa"/>
            <w:shd w:val="clear" w:color="000000" w:fill="FFFFFF"/>
            <w:noWrap/>
            <w:vAlign w:val="center"/>
            <w:hideMark/>
          </w:tcPr>
          <w:p w14:paraId="09BF06F4" w14:textId="77777777" w:rsidR="002B5D3D" w:rsidRPr="00261523" w:rsidRDefault="002B5D3D" w:rsidP="00070ECD">
            <w:pPr>
              <w:jc w:val="center"/>
              <w:rPr>
                <w:b/>
                <w:bCs/>
                <w:sz w:val="22"/>
                <w:szCs w:val="22"/>
              </w:rPr>
            </w:pPr>
            <w:r w:rsidRPr="00261523">
              <w:rPr>
                <w:b/>
                <w:bCs/>
                <w:sz w:val="22"/>
                <w:szCs w:val="22"/>
              </w:rPr>
              <w:t>99 289 644</w:t>
            </w:r>
          </w:p>
        </w:tc>
        <w:tc>
          <w:tcPr>
            <w:tcW w:w="1276" w:type="dxa"/>
            <w:shd w:val="clear" w:color="000000" w:fill="FFFFFF"/>
            <w:noWrap/>
            <w:vAlign w:val="center"/>
            <w:hideMark/>
          </w:tcPr>
          <w:p w14:paraId="007A7D23" w14:textId="77777777" w:rsidR="002B5D3D" w:rsidRPr="00563979" w:rsidRDefault="002B5D3D" w:rsidP="00070ECD">
            <w:pPr>
              <w:jc w:val="center"/>
              <w:rPr>
                <w:b/>
                <w:bCs/>
                <w:sz w:val="22"/>
                <w:szCs w:val="22"/>
              </w:rPr>
            </w:pPr>
            <w:r w:rsidRPr="00563979">
              <w:rPr>
                <w:b/>
                <w:bCs/>
                <w:sz w:val="22"/>
                <w:szCs w:val="22"/>
              </w:rPr>
              <w:t>65 521 151</w:t>
            </w:r>
          </w:p>
        </w:tc>
        <w:tc>
          <w:tcPr>
            <w:tcW w:w="992" w:type="dxa"/>
            <w:shd w:val="clear" w:color="000000" w:fill="FFFFFF"/>
            <w:noWrap/>
            <w:vAlign w:val="center"/>
            <w:hideMark/>
          </w:tcPr>
          <w:p w14:paraId="761F478E" w14:textId="77777777" w:rsidR="002B5D3D" w:rsidRPr="00563979" w:rsidRDefault="002B5D3D" w:rsidP="00070ECD">
            <w:pPr>
              <w:jc w:val="center"/>
              <w:rPr>
                <w:b/>
                <w:bCs/>
                <w:sz w:val="22"/>
                <w:szCs w:val="22"/>
              </w:rPr>
            </w:pPr>
            <w:r w:rsidRPr="00563979">
              <w:rPr>
                <w:b/>
                <w:bCs/>
                <w:sz w:val="22"/>
                <w:szCs w:val="22"/>
              </w:rPr>
              <w:t>44,94</w:t>
            </w:r>
          </w:p>
        </w:tc>
        <w:tc>
          <w:tcPr>
            <w:tcW w:w="1084" w:type="dxa"/>
            <w:shd w:val="clear" w:color="000000" w:fill="FFFFFF"/>
            <w:noWrap/>
            <w:vAlign w:val="center"/>
            <w:hideMark/>
          </w:tcPr>
          <w:p w14:paraId="29091A5C" w14:textId="77777777" w:rsidR="002B5D3D" w:rsidRPr="00563979" w:rsidRDefault="002B5D3D" w:rsidP="00070ECD">
            <w:pPr>
              <w:jc w:val="center"/>
              <w:rPr>
                <w:b/>
                <w:bCs/>
                <w:sz w:val="22"/>
                <w:szCs w:val="22"/>
              </w:rPr>
            </w:pPr>
            <w:r w:rsidRPr="00563979">
              <w:rPr>
                <w:b/>
                <w:bCs/>
                <w:sz w:val="22"/>
                <w:szCs w:val="22"/>
              </w:rPr>
              <w:t>65,99</w:t>
            </w:r>
          </w:p>
        </w:tc>
      </w:tr>
    </w:tbl>
    <w:p w14:paraId="3B0BE284" w14:textId="77777777" w:rsidR="002B5D3D" w:rsidRPr="00563979" w:rsidRDefault="002B5D3D" w:rsidP="00070ECD">
      <w:pPr>
        <w:ind w:firstLine="708"/>
        <w:jc w:val="right"/>
      </w:pPr>
    </w:p>
    <w:p w14:paraId="51FDC130" w14:textId="75D93986" w:rsidR="002B5D3D" w:rsidRPr="00261523" w:rsidRDefault="002B5D3D" w:rsidP="00070ECD">
      <w:pPr>
        <w:ind w:firstLine="709"/>
        <w:jc w:val="both"/>
      </w:pPr>
      <w:r w:rsidRPr="00563979">
        <w:t xml:space="preserve">На расчетный счет местного бюджета  города Бендеры поступил возврат средств по Постановлению  Коллегии Счетной палаты Приднестровской Молдавской Республики  от 27 мая 2025 года  №9/V «О результатах экспертно-аналитических мероприятий на предмет использования средств Программы дорожной отрасли по автомобильным дорогам общего </w:t>
      </w:r>
      <w:r w:rsidRPr="00261523">
        <w:lastRenderedPageBreak/>
        <w:t xml:space="preserve">пользования,  находящимся в государственной собственности и расположенным в </w:t>
      </w:r>
      <w:proofErr w:type="spellStart"/>
      <w:r w:rsidRPr="00261523">
        <w:t>Слободзейском</w:t>
      </w:r>
      <w:proofErr w:type="spellEnd"/>
      <w:r w:rsidRPr="00261523">
        <w:t xml:space="preserve"> районе </w:t>
      </w:r>
      <w:r w:rsidR="0080232E" w:rsidRPr="00261523">
        <w:t>город</w:t>
      </w:r>
      <w:r w:rsidRPr="00261523">
        <w:t xml:space="preserve"> </w:t>
      </w:r>
      <w:proofErr w:type="spellStart"/>
      <w:r w:rsidRPr="00261523">
        <w:t>Слободзея</w:t>
      </w:r>
      <w:proofErr w:type="spellEnd"/>
      <w:r w:rsidRPr="00261523">
        <w:t>, включая текущий контроль на момент проведения контр. процедур за 2023-2024гг.» в сумме 1 860 руб.</w:t>
      </w:r>
    </w:p>
    <w:p w14:paraId="0EE9231C" w14:textId="3906B57A" w:rsidR="002B5D3D" w:rsidRPr="00261523" w:rsidRDefault="002B5D3D" w:rsidP="00070ECD">
      <w:pPr>
        <w:ind w:firstLine="709"/>
        <w:jc w:val="both"/>
      </w:pPr>
      <w:r w:rsidRPr="00261523">
        <w:t xml:space="preserve">На расчетный счет местного бюджета Слободзейского района и города </w:t>
      </w:r>
      <w:proofErr w:type="spellStart"/>
      <w:r w:rsidRPr="00261523">
        <w:t>Слободзе</w:t>
      </w:r>
      <w:r w:rsidR="007E6A3A" w:rsidRPr="00261523">
        <w:t>и</w:t>
      </w:r>
      <w:proofErr w:type="spellEnd"/>
      <w:r w:rsidRPr="00261523">
        <w:t xml:space="preserve"> по Дорожному фонду Приднестровской Молдавской Республики поступил возврат средств в сумме 17 015 руб. на основании Постановления Коллегии Счетной палаты Приднестровской Молдавской Республики (Выписка №3 от 27.05.2025 г. №</w:t>
      </w:r>
      <w:r w:rsidR="00190FFA" w:rsidRPr="00261523">
        <w:t xml:space="preserve"> </w:t>
      </w:r>
      <w:r w:rsidRPr="00261523">
        <w:t>9/V контракт №193 от 13</w:t>
      </w:r>
      <w:r w:rsidR="00261523" w:rsidRPr="00261523">
        <w:rPr>
          <w:color w:val="FF0000"/>
        </w:rPr>
        <w:t xml:space="preserve"> </w:t>
      </w:r>
      <w:r w:rsidR="007E6A3A" w:rsidRPr="00261523">
        <w:t xml:space="preserve">июня </w:t>
      </w:r>
      <w:r w:rsidRPr="00261523">
        <w:t>2023</w:t>
      </w:r>
      <w:r w:rsidR="007E6A3A" w:rsidRPr="00261523">
        <w:t xml:space="preserve"> года</w:t>
      </w:r>
      <w:r w:rsidRPr="00261523">
        <w:t xml:space="preserve"> заключенный между государственной администрацией Слободзейского района и </w:t>
      </w:r>
      <w:r w:rsidR="00822692" w:rsidRPr="00261523">
        <w:t xml:space="preserve">обществом с ограниченной ответственностью (далее – </w:t>
      </w:r>
      <w:r w:rsidRPr="00261523">
        <w:t>ООО</w:t>
      </w:r>
      <w:r w:rsidR="00822692" w:rsidRPr="00261523">
        <w:t>)</w:t>
      </w:r>
      <w:r w:rsidRPr="00261523">
        <w:t xml:space="preserve"> «Серго-Групп» по дорогам общего пользования, находящимся в государственной собственности, а также возврат средств в сумме 250 531 руб. (Выписка №3 от 27.05.2025 г. №</w:t>
      </w:r>
      <w:r w:rsidR="00190FFA" w:rsidRPr="00261523">
        <w:t xml:space="preserve"> </w:t>
      </w:r>
      <w:r w:rsidRPr="00261523">
        <w:t>9/V подпункт 7.5.4. согласно контрактам заключенны</w:t>
      </w:r>
      <w:r w:rsidR="00822692" w:rsidRPr="00261523">
        <w:t>м</w:t>
      </w:r>
      <w:r w:rsidRPr="00261523">
        <w:t xml:space="preserve"> между государственной администрацией Слободзейского района и </w:t>
      </w:r>
      <w:r w:rsidR="00822692" w:rsidRPr="00261523">
        <w:t xml:space="preserve">государственным унитарным предприятием (далее – </w:t>
      </w:r>
      <w:r w:rsidRPr="00261523">
        <w:t>ГУП</w:t>
      </w:r>
      <w:r w:rsidR="00822692" w:rsidRPr="00261523">
        <w:t>)</w:t>
      </w:r>
      <w:r w:rsidRPr="00261523">
        <w:t xml:space="preserve"> «</w:t>
      </w:r>
      <w:proofErr w:type="spellStart"/>
      <w:r w:rsidRPr="00261523">
        <w:t>Слободзейское</w:t>
      </w:r>
      <w:proofErr w:type="spellEnd"/>
      <w:r w:rsidRPr="00261523">
        <w:t xml:space="preserve"> ДЭСУ» по дорогам общего пользования, находящимся в государственной собственности</w:t>
      </w:r>
      <w:r w:rsidR="00822692" w:rsidRPr="00261523">
        <w:t>)</w:t>
      </w:r>
      <w:r w:rsidRPr="00261523">
        <w:t>.</w:t>
      </w:r>
    </w:p>
    <w:p w14:paraId="6C616C25" w14:textId="47E3B4E0" w:rsidR="00C639B6" w:rsidRPr="00563979" w:rsidRDefault="00C639B6" w:rsidP="00070ECD">
      <w:pPr>
        <w:ind w:firstLine="709"/>
        <w:jc w:val="both"/>
      </w:pPr>
      <w:r w:rsidRPr="00261523">
        <w:t xml:space="preserve">На расчетный счет местного бюджета Дубоссарского района и города Дубоссары поступили денежные средства в сумме 747 000 руб. в связи с возмещением ущерба по уголовному делу № 2024130165, а также в сумме 55 898 руб. - возврат денежных средств </w:t>
      </w:r>
      <w:r w:rsidR="00822692" w:rsidRPr="00261523">
        <w:t xml:space="preserve">муниципальному унитарному предприятию (далее – </w:t>
      </w:r>
      <w:r w:rsidRPr="00261523">
        <w:t>МУП</w:t>
      </w:r>
      <w:r w:rsidR="00822692" w:rsidRPr="00261523">
        <w:t>)</w:t>
      </w:r>
      <w:r w:rsidRPr="00261523">
        <w:t xml:space="preserve"> «</w:t>
      </w:r>
      <w:proofErr w:type="spellStart"/>
      <w:r w:rsidRPr="00261523">
        <w:t>Дубоссарское</w:t>
      </w:r>
      <w:proofErr w:type="spellEnd"/>
      <w:r w:rsidRPr="00261523">
        <w:t xml:space="preserve"> ПУЖКХ» по договору № 24/02-04-03 от 01 октября 2024 года исходя из фактически выполненных работ и неиспользованных средств.</w:t>
      </w:r>
    </w:p>
    <w:p w14:paraId="64A00D2A" w14:textId="516CC99C" w:rsidR="002B5D3D" w:rsidRPr="00563979" w:rsidRDefault="002B5D3D" w:rsidP="00070ECD">
      <w:pPr>
        <w:ind w:firstLine="709"/>
        <w:jc w:val="both"/>
      </w:pPr>
      <w:r w:rsidRPr="00563979">
        <w:t xml:space="preserve">Во исполнение пункта 9 статьи 18 Закона Приднестровской Молдавской Республики «О республиканском бюджете на 2025 год»  </w:t>
      </w:r>
      <w:r w:rsidR="00190FFA" w:rsidRPr="00563979">
        <w:t>о</w:t>
      </w:r>
      <w:r w:rsidRPr="00563979">
        <w:t xml:space="preserve">статок средств Дорожного фонда Приднестровской Молдавской Республики по состоянию на 1 января 2025 года в сумме 37 145 199 </w:t>
      </w:r>
      <w:r w:rsidR="00381E06" w:rsidRPr="00563979">
        <w:t>руб.</w:t>
      </w:r>
      <w:r w:rsidRPr="00563979">
        <w:t xml:space="preserve">, а также средства Дорожного фонда Приднестровской Молдавской Республики, полученные в 2025 году в сумме 103 596 987 </w:t>
      </w:r>
      <w:r w:rsidR="00381E06" w:rsidRPr="00563979">
        <w:t>руб.</w:t>
      </w:r>
      <w:r w:rsidRPr="00563979">
        <w:t>,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за счет сокращения плановых расходов Дорожного фонда Приднестровской Молдавской Республики в течение отчетного периода.</w:t>
      </w:r>
    </w:p>
    <w:p w14:paraId="5C52C019" w14:textId="77777777" w:rsidR="00A35191" w:rsidRPr="00563979" w:rsidRDefault="00A35191" w:rsidP="00070ECD">
      <w:pPr>
        <w:ind w:firstLine="709"/>
        <w:jc w:val="center"/>
        <w:rPr>
          <w:b/>
        </w:rPr>
      </w:pPr>
    </w:p>
    <w:p w14:paraId="6DA0638F" w14:textId="1A604E24" w:rsidR="00A35191" w:rsidRPr="00563979" w:rsidRDefault="00072EFA" w:rsidP="00070ECD">
      <w:pPr>
        <w:ind w:firstLine="709"/>
        <w:jc w:val="center"/>
        <w:rPr>
          <w:b/>
        </w:rPr>
      </w:pPr>
      <w:r w:rsidRPr="00563979">
        <w:rPr>
          <w:b/>
        </w:rPr>
        <w:t>2</w:t>
      </w:r>
      <w:r w:rsidR="00A35191" w:rsidRPr="00563979">
        <w:rPr>
          <w:b/>
        </w:rPr>
        <w:t xml:space="preserve">.3.2. Фонд капитальных вложений Приднестровской </w:t>
      </w:r>
    </w:p>
    <w:p w14:paraId="3D18550B" w14:textId="77777777" w:rsidR="00A35191" w:rsidRPr="00563979" w:rsidRDefault="00A35191" w:rsidP="00070ECD">
      <w:pPr>
        <w:ind w:firstLine="709"/>
        <w:jc w:val="center"/>
        <w:rPr>
          <w:b/>
        </w:rPr>
      </w:pPr>
      <w:r w:rsidRPr="00563979">
        <w:rPr>
          <w:b/>
        </w:rPr>
        <w:t>Молдавской Республики</w:t>
      </w:r>
    </w:p>
    <w:p w14:paraId="698356A5" w14:textId="77777777" w:rsidR="00A35191" w:rsidRPr="00563979" w:rsidRDefault="00A35191" w:rsidP="00070ECD">
      <w:pPr>
        <w:ind w:firstLine="709"/>
        <w:jc w:val="center"/>
        <w:rPr>
          <w:b/>
        </w:rPr>
      </w:pPr>
    </w:p>
    <w:p w14:paraId="0D414656" w14:textId="55AF9294" w:rsidR="00A74002" w:rsidRPr="00563979" w:rsidRDefault="00A74002" w:rsidP="00070ECD">
      <w:pPr>
        <w:ind w:firstLine="709"/>
        <w:jc w:val="both"/>
      </w:pPr>
      <w:r w:rsidRPr="00563979">
        <w:t xml:space="preserve">Пунктом 1 статьи 19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капитальных вложений Приднестровской Молдавской Республики, в том числе по доходам и расходам, в сумме 250 000 000 </w:t>
      </w:r>
      <w:r w:rsidR="00381E06" w:rsidRPr="00563979">
        <w:t>руб.</w:t>
      </w:r>
      <w:r w:rsidRPr="00563979">
        <w:t>, а также источники формирования и направления расходования средств согласно Приложению № 2.2 к данному Закону.</w:t>
      </w:r>
    </w:p>
    <w:p w14:paraId="1C3410B5" w14:textId="15DED2A3" w:rsidR="00A74002" w:rsidRPr="00563979" w:rsidRDefault="00A74002" w:rsidP="00070ECD">
      <w:pPr>
        <w:ind w:firstLine="709"/>
        <w:jc w:val="both"/>
      </w:pPr>
      <w:bookmarkStart w:id="17" w:name="_Hlk79048069"/>
      <w:r w:rsidRPr="00563979">
        <w:t xml:space="preserve">Пунктом 1 статьи 19 Закона Приднестровской Молдавской Республики «О республиканском бюджете на 2025 год» утверждены </w:t>
      </w:r>
      <w:bookmarkEnd w:id="17"/>
      <w:r w:rsidRPr="00563979">
        <w:t>основные характеристики Фонда капитальных вложений Приднестровской Молдавской Республики согласно Приложению № 2.2 к данному закону, в том числе:</w:t>
      </w:r>
    </w:p>
    <w:p w14:paraId="1471C3D4" w14:textId="3FB79FFC" w:rsidR="00A74002" w:rsidRPr="00563979" w:rsidRDefault="00A74002" w:rsidP="00070ECD">
      <w:pPr>
        <w:ind w:firstLine="709"/>
        <w:jc w:val="both"/>
      </w:pPr>
      <w:r w:rsidRPr="00563979">
        <w:t xml:space="preserve">а) остатки средств по состоянию на 1 января 2025 года в сумме </w:t>
      </w:r>
      <w:r w:rsidRPr="00563979">
        <w:br/>
        <w:t xml:space="preserve">59 254 602 </w:t>
      </w:r>
      <w:r w:rsidR="00381E06" w:rsidRPr="00563979">
        <w:t>руб.</w:t>
      </w:r>
      <w:r w:rsidRPr="00563979">
        <w:t xml:space="preserve">; </w:t>
      </w:r>
    </w:p>
    <w:p w14:paraId="6B7247D9" w14:textId="5A19A4CD" w:rsidR="00A74002" w:rsidRPr="00563979" w:rsidRDefault="00A74002" w:rsidP="00070ECD">
      <w:pPr>
        <w:ind w:firstLine="709"/>
        <w:jc w:val="both"/>
      </w:pPr>
      <w:r w:rsidRPr="00563979">
        <w:t xml:space="preserve">б) доходы в сумме 118 699 644 </w:t>
      </w:r>
      <w:r w:rsidR="00381E06" w:rsidRPr="00563979">
        <w:t>руб.</w:t>
      </w:r>
      <w:r w:rsidRPr="00563979">
        <w:t>;</w:t>
      </w:r>
    </w:p>
    <w:p w14:paraId="1A3B33A4" w14:textId="7DEA55AE" w:rsidR="00A74002" w:rsidRPr="00563979" w:rsidRDefault="00A74002" w:rsidP="00070ECD">
      <w:pPr>
        <w:ind w:firstLine="709"/>
        <w:jc w:val="both"/>
      </w:pPr>
      <w:r w:rsidRPr="00563979">
        <w:t xml:space="preserve">в) расходы в сумме 136 380 669 </w:t>
      </w:r>
      <w:r w:rsidR="00381E06" w:rsidRPr="00563979">
        <w:t>руб.</w:t>
      </w:r>
    </w:p>
    <w:p w14:paraId="1750AAB4" w14:textId="35EA1284" w:rsidR="00C30525" w:rsidRPr="00563979" w:rsidRDefault="00C30525" w:rsidP="00070ECD">
      <w:pPr>
        <w:ind w:firstLine="709"/>
        <w:jc w:val="both"/>
      </w:pPr>
      <w:r w:rsidRPr="00563979">
        <w:t>Согласно пункту 2 статьи 19 Закона Приднестровской Молдавской Республики «О республиканском бюджете на 2025 год» в 2025 году часть денежных средств, поступивших в счет уплаты единого таможенного платежа с 1 января по 30 апреля 2025 года в размере 31,62 процента, с 1 мая по 31 декабря 2025 года – 7,58 процента, перечисляется в доход Фонда капитальных вложений Приднестровской Молдавской Республики.</w:t>
      </w:r>
    </w:p>
    <w:p w14:paraId="70839EDB" w14:textId="77777777" w:rsidR="007C7DAC" w:rsidRPr="00261523" w:rsidRDefault="007C7DAC" w:rsidP="00070ECD">
      <w:pPr>
        <w:shd w:val="clear" w:color="auto" w:fill="FFFFFF"/>
        <w:ind w:firstLine="709"/>
        <w:jc w:val="both"/>
      </w:pPr>
      <w:r w:rsidRPr="00261523">
        <w:lastRenderedPageBreak/>
        <w:t>За 2025 год в Фонд капитальных вложений Приднестровской Молдавской Республики поступило средств на сумму 119 812 965 руб. или 47,93% от первоначально утвержденного плана в сумме 250 0000 000 руб. (или 100,94% от последнего утвержденного планового показателя 118 699 644 руб., с учетом изменения процента от уплаты единого таможенного платежа с 01.05.2025 года с 31,62% до 7,58%).</w:t>
      </w:r>
    </w:p>
    <w:p w14:paraId="314D1714" w14:textId="3E7A8BA5" w:rsidR="00A74002" w:rsidRPr="00261523" w:rsidRDefault="00A74002" w:rsidP="00070ECD">
      <w:pPr>
        <w:shd w:val="clear" w:color="auto" w:fill="FFFFFF"/>
        <w:ind w:firstLine="709"/>
        <w:jc w:val="both"/>
      </w:pPr>
      <w:r w:rsidRPr="00261523">
        <w:t xml:space="preserve">Динамика поступлений </w:t>
      </w:r>
      <w:r w:rsidRPr="00261523">
        <w:rPr>
          <w:bCs/>
        </w:rPr>
        <w:t>единого таможенного платежа</w:t>
      </w:r>
      <w:r w:rsidRPr="00261523">
        <w:rPr>
          <w:b/>
          <w:bCs/>
        </w:rPr>
        <w:t xml:space="preserve"> </w:t>
      </w:r>
      <w:r w:rsidRPr="00261523">
        <w:t xml:space="preserve">в Фонд капитальных вложений за </w:t>
      </w:r>
      <w:r w:rsidR="00C07B8E" w:rsidRPr="00261523">
        <w:t xml:space="preserve">2023-2025 </w:t>
      </w:r>
      <w:r w:rsidR="00822692" w:rsidRPr="00261523">
        <w:t>годы</w:t>
      </w:r>
      <w:r w:rsidR="00C07B8E" w:rsidRPr="00261523">
        <w:t xml:space="preserve"> </w:t>
      </w:r>
      <w:r w:rsidRPr="00261523">
        <w:t>отражена в таблице № 2</w:t>
      </w:r>
      <w:r w:rsidR="00156C50" w:rsidRPr="00261523">
        <w:t>2</w:t>
      </w:r>
      <w:r w:rsidRPr="00261523">
        <w:t>.</w:t>
      </w:r>
    </w:p>
    <w:p w14:paraId="757B2BEF" w14:textId="77777777" w:rsidR="00A74002" w:rsidRPr="00261523" w:rsidRDefault="00A74002" w:rsidP="00070ECD">
      <w:pPr>
        <w:widowControl w:val="0"/>
        <w:tabs>
          <w:tab w:val="left" w:pos="360"/>
          <w:tab w:val="left" w:pos="720"/>
          <w:tab w:val="left" w:pos="1080"/>
        </w:tabs>
        <w:autoSpaceDE w:val="0"/>
        <w:autoSpaceDN w:val="0"/>
        <w:adjustRightInd w:val="0"/>
        <w:ind w:firstLine="709"/>
        <w:jc w:val="center"/>
        <w:rPr>
          <w:b/>
          <w:bCs/>
        </w:rPr>
      </w:pPr>
    </w:p>
    <w:p w14:paraId="11516F95" w14:textId="1E6E6874" w:rsidR="00A74002" w:rsidRPr="00563979" w:rsidRDefault="00A74002" w:rsidP="00070ECD">
      <w:pPr>
        <w:widowControl w:val="0"/>
        <w:tabs>
          <w:tab w:val="left" w:pos="360"/>
          <w:tab w:val="left" w:pos="720"/>
          <w:tab w:val="left" w:pos="1080"/>
        </w:tabs>
        <w:autoSpaceDE w:val="0"/>
        <w:autoSpaceDN w:val="0"/>
        <w:adjustRightInd w:val="0"/>
        <w:ind w:firstLine="709"/>
        <w:jc w:val="center"/>
        <w:rPr>
          <w:b/>
          <w:bCs/>
        </w:rPr>
      </w:pPr>
      <w:r w:rsidRPr="00261523">
        <w:rPr>
          <w:b/>
          <w:bCs/>
        </w:rPr>
        <w:t xml:space="preserve">Динамика поступления средств единого таможенного платежа в Фонд капитальных вложений </w:t>
      </w:r>
      <w:r w:rsidR="00C07B8E" w:rsidRPr="00261523">
        <w:rPr>
          <w:b/>
          <w:bCs/>
        </w:rPr>
        <w:t>за 2023-2025</w:t>
      </w:r>
      <w:r w:rsidR="0080232E" w:rsidRPr="00261523">
        <w:rPr>
          <w:b/>
          <w:bCs/>
        </w:rPr>
        <w:t xml:space="preserve"> годы</w:t>
      </w:r>
    </w:p>
    <w:p w14:paraId="7C324F10" w14:textId="4B09F0C4" w:rsidR="00A74002" w:rsidRPr="00563979" w:rsidRDefault="00A74002" w:rsidP="00070ECD">
      <w:pPr>
        <w:widowControl w:val="0"/>
        <w:tabs>
          <w:tab w:val="left" w:pos="360"/>
          <w:tab w:val="left" w:pos="720"/>
          <w:tab w:val="left" w:pos="1080"/>
        </w:tabs>
        <w:autoSpaceDE w:val="0"/>
        <w:autoSpaceDN w:val="0"/>
        <w:adjustRightInd w:val="0"/>
        <w:ind w:firstLine="709"/>
        <w:jc w:val="right"/>
      </w:pPr>
      <w:r w:rsidRPr="00563979">
        <w:t>Таблица № 2</w:t>
      </w:r>
      <w:r w:rsidR="00156C50" w:rsidRPr="00563979">
        <w:t>2</w:t>
      </w:r>
    </w:p>
    <w:p w14:paraId="311011E6" w14:textId="77777777" w:rsidR="00A74002" w:rsidRPr="00563979" w:rsidRDefault="00A74002" w:rsidP="00070ECD">
      <w:pPr>
        <w:ind w:firstLine="567"/>
        <w:jc w:val="right"/>
      </w:pPr>
      <w:r w:rsidRPr="00563979">
        <w:t>(руб.)</w:t>
      </w:r>
    </w:p>
    <w:tbl>
      <w:tblPr>
        <w:tblW w:w="9250" w:type="dxa"/>
        <w:tblLayout w:type="fixed"/>
        <w:tblLook w:val="04A0" w:firstRow="1" w:lastRow="0" w:firstColumn="1" w:lastColumn="0" w:noHBand="0" w:noVBand="1"/>
      </w:tblPr>
      <w:tblGrid>
        <w:gridCol w:w="2263"/>
        <w:gridCol w:w="1418"/>
        <w:gridCol w:w="1417"/>
        <w:gridCol w:w="1418"/>
        <w:gridCol w:w="1367"/>
        <w:gridCol w:w="1367"/>
      </w:tblGrid>
      <w:tr w:rsidR="001D1B80" w:rsidRPr="00563979" w14:paraId="664C93B0" w14:textId="77777777" w:rsidTr="00C07B8E">
        <w:trPr>
          <w:trHeight w:val="1121"/>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7BC6DCE" w14:textId="77777777" w:rsidR="00C07B8E" w:rsidRPr="00563979" w:rsidRDefault="00C07B8E" w:rsidP="00070ECD">
            <w:pPr>
              <w:ind w:left="-57" w:right="-57"/>
              <w:jc w:val="center"/>
              <w:rPr>
                <w:b/>
                <w:bCs/>
                <w:sz w:val="22"/>
                <w:szCs w:val="20"/>
              </w:rPr>
            </w:pPr>
            <w:r w:rsidRPr="00563979">
              <w:rPr>
                <w:b/>
                <w:bCs/>
                <w:sz w:val="22"/>
                <w:szCs w:val="20"/>
              </w:rPr>
              <w:t>Наименование показателей</w:t>
            </w:r>
          </w:p>
        </w:tc>
        <w:tc>
          <w:tcPr>
            <w:tcW w:w="141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2CD2937" w14:textId="77777777" w:rsidR="00C07B8E" w:rsidRPr="00563979" w:rsidRDefault="00C07B8E" w:rsidP="00070ECD">
            <w:pPr>
              <w:ind w:left="-57" w:right="-57"/>
              <w:jc w:val="center"/>
              <w:rPr>
                <w:b/>
                <w:bCs/>
                <w:sz w:val="22"/>
                <w:szCs w:val="20"/>
              </w:rPr>
            </w:pPr>
            <w:r w:rsidRPr="00563979">
              <w:rPr>
                <w:b/>
                <w:bCs/>
                <w:sz w:val="22"/>
                <w:szCs w:val="20"/>
              </w:rPr>
              <w:t>2023 год</w:t>
            </w:r>
          </w:p>
        </w:tc>
        <w:tc>
          <w:tcPr>
            <w:tcW w:w="1417"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3B2F15C" w14:textId="77777777" w:rsidR="00C07B8E" w:rsidRPr="00563979" w:rsidRDefault="00C07B8E" w:rsidP="00070ECD">
            <w:pPr>
              <w:ind w:right="-57"/>
              <w:jc w:val="center"/>
              <w:rPr>
                <w:b/>
                <w:bCs/>
                <w:sz w:val="22"/>
                <w:szCs w:val="20"/>
              </w:rPr>
            </w:pPr>
            <w:r w:rsidRPr="00563979">
              <w:rPr>
                <w:b/>
                <w:bCs/>
                <w:sz w:val="22"/>
                <w:szCs w:val="20"/>
              </w:rPr>
              <w:t>2024 год</w:t>
            </w:r>
          </w:p>
        </w:tc>
        <w:tc>
          <w:tcPr>
            <w:tcW w:w="1418"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2E209C0" w14:textId="77777777" w:rsidR="00C07B8E" w:rsidRPr="00563979" w:rsidRDefault="00C07B8E" w:rsidP="00070ECD">
            <w:pPr>
              <w:ind w:left="-57" w:right="-57"/>
              <w:jc w:val="center"/>
              <w:rPr>
                <w:b/>
                <w:bCs/>
                <w:sz w:val="22"/>
                <w:szCs w:val="20"/>
              </w:rPr>
            </w:pPr>
            <w:r w:rsidRPr="00563979">
              <w:rPr>
                <w:b/>
                <w:bCs/>
                <w:sz w:val="22"/>
                <w:szCs w:val="20"/>
              </w:rPr>
              <w:t>2025 год</w:t>
            </w:r>
          </w:p>
        </w:tc>
        <w:tc>
          <w:tcPr>
            <w:tcW w:w="1367" w:type="dxa"/>
            <w:tcBorders>
              <w:top w:val="single" w:sz="4" w:space="0" w:color="auto"/>
              <w:left w:val="nil"/>
              <w:bottom w:val="single" w:sz="4" w:space="0" w:color="auto"/>
              <w:right w:val="single" w:sz="4" w:space="0" w:color="auto"/>
            </w:tcBorders>
            <w:shd w:val="clear" w:color="auto" w:fill="E7E6E6" w:themeFill="background2"/>
            <w:vAlign w:val="center"/>
            <w:hideMark/>
          </w:tcPr>
          <w:p w14:paraId="349CCE7C" w14:textId="6EE00A88" w:rsidR="00C07B8E" w:rsidRPr="00563979" w:rsidRDefault="00C07B8E" w:rsidP="00070ECD">
            <w:pPr>
              <w:ind w:left="-57" w:right="-57"/>
              <w:jc w:val="center"/>
              <w:rPr>
                <w:b/>
                <w:bCs/>
                <w:sz w:val="22"/>
                <w:szCs w:val="20"/>
              </w:rPr>
            </w:pPr>
            <w:r w:rsidRPr="00563979">
              <w:rPr>
                <w:b/>
                <w:bCs/>
                <w:sz w:val="22"/>
                <w:szCs w:val="20"/>
              </w:rPr>
              <w:t xml:space="preserve">Отклонение </w:t>
            </w:r>
            <w:r w:rsidRPr="00261523">
              <w:rPr>
                <w:b/>
                <w:bCs/>
                <w:sz w:val="22"/>
                <w:szCs w:val="20"/>
              </w:rPr>
              <w:t>2025г</w:t>
            </w:r>
            <w:r w:rsidR="0080232E" w:rsidRPr="00261523">
              <w:rPr>
                <w:b/>
                <w:bCs/>
                <w:sz w:val="22"/>
                <w:szCs w:val="20"/>
              </w:rPr>
              <w:t>ода</w:t>
            </w:r>
            <w:r w:rsidRPr="00261523">
              <w:rPr>
                <w:b/>
                <w:bCs/>
                <w:sz w:val="22"/>
                <w:szCs w:val="20"/>
              </w:rPr>
              <w:t xml:space="preserve"> к 2023</w:t>
            </w:r>
            <w:r w:rsidR="0080232E" w:rsidRPr="00261523">
              <w:rPr>
                <w:b/>
                <w:bCs/>
                <w:sz w:val="22"/>
                <w:szCs w:val="20"/>
              </w:rPr>
              <w:t xml:space="preserve"> </w:t>
            </w:r>
            <w:r w:rsidRPr="00261523">
              <w:rPr>
                <w:b/>
                <w:bCs/>
                <w:sz w:val="22"/>
                <w:szCs w:val="20"/>
              </w:rPr>
              <w:t>г</w:t>
            </w:r>
            <w:r w:rsidR="0080232E" w:rsidRPr="00261523">
              <w:rPr>
                <w:b/>
                <w:bCs/>
                <w:sz w:val="22"/>
                <w:szCs w:val="20"/>
              </w:rPr>
              <w:t>оду</w:t>
            </w:r>
          </w:p>
        </w:tc>
        <w:tc>
          <w:tcPr>
            <w:tcW w:w="1367" w:type="dxa"/>
            <w:tcBorders>
              <w:top w:val="single" w:sz="4" w:space="0" w:color="auto"/>
              <w:left w:val="nil"/>
              <w:bottom w:val="single" w:sz="4" w:space="0" w:color="auto"/>
              <w:right w:val="single" w:sz="4" w:space="0" w:color="auto"/>
            </w:tcBorders>
            <w:shd w:val="clear" w:color="auto" w:fill="E7E6E6" w:themeFill="background2"/>
            <w:vAlign w:val="center"/>
            <w:hideMark/>
          </w:tcPr>
          <w:p w14:paraId="7EAA4CAD" w14:textId="341A8FA0" w:rsidR="00C07B8E" w:rsidRPr="00563979" w:rsidRDefault="00C07B8E" w:rsidP="00070ECD">
            <w:pPr>
              <w:ind w:left="-57" w:right="-57"/>
              <w:jc w:val="center"/>
              <w:rPr>
                <w:b/>
                <w:bCs/>
                <w:sz w:val="22"/>
                <w:szCs w:val="20"/>
              </w:rPr>
            </w:pPr>
            <w:r w:rsidRPr="00563979">
              <w:rPr>
                <w:b/>
                <w:bCs/>
                <w:sz w:val="22"/>
                <w:szCs w:val="20"/>
              </w:rPr>
              <w:t>Отклонение 2025</w:t>
            </w:r>
            <w:r w:rsidR="0080232E">
              <w:rPr>
                <w:b/>
                <w:bCs/>
                <w:sz w:val="22"/>
                <w:szCs w:val="20"/>
              </w:rPr>
              <w:t xml:space="preserve"> </w:t>
            </w:r>
            <w:r w:rsidRPr="00563979">
              <w:rPr>
                <w:b/>
                <w:bCs/>
                <w:sz w:val="22"/>
                <w:szCs w:val="20"/>
              </w:rPr>
              <w:t>г</w:t>
            </w:r>
            <w:r w:rsidR="0080232E">
              <w:rPr>
                <w:b/>
                <w:bCs/>
                <w:sz w:val="22"/>
                <w:szCs w:val="20"/>
              </w:rPr>
              <w:t>ода</w:t>
            </w:r>
            <w:r w:rsidRPr="00563979">
              <w:rPr>
                <w:b/>
                <w:bCs/>
                <w:sz w:val="22"/>
                <w:szCs w:val="20"/>
              </w:rPr>
              <w:t xml:space="preserve"> к 2024</w:t>
            </w:r>
            <w:r w:rsidR="0080232E">
              <w:rPr>
                <w:b/>
                <w:bCs/>
                <w:sz w:val="22"/>
                <w:szCs w:val="20"/>
              </w:rPr>
              <w:t xml:space="preserve"> </w:t>
            </w:r>
            <w:r w:rsidRPr="00563979">
              <w:rPr>
                <w:b/>
                <w:bCs/>
                <w:sz w:val="22"/>
                <w:szCs w:val="20"/>
              </w:rPr>
              <w:t>г</w:t>
            </w:r>
            <w:r w:rsidR="0080232E">
              <w:rPr>
                <w:b/>
                <w:bCs/>
                <w:sz w:val="22"/>
                <w:szCs w:val="20"/>
              </w:rPr>
              <w:t>оду</w:t>
            </w:r>
          </w:p>
        </w:tc>
      </w:tr>
      <w:tr w:rsidR="001D1B80" w:rsidRPr="00563979" w14:paraId="7255F8F3" w14:textId="77777777" w:rsidTr="00C07B8E">
        <w:trPr>
          <w:trHeight w:val="181"/>
        </w:trPr>
        <w:tc>
          <w:tcPr>
            <w:tcW w:w="2263" w:type="dxa"/>
            <w:tcBorders>
              <w:top w:val="nil"/>
              <w:left w:val="single" w:sz="4" w:space="0" w:color="auto"/>
              <w:bottom w:val="single" w:sz="4" w:space="0" w:color="auto"/>
              <w:right w:val="single" w:sz="4" w:space="0" w:color="auto"/>
            </w:tcBorders>
            <w:noWrap/>
            <w:vAlign w:val="bottom"/>
            <w:hideMark/>
          </w:tcPr>
          <w:p w14:paraId="22CAB71B" w14:textId="77777777" w:rsidR="00C07B8E" w:rsidRPr="00563979" w:rsidRDefault="00C07B8E" w:rsidP="00070ECD">
            <w:pPr>
              <w:ind w:left="-57" w:right="-57"/>
              <w:rPr>
                <w:sz w:val="22"/>
                <w:szCs w:val="20"/>
              </w:rPr>
            </w:pPr>
            <w:r w:rsidRPr="00563979">
              <w:rPr>
                <w:sz w:val="22"/>
                <w:szCs w:val="20"/>
              </w:rPr>
              <w:t>Отчисления от единого таможенного платежа</w:t>
            </w:r>
          </w:p>
        </w:tc>
        <w:tc>
          <w:tcPr>
            <w:tcW w:w="1418" w:type="dxa"/>
            <w:tcBorders>
              <w:top w:val="nil"/>
              <w:left w:val="nil"/>
              <w:bottom w:val="single" w:sz="4" w:space="0" w:color="auto"/>
              <w:right w:val="single" w:sz="4" w:space="0" w:color="auto"/>
            </w:tcBorders>
            <w:noWrap/>
            <w:vAlign w:val="center"/>
            <w:hideMark/>
          </w:tcPr>
          <w:p w14:paraId="55DF5D6D" w14:textId="77777777" w:rsidR="00C07B8E" w:rsidRPr="00563979" w:rsidRDefault="00C07B8E" w:rsidP="00070ECD">
            <w:pPr>
              <w:rPr>
                <w:bCs/>
                <w:sz w:val="22"/>
                <w:szCs w:val="22"/>
              </w:rPr>
            </w:pPr>
            <w:r w:rsidRPr="00563979">
              <w:rPr>
                <w:sz w:val="22"/>
                <w:szCs w:val="22"/>
              </w:rPr>
              <w:t xml:space="preserve">329 772 382   </w:t>
            </w:r>
          </w:p>
        </w:tc>
        <w:tc>
          <w:tcPr>
            <w:tcW w:w="1417" w:type="dxa"/>
            <w:tcBorders>
              <w:top w:val="nil"/>
              <w:left w:val="nil"/>
              <w:bottom w:val="single" w:sz="4" w:space="0" w:color="auto"/>
              <w:right w:val="single" w:sz="4" w:space="0" w:color="auto"/>
            </w:tcBorders>
            <w:noWrap/>
            <w:vAlign w:val="center"/>
            <w:hideMark/>
          </w:tcPr>
          <w:p w14:paraId="750FF789" w14:textId="77777777" w:rsidR="00C07B8E" w:rsidRPr="00563979" w:rsidRDefault="00C07B8E" w:rsidP="00070ECD">
            <w:pPr>
              <w:rPr>
                <w:bCs/>
                <w:sz w:val="22"/>
                <w:szCs w:val="22"/>
              </w:rPr>
            </w:pPr>
            <w:r w:rsidRPr="00563979">
              <w:rPr>
                <w:sz w:val="22"/>
                <w:szCs w:val="22"/>
              </w:rPr>
              <w:t xml:space="preserve">295 337 072   </w:t>
            </w:r>
          </w:p>
        </w:tc>
        <w:tc>
          <w:tcPr>
            <w:tcW w:w="1418" w:type="dxa"/>
            <w:tcBorders>
              <w:top w:val="nil"/>
              <w:left w:val="nil"/>
              <w:bottom w:val="single" w:sz="4" w:space="0" w:color="auto"/>
              <w:right w:val="single" w:sz="4" w:space="0" w:color="auto"/>
            </w:tcBorders>
            <w:noWrap/>
            <w:vAlign w:val="center"/>
            <w:hideMark/>
          </w:tcPr>
          <w:p w14:paraId="009833EA" w14:textId="77777777" w:rsidR="00C07B8E" w:rsidRPr="00563979" w:rsidRDefault="00C07B8E" w:rsidP="00070ECD">
            <w:pPr>
              <w:ind w:left="-544" w:firstLine="544"/>
              <w:jc w:val="center"/>
              <w:rPr>
                <w:bCs/>
                <w:sz w:val="22"/>
                <w:szCs w:val="22"/>
              </w:rPr>
            </w:pPr>
            <w:r w:rsidRPr="00563979">
              <w:rPr>
                <w:sz w:val="22"/>
                <w:szCs w:val="22"/>
              </w:rPr>
              <w:t xml:space="preserve">119 002 737   </w:t>
            </w:r>
          </w:p>
        </w:tc>
        <w:tc>
          <w:tcPr>
            <w:tcW w:w="1367" w:type="dxa"/>
            <w:tcBorders>
              <w:top w:val="nil"/>
              <w:left w:val="nil"/>
              <w:bottom w:val="single" w:sz="4" w:space="0" w:color="auto"/>
              <w:right w:val="single" w:sz="4" w:space="0" w:color="auto"/>
            </w:tcBorders>
            <w:noWrap/>
            <w:vAlign w:val="center"/>
          </w:tcPr>
          <w:p w14:paraId="6A0C5645" w14:textId="77777777" w:rsidR="00C07B8E" w:rsidRPr="00563979" w:rsidRDefault="00C07B8E" w:rsidP="00070ECD">
            <w:pPr>
              <w:ind w:left="-57" w:right="-57"/>
              <w:rPr>
                <w:bCs/>
                <w:sz w:val="22"/>
                <w:szCs w:val="22"/>
              </w:rPr>
            </w:pPr>
            <w:r w:rsidRPr="00563979">
              <w:rPr>
                <w:sz w:val="22"/>
                <w:szCs w:val="22"/>
              </w:rPr>
              <w:t xml:space="preserve">-210 769 645   </w:t>
            </w:r>
          </w:p>
        </w:tc>
        <w:tc>
          <w:tcPr>
            <w:tcW w:w="1367" w:type="dxa"/>
            <w:tcBorders>
              <w:top w:val="nil"/>
              <w:left w:val="nil"/>
              <w:bottom w:val="single" w:sz="4" w:space="0" w:color="auto"/>
              <w:right w:val="single" w:sz="4" w:space="0" w:color="auto"/>
            </w:tcBorders>
            <w:noWrap/>
            <w:vAlign w:val="center"/>
          </w:tcPr>
          <w:p w14:paraId="76569318" w14:textId="77777777" w:rsidR="00C07B8E" w:rsidRPr="00563979" w:rsidRDefault="00C07B8E" w:rsidP="00070ECD">
            <w:pPr>
              <w:ind w:left="-57" w:right="-57"/>
              <w:jc w:val="center"/>
              <w:rPr>
                <w:bCs/>
                <w:sz w:val="22"/>
                <w:szCs w:val="22"/>
              </w:rPr>
            </w:pPr>
            <w:r w:rsidRPr="00563979">
              <w:rPr>
                <w:sz w:val="22"/>
                <w:szCs w:val="22"/>
              </w:rPr>
              <w:t xml:space="preserve">-176 334 335   </w:t>
            </w:r>
          </w:p>
        </w:tc>
      </w:tr>
      <w:tr w:rsidR="00C07B8E" w:rsidRPr="00563979" w14:paraId="6F1C5B05" w14:textId="77777777" w:rsidTr="00C07B8E">
        <w:trPr>
          <w:trHeight w:val="181"/>
        </w:trPr>
        <w:tc>
          <w:tcPr>
            <w:tcW w:w="2263" w:type="dxa"/>
            <w:tcBorders>
              <w:top w:val="nil"/>
              <w:left w:val="single" w:sz="4" w:space="0" w:color="auto"/>
              <w:bottom w:val="single" w:sz="4" w:space="0" w:color="auto"/>
              <w:right w:val="single" w:sz="4" w:space="0" w:color="auto"/>
            </w:tcBorders>
            <w:vAlign w:val="bottom"/>
            <w:hideMark/>
          </w:tcPr>
          <w:p w14:paraId="673C7E95" w14:textId="77777777" w:rsidR="00C07B8E" w:rsidRPr="00563979" w:rsidRDefault="00C07B8E" w:rsidP="00070ECD">
            <w:pPr>
              <w:ind w:left="-57" w:right="-57"/>
              <w:rPr>
                <w:b/>
                <w:sz w:val="22"/>
                <w:szCs w:val="20"/>
              </w:rPr>
            </w:pPr>
            <w:r w:rsidRPr="00563979">
              <w:rPr>
                <w:b/>
                <w:bCs/>
                <w:sz w:val="22"/>
                <w:szCs w:val="20"/>
              </w:rPr>
              <w:t>Итого:</w:t>
            </w:r>
          </w:p>
        </w:tc>
        <w:tc>
          <w:tcPr>
            <w:tcW w:w="1418" w:type="dxa"/>
            <w:tcBorders>
              <w:top w:val="nil"/>
              <w:left w:val="nil"/>
              <w:bottom w:val="single" w:sz="4" w:space="0" w:color="auto"/>
              <w:right w:val="single" w:sz="4" w:space="0" w:color="auto"/>
            </w:tcBorders>
            <w:noWrap/>
            <w:hideMark/>
          </w:tcPr>
          <w:p w14:paraId="16D10128" w14:textId="77777777" w:rsidR="00C07B8E" w:rsidRPr="00563979" w:rsidRDefault="00C07B8E" w:rsidP="00070ECD">
            <w:pPr>
              <w:jc w:val="center"/>
              <w:rPr>
                <w:b/>
                <w:bCs/>
                <w:sz w:val="22"/>
                <w:szCs w:val="22"/>
              </w:rPr>
            </w:pPr>
            <w:r w:rsidRPr="00563979">
              <w:rPr>
                <w:b/>
                <w:sz w:val="22"/>
                <w:szCs w:val="22"/>
              </w:rPr>
              <w:t xml:space="preserve">329 772 382   </w:t>
            </w:r>
          </w:p>
        </w:tc>
        <w:tc>
          <w:tcPr>
            <w:tcW w:w="1417" w:type="dxa"/>
            <w:tcBorders>
              <w:top w:val="nil"/>
              <w:left w:val="nil"/>
              <w:bottom w:val="single" w:sz="4" w:space="0" w:color="auto"/>
              <w:right w:val="single" w:sz="4" w:space="0" w:color="auto"/>
            </w:tcBorders>
            <w:noWrap/>
            <w:hideMark/>
          </w:tcPr>
          <w:p w14:paraId="6B262C00" w14:textId="77777777" w:rsidR="00C07B8E" w:rsidRPr="00563979" w:rsidRDefault="00C07B8E" w:rsidP="00070ECD">
            <w:pPr>
              <w:jc w:val="center"/>
              <w:rPr>
                <w:b/>
                <w:bCs/>
                <w:sz w:val="22"/>
                <w:szCs w:val="22"/>
              </w:rPr>
            </w:pPr>
            <w:r w:rsidRPr="00563979">
              <w:rPr>
                <w:b/>
                <w:sz w:val="22"/>
                <w:szCs w:val="22"/>
              </w:rPr>
              <w:t>295 337 072</w:t>
            </w:r>
          </w:p>
        </w:tc>
        <w:tc>
          <w:tcPr>
            <w:tcW w:w="1418" w:type="dxa"/>
            <w:tcBorders>
              <w:top w:val="nil"/>
              <w:left w:val="nil"/>
              <w:bottom w:val="single" w:sz="4" w:space="0" w:color="auto"/>
              <w:right w:val="single" w:sz="4" w:space="0" w:color="auto"/>
            </w:tcBorders>
            <w:noWrap/>
            <w:hideMark/>
          </w:tcPr>
          <w:p w14:paraId="3272FF5A" w14:textId="77777777" w:rsidR="00C07B8E" w:rsidRPr="00563979" w:rsidRDefault="00C07B8E" w:rsidP="00070ECD">
            <w:pPr>
              <w:ind w:left="-57" w:right="-57"/>
              <w:jc w:val="center"/>
              <w:rPr>
                <w:b/>
                <w:bCs/>
                <w:sz w:val="22"/>
                <w:szCs w:val="22"/>
              </w:rPr>
            </w:pPr>
            <w:r w:rsidRPr="00563979">
              <w:rPr>
                <w:b/>
                <w:sz w:val="22"/>
                <w:szCs w:val="22"/>
              </w:rPr>
              <w:t>119 002 737</w:t>
            </w:r>
          </w:p>
        </w:tc>
        <w:tc>
          <w:tcPr>
            <w:tcW w:w="1367" w:type="dxa"/>
            <w:tcBorders>
              <w:top w:val="nil"/>
              <w:left w:val="nil"/>
              <w:bottom w:val="single" w:sz="4" w:space="0" w:color="auto"/>
              <w:right w:val="single" w:sz="4" w:space="0" w:color="auto"/>
            </w:tcBorders>
            <w:noWrap/>
            <w:hideMark/>
          </w:tcPr>
          <w:p w14:paraId="00BAE336" w14:textId="77777777" w:rsidR="00C07B8E" w:rsidRPr="00563979" w:rsidRDefault="00C07B8E" w:rsidP="00070ECD">
            <w:pPr>
              <w:ind w:left="-57" w:right="-57"/>
              <w:rPr>
                <w:b/>
                <w:bCs/>
                <w:sz w:val="22"/>
                <w:szCs w:val="22"/>
              </w:rPr>
            </w:pPr>
            <w:r w:rsidRPr="00563979">
              <w:rPr>
                <w:b/>
                <w:sz w:val="22"/>
                <w:szCs w:val="22"/>
              </w:rPr>
              <w:t>-210 769 645</w:t>
            </w:r>
          </w:p>
        </w:tc>
        <w:tc>
          <w:tcPr>
            <w:tcW w:w="1367" w:type="dxa"/>
            <w:tcBorders>
              <w:top w:val="nil"/>
              <w:left w:val="nil"/>
              <w:bottom w:val="single" w:sz="4" w:space="0" w:color="auto"/>
              <w:right w:val="single" w:sz="4" w:space="0" w:color="auto"/>
            </w:tcBorders>
            <w:noWrap/>
            <w:hideMark/>
          </w:tcPr>
          <w:p w14:paraId="1CAB34FC" w14:textId="77777777" w:rsidR="00C07B8E" w:rsidRPr="00563979" w:rsidRDefault="00C07B8E" w:rsidP="00070ECD">
            <w:pPr>
              <w:ind w:left="-57" w:right="-57"/>
              <w:jc w:val="center"/>
              <w:rPr>
                <w:b/>
                <w:bCs/>
                <w:sz w:val="22"/>
                <w:szCs w:val="22"/>
              </w:rPr>
            </w:pPr>
            <w:r w:rsidRPr="00563979">
              <w:rPr>
                <w:b/>
                <w:sz w:val="22"/>
                <w:szCs w:val="22"/>
              </w:rPr>
              <w:t>-176 334 335</w:t>
            </w:r>
          </w:p>
        </w:tc>
      </w:tr>
    </w:tbl>
    <w:p w14:paraId="3AE960EC" w14:textId="77777777" w:rsidR="00A74002" w:rsidRPr="00563979" w:rsidRDefault="00A74002" w:rsidP="00070ECD">
      <w:pPr>
        <w:ind w:firstLine="709"/>
        <w:jc w:val="both"/>
      </w:pPr>
    </w:p>
    <w:p w14:paraId="263810FB" w14:textId="77777777" w:rsidR="00A74002" w:rsidRPr="00563979" w:rsidRDefault="00A74002" w:rsidP="00070ECD">
      <w:pPr>
        <w:ind w:firstLine="709"/>
        <w:jc w:val="both"/>
      </w:pPr>
      <w:bookmarkStart w:id="18" w:name="_Hlk223527485"/>
      <w:r w:rsidRPr="00563979">
        <w:t>По итогам исполнения республиканского бюджета за 2025 год Министерством финансов Приднестровской Молдавской Республики фактически профинансированы обращения главных распорядителей бюджетных средств Фонда капитальных вложений Приднестровской Молдавской Республики в сумме 58 370 256 руб., что составляет 23,35 % от первоначально утвержденного плана 250 000 000 руб. и 42,80 % от уточненного плана 136 380 669 руб.</w:t>
      </w:r>
    </w:p>
    <w:p w14:paraId="4FF03F74" w14:textId="4146FD06" w:rsidR="00A74002" w:rsidRPr="00563979" w:rsidRDefault="00A74002" w:rsidP="00070ECD">
      <w:pPr>
        <w:ind w:firstLine="709"/>
        <w:jc w:val="both"/>
      </w:pPr>
      <w:r w:rsidRPr="00563979">
        <w:t xml:space="preserve">Ввиду дефицита средств Фонда капитальных вложений Приднестровской Молдавской Республики в сумме 78 681 025 руб. и действующих ограничений по финансированию бюджетных обязательств в конце </w:t>
      </w:r>
      <w:r w:rsidR="00505766" w:rsidRPr="00563979">
        <w:t xml:space="preserve">2025 </w:t>
      </w:r>
      <w:r w:rsidRPr="00563979">
        <w:t>года средства данного Фонда пропорционально распределялись между различными подрядчиками в зависимости от располагаемой суммы и объема выполняемых работ, что не позволило исполнить все обращения главных распорядителей бюджетных средств в полном объеме.</w:t>
      </w:r>
    </w:p>
    <w:p w14:paraId="4EBF2FEA" w14:textId="77777777" w:rsidR="00A74002" w:rsidRPr="00563979" w:rsidRDefault="00A74002"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Фонда капитальных вложений Приднестровской Молдавской Республики на 190 976 644 руб. меньше, чем в 2024 году (249 346 900 руб.) и на 278 603 605 руб. меньше, чем в 2023 году (336 973 861 руб.).</w:t>
      </w:r>
    </w:p>
    <w:p w14:paraId="179DF7A1" w14:textId="511CCA07" w:rsidR="00A74002" w:rsidRPr="00563979" w:rsidRDefault="00A74002" w:rsidP="00070ECD">
      <w:pPr>
        <w:ind w:firstLine="709"/>
        <w:jc w:val="both"/>
      </w:pPr>
      <w:r w:rsidRPr="00563979">
        <w:t xml:space="preserve">Пунктом 8 статьи 19 Закона Приднестровской Молдавской Республики «О республиканском бюджете на 2025 год» предусмотрено, что остаток средств Фонда капитальных вложений Приднестровской Молдавской Республики по состоянию на 1 января 2025 года в сумме 59 254 602 </w:t>
      </w:r>
      <w:r w:rsidR="00B57232">
        <w:t>руб.</w:t>
      </w:r>
      <w:r w:rsidRPr="00563979">
        <w:t xml:space="preserve">, а также средства Фонда капитальных вложений Приднестровской Молдавской Республики, полученные в 2025 году в сумме 61 000 000 </w:t>
      </w:r>
      <w:r w:rsidR="00381E06" w:rsidRPr="00563979">
        <w:t>руб.</w:t>
      </w:r>
      <w:r w:rsidRPr="00563979">
        <w:t xml:space="preserve">,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14:paraId="2231AA3D" w14:textId="587F61B5" w:rsidR="00A74002" w:rsidRPr="00563979" w:rsidRDefault="00A74002" w:rsidP="00070ECD">
      <w:pPr>
        <w:ind w:firstLine="709"/>
        <w:jc w:val="both"/>
      </w:pPr>
      <w:r w:rsidRPr="00563979">
        <w:t xml:space="preserve">Во исполнение пункта 8 статьи 19 Закона Приднестровской Молдавской Республики «О республиканском бюджете на 2025 год» по итогам 2025 года остаток средств Фонда капитальных вложений Приднестровской Молдавской Республики по состоянию на 1 января 2025 года в сумме 59 254 602 </w:t>
      </w:r>
      <w:r w:rsidR="00B57232">
        <w:t>руб.</w:t>
      </w:r>
      <w:r w:rsidRPr="00563979">
        <w:t xml:space="preserve">, а также средства Фонда капитальных вложений Приднестровской Молдавской Республики, полученные в 2025 году в сумме 61 000 000 </w:t>
      </w:r>
      <w:r w:rsidR="00381E06" w:rsidRPr="00563979">
        <w:t>руб.</w:t>
      </w:r>
      <w:r w:rsidRPr="00563979">
        <w:t xml:space="preserve">, направлены на выплату заработной платы по подстатьям экономической классификации расходов бюджетов «Оплата труда» (код 110100), «Начисления на оплату </w:t>
      </w:r>
      <w:r w:rsidRPr="00563979">
        <w:lastRenderedPageBreak/>
        <w:t>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665CBC53" w14:textId="77777777" w:rsidR="00A74002" w:rsidRPr="00563979" w:rsidRDefault="00A74002" w:rsidP="00070ECD">
      <w:pPr>
        <w:ind w:firstLine="709"/>
        <w:jc w:val="both"/>
      </w:pPr>
      <w:r w:rsidRPr="00563979">
        <w:t>Отчет об исполнении основных характеристик, источников формирования и направления расходования средств Фонда капитальных вложений Приднестровской Молдавской Республики за 2025 год приведен в Приложении № 27 к настоящему отчету.</w:t>
      </w:r>
    </w:p>
    <w:bookmarkEnd w:id="18"/>
    <w:p w14:paraId="3E83D59E" w14:textId="77777777" w:rsidR="00A74002" w:rsidRPr="00563979" w:rsidRDefault="00A74002" w:rsidP="00070ECD">
      <w:pPr>
        <w:shd w:val="clear" w:color="auto" w:fill="FFFFFF"/>
        <w:ind w:firstLine="708"/>
        <w:jc w:val="center"/>
        <w:rPr>
          <w:b/>
        </w:rPr>
      </w:pPr>
    </w:p>
    <w:p w14:paraId="61C91B75" w14:textId="6A61A1AA" w:rsidR="00A35191" w:rsidRPr="00563979" w:rsidRDefault="00072EFA" w:rsidP="00070ECD">
      <w:pPr>
        <w:shd w:val="clear" w:color="auto" w:fill="FFFFFF"/>
        <w:ind w:firstLine="708"/>
        <w:jc w:val="center"/>
        <w:rPr>
          <w:b/>
        </w:rPr>
      </w:pPr>
      <w:r w:rsidRPr="00563979">
        <w:rPr>
          <w:b/>
        </w:rPr>
        <w:t>2</w:t>
      </w:r>
      <w:r w:rsidR="00A35191" w:rsidRPr="00563979">
        <w:rPr>
          <w:b/>
        </w:rPr>
        <w:t xml:space="preserve">.3.3. Фонд развития предпринимательства </w:t>
      </w:r>
    </w:p>
    <w:p w14:paraId="7B2F3B9B" w14:textId="77777777" w:rsidR="00A35191" w:rsidRPr="00563979" w:rsidRDefault="00A35191" w:rsidP="00070ECD">
      <w:pPr>
        <w:shd w:val="clear" w:color="auto" w:fill="FFFFFF"/>
        <w:ind w:firstLine="708"/>
        <w:jc w:val="center"/>
        <w:rPr>
          <w:b/>
        </w:rPr>
      </w:pPr>
      <w:r w:rsidRPr="00563979">
        <w:rPr>
          <w:b/>
        </w:rPr>
        <w:t>Приднестровской Молдавской Республики</w:t>
      </w:r>
    </w:p>
    <w:p w14:paraId="5E0E9CEC" w14:textId="77777777" w:rsidR="00A35191" w:rsidRPr="00563979" w:rsidRDefault="00A35191" w:rsidP="00070ECD">
      <w:pPr>
        <w:shd w:val="clear" w:color="auto" w:fill="FFFFFF"/>
        <w:ind w:firstLine="708"/>
        <w:jc w:val="center"/>
        <w:rPr>
          <w:b/>
        </w:rPr>
      </w:pPr>
    </w:p>
    <w:p w14:paraId="3964AEE6" w14:textId="1CBE1A0D" w:rsidR="00332D33" w:rsidRPr="00563979" w:rsidRDefault="00332D33" w:rsidP="00070ECD">
      <w:pPr>
        <w:ind w:firstLine="709"/>
        <w:jc w:val="both"/>
      </w:pPr>
      <w:r w:rsidRPr="00563979">
        <w:t xml:space="preserve">Статьей 21 первоначального утвержденного Закона Приднестровской Молдавской Республики «О республиканском бюджете на 2025 год» на 2025 год утверждены основные характеристики Фонда развития предпринимательства Приднестровской Молдавской Республики, в том числе по доходам и по расходам в сумме 23 433 526 </w:t>
      </w:r>
      <w:r w:rsidR="00381E06" w:rsidRPr="00563979">
        <w:t>руб.</w:t>
      </w:r>
      <w:r w:rsidRPr="00563979">
        <w:t>, а также источники формирования и направления расходования согласно Приложению № 2.3 к данному Закону.</w:t>
      </w:r>
    </w:p>
    <w:p w14:paraId="66968F2F" w14:textId="6169AB87" w:rsidR="00332D33" w:rsidRPr="00563979" w:rsidRDefault="00332D33" w:rsidP="00070ECD">
      <w:pPr>
        <w:ind w:firstLine="709"/>
        <w:jc w:val="both"/>
      </w:pPr>
      <w:r w:rsidRPr="00563979">
        <w:t>Статьей 21 Закона Приднестровской Молдавской Республики «О республиканском бюджете на 2025 год» на 2025 год утверждены основные характеристики Фонда развития предпринимательства Приднестровской Молдавской Республики</w:t>
      </w:r>
      <w:r w:rsidRPr="00563979">
        <w:rPr>
          <w:sz w:val="28"/>
          <w:szCs w:val="28"/>
        </w:rPr>
        <w:t xml:space="preserve"> </w:t>
      </w:r>
      <w:r w:rsidRPr="00563979">
        <w:t>согласно Приложению № 2.3 к данному Закону, в том числе:</w:t>
      </w:r>
    </w:p>
    <w:p w14:paraId="38FFF1EA" w14:textId="2DE641AC" w:rsidR="00332D33" w:rsidRPr="00563979" w:rsidRDefault="00332D33" w:rsidP="00070ECD">
      <w:pPr>
        <w:ind w:firstLine="709"/>
        <w:jc w:val="both"/>
      </w:pPr>
      <w:r w:rsidRPr="00563979">
        <w:t xml:space="preserve">а) остатки средств по состоянию на 1 января 2025 года в сумме 1 366 541 </w:t>
      </w:r>
      <w:r w:rsidR="00381E06">
        <w:t>руб.</w:t>
      </w:r>
      <w:r w:rsidRPr="00563979">
        <w:t xml:space="preserve">; </w:t>
      </w:r>
    </w:p>
    <w:p w14:paraId="4DF070CE" w14:textId="452A86EA" w:rsidR="00332D33" w:rsidRPr="00563979" w:rsidRDefault="00332D33" w:rsidP="00070ECD">
      <w:pPr>
        <w:ind w:firstLine="709"/>
        <w:jc w:val="both"/>
      </w:pPr>
      <w:r w:rsidRPr="00563979">
        <w:t xml:space="preserve">б) доходы в сумме 18 411 164 </w:t>
      </w:r>
      <w:r w:rsidR="00381E06">
        <w:t>руб.</w:t>
      </w:r>
      <w:r w:rsidRPr="00563979">
        <w:t>;</w:t>
      </w:r>
    </w:p>
    <w:p w14:paraId="1C245DAA" w14:textId="452933F1" w:rsidR="00332D33" w:rsidRPr="00563979" w:rsidRDefault="00332D33" w:rsidP="00070ECD">
      <w:pPr>
        <w:ind w:firstLine="709"/>
        <w:jc w:val="both"/>
      </w:pPr>
      <w:r w:rsidRPr="00563979">
        <w:t xml:space="preserve">в) расходы в сумме 16 411 164 </w:t>
      </w:r>
      <w:r w:rsidR="00381E06">
        <w:t>руб.</w:t>
      </w:r>
    </w:p>
    <w:p w14:paraId="211E0568" w14:textId="77777777" w:rsidR="007C7DAC" w:rsidRPr="00261523" w:rsidRDefault="00C07B8E" w:rsidP="00261523">
      <w:pPr>
        <w:ind w:firstLine="709"/>
        <w:jc w:val="both"/>
      </w:pPr>
      <w:r w:rsidRPr="00563979">
        <w:t xml:space="preserve">За год в </w:t>
      </w:r>
      <w:r w:rsidRPr="00261523">
        <w:t xml:space="preserve">Фонд развития предпринимательства Приднестровской Молдавской Республики поступило средств на сумму 19 085 891 руб. </w:t>
      </w:r>
      <w:r w:rsidR="007C7DAC" w:rsidRPr="00261523">
        <w:t>или 81,45% от первоначально утвержденного плана в размере 23 433 526 руб. (или 103,66% от последнего запланированного показателя в сумме 18 411 164 руб., с учетом изменения процента от уплаты единого таможенного платежа с 01.05.2025 года с 2,96% до 2,04%).</w:t>
      </w:r>
    </w:p>
    <w:p w14:paraId="76FA22D6" w14:textId="4CDBA38C" w:rsidR="00C07B8E" w:rsidRPr="00261523" w:rsidRDefault="00C07B8E" w:rsidP="00070ECD">
      <w:pPr>
        <w:ind w:firstLine="851"/>
        <w:jc w:val="both"/>
      </w:pPr>
      <w:r w:rsidRPr="00261523">
        <w:t>По сравнению с предыдущими периодами средств Фонда развития предпринимательства Приднестровской Молдавской Республики за 2025 год поступило больше на 1 012 684 руб., чем за 2024 год (18 073 207 руб.).</w:t>
      </w:r>
    </w:p>
    <w:p w14:paraId="7756A7C6" w14:textId="77777777" w:rsidR="00332D33" w:rsidRPr="00563979" w:rsidRDefault="00332D33" w:rsidP="00070ECD">
      <w:pPr>
        <w:ind w:firstLine="709"/>
        <w:jc w:val="both"/>
      </w:pPr>
      <w:r w:rsidRPr="00261523">
        <w:t xml:space="preserve">В рамках Фонда развития предпринимательства Приднестровской Молдавской Республики на основании </w:t>
      </w:r>
      <w:bookmarkStart w:id="19" w:name="_Hlk223530385"/>
      <w:r w:rsidRPr="00261523">
        <w:t>обращений главных распорядителей бюджетных</w:t>
      </w:r>
      <w:r w:rsidRPr="00563979">
        <w:t xml:space="preserve"> средств, исполненных в полном объеме,</w:t>
      </w:r>
      <w:bookmarkEnd w:id="19"/>
      <w:r w:rsidRPr="00563979">
        <w:t xml:space="preserve"> в 2025 году фактически профинансированы расходы в сумме 15 980 340 руб., что составляет 68,19 % от первоначально утвержденного плана 23 433 526 руб. или 97,37 % от уточненного плана 16 411 164 руб.</w:t>
      </w:r>
    </w:p>
    <w:p w14:paraId="526F612C" w14:textId="77777777" w:rsidR="00332D33" w:rsidRPr="00563979" w:rsidRDefault="00332D33"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Фонда развития предпринимательства Приднестровской Молдавской Республики  в 2025 году на  3 750 153 руб. меньше, чем в 2024 году (19 730 493 руб.) и на 2 053 119 руб. меньше, чем в 2023 году (18 033 459 руб.).</w:t>
      </w:r>
    </w:p>
    <w:p w14:paraId="15EFB3C6" w14:textId="381625F1" w:rsidR="00332D33" w:rsidRPr="00563979" w:rsidRDefault="00332D33" w:rsidP="00070ECD">
      <w:pPr>
        <w:ind w:firstLine="709"/>
        <w:jc w:val="both"/>
      </w:pPr>
      <w:r w:rsidRPr="00563979">
        <w:t xml:space="preserve">Частью третьей статьи 21 Закона Приднестровской Молдавской Республики «О республиканском бюджете на 2025 год»   предусмотрено, что остаток средств Фонда развития предпринимательства Приднестровской Молдавской Республики по состоянию на 1 января 2025 года в сумме 1 366 541 </w:t>
      </w:r>
      <w:r w:rsidR="00381E06" w:rsidRPr="00563979">
        <w:t>руб.</w:t>
      </w:r>
      <w:r w:rsidRPr="00563979">
        <w:t xml:space="preserve">, а также средства Фонда развития предпринимательства Приднестровской Молдавской Республики в сумме 2 000 000 </w:t>
      </w:r>
      <w:r w:rsidR="00381E06" w:rsidRPr="00563979">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7D05DCA" w14:textId="44BA4E2A" w:rsidR="00332D33" w:rsidRPr="00563979" w:rsidRDefault="00332D33" w:rsidP="00070ECD">
      <w:pPr>
        <w:ind w:firstLine="709"/>
        <w:jc w:val="both"/>
      </w:pPr>
      <w:r w:rsidRPr="00563979">
        <w:t xml:space="preserve">Во исполнение части третьей статьи 21 Закона Приднестровской Молдавской Республики «О республиканском бюджете на 2025 год»   остаток средств Фонда развития предпринимательства Приднестровской Молдавской Республики по состоянию на 1 января 2025 года в сумме 1 366 541 </w:t>
      </w:r>
      <w:r w:rsidR="00381E06" w:rsidRPr="00563979">
        <w:t>руб.</w:t>
      </w:r>
      <w:r w:rsidRPr="00563979">
        <w:t xml:space="preserve">, а также средства Фонда развития предпринимательства Приднестровской Молдавской Республики в сумме 2 000 000 </w:t>
      </w:r>
      <w:r w:rsidR="00381E06" w:rsidRPr="00563979">
        <w:t>руб.</w:t>
      </w:r>
      <w:r w:rsidRPr="00563979">
        <w:t xml:space="preserve">, полученные в 2025 году, </w:t>
      </w:r>
      <w:r w:rsidRPr="00563979">
        <w:lastRenderedPageBreak/>
        <w:t>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FAAE452" w14:textId="77777777" w:rsidR="00332D33" w:rsidRPr="00563979" w:rsidRDefault="00332D33" w:rsidP="00070ECD">
      <w:pPr>
        <w:ind w:firstLine="709"/>
        <w:jc w:val="both"/>
      </w:pPr>
      <w:r w:rsidRPr="00563979">
        <w:t>Отчет об исполнении основных характеристик, источников формирования и направлений расходования средств Фонда развития предпринимательства Приднестровской Молдавской Республики за 2025 год приведен в Приложении № 28 к настоящему отчету.</w:t>
      </w:r>
    </w:p>
    <w:p w14:paraId="1EBA4C84" w14:textId="77777777" w:rsidR="00A35191" w:rsidRPr="00563979" w:rsidRDefault="00A35191" w:rsidP="00070ECD">
      <w:pPr>
        <w:autoSpaceDE w:val="0"/>
        <w:autoSpaceDN w:val="0"/>
        <w:adjustRightInd w:val="0"/>
        <w:jc w:val="both"/>
      </w:pPr>
    </w:p>
    <w:p w14:paraId="6C1617E0" w14:textId="043E0DA1" w:rsidR="00A35191" w:rsidRPr="00563979" w:rsidRDefault="00072EFA" w:rsidP="00070ECD">
      <w:pPr>
        <w:autoSpaceDE w:val="0"/>
        <w:autoSpaceDN w:val="0"/>
        <w:adjustRightInd w:val="0"/>
        <w:jc w:val="center"/>
        <w:rPr>
          <w:b/>
        </w:rPr>
      </w:pPr>
      <w:r w:rsidRPr="00563979">
        <w:rPr>
          <w:b/>
        </w:rPr>
        <w:t>2</w:t>
      </w:r>
      <w:r w:rsidR="00A35191" w:rsidRPr="00563979">
        <w:rPr>
          <w:b/>
        </w:rPr>
        <w:t>.3.4. Фонд по обеспечению государственных гарантий</w:t>
      </w:r>
    </w:p>
    <w:p w14:paraId="269EE7DC" w14:textId="77777777" w:rsidR="00A35191" w:rsidRPr="00563979" w:rsidRDefault="00A35191" w:rsidP="00070ECD">
      <w:pPr>
        <w:autoSpaceDE w:val="0"/>
        <w:autoSpaceDN w:val="0"/>
        <w:adjustRightInd w:val="0"/>
        <w:jc w:val="center"/>
        <w:rPr>
          <w:b/>
        </w:rPr>
      </w:pPr>
      <w:r w:rsidRPr="00563979">
        <w:rPr>
          <w:b/>
        </w:rPr>
        <w:t xml:space="preserve"> по расчетам с гражданами, имеющими право на земельную долю (пай),</w:t>
      </w:r>
    </w:p>
    <w:p w14:paraId="7D9991A7" w14:textId="77777777" w:rsidR="00261523" w:rsidRDefault="00A35191" w:rsidP="00070ECD">
      <w:pPr>
        <w:ind w:firstLine="709"/>
        <w:jc w:val="center"/>
        <w:rPr>
          <w:b/>
        </w:rPr>
      </w:pPr>
      <w:r w:rsidRPr="00563979">
        <w:rPr>
          <w:b/>
        </w:rPr>
        <w:t xml:space="preserve">и иными работниками сельскохозяйственных предприятий </w:t>
      </w:r>
    </w:p>
    <w:p w14:paraId="3931A396" w14:textId="3A558344" w:rsidR="00A35191" w:rsidRPr="00563979" w:rsidRDefault="00A35191" w:rsidP="00070ECD">
      <w:pPr>
        <w:ind w:firstLine="709"/>
        <w:jc w:val="center"/>
        <w:rPr>
          <w:b/>
        </w:rPr>
      </w:pPr>
      <w:r w:rsidRPr="00563979">
        <w:rPr>
          <w:b/>
        </w:rPr>
        <w:t>Приднестровской Молдавской Республики</w:t>
      </w:r>
      <w:bookmarkStart w:id="20" w:name="_Hlk79048216"/>
    </w:p>
    <w:p w14:paraId="405D81F7" w14:textId="77777777" w:rsidR="00A35191" w:rsidRPr="00563979" w:rsidRDefault="00A35191" w:rsidP="00070ECD">
      <w:pPr>
        <w:ind w:firstLine="709"/>
        <w:jc w:val="center"/>
        <w:rPr>
          <w:b/>
        </w:rPr>
      </w:pPr>
    </w:p>
    <w:p w14:paraId="5E75360C" w14:textId="145E4CD1" w:rsidR="00332D33" w:rsidRPr="00563979" w:rsidRDefault="00332D33" w:rsidP="00070ECD">
      <w:pPr>
        <w:autoSpaceDE w:val="0"/>
        <w:autoSpaceDN w:val="0"/>
        <w:adjustRightInd w:val="0"/>
        <w:ind w:firstLine="851"/>
        <w:jc w:val="both"/>
      </w:pPr>
      <w:r w:rsidRPr="00563979">
        <w:t xml:space="preserve">Статьей 22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доходам и расходам в сумме 48 710 867 </w:t>
      </w:r>
      <w:r w:rsidR="00381E06">
        <w:t>руб.</w:t>
      </w:r>
      <w:r w:rsidRPr="00563979">
        <w:t>, а также источники формирования и направления расходования средств согласно Приложению № 2.4 к данному Закону.</w:t>
      </w:r>
    </w:p>
    <w:p w14:paraId="51A74B2A" w14:textId="2A5FC29C" w:rsidR="00332D33" w:rsidRPr="00563979" w:rsidRDefault="00332D33" w:rsidP="00070ECD">
      <w:pPr>
        <w:autoSpaceDE w:val="0"/>
        <w:autoSpaceDN w:val="0"/>
        <w:adjustRightInd w:val="0"/>
        <w:ind w:firstLine="851"/>
        <w:jc w:val="both"/>
      </w:pPr>
      <w:r w:rsidRPr="00563979">
        <w:t>Статьей 22 Закона Приднестровской Молдавской Республики «О республиканском бюджете на 2025 год» утверждены основные характеристики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данному Закону, в том числе:</w:t>
      </w:r>
    </w:p>
    <w:p w14:paraId="19FB7E2D" w14:textId="7FB54BF4" w:rsidR="00332D33" w:rsidRPr="00563979" w:rsidRDefault="00332D33" w:rsidP="00070ECD">
      <w:pPr>
        <w:autoSpaceDE w:val="0"/>
        <w:autoSpaceDN w:val="0"/>
        <w:adjustRightInd w:val="0"/>
        <w:ind w:firstLine="851"/>
        <w:jc w:val="both"/>
      </w:pPr>
      <w:r w:rsidRPr="00563979">
        <w:t xml:space="preserve">а) остатки средств по состоянию на 1 января 2025 года в сумме </w:t>
      </w:r>
      <w:r w:rsidRPr="00563979">
        <w:br/>
        <w:t xml:space="preserve">34 406 578 </w:t>
      </w:r>
      <w:r w:rsidR="00381E06">
        <w:t>руб.</w:t>
      </w:r>
      <w:r w:rsidRPr="00563979">
        <w:t xml:space="preserve">, в том числе остатки средств, сложившиеся по состоянию на 1 января 2025 года на счетах местных бюджетов, в сумме 4 213 205 </w:t>
      </w:r>
      <w:r w:rsidR="00381E06">
        <w:t>руб.</w:t>
      </w:r>
      <w:r w:rsidRPr="00563979">
        <w:t>;</w:t>
      </w:r>
    </w:p>
    <w:p w14:paraId="602437BF" w14:textId="67AA8138" w:rsidR="00332D33" w:rsidRPr="00563979" w:rsidRDefault="00332D33" w:rsidP="00070ECD">
      <w:pPr>
        <w:autoSpaceDE w:val="0"/>
        <w:autoSpaceDN w:val="0"/>
        <w:adjustRightInd w:val="0"/>
        <w:ind w:firstLine="851"/>
        <w:jc w:val="both"/>
      </w:pPr>
      <w:r w:rsidRPr="00563979">
        <w:t xml:space="preserve">б) доходы в сумме 48 710 867 </w:t>
      </w:r>
      <w:r w:rsidR="00381E06">
        <w:t>руб.</w:t>
      </w:r>
      <w:r w:rsidRPr="00563979">
        <w:t>;</w:t>
      </w:r>
    </w:p>
    <w:p w14:paraId="687B8B74" w14:textId="66F2D8C1" w:rsidR="00332D33" w:rsidRPr="00563979" w:rsidRDefault="00332D33" w:rsidP="00070ECD">
      <w:pPr>
        <w:autoSpaceDE w:val="0"/>
        <w:autoSpaceDN w:val="0"/>
        <w:adjustRightInd w:val="0"/>
        <w:ind w:firstLine="851"/>
        <w:jc w:val="both"/>
      </w:pPr>
      <w:r w:rsidRPr="00563979">
        <w:t xml:space="preserve">в) расходы в сумме 33 688 260 </w:t>
      </w:r>
      <w:r w:rsidR="00381E06">
        <w:t>руб.</w:t>
      </w:r>
    </w:p>
    <w:p w14:paraId="78E2F2C3" w14:textId="77777777" w:rsidR="00C07B8E" w:rsidRPr="00563979" w:rsidRDefault="00332D33" w:rsidP="00070ECD">
      <w:pPr>
        <w:ind w:firstLine="851"/>
        <w:jc w:val="both"/>
      </w:pPr>
      <w:r w:rsidRPr="00563979">
        <w:t xml:space="preserve"> </w:t>
      </w:r>
      <w:r w:rsidR="00C07B8E" w:rsidRPr="00563979">
        <w:t>За 2025 год в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поступило средств на сумму 50 796 216 руб. (с учетом единовременных зачетов, проведенных территориальными налоговыми инспекциями, в сумме – (+) 61 482,02 руб.) или 104,28% больше от запланированного показателя в сумме 48 710 867 руб.</w:t>
      </w:r>
    </w:p>
    <w:p w14:paraId="35881D93" w14:textId="77777777" w:rsidR="00C07B8E" w:rsidRPr="00563979" w:rsidRDefault="00C07B8E" w:rsidP="00070ECD">
      <w:pPr>
        <w:ind w:firstLine="851"/>
        <w:jc w:val="both"/>
      </w:pPr>
      <w:r w:rsidRPr="00563979">
        <w:t>Информация о поступлении по городам (районам) республики в вышеуказанный фонд представлена в таблице № 23.</w:t>
      </w:r>
    </w:p>
    <w:p w14:paraId="41E35842" w14:textId="77777777" w:rsidR="00C07B8E" w:rsidRPr="00563979" w:rsidRDefault="00C07B8E" w:rsidP="00070ECD">
      <w:pPr>
        <w:autoSpaceDE w:val="0"/>
        <w:autoSpaceDN w:val="0"/>
        <w:adjustRightInd w:val="0"/>
        <w:ind w:firstLine="709"/>
        <w:jc w:val="right"/>
      </w:pPr>
      <w:r w:rsidRPr="00563979">
        <w:t>Таблица № 23</w:t>
      </w:r>
    </w:p>
    <w:p w14:paraId="49BDBD3C" w14:textId="77777777" w:rsidR="00C07B8E" w:rsidRPr="00563979" w:rsidRDefault="00C07B8E" w:rsidP="00070ECD">
      <w:pPr>
        <w:autoSpaceDE w:val="0"/>
        <w:autoSpaceDN w:val="0"/>
        <w:adjustRightInd w:val="0"/>
        <w:ind w:firstLine="709"/>
        <w:jc w:val="right"/>
      </w:pPr>
      <w:r w:rsidRPr="00563979">
        <w:t xml:space="preserve">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273"/>
        <w:gridCol w:w="1271"/>
        <w:gridCol w:w="1432"/>
        <w:gridCol w:w="1267"/>
      </w:tblGrid>
      <w:tr w:rsidR="001D1B80" w:rsidRPr="00563979" w14:paraId="5A2E55CF" w14:textId="77777777" w:rsidTr="00C07016">
        <w:trPr>
          <w:trHeight w:val="411"/>
          <w:tblHeader/>
        </w:trPr>
        <w:tc>
          <w:tcPr>
            <w:tcW w:w="2195" w:type="pct"/>
            <w:vMerge w:val="restart"/>
            <w:shd w:val="clear" w:color="auto" w:fill="E7E6E6" w:themeFill="background2"/>
            <w:vAlign w:val="center"/>
            <w:hideMark/>
          </w:tcPr>
          <w:p w14:paraId="0F1177CC" w14:textId="77777777" w:rsidR="00C07B8E" w:rsidRPr="00563979" w:rsidRDefault="00C07B8E" w:rsidP="00070ECD">
            <w:pPr>
              <w:jc w:val="center"/>
              <w:rPr>
                <w:b/>
                <w:bCs/>
                <w:sz w:val="22"/>
                <w:szCs w:val="22"/>
              </w:rPr>
            </w:pPr>
            <w:r w:rsidRPr="00563979">
              <w:rPr>
                <w:b/>
                <w:bCs/>
                <w:sz w:val="22"/>
                <w:szCs w:val="22"/>
              </w:rPr>
              <w:t>Наименование города (района)</w:t>
            </w:r>
          </w:p>
        </w:tc>
        <w:tc>
          <w:tcPr>
            <w:tcW w:w="1361" w:type="pct"/>
            <w:gridSpan w:val="2"/>
            <w:shd w:val="clear" w:color="auto" w:fill="E7E6E6" w:themeFill="background2"/>
            <w:vAlign w:val="center"/>
            <w:hideMark/>
          </w:tcPr>
          <w:p w14:paraId="2C2D8E26" w14:textId="77777777" w:rsidR="00C07B8E" w:rsidRPr="00563979" w:rsidRDefault="00C07B8E" w:rsidP="00070ECD">
            <w:pPr>
              <w:jc w:val="center"/>
              <w:rPr>
                <w:b/>
                <w:bCs/>
                <w:sz w:val="22"/>
                <w:szCs w:val="22"/>
              </w:rPr>
            </w:pPr>
            <w:r w:rsidRPr="00563979">
              <w:rPr>
                <w:b/>
                <w:bCs/>
                <w:sz w:val="22"/>
                <w:szCs w:val="22"/>
              </w:rPr>
              <w:t>2025 года</w:t>
            </w:r>
          </w:p>
        </w:tc>
        <w:tc>
          <w:tcPr>
            <w:tcW w:w="766" w:type="pct"/>
            <w:vMerge w:val="restart"/>
            <w:shd w:val="clear" w:color="auto" w:fill="E7E6E6" w:themeFill="background2"/>
            <w:vAlign w:val="center"/>
          </w:tcPr>
          <w:p w14:paraId="6AB314C1" w14:textId="77777777" w:rsidR="00C07B8E" w:rsidRPr="00563979" w:rsidRDefault="00C07B8E" w:rsidP="00070ECD">
            <w:pPr>
              <w:jc w:val="center"/>
              <w:rPr>
                <w:b/>
                <w:bCs/>
                <w:sz w:val="22"/>
                <w:szCs w:val="22"/>
              </w:rPr>
            </w:pPr>
            <w:r w:rsidRPr="00563979">
              <w:rPr>
                <w:b/>
                <w:bCs/>
                <w:sz w:val="22"/>
                <w:szCs w:val="22"/>
              </w:rPr>
              <w:t>Отклонение</w:t>
            </w:r>
          </w:p>
          <w:p w14:paraId="73301EDB" w14:textId="77777777" w:rsidR="00C07B8E" w:rsidRPr="00563979" w:rsidRDefault="00C07B8E" w:rsidP="00070ECD">
            <w:pPr>
              <w:jc w:val="center"/>
              <w:rPr>
                <w:b/>
                <w:bCs/>
                <w:sz w:val="22"/>
                <w:szCs w:val="22"/>
              </w:rPr>
            </w:pPr>
            <w:r w:rsidRPr="00563979">
              <w:rPr>
                <w:b/>
                <w:bCs/>
                <w:sz w:val="22"/>
                <w:szCs w:val="22"/>
              </w:rPr>
              <w:t>(+,-)</w:t>
            </w:r>
          </w:p>
        </w:tc>
        <w:tc>
          <w:tcPr>
            <w:tcW w:w="678" w:type="pct"/>
            <w:vMerge w:val="restart"/>
            <w:shd w:val="clear" w:color="auto" w:fill="E7E6E6" w:themeFill="background2"/>
            <w:vAlign w:val="center"/>
            <w:hideMark/>
          </w:tcPr>
          <w:p w14:paraId="181CA33C" w14:textId="77777777" w:rsidR="00C07B8E" w:rsidRPr="00563979" w:rsidRDefault="00C07B8E" w:rsidP="00070ECD">
            <w:pPr>
              <w:jc w:val="center"/>
              <w:rPr>
                <w:b/>
                <w:bCs/>
                <w:sz w:val="22"/>
                <w:szCs w:val="22"/>
              </w:rPr>
            </w:pPr>
            <w:proofErr w:type="spellStart"/>
            <w:r w:rsidRPr="00563979">
              <w:rPr>
                <w:b/>
                <w:bCs/>
                <w:sz w:val="22"/>
                <w:szCs w:val="22"/>
              </w:rPr>
              <w:t>Испол-нение</w:t>
            </w:r>
            <w:proofErr w:type="spellEnd"/>
            <w:r w:rsidRPr="00563979">
              <w:rPr>
                <w:b/>
                <w:bCs/>
                <w:sz w:val="22"/>
                <w:szCs w:val="22"/>
              </w:rPr>
              <w:t>,</w:t>
            </w:r>
          </w:p>
          <w:p w14:paraId="1DAEE906" w14:textId="77777777" w:rsidR="00C07B8E" w:rsidRPr="00563979" w:rsidRDefault="00C07B8E" w:rsidP="00070ECD">
            <w:pPr>
              <w:jc w:val="center"/>
              <w:rPr>
                <w:b/>
                <w:bCs/>
                <w:sz w:val="22"/>
                <w:szCs w:val="22"/>
              </w:rPr>
            </w:pPr>
            <w:r w:rsidRPr="00563979">
              <w:rPr>
                <w:b/>
                <w:bCs/>
                <w:sz w:val="22"/>
                <w:szCs w:val="22"/>
              </w:rPr>
              <w:t>(%)</w:t>
            </w:r>
          </w:p>
        </w:tc>
      </w:tr>
      <w:tr w:rsidR="001D1B80" w:rsidRPr="00563979" w14:paraId="0A939662" w14:textId="77777777" w:rsidTr="00C07016">
        <w:trPr>
          <w:trHeight w:val="43"/>
        </w:trPr>
        <w:tc>
          <w:tcPr>
            <w:tcW w:w="2195" w:type="pct"/>
            <w:vMerge/>
            <w:shd w:val="clear" w:color="auto" w:fill="E7E6E6" w:themeFill="background2"/>
            <w:vAlign w:val="center"/>
            <w:hideMark/>
          </w:tcPr>
          <w:p w14:paraId="3E9EBCBE" w14:textId="77777777" w:rsidR="00C07B8E" w:rsidRPr="00563979" w:rsidRDefault="00C07B8E" w:rsidP="00070ECD">
            <w:pPr>
              <w:rPr>
                <w:b/>
                <w:bCs/>
                <w:sz w:val="22"/>
                <w:szCs w:val="22"/>
              </w:rPr>
            </w:pPr>
          </w:p>
        </w:tc>
        <w:tc>
          <w:tcPr>
            <w:tcW w:w="681" w:type="pct"/>
            <w:shd w:val="clear" w:color="auto" w:fill="E7E6E6" w:themeFill="background2"/>
            <w:vAlign w:val="center"/>
            <w:hideMark/>
          </w:tcPr>
          <w:p w14:paraId="6ABB96FE" w14:textId="77777777" w:rsidR="00C07B8E" w:rsidRPr="00563979" w:rsidRDefault="00C07B8E" w:rsidP="00070ECD">
            <w:pPr>
              <w:jc w:val="center"/>
              <w:rPr>
                <w:b/>
                <w:bCs/>
                <w:sz w:val="22"/>
                <w:szCs w:val="22"/>
              </w:rPr>
            </w:pPr>
            <w:r w:rsidRPr="00563979">
              <w:rPr>
                <w:b/>
                <w:bCs/>
                <w:sz w:val="22"/>
                <w:szCs w:val="22"/>
              </w:rPr>
              <w:t>План</w:t>
            </w:r>
          </w:p>
        </w:tc>
        <w:tc>
          <w:tcPr>
            <w:tcW w:w="680" w:type="pct"/>
            <w:shd w:val="clear" w:color="auto" w:fill="E7E6E6" w:themeFill="background2"/>
            <w:vAlign w:val="center"/>
            <w:hideMark/>
          </w:tcPr>
          <w:p w14:paraId="399C8389" w14:textId="77777777" w:rsidR="00C07B8E" w:rsidRPr="00563979" w:rsidRDefault="00C07B8E" w:rsidP="00070ECD">
            <w:pPr>
              <w:jc w:val="center"/>
              <w:rPr>
                <w:b/>
                <w:bCs/>
                <w:sz w:val="22"/>
                <w:szCs w:val="22"/>
              </w:rPr>
            </w:pPr>
            <w:r w:rsidRPr="00563979">
              <w:rPr>
                <w:b/>
                <w:bCs/>
                <w:sz w:val="22"/>
                <w:szCs w:val="22"/>
              </w:rPr>
              <w:t>Факт</w:t>
            </w:r>
          </w:p>
        </w:tc>
        <w:tc>
          <w:tcPr>
            <w:tcW w:w="766" w:type="pct"/>
            <w:vMerge/>
            <w:shd w:val="clear" w:color="auto" w:fill="E7E6E6" w:themeFill="background2"/>
          </w:tcPr>
          <w:p w14:paraId="446F02E0" w14:textId="77777777" w:rsidR="00C07B8E" w:rsidRPr="00563979" w:rsidRDefault="00C07B8E" w:rsidP="00070ECD">
            <w:pPr>
              <w:jc w:val="center"/>
              <w:rPr>
                <w:b/>
                <w:bCs/>
                <w:sz w:val="22"/>
                <w:szCs w:val="22"/>
              </w:rPr>
            </w:pPr>
          </w:p>
        </w:tc>
        <w:tc>
          <w:tcPr>
            <w:tcW w:w="678" w:type="pct"/>
            <w:vMerge/>
            <w:shd w:val="clear" w:color="auto" w:fill="E7E6E6" w:themeFill="background2"/>
            <w:vAlign w:val="center"/>
            <w:hideMark/>
          </w:tcPr>
          <w:p w14:paraId="71CE18A0" w14:textId="77777777" w:rsidR="00C07B8E" w:rsidRPr="00563979" w:rsidRDefault="00C07B8E" w:rsidP="00070ECD">
            <w:pPr>
              <w:jc w:val="center"/>
              <w:rPr>
                <w:sz w:val="22"/>
                <w:szCs w:val="22"/>
              </w:rPr>
            </w:pPr>
          </w:p>
        </w:tc>
      </w:tr>
      <w:tr w:rsidR="001D1B80" w:rsidRPr="00563979" w14:paraId="06583EA7" w14:textId="77777777" w:rsidTr="00C07016">
        <w:trPr>
          <w:trHeight w:val="60"/>
        </w:trPr>
        <w:tc>
          <w:tcPr>
            <w:tcW w:w="2195" w:type="pct"/>
            <w:vAlign w:val="center"/>
          </w:tcPr>
          <w:p w14:paraId="5AFCE293" w14:textId="77777777" w:rsidR="00C07B8E" w:rsidRPr="00563979" w:rsidRDefault="00C07B8E" w:rsidP="00070ECD">
            <w:pPr>
              <w:rPr>
                <w:sz w:val="22"/>
                <w:szCs w:val="22"/>
              </w:rPr>
            </w:pPr>
            <w:r w:rsidRPr="00563979">
              <w:rPr>
                <w:sz w:val="22"/>
                <w:szCs w:val="22"/>
              </w:rPr>
              <w:t>Тирасполь</w:t>
            </w:r>
          </w:p>
        </w:tc>
        <w:tc>
          <w:tcPr>
            <w:tcW w:w="681" w:type="pct"/>
          </w:tcPr>
          <w:p w14:paraId="328D0B5A" w14:textId="77777777" w:rsidR="00C07B8E" w:rsidRPr="00563979" w:rsidRDefault="00C07B8E" w:rsidP="00070ECD">
            <w:pPr>
              <w:jc w:val="center"/>
              <w:rPr>
                <w:sz w:val="22"/>
                <w:szCs w:val="22"/>
              </w:rPr>
            </w:pPr>
            <w:r w:rsidRPr="00563979">
              <w:rPr>
                <w:sz w:val="22"/>
                <w:szCs w:val="22"/>
              </w:rPr>
              <w:t xml:space="preserve"> 508 900 </w:t>
            </w:r>
          </w:p>
        </w:tc>
        <w:tc>
          <w:tcPr>
            <w:tcW w:w="680" w:type="pct"/>
          </w:tcPr>
          <w:p w14:paraId="67F94F63" w14:textId="77777777" w:rsidR="00C07B8E" w:rsidRPr="00563979" w:rsidRDefault="00C07B8E" w:rsidP="00070ECD">
            <w:pPr>
              <w:jc w:val="center"/>
              <w:rPr>
                <w:sz w:val="22"/>
                <w:szCs w:val="22"/>
              </w:rPr>
            </w:pPr>
            <w:r w:rsidRPr="00563979">
              <w:rPr>
                <w:sz w:val="22"/>
                <w:szCs w:val="22"/>
              </w:rPr>
              <w:t xml:space="preserve"> 442 332 </w:t>
            </w:r>
          </w:p>
        </w:tc>
        <w:tc>
          <w:tcPr>
            <w:tcW w:w="766" w:type="pct"/>
          </w:tcPr>
          <w:p w14:paraId="6267850B" w14:textId="77777777" w:rsidR="00C07B8E" w:rsidRPr="00563979" w:rsidRDefault="00C07B8E" w:rsidP="00070ECD">
            <w:pPr>
              <w:jc w:val="center"/>
              <w:rPr>
                <w:sz w:val="22"/>
                <w:szCs w:val="22"/>
              </w:rPr>
            </w:pPr>
            <w:r w:rsidRPr="00563979">
              <w:rPr>
                <w:sz w:val="22"/>
                <w:szCs w:val="22"/>
              </w:rPr>
              <w:t xml:space="preserve">-66 568 </w:t>
            </w:r>
          </w:p>
        </w:tc>
        <w:tc>
          <w:tcPr>
            <w:tcW w:w="678" w:type="pct"/>
          </w:tcPr>
          <w:p w14:paraId="3867EF68" w14:textId="77777777" w:rsidR="00C07B8E" w:rsidRPr="00563979" w:rsidRDefault="00C07B8E" w:rsidP="00070ECD">
            <w:pPr>
              <w:jc w:val="center"/>
              <w:rPr>
                <w:sz w:val="22"/>
                <w:szCs w:val="22"/>
              </w:rPr>
            </w:pPr>
            <w:r w:rsidRPr="00563979">
              <w:rPr>
                <w:sz w:val="22"/>
                <w:szCs w:val="22"/>
              </w:rPr>
              <w:t xml:space="preserve"> 86,92 </w:t>
            </w:r>
          </w:p>
        </w:tc>
      </w:tr>
      <w:tr w:rsidR="001D1B80" w:rsidRPr="00563979" w14:paraId="1452EE06" w14:textId="77777777" w:rsidTr="00C07016">
        <w:trPr>
          <w:trHeight w:val="116"/>
        </w:trPr>
        <w:tc>
          <w:tcPr>
            <w:tcW w:w="2195" w:type="pct"/>
            <w:vAlign w:val="center"/>
            <w:hideMark/>
          </w:tcPr>
          <w:p w14:paraId="0268464B" w14:textId="77777777" w:rsidR="00C07B8E" w:rsidRPr="00563979" w:rsidRDefault="00C07B8E" w:rsidP="00070ECD">
            <w:pPr>
              <w:rPr>
                <w:sz w:val="22"/>
                <w:szCs w:val="22"/>
              </w:rPr>
            </w:pPr>
            <w:r w:rsidRPr="00563979">
              <w:rPr>
                <w:sz w:val="22"/>
                <w:szCs w:val="22"/>
              </w:rPr>
              <w:t>Днестровск</w:t>
            </w:r>
          </w:p>
        </w:tc>
        <w:tc>
          <w:tcPr>
            <w:tcW w:w="681" w:type="pct"/>
          </w:tcPr>
          <w:p w14:paraId="755D5281" w14:textId="77777777" w:rsidR="00C07B8E" w:rsidRPr="00563979" w:rsidRDefault="00C07B8E" w:rsidP="00070ECD">
            <w:pPr>
              <w:jc w:val="center"/>
              <w:rPr>
                <w:sz w:val="22"/>
                <w:szCs w:val="22"/>
              </w:rPr>
            </w:pPr>
            <w:r w:rsidRPr="00563979">
              <w:rPr>
                <w:sz w:val="22"/>
                <w:szCs w:val="22"/>
              </w:rPr>
              <w:t xml:space="preserve"> - </w:t>
            </w:r>
          </w:p>
        </w:tc>
        <w:tc>
          <w:tcPr>
            <w:tcW w:w="680" w:type="pct"/>
          </w:tcPr>
          <w:p w14:paraId="183325F7" w14:textId="77777777" w:rsidR="00C07B8E" w:rsidRPr="00563979" w:rsidRDefault="00C07B8E" w:rsidP="00070ECD">
            <w:pPr>
              <w:jc w:val="center"/>
              <w:rPr>
                <w:sz w:val="22"/>
                <w:szCs w:val="22"/>
              </w:rPr>
            </w:pPr>
            <w:r w:rsidRPr="00563979">
              <w:rPr>
                <w:sz w:val="22"/>
                <w:szCs w:val="22"/>
              </w:rPr>
              <w:t xml:space="preserve"> - </w:t>
            </w:r>
          </w:p>
        </w:tc>
        <w:tc>
          <w:tcPr>
            <w:tcW w:w="766" w:type="pct"/>
          </w:tcPr>
          <w:p w14:paraId="7D442BF3" w14:textId="77777777" w:rsidR="00C07B8E" w:rsidRPr="00563979" w:rsidRDefault="00C07B8E" w:rsidP="00070ECD">
            <w:pPr>
              <w:jc w:val="center"/>
              <w:rPr>
                <w:sz w:val="22"/>
                <w:szCs w:val="22"/>
              </w:rPr>
            </w:pPr>
            <w:r w:rsidRPr="00563979">
              <w:rPr>
                <w:sz w:val="22"/>
                <w:szCs w:val="22"/>
              </w:rPr>
              <w:t>-</w:t>
            </w:r>
          </w:p>
        </w:tc>
        <w:tc>
          <w:tcPr>
            <w:tcW w:w="678" w:type="pct"/>
          </w:tcPr>
          <w:p w14:paraId="3B570476" w14:textId="77777777" w:rsidR="00C07B8E" w:rsidRPr="00563979" w:rsidRDefault="00C07B8E" w:rsidP="00070ECD">
            <w:pPr>
              <w:jc w:val="center"/>
              <w:rPr>
                <w:sz w:val="22"/>
                <w:szCs w:val="22"/>
              </w:rPr>
            </w:pPr>
            <w:r w:rsidRPr="00563979">
              <w:rPr>
                <w:sz w:val="22"/>
                <w:szCs w:val="22"/>
              </w:rPr>
              <w:t>-</w:t>
            </w:r>
          </w:p>
        </w:tc>
      </w:tr>
      <w:tr w:rsidR="001D1B80" w:rsidRPr="00563979" w14:paraId="5F66A7CC" w14:textId="77777777" w:rsidTr="00C07016">
        <w:trPr>
          <w:trHeight w:val="60"/>
        </w:trPr>
        <w:tc>
          <w:tcPr>
            <w:tcW w:w="2195" w:type="pct"/>
            <w:vAlign w:val="center"/>
            <w:hideMark/>
          </w:tcPr>
          <w:p w14:paraId="4C8216C6" w14:textId="77777777" w:rsidR="00C07B8E" w:rsidRPr="00563979" w:rsidRDefault="00C07B8E" w:rsidP="00070ECD">
            <w:pPr>
              <w:rPr>
                <w:sz w:val="22"/>
                <w:szCs w:val="22"/>
              </w:rPr>
            </w:pPr>
            <w:r w:rsidRPr="00563979">
              <w:rPr>
                <w:sz w:val="22"/>
                <w:szCs w:val="22"/>
              </w:rPr>
              <w:t>Бендеры</w:t>
            </w:r>
          </w:p>
        </w:tc>
        <w:tc>
          <w:tcPr>
            <w:tcW w:w="681" w:type="pct"/>
          </w:tcPr>
          <w:p w14:paraId="35B0856B" w14:textId="77777777" w:rsidR="00C07B8E" w:rsidRPr="00563979" w:rsidRDefault="00C07B8E" w:rsidP="00070ECD">
            <w:pPr>
              <w:jc w:val="center"/>
              <w:rPr>
                <w:sz w:val="22"/>
                <w:szCs w:val="22"/>
              </w:rPr>
            </w:pPr>
            <w:r w:rsidRPr="00563979">
              <w:rPr>
                <w:sz w:val="22"/>
                <w:szCs w:val="22"/>
              </w:rPr>
              <w:t xml:space="preserve"> 762 530 </w:t>
            </w:r>
          </w:p>
        </w:tc>
        <w:tc>
          <w:tcPr>
            <w:tcW w:w="680" w:type="pct"/>
          </w:tcPr>
          <w:p w14:paraId="4FFB2B64" w14:textId="77777777" w:rsidR="00C07B8E" w:rsidRPr="00563979" w:rsidRDefault="00C07B8E" w:rsidP="00070ECD">
            <w:pPr>
              <w:jc w:val="center"/>
              <w:rPr>
                <w:sz w:val="22"/>
                <w:szCs w:val="22"/>
              </w:rPr>
            </w:pPr>
            <w:r w:rsidRPr="00563979">
              <w:rPr>
                <w:sz w:val="22"/>
                <w:szCs w:val="22"/>
              </w:rPr>
              <w:t xml:space="preserve"> 717 468 </w:t>
            </w:r>
          </w:p>
        </w:tc>
        <w:tc>
          <w:tcPr>
            <w:tcW w:w="766" w:type="pct"/>
          </w:tcPr>
          <w:p w14:paraId="71BC8D24" w14:textId="77777777" w:rsidR="00C07B8E" w:rsidRPr="00563979" w:rsidRDefault="00C07B8E" w:rsidP="00070ECD">
            <w:pPr>
              <w:jc w:val="center"/>
              <w:rPr>
                <w:sz w:val="22"/>
                <w:szCs w:val="22"/>
              </w:rPr>
            </w:pPr>
            <w:r w:rsidRPr="00563979">
              <w:rPr>
                <w:sz w:val="22"/>
                <w:szCs w:val="22"/>
              </w:rPr>
              <w:t xml:space="preserve">-45 062 </w:t>
            </w:r>
          </w:p>
        </w:tc>
        <w:tc>
          <w:tcPr>
            <w:tcW w:w="678" w:type="pct"/>
          </w:tcPr>
          <w:p w14:paraId="697F9AE8" w14:textId="77777777" w:rsidR="00C07B8E" w:rsidRPr="00563979" w:rsidRDefault="00C07B8E" w:rsidP="00070ECD">
            <w:pPr>
              <w:jc w:val="center"/>
              <w:rPr>
                <w:sz w:val="22"/>
                <w:szCs w:val="22"/>
              </w:rPr>
            </w:pPr>
            <w:r w:rsidRPr="00563979">
              <w:rPr>
                <w:sz w:val="22"/>
                <w:szCs w:val="22"/>
              </w:rPr>
              <w:t xml:space="preserve"> 94,09 </w:t>
            </w:r>
          </w:p>
        </w:tc>
      </w:tr>
      <w:tr w:rsidR="001D1B80" w:rsidRPr="00563979" w14:paraId="0877E73E" w14:textId="77777777" w:rsidTr="00C07016">
        <w:trPr>
          <w:trHeight w:val="60"/>
        </w:trPr>
        <w:tc>
          <w:tcPr>
            <w:tcW w:w="2195" w:type="pct"/>
            <w:vAlign w:val="center"/>
            <w:hideMark/>
          </w:tcPr>
          <w:p w14:paraId="00401E12" w14:textId="77777777" w:rsidR="00C07B8E" w:rsidRPr="00563979" w:rsidRDefault="00C07B8E" w:rsidP="00070ECD">
            <w:pPr>
              <w:rPr>
                <w:sz w:val="22"/>
                <w:szCs w:val="22"/>
              </w:rPr>
            </w:pPr>
            <w:r w:rsidRPr="00563979">
              <w:rPr>
                <w:sz w:val="22"/>
                <w:szCs w:val="22"/>
              </w:rPr>
              <w:t>Рыбницкий район и город Рыбница</w:t>
            </w:r>
          </w:p>
        </w:tc>
        <w:tc>
          <w:tcPr>
            <w:tcW w:w="681" w:type="pct"/>
          </w:tcPr>
          <w:p w14:paraId="36CE4DAA" w14:textId="77777777" w:rsidR="00C07B8E" w:rsidRPr="00563979" w:rsidRDefault="00C07B8E" w:rsidP="00070ECD">
            <w:pPr>
              <w:jc w:val="center"/>
              <w:rPr>
                <w:sz w:val="22"/>
                <w:szCs w:val="22"/>
              </w:rPr>
            </w:pPr>
            <w:r w:rsidRPr="00563979">
              <w:rPr>
                <w:sz w:val="22"/>
                <w:szCs w:val="22"/>
              </w:rPr>
              <w:t xml:space="preserve"> 12 079 989 </w:t>
            </w:r>
          </w:p>
        </w:tc>
        <w:tc>
          <w:tcPr>
            <w:tcW w:w="680" w:type="pct"/>
          </w:tcPr>
          <w:p w14:paraId="23864449" w14:textId="77777777" w:rsidR="00C07B8E" w:rsidRPr="00563979" w:rsidRDefault="00C07B8E" w:rsidP="00070ECD">
            <w:pPr>
              <w:jc w:val="center"/>
              <w:rPr>
                <w:sz w:val="22"/>
                <w:szCs w:val="22"/>
              </w:rPr>
            </w:pPr>
            <w:r w:rsidRPr="00563979">
              <w:rPr>
                <w:sz w:val="22"/>
                <w:szCs w:val="22"/>
              </w:rPr>
              <w:t xml:space="preserve"> 12 669 026 </w:t>
            </w:r>
          </w:p>
        </w:tc>
        <w:tc>
          <w:tcPr>
            <w:tcW w:w="766" w:type="pct"/>
          </w:tcPr>
          <w:p w14:paraId="70F657FE" w14:textId="77777777" w:rsidR="00C07B8E" w:rsidRPr="00563979" w:rsidRDefault="00C07B8E" w:rsidP="00070ECD">
            <w:pPr>
              <w:jc w:val="center"/>
              <w:rPr>
                <w:sz w:val="22"/>
                <w:szCs w:val="22"/>
              </w:rPr>
            </w:pPr>
            <w:r w:rsidRPr="00563979">
              <w:rPr>
                <w:sz w:val="22"/>
                <w:szCs w:val="22"/>
              </w:rPr>
              <w:t xml:space="preserve"> 589 037 </w:t>
            </w:r>
          </w:p>
        </w:tc>
        <w:tc>
          <w:tcPr>
            <w:tcW w:w="678" w:type="pct"/>
          </w:tcPr>
          <w:p w14:paraId="359AA34F" w14:textId="77777777" w:rsidR="00C07B8E" w:rsidRPr="00563979" w:rsidRDefault="00C07B8E" w:rsidP="00070ECD">
            <w:pPr>
              <w:ind w:left="-83"/>
              <w:jc w:val="center"/>
              <w:rPr>
                <w:sz w:val="22"/>
                <w:szCs w:val="22"/>
              </w:rPr>
            </w:pPr>
            <w:r w:rsidRPr="00563979">
              <w:rPr>
                <w:sz w:val="22"/>
                <w:szCs w:val="22"/>
              </w:rPr>
              <w:t xml:space="preserve"> 104,88 </w:t>
            </w:r>
          </w:p>
        </w:tc>
      </w:tr>
      <w:tr w:rsidR="001D1B80" w:rsidRPr="00563979" w14:paraId="4554144F" w14:textId="77777777" w:rsidTr="00C07016">
        <w:trPr>
          <w:trHeight w:val="116"/>
        </w:trPr>
        <w:tc>
          <w:tcPr>
            <w:tcW w:w="2195" w:type="pct"/>
            <w:vAlign w:val="center"/>
            <w:hideMark/>
          </w:tcPr>
          <w:p w14:paraId="7AEEEB52" w14:textId="77777777" w:rsidR="00C07B8E" w:rsidRPr="00563979" w:rsidRDefault="00C07B8E" w:rsidP="00070ECD">
            <w:pPr>
              <w:rPr>
                <w:sz w:val="22"/>
                <w:szCs w:val="22"/>
              </w:rPr>
            </w:pPr>
            <w:r w:rsidRPr="00563979">
              <w:rPr>
                <w:sz w:val="22"/>
                <w:szCs w:val="22"/>
              </w:rPr>
              <w:t>Дубоссарский район и город Дубоссары</w:t>
            </w:r>
          </w:p>
        </w:tc>
        <w:tc>
          <w:tcPr>
            <w:tcW w:w="681" w:type="pct"/>
          </w:tcPr>
          <w:p w14:paraId="3AC692AA" w14:textId="77777777" w:rsidR="00C07B8E" w:rsidRPr="00563979" w:rsidRDefault="00C07B8E" w:rsidP="00070ECD">
            <w:pPr>
              <w:jc w:val="center"/>
              <w:rPr>
                <w:sz w:val="22"/>
                <w:szCs w:val="22"/>
              </w:rPr>
            </w:pPr>
            <w:r w:rsidRPr="00563979">
              <w:rPr>
                <w:sz w:val="22"/>
                <w:szCs w:val="22"/>
              </w:rPr>
              <w:t xml:space="preserve"> 5 390 077 </w:t>
            </w:r>
          </w:p>
        </w:tc>
        <w:tc>
          <w:tcPr>
            <w:tcW w:w="680" w:type="pct"/>
          </w:tcPr>
          <w:p w14:paraId="6EF5508F" w14:textId="77777777" w:rsidR="00C07B8E" w:rsidRPr="00563979" w:rsidRDefault="00C07B8E" w:rsidP="00070ECD">
            <w:pPr>
              <w:jc w:val="center"/>
              <w:rPr>
                <w:sz w:val="22"/>
                <w:szCs w:val="22"/>
              </w:rPr>
            </w:pPr>
            <w:r w:rsidRPr="00563979">
              <w:rPr>
                <w:sz w:val="22"/>
                <w:szCs w:val="22"/>
              </w:rPr>
              <w:t xml:space="preserve"> 5 692 992 </w:t>
            </w:r>
          </w:p>
        </w:tc>
        <w:tc>
          <w:tcPr>
            <w:tcW w:w="766" w:type="pct"/>
          </w:tcPr>
          <w:p w14:paraId="54205EC1" w14:textId="77777777" w:rsidR="00C07B8E" w:rsidRPr="00563979" w:rsidRDefault="00C07B8E" w:rsidP="00070ECD">
            <w:pPr>
              <w:jc w:val="center"/>
              <w:rPr>
                <w:sz w:val="22"/>
                <w:szCs w:val="22"/>
              </w:rPr>
            </w:pPr>
            <w:r w:rsidRPr="00563979">
              <w:rPr>
                <w:sz w:val="22"/>
                <w:szCs w:val="22"/>
              </w:rPr>
              <w:t xml:space="preserve"> 302 915 </w:t>
            </w:r>
          </w:p>
        </w:tc>
        <w:tc>
          <w:tcPr>
            <w:tcW w:w="678" w:type="pct"/>
          </w:tcPr>
          <w:p w14:paraId="78E00606" w14:textId="77777777" w:rsidR="00C07B8E" w:rsidRPr="00563979" w:rsidRDefault="00C07B8E" w:rsidP="00070ECD">
            <w:pPr>
              <w:jc w:val="center"/>
              <w:rPr>
                <w:sz w:val="22"/>
                <w:szCs w:val="22"/>
              </w:rPr>
            </w:pPr>
            <w:r w:rsidRPr="00563979">
              <w:rPr>
                <w:sz w:val="22"/>
                <w:szCs w:val="22"/>
              </w:rPr>
              <w:t xml:space="preserve"> 105,62 </w:t>
            </w:r>
          </w:p>
        </w:tc>
      </w:tr>
      <w:tr w:rsidR="001D1B80" w:rsidRPr="00563979" w14:paraId="063A6B8E" w14:textId="77777777" w:rsidTr="00C07016">
        <w:trPr>
          <w:trHeight w:val="60"/>
        </w:trPr>
        <w:tc>
          <w:tcPr>
            <w:tcW w:w="2195" w:type="pct"/>
            <w:vAlign w:val="center"/>
            <w:hideMark/>
          </w:tcPr>
          <w:p w14:paraId="459BE58D" w14:textId="77777777" w:rsidR="00C07B8E" w:rsidRPr="00563979" w:rsidRDefault="00C07B8E" w:rsidP="00070ECD">
            <w:pPr>
              <w:rPr>
                <w:sz w:val="22"/>
                <w:szCs w:val="22"/>
              </w:rPr>
            </w:pPr>
            <w:r w:rsidRPr="00563979">
              <w:rPr>
                <w:sz w:val="22"/>
                <w:szCs w:val="22"/>
              </w:rPr>
              <w:t>Слободзейский район и город Слободзея</w:t>
            </w:r>
          </w:p>
        </w:tc>
        <w:tc>
          <w:tcPr>
            <w:tcW w:w="681" w:type="pct"/>
          </w:tcPr>
          <w:p w14:paraId="08C23DAC" w14:textId="77777777" w:rsidR="00C07B8E" w:rsidRPr="00563979" w:rsidRDefault="00C07B8E" w:rsidP="00070ECD">
            <w:pPr>
              <w:jc w:val="center"/>
              <w:rPr>
                <w:sz w:val="22"/>
                <w:szCs w:val="22"/>
              </w:rPr>
            </w:pPr>
            <w:r w:rsidRPr="00563979">
              <w:rPr>
                <w:sz w:val="22"/>
                <w:szCs w:val="22"/>
              </w:rPr>
              <w:t xml:space="preserve"> 13 061 458 </w:t>
            </w:r>
          </w:p>
        </w:tc>
        <w:tc>
          <w:tcPr>
            <w:tcW w:w="680" w:type="pct"/>
          </w:tcPr>
          <w:p w14:paraId="1EC4B518" w14:textId="77777777" w:rsidR="00C07B8E" w:rsidRPr="00563979" w:rsidRDefault="00C07B8E" w:rsidP="00070ECD">
            <w:pPr>
              <w:jc w:val="center"/>
              <w:rPr>
                <w:sz w:val="22"/>
                <w:szCs w:val="22"/>
              </w:rPr>
            </w:pPr>
            <w:r w:rsidRPr="00563979">
              <w:rPr>
                <w:sz w:val="22"/>
                <w:szCs w:val="22"/>
              </w:rPr>
              <w:t xml:space="preserve"> 15 717 603 </w:t>
            </w:r>
          </w:p>
        </w:tc>
        <w:tc>
          <w:tcPr>
            <w:tcW w:w="766" w:type="pct"/>
          </w:tcPr>
          <w:p w14:paraId="7B6429BD" w14:textId="77777777" w:rsidR="00C07B8E" w:rsidRPr="00563979" w:rsidRDefault="00C07B8E" w:rsidP="00070ECD">
            <w:pPr>
              <w:jc w:val="center"/>
              <w:rPr>
                <w:sz w:val="22"/>
                <w:szCs w:val="22"/>
              </w:rPr>
            </w:pPr>
            <w:r w:rsidRPr="00563979">
              <w:rPr>
                <w:sz w:val="22"/>
                <w:szCs w:val="22"/>
              </w:rPr>
              <w:t xml:space="preserve"> 2 656 145 </w:t>
            </w:r>
          </w:p>
        </w:tc>
        <w:tc>
          <w:tcPr>
            <w:tcW w:w="678" w:type="pct"/>
          </w:tcPr>
          <w:p w14:paraId="4CA23790" w14:textId="77777777" w:rsidR="00C07B8E" w:rsidRPr="00563979" w:rsidRDefault="00C07B8E" w:rsidP="00070ECD">
            <w:pPr>
              <w:ind w:right="-116"/>
              <w:jc w:val="center"/>
              <w:rPr>
                <w:sz w:val="22"/>
                <w:szCs w:val="22"/>
              </w:rPr>
            </w:pPr>
            <w:r w:rsidRPr="00563979">
              <w:rPr>
                <w:sz w:val="22"/>
                <w:szCs w:val="22"/>
              </w:rPr>
              <w:t xml:space="preserve"> 120,34 </w:t>
            </w:r>
          </w:p>
        </w:tc>
      </w:tr>
      <w:tr w:rsidR="001D1B80" w:rsidRPr="00563979" w14:paraId="54D21062" w14:textId="77777777" w:rsidTr="00C07016">
        <w:trPr>
          <w:trHeight w:val="107"/>
        </w:trPr>
        <w:tc>
          <w:tcPr>
            <w:tcW w:w="2195" w:type="pct"/>
            <w:vAlign w:val="center"/>
            <w:hideMark/>
          </w:tcPr>
          <w:p w14:paraId="0A3CCAB4" w14:textId="77777777" w:rsidR="00C07B8E" w:rsidRPr="00563979" w:rsidRDefault="00C07B8E" w:rsidP="00070ECD">
            <w:pPr>
              <w:rPr>
                <w:sz w:val="22"/>
                <w:szCs w:val="22"/>
              </w:rPr>
            </w:pPr>
            <w:r w:rsidRPr="00563979">
              <w:rPr>
                <w:sz w:val="22"/>
                <w:szCs w:val="22"/>
              </w:rPr>
              <w:t>Григориопольский район и город Григориополь</w:t>
            </w:r>
          </w:p>
        </w:tc>
        <w:tc>
          <w:tcPr>
            <w:tcW w:w="681" w:type="pct"/>
          </w:tcPr>
          <w:p w14:paraId="593923FF" w14:textId="77777777" w:rsidR="00C07B8E" w:rsidRPr="00563979" w:rsidRDefault="00C07B8E" w:rsidP="00070ECD">
            <w:pPr>
              <w:jc w:val="center"/>
              <w:rPr>
                <w:sz w:val="22"/>
                <w:szCs w:val="22"/>
              </w:rPr>
            </w:pPr>
            <w:r w:rsidRPr="00563979">
              <w:rPr>
                <w:sz w:val="22"/>
                <w:szCs w:val="22"/>
              </w:rPr>
              <w:t xml:space="preserve"> 12 638 495 </w:t>
            </w:r>
          </w:p>
        </w:tc>
        <w:tc>
          <w:tcPr>
            <w:tcW w:w="680" w:type="pct"/>
          </w:tcPr>
          <w:p w14:paraId="0026C7DB" w14:textId="77777777" w:rsidR="00C07B8E" w:rsidRPr="00563979" w:rsidRDefault="00C07B8E" w:rsidP="00070ECD">
            <w:pPr>
              <w:jc w:val="center"/>
              <w:rPr>
                <w:sz w:val="22"/>
                <w:szCs w:val="22"/>
              </w:rPr>
            </w:pPr>
            <w:r w:rsidRPr="00563979">
              <w:rPr>
                <w:sz w:val="22"/>
                <w:szCs w:val="22"/>
              </w:rPr>
              <w:t xml:space="preserve"> 11 442 456 </w:t>
            </w:r>
          </w:p>
        </w:tc>
        <w:tc>
          <w:tcPr>
            <w:tcW w:w="766" w:type="pct"/>
          </w:tcPr>
          <w:p w14:paraId="6ACDC458" w14:textId="77777777" w:rsidR="00C07B8E" w:rsidRPr="00563979" w:rsidRDefault="00C07B8E" w:rsidP="00070ECD">
            <w:pPr>
              <w:jc w:val="center"/>
              <w:rPr>
                <w:sz w:val="22"/>
                <w:szCs w:val="22"/>
              </w:rPr>
            </w:pPr>
            <w:r w:rsidRPr="00563979">
              <w:rPr>
                <w:sz w:val="22"/>
                <w:szCs w:val="22"/>
              </w:rPr>
              <w:t xml:space="preserve">-1 196 039 </w:t>
            </w:r>
          </w:p>
        </w:tc>
        <w:tc>
          <w:tcPr>
            <w:tcW w:w="678" w:type="pct"/>
          </w:tcPr>
          <w:p w14:paraId="72F24F1D" w14:textId="77777777" w:rsidR="00C07B8E" w:rsidRPr="00563979" w:rsidRDefault="00C07B8E" w:rsidP="00070ECD">
            <w:pPr>
              <w:ind w:right="-116"/>
              <w:jc w:val="center"/>
              <w:rPr>
                <w:sz w:val="22"/>
                <w:szCs w:val="22"/>
              </w:rPr>
            </w:pPr>
            <w:r w:rsidRPr="00563979">
              <w:rPr>
                <w:sz w:val="22"/>
                <w:szCs w:val="22"/>
              </w:rPr>
              <w:t xml:space="preserve"> 90,54 </w:t>
            </w:r>
          </w:p>
        </w:tc>
      </w:tr>
      <w:tr w:rsidR="001D1B80" w:rsidRPr="00563979" w14:paraId="6A7D8A2F" w14:textId="77777777" w:rsidTr="00C07016">
        <w:trPr>
          <w:trHeight w:val="60"/>
        </w:trPr>
        <w:tc>
          <w:tcPr>
            <w:tcW w:w="2195" w:type="pct"/>
            <w:vAlign w:val="center"/>
            <w:hideMark/>
          </w:tcPr>
          <w:p w14:paraId="19CB5B64" w14:textId="77777777" w:rsidR="00C07B8E" w:rsidRPr="00563979" w:rsidRDefault="00C07B8E" w:rsidP="00070ECD">
            <w:pPr>
              <w:rPr>
                <w:sz w:val="22"/>
                <w:szCs w:val="22"/>
              </w:rPr>
            </w:pPr>
            <w:r w:rsidRPr="00563979">
              <w:rPr>
                <w:sz w:val="22"/>
                <w:szCs w:val="22"/>
              </w:rPr>
              <w:t>Каменский район и город Каменка</w:t>
            </w:r>
          </w:p>
        </w:tc>
        <w:tc>
          <w:tcPr>
            <w:tcW w:w="681" w:type="pct"/>
          </w:tcPr>
          <w:p w14:paraId="297DD25D" w14:textId="77777777" w:rsidR="00C07B8E" w:rsidRPr="00563979" w:rsidRDefault="00C07B8E" w:rsidP="00070ECD">
            <w:pPr>
              <w:jc w:val="center"/>
              <w:rPr>
                <w:sz w:val="22"/>
                <w:szCs w:val="22"/>
              </w:rPr>
            </w:pPr>
            <w:r w:rsidRPr="00563979">
              <w:rPr>
                <w:sz w:val="22"/>
                <w:szCs w:val="22"/>
              </w:rPr>
              <w:t xml:space="preserve"> 4 269 418 </w:t>
            </w:r>
          </w:p>
        </w:tc>
        <w:tc>
          <w:tcPr>
            <w:tcW w:w="680" w:type="pct"/>
          </w:tcPr>
          <w:p w14:paraId="5AFBF4C1" w14:textId="77777777" w:rsidR="00C07B8E" w:rsidRPr="00563979" w:rsidRDefault="00C07B8E" w:rsidP="00070ECD">
            <w:pPr>
              <w:jc w:val="center"/>
              <w:rPr>
                <w:sz w:val="22"/>
                <w:szCs w:val="22"/>
              </w:rPr>
            </w:pPr>
            <w:r w:rsidRPr="00563979">
              <w:rPr>
                <w:sz w:val="22"/>
                <w:szCs w:val="22"/>
              </w:rPr>
              <w:t xml:space="preserve"> 4 114 340 </w:t>
            </w:r>
          </w:p>
        </w:tc>
        <w:tc>
          <w:tcPr>
            <w:tcW w:w="766" w:type="pct"/>
          </w:tcPr>
          <w:p w14:paraId="0EE96815" w14:textId="77777777" w:rsidR="00C07B8E" w:rsidRPr="00563979" w:rsidRDefault="00C07B8E" w:rsidP="00070ECD">
            <w:pPr>
              <w:jc w:val="center"/>
              <w:rPr>
                <w:sz w:val="22"/>
                <w:szCs w:val="22"/>
              </w:rPr>
            </w:pPr>
            <w:r w:rsidRPr="00563979">
              <w:rPr>
                <w:sz w:val="22"/>
                <w:szCs w:val="22"/>
              </w:rPr>
              <w:t xml:space="preserve">-155 078 </w:t>
            </w:r>
          </w:p>
        </w:tc>
        <w:tc>
          <w:tcPr>
            <w:tcW w:w="678" w:type="pct"/>
          </w:tcPr>
          <w:p w14:paraId="2B4AAA8C" w14:textId="77777777" w:rsidR="00C07B8E" w:rsidRPr="00563979" w:rsidRDefault="00C07B8E" w:rsidP="00070ECD">
            <w:pPr>
              <w:jc w:val="center"/>
              <w:rPr>
                <w:sz w:val="22"/>
                <w:szCs w:val="22"/>
              </w:rPr>
            </w:pPr>
            <w:r w:rsidRPr="00563979">
              <w:rPr>
                <w:sz w:val="22"/>
                <w:szCs w:val="22"/>
              </w:rPr>
              <w:t xml:space="preserve"> 96,37 </w:t>
            </w:r>
          </w:p>
        </w:tc>
      </w:tr>
      <w:tr w:rsidR="00C07B8E" w:rsidRPr="00563979" w14:paraId="479C3614" w14:textId="77777777" w:rsidTr="00C07016">
        <w:trPr>
          <w:trHeight w:val="60"/>
        </w:trPr>
        <w:tc>
          <w:tcPr>
            <w:tcW w:w="2195" w:type="pct"/>
            <w:vAlign w:val="center"/>
            <w:hideMark/>
          </w:tcPr>
          <w:p w14:paraId="6D2B184B" w14:textId="77777777" w:rsidR="00C07B8E" w:rsidRPr="00563979" w:rsidRDefault="00C07B8E" w:rsidP="00070ECD">
            <w:pPr>
              <w:rPr>
                <w:b/>
                <w:bCs/>
                <w:sz w:val="22"/>
                <w:szCs w:val="22"/>
              </w:rPr>
            </w:pPr>
            <w:r w:rsidRPr="00563979">
              <w:rPr>
                <w:b/>
                <w:bCs/>
                <w:sz w:val="22"/>
                <w:szCs w:val="22"/>
              </w:rPr>
              <w:t>Итого</w:t>
            </w:r>
          </w:p>
        </w:tc>
        <w:tc>
          <w:tcPr>
            <w:tcW w:w="681" w:type="pct"/>
          </w:tcPr>
          <w:p w14:paraId="294FF2AE" w14:textId="77777777" w:rsidR="00C07B8E" w:rsidRPr="00563979" w:rsidRDefault="00C07B8E" w:rsidP="00070ECD">
            <w:pPr>
              <w:jc w:val="center"/>
              <w:rPr>
                <w:b/>
                <w:bCs/>
                <w:sz w:val="22"/>
                <w:szCs w:val="22"/>
              </w:rPr>
            </w:pPr>
            <w:r w:rsidRPr="00563979">
              <w:rPr>
                <w:b/>
                <w:bCs/>
                <w:sz w:val="22"/>
                <w:szCs w:val="22"/>
              </w:rPr>
              <w:t xml:space="preserve"> 48 710 867 </w:t>
            </w:r>
          </w:p>
        </w:tc>
        <w:tc>
          <w:tcPr>
            <w:tcW w:w="680" w:type="pct"/>
          </w:tcPr>
          <w:p w14:paraId="7B1DB361" w14:textId="77777777" w:rsidR="00C07B8E" w:rsidRPr="00563979" w:rsidRDefault="00C07B8E" w:rsidP="00070ECD">
            <w:pPr>
              <w:jc w:val="center"/>
              <w:rPr>
                <w:b/>
                <w:bCs/>
                <w:sz w:val="22"/>
                <w:szCs w:val="22"/>
              </w:rPr>
            </w:pPr>
            <w:r w:rsidRPr="00563979">
              <w:rPr>
                <w:b/>
                <w:bCs/>
                <w:sz w:val="22"/>
                <w:szCs w:val="22"/>
              </w:rPr>
              <w:t xml:space="preserve"> 50 796 216 </w:t>
            </w:r>
          </w:p>
        </w:tc>
        <w:tc>
          <w:tcPr>
            <w:tcW w:w="766" w:type="pct"/>
          </w:tcPr>
          <w:p w14:paraId="3D779CF4" w14:textId="77777777" w:rsidR="00C07B8E" w:rsidRPr="00563979" w:rsidRDefault="00C07B8E" w:rsidP="00070ECD">
            <w:pPr>
              <w:jc w:val="center"/>
              <w:rPr>
                <w:b/>
                <w:bCs/>
                <w:sz w:val="22"/>
                <w:szCs w:val="22"/>
              </w:rPr>
            </w:pPr>
            <w:r w:rsidRPr="00563979">
              <w:rPr>
                <w:b/>
                <w:bCs/>
                <w:sz w:val="22"/>
                <w:szCs w:val="22"/>
              </w:rPr>
              <w:t xml:space="preserve"> 2 085 349 </w:t>
            </w:r>
          </w:p>
        </w:tc>
        <w:tc>
          <w:tcPr>
            <w:tcW w:w="678" w:type="pct"/>
          </w:tcPr>
          <w:p w14:paraId="30CD1B47" w14:textId="77777777" w:rsidR="00C07B8E" w:rsidRPr="00563979" w:rsidRDefault="00C07B8E" w:rsidP="00070ECD">
            <w:pPr>
              <w:jc w:val="center"/>
              <w:rPr>
                <w:b/>
                <w:bCs/>
                <w:sz w:val="22"/>
                <w:szCs w:val="22"/>
              </w:rPr>
            </w:pPr>
            <w:r w:rsidRPr="00563979">
              <w:rPr>
                <w:b/>
                <w:bCs/>
                <w:sz w:val="22"/>
                <w:szCs w:val="22"/>
              </w:rPr>
              <w:t xml:space="preserve"> 104,28 </w:t>
            </w:r>
          </w:p>
        </w:tc>
      </w:tr>
    </w:tbl>
    <w:p w14:paraId="555061C7" w14:textId="4ED37B73" w:rsidR="00332D33" w:rsidRPr="00563979" w:rsidRDefault="00332D33" w:rsidP="00070ECD">
      <w:pPr>
        <w:autoSpaceDE w:val="0"/>
        <w:autoSpaceDN w:val="0"/>
        <w:adjustRightInd w:val="0"/>
        <w:ind w:firstLine="709"/>
        <w:jc w:val="both"/>
      </w:pPr>
    </w:p>
    <w:p w14:paraId="07C3FBDE" w14:textId="77777777" w:rsidR="00332D33" w:rsidRPr="00563979" w:rsidRDefault="00332D33" w:rsidP="00070ECD">
      <w:pPr>
        <w:autoSpaceDE w:val="0"/>
        <w:autoSpaceDN w:val="0"/>
        <w:adjustRightInd w:val="0"/>
        <w:ind w:firstLine="851"/>
        <w:jc w:val="both"/>
      </w:pPr>
      <w:r w:rsidRPr="00563979">
        <w:lastRenderedPageBreak/>
        <w:t xml:space="preserve">В 2025 году на финансирование выплаты материального вознаграждения обладателям прав пользования земельными паями, гражданам, являвшимся (являющимся) работниками коллективных, государственных или муниципальных сельскохозяйственных предприятий, компенсаций в случае добровольного отказа от прав на земельную долю (пай) за счет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направлены средства в сумме 22 795 543 руб., что составляет 46,80 % от первоначально утвержденного плана в сумме 48 710 867 руб. или 87,91 % от уточненного плана в сумме 25 930 036 руб., исходя из утвержденного Постановлением Правительства Приднестровской Молдавской Республики  от 24 ноября 2025 года № 348 «Об утверждении размеров выплат компенсации и материального вознаграждения в денежном выражении гражданам, имеющим право на земельную долю (пай), и иным работникам сельскохозяйственных предприятий и распределении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на выплаты получателям на 2025 год» размера материального вознаграждения - 600 руб. за </w:t>
      </w:r>
      <w:bookmarkStart w:id="21" w:name="_Hlk182914659"/>
      <w:r w:rsidRPr="00563979">
        <w:t xml:space="preserve">один </w:t>
      </w:r>
      <w:bookmarkEnd w:id="21"/>
      <w:r w:rsidRPr="00563979">
        <w:t>земельный пай.</w:t>
      </w:r>
    </w:p>
    <w:p w14:paraId="04A22EB2" w14:textId="1D27B93D" w:rsidR="00332D33" w:rsidRPr="00261523" w:rsidRDefault="00332D33" w:rsidP="00070ECD">
      <w:pPr>
        <w:autoSpaceDE w:val="0"/>
        <w:autoSpaceDN w:val="0"/>
        <w:adjustRightInd w:val="0"/>
        <w:ind w:firstLine="851"/>
        <w:jc w:val="both"/>
      </w:pPr>
      <w:r w:rsidRPr="00563979">
        <w:t xml:space="preserve">Средства Фонда </w:t>
      </w:r>
      <w:r w:rsidRPr="00261523">
        <w:t>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4 787 495 руб. или 100 % от уточненного плана 4 787 495 руб. (первоначально утвержденный план по данному направлению расходования отсутствовал) направлен</w:t>
      </w:r>
      <w:r w:rsidR="003100FF" w:rsidRPr="00261523">
        <w:t>ы</w:t>
      </w:r>
      <w:r w:rsidRPr="00261523">
        <w:t xml:space="preserve"> </w:t>
      </w:r>
      <w:r w:rsidR="001744EF" w:rsidRPr="00261523">
        <w:t>на погашение кредиторской задолженности в рамках</w:t>
      </w:r>
      <w:r w:rsidRPr="00261523">
        <w:t xml:space="preserve">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p>
    <w:p w14:paraId="5CE61B3C" w14:textId="59C97ED3" w:rsidR="00332D33" w:rsidRPr="00563979" w:rsidRDefault="00332D33" w:rsidP="00070ECD">
      <w:pPr>
        <w:autoSpaceDE w:val="0"/>
        <w:autoSpaceDN w:val="0"/>
        <w:adjustRightInd w:val="0"/>
        <w:ind w:firstLine="851"/>
        <w:jc w:val="both"/>
      </w:pPr>
      <w:r w:rsidRPr="00261523">
        <w:t>На исполнение обязательств в рамках реализации мероприятий по благоустройству сельских территорий, ремонту и строительству объектов социально-культурной сферы</w:t>
      </w:r>
      <w:r w:rsidRPr="00563979">
        <w:t xml:space="preserve"> и автомобильных дорог общего пользования и их составных частей,  расположенных в сельских населенных пунктах, за счет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01 января 2025 года на счетах местных бюджетов городов и районов направлены средства в сумме 2 405 671 руб. или 80,98 % от уточненного плана в сумме 2 970 729 руб. </w:t>
      </w:r>
    </w:p>
    <w:p w14:paraId="02AFABF6" w14:textId="1AFB14CD" w:rsidR="00332D33" w:rsidRPr="00563979" w:rsidRDefault="00332D33" w:rsidP="00070ECD">
      <w:pPr>
        <w:autoSpaceDE w:val="0"/>
        <w:autoSpaceDN w:val="0"/>
        <w:adjustRightInd w:val="0"/>
        <w:ind w:firstLine="851"/>
        <w:jc w:val="both"/>
      </w:pPr>
      <w:r w:rsidRPr="00563979">
        <w:t xml:space="preserve">Частью четвертой пункта 1 статьи 22 Закона Приднестровской Молдавской Республики «О республиканском бюджете на 2025 год»  предусмотрено, что 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31 128 354 </w:t>
      </w:r>
      <w:r w:rsidR="00B57232">
        <w:t>руб.</w:t>
      </w:r>
      <w:r w:rsidRPr="00563979">
        <w:t xml:space="preserve">, в том числе остатки средств, сложившиеся по состоянию на 1 января 2025 года на счетах местных бюджетов, в сумме 1 242 476 </w:t>
      </w:r>
      <w:r w:rsidR="00381E06">
        <w:t>руб.</w:t>
      </w:r>
      <w:r w:rsidRPr="00563979">
        <w:t xml:space="preserve">,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18 300 831 </w:t>
      </w:r>
      <w:r w:rsidR="00B57232">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864A3B5" w14:textId="0D6BCC14" w:rsidR="00332D33" w:rsidRPr="00563979" w:rsidRDefault="00332D33" w:rsidP="00070ECD">
      <w:pPr>
        <w:autoSpaceDE w:val="0"/>
        <w:autoSpaceDN w:val="0"/>
        <w:adjustRightInd w:val="0"/>
        <w:ind w:firstLine="851"/>
        <w:jc w:val="both"/>
      </w:pPr>
      <w:r w:rsidRPr="00563979">
        <w:t xml:space="preserve">Во исполнение части четвертой пункта 1 статьи 22 Закона Приднестровской Молдавской Республики «О республиканском бюджете на 2025 год»  предусмотрено, что 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2025 года в сумме 31 128 354 </w:t>
      </w:r>
      <w:r w:rsidR="00381E06">
        <w:t>руб.</w:t>
      </w:r>
      <w:r w:rsidRPr="00563979">
        <w:t>, в том</w:t>
      </w:r>
      <w:r w:rsidR="00556C18">
        <w:t xml:space="preserve"> </w:t>
      </w:r>
      <w:r w:rsidRPr="00563979">
        <w:t xml:space="preserve">числе остатки средств, </w:t>
      </w:r>
      <w:r w:rsidRPr="00563979">
        <w:lastRenderedPageBreak/>
        <w:t xml:space="preserve">сложившиеся по состоянию на 1 января 2025 года на счетах местных бюджетов, в сумме 1 242 476 </w:t>
      </w:r>
      <w:r w:rsidR="00381E06">
        <w:t>руб.</w:t>
      </w:r>
      <w:r w:rsidRPr="00563979">
        <w:t xml:space="preserve">,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18 300 831 </w:t>
      </w:r>
      <w:r w:rsidR="00381E06">
        <w:t>руб.</w:t>
      </w:r>
      <w:r w:rsidRPr="00563979">
        <w:t>, полученные в 2025 году,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37E91818" w14:textId="77777777" w:rsidR="00332D33" w:rsidRPr="00563979" w:rsidRDefault="00332D33" w:rsidP="00070ECD">
      <w:pPr>
        <w:autoSpaceDE w:val="0"/>
        <w:autoSpaceDN w:val="0"/>
        <w:adjustRightInd w:val="0"/>
        <w:ind w:firstLine="709"/>
        <w:jc w:val="both"/>
      </w:pPr>
      <w:r w:rsidRPr="00563979">
        <w:t>Отчет об исполнении основных характеристик, источников формирования и направлений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за 2025 год приведен в Приложении № 29 и Приложении № 29.1 к настоящему отчету.</w:t>
      </w:r>
    </w:p>
    <w:p w14:paraId="351A9941" w14:textId="77777777" w:rsidR="00CC5C82" w:rsidRPr="00563979" w:rsidRDefault="00CC5C82" w:rsidP="00070ECD">
      <w:pPr>
        <w:autoSpaceDE w:val="0"/>
        <w:autoSpaceDN w:val="0"/>
        <w:adjustRightInd w:val="0"/>
        <w:jc w:val="center"/>
        <w:rPr>
          <w:b/>
        </w:rPr>
      </w:pPr>
    </w:p>
    <w:p w14:paraId="6389D3D9" w14:textId="5AE8EEB6" w:rsidR="00A35191" w:rsidRPr="00563979" w:rsidRDefault="00072EFA" w:rsidP="00070ECD">
      <w:pPr>
        <w:autoSpaceDE w:val="0"/>
        <w:autoSpaceDN w:val="0"/>
        <w:adjustRightInd w:val="0"/>
        <w:jc w:val="center"/>
        <w:rPr>
          <w:b/>
        </w:rPr>
      </w:pPr>
      <w:r w:rsidRPr="00563979">
        <w:rPr>
          <w:b/>
        </w:rPr>
        <w:t>2</w:t>
      </w:r>
      <w:r w:rsidR="00A35191" w:rsidRPr="00563979">
        <w:rPr>
          <w:b/>
        </w:rPr>
        <w:t xml:space="preserve">.3.5. Фонд поддержки сельского хозяйства </w:t>
      </w:r>
    </w:p>
    <w:p w14:paraId="39911F4C" w14:textId="77777777" w:rsidR="00A35191" w:rsidRPr="00563979" w:rsidRDefault="00A35191" w:rsidP="00070ECD">
      <w:pPr>
        <w:autoSpaceDE w:val="0"/>
        <w:autoSpaceDN w:val="0"/>
        <w:adjustRightInd w:val="0"/>
        <w:jc w:val="center"/>
        <w:rPr>
          <w:b/>
        </w:rPr>
      </w:pPr>
      <w:r w:rsidRPr="00563979">
        <w:rPr>
          <w:b/>
        </w:rPr>
        <w:t>Приднестровской Молдавской Республики</w:t>
      </w:r>
    </w:p>
    <w:p w14:paraId="0F6A7CEE" w14:textId="77777777" w:rsidR="00A35191" w:rsidRPr="00563979" w:rsidRDefault="00A35191" w:rsidP="00070ECD">
      <w:pPr>
        <w:autoSpaceDE w:val="0"/>
        <w:autoSpaceDN w:val="0"/>
        <w:adjustRightInd w:val="0"/>
        <w:jc w:val="center"/>
        <w:rPr>
          <w:b/>
        </w:rPr>
      </w:pPr>
    </w:p>
    <w:bookmarkEnd w:id="20"/>
    <w:p w14:paraId="3FFD0283" w14:textId="4E1200E7" w:rsidR="00332D33" w:rsidRPr="00563979" w:rsidRDefault="00332D33" w:rsidP="00070ECD">
      <w:pPr>
        <w:autoSpaceDE w:val="0"/>
        <w:autoSpaceDN w:val="0"/>
        <w:adjustRightInd w:val="0"/>
        <w:ind w:firstLine="709"/>
        <w:jc w:val="both"/>
      </w:pPr>
      <w:r w:rsidRPr="00563979">
        <w:t xml:space="preserve">Статьей 23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поддержки сельского хозяйства Приднестровской Молдавской Республики, в том числе по доходам и по расходам в сумме 21 925 000 </w:t>
      </w:r>
      <w:r w:rsidR="00381E06">
        <w:t>руб.</w:t>
      </w:r>
      <w:r w:rsidRPr="00563979">
        <w:t>, а также источники формирования и направления расходования средств согласно Приложению № 2.5 к данному Закону.</w:t>
      </w:r>
    </w:p>
    <w:p w14:paraId="685640D1" w14:textId="60398E3C" w:rsidR="00332D33" w:rsidRPr="00563979" w:rsidRDefault="00332D33" w:rsidP="00070ECD">
      <w:pPr>
        <w:autoSpaceDE w:val="0"/>
        <w:autoSpaceDN w:val="0"/>
        <w:adjustRightInd w:val="0"/>
        <w:ind w:firstLine="709"/>
        <w:jc w:val="both"/>
      </w:pPr>
      <w:r w:rsidRPr="00563979">
        <w:t>Статьей 23 Закона Приднестровской Молдавской Республики «О республиканском бюджете на 2025 год» на 2025 год утверждены основные характеристики Фонда поддержки сельского хозяйства Приднестровской Молдавской Республики согласно Приложению № 2.5 к данному Закону, в том числе:</w:t>
      </w:r>
    </w:p>
    <w:p w14:paraId="50017AF9" w14:textId="1B1270EF" w:rsidR="00332D33" w:rsidRPr="00563979" w:rsidRDefault="00332D33" w:rsidP="00070ECD">
      <w:pPr>
        <w:autoSpaceDE w:val="0"/>
        <w:autoSpaceDN w:val="0"/>
        <w:adjustRightInd w:val="0"/>
        <w:ind w:firstLine="709"/>
        <w:jc w:val="both"/>
      </w:pPr>
      <w:r w:rsidRPr="00563979">
        <w:t xml:space="preserve">а) остатки средств по состоянию на 1 января 2025 года в сумме 641 245 </w:t>
      </w:r>
      <w:r w:rsidR="00381E06">
        <w:t>руб.</w:t>
      </w:r>
      <w:r w:rsidRPr="00563979">
        <w:t xml:space="preserve">; </w:t>
      </w:r>
    </w:p>
    <w:p w14:paraId="63D7959F" w14:textId="4985DDBF" w:rsidR="00332D33" w:rsidRPr="00563979" w:rsidRDefault="00332D33" w:rsidP="00070ECD">
      <w:pPr>
        <w:autoSpaceDE w:val="0"/>
        <w:autoSpaceDN w:val="0"/>
        <w:adjustRightInd w:val="0"/>
        <w:ind w:firstLine="709"/>
        <w:jc w:val="both"/>
      </w:pPr>
      <w:r w:rsidRPr="00563979">
        <w:t xml:space="preserve">б) доходы в сумме 11 926 473 </w:t>
      </w:r>
      <w:r w:rsidR="00381E06">
        <w:t>руб.</w:t>
      </w:r>
      <w:r w:rsidRPr="00563979">
        <w:t>;</w:t>
      </w:r>
    </w:p>
    <w:p w14:paraId="6093D591" w14:textId="2FE45DE5" w:rsidR="00332D33" w:rsidRPr="00261523" w:rsidRDefault="00332D33" w:rsidP="00070ECD">
      <w:pPr>
        <w:autoSpaceDE w:val="0"/>
        <w:autoSpaceDN w:val="0"/>
        <w:adjustRightInd w:val="0"/>
        <w:ind w:firstLine="709"/>
        <w:jc w:val="both"/>
      </w:pPr>
      <w:r w:rsidRPr="00261523">
        <w:t xml:space="preserve">в) расходы в сумме 9 114 253 </w:t>
      </w:r>
      <w:r w:rsidR="00381E06" w:rsidRPr="00261523">
        <w:t>руб.</w:t>
      </w:r>
    </w:p>
    <w:p w14:paraId="1EB7EE93" w14:textId="77777777" w:rsidR="008E0E8E" w:rsidRPr="00261523" w:rsidRDefault="008E0E8E" w:rsidP="00070ECD">
      <w:pPr>
        <w:autoSpaceDE w:val="0"/>
        <w:autoSpaceDN w:val="0"/>
        <w:adjustRightInd w:val="0"/>
        <w:ind w:firstLine="709"/>
        <w:jc w:val="both"/>
      </w:pPr>
      <w:r w:rsidRPr="00261523">
        <w:t>Так, за 2025 год в Фонд поддержки сельского хозяйства Приднестровской Молдавской Республики поступило средств на сумму 12 633 619 руб. или 57,62% от первоначально утвержденного показателя 21 925 000 руб. (или 105,93% при последнем плановом показателе 11 926 473 руб., с учетом изменения процента от уплаты единого таможенного платежа с 01.05.2025 года с 2,77% до 0,94%).</w:t>
      </w:r>
    </w:p>
    <w:p w14:paraId="7FE3ED9E" w14:textId="77777777" w:rsidR="00332D33" w:rsidRPr="00563979" w:rsidRDefault="00332D33" w:rsidP="00070ECD">
      <w:pPr>
        <w:autoSpaceDE w:val="0"/>
        <w:autoSpaceDN w:val="0"/>
        <w:adjustRightInd w:val="0"/>
        <w:ind w:firstLine="709"/>
        <w:jc w:val="both"/>
      </w:pPr>
      <w:r w:rsidRPr="00261523">
        <w:t xml:space="preserve">В соответствии с Приложением № 2.5 к Закону Приднестровской Молдавской Республики «О республиканском бюджете на 2025 год» в рамках Фонда поддержки сельского хозяйства Приднестровской Молдавской Республики </w:t>
      </w:r>
      <w:bookmarkStart w:id="22" w:name="_Hlk96424497"/>
      <w:r w:rsidRPr="00261523">
        <w:t>за 2025</w:t>
      </w:r>
      <w:r w:rsidRPr="00563979">
        <w:t xml:space="preserve"> год на основании обращений главного распорядителя бюджетных средств, исполненных в полном объеме,   фактически профинансированы расходы в сумме 8 986 673 руб., что составляет 40,99 % от первоначально утвержденного плана (21 925 000 руб.) и 98,60 % от уточненного плана (9 114 253 руб.). </w:t>
      </w:r>
    </w:p>
    <w:p w14:paraId="661FB777" w14:textId="77777777" w:rsidR="00332D33" w:rsidRPr="00563979" w:rsidRDefault="00332D33" w:rsidP="00070ECD">
      <w:pPr>
        <w:autoSpaceDE w:val="0"/>
        <w:autoSpaceDN w:val="0"/>
        <w:adjustRightInd w:val="0"/>
        <w:ind w:firstLine="709"/>
        <w:jc w:val="both"/>
      </w:pPr>
      <w:r w:rsidRPr="00563979">
        <w:t>В условиях действовавших ограничений по принятию и финансированию бюджетных обязательств в 2025 году расходы Фонда поддержки сельского хозяйства Приднестровской Молдавской Республики на 11 755 018 руб. меньше, чем в 2024 году (20 741 691 руб.) и на 11 683 193 руб. меньше, чем в 2023 году (20 669 866 руб.).</w:t>
      </w:r>
    </w:p>
    <w:p w14:paraId="69CE2DD0" w14:textId="77777777" w:rsidR="00332D33" w:rsidRDefault="00332D33" w:rsidP="00070ECD">
      <w:pPr>
        <w:autoSpaceDE w:val="0"/>
        <w:autoSpaceDN w:val="0"/>
        <w:adjustRightInd w:val="0"/>
        <w:ind w:firstLine="709"/>
        <w:jc w:val="both"/>
      </w:pPr>
      <w:r w:rsidRPr="00563979">
        <w:t xml:space="preserve">Из них на дотирование отечественным сельскохозяйственным организациям, в том числе КФХ, объемов сдачи молока собственного производства на промышленную переработку направлено 8 739 253 руб., что составляет 100 % плана (8 739 253 руб.). По сравнению с предыдущими годами на данные цели в 2025 году было перечислено </w:t>
      </w:r>
      <w:r w:rsidRPr="00563979">
        <w:br/>
        <w:t>на 9 840 863 руб. меньше, чем в 2024 году (18 580 116 руб.) и на 8 938 719 руб. меньше, чем в 2023 году (17 677 972 руб.).</w:t>
      </w:r>
    </w:p>
    <w:p w14:paraId="3637EA5F" w14:textId="47EDA63A" w:rsidR="00573225" w:rsidRPr="00261523" w:rsidRDefault="00573225" w:rsidP="00573225">
      <w:pPr>
        <w:autoSpaceDE w:val="0"/>
        <w:autoSpaceDN w:val="0"/>
        <w:adjustRightInd w:val="0"/>
        <w:ind w:firstLine="709"/>
        <w:jc w:val="both"/>
      </w:pPr>
      <w:r w:rsidRPr="00261523">
        <w:lastRenderedPageBreak/>
        <w:t>Указанное явилось следствием того факта, что в соответствии с Законом Приднестровской Молдавской Республики «О республиканском бюджете на 2025 год» во изменение норм Закона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2019–2026 годы» с 1 июня 2025 года по 31 декабря 2025 года включительно дотирование отечественным сельскохозяйственным организациям, в том числе крестьянским (фермерским) хозяйствам, объемов сдачи молока на промышленную переработку отечественным производителям не осуществлялась.</w:t>
      </w:r>
    </w:p>
    <w:bookmarkEnd w:id="22"/>
    <w:p w14:paraId="25C07FBF" w14:textId="03E61BE0" w:rsidR="00332D33" w:rsidRPr="00563979" w:rsidRDefault="00332D33" w:rsidP="00070ECD">
      <w:pPr>
        <w:autoSpaceDE w:val="0"/>
        <w:autoSpaceDN w:val="0"/>
        <w:adjustRightInd w:val="0"/>
        <w:ind w:firstLine="709"/>
        <w:jc w:val="both"/>
      </w:pPr>
      <w:r w:rsidRPr="00261523">
        <w:t>Динамика расходов республиканского бюджета на дотирование отечественным сельскохозяйственным организациям, в том числе КФХ, объемов</w:t>
      </w:r>
      <w:r w:rsidRPr="00563979">
        <w:t xml:space="preserve"> сдачи молока собственного производства на промышленную переработку представлена на диаграмме №</w:t>
      </w:r>
      <w:r w:rsidR="00156C50" w:rsidRPr="00563979">
        <w:t xml:space="preserve"> 11</w:t>
      </w:r>
      <w:r w:rsidRPr="00563979">
        <w:t>.</w:t>
      </w:r>
    </w:p>
    <w:p w14:paraId="64F18D8A" w14:textId="55F6852A" w:rsidR="00332D33" w:rsidRPr="00563979" w:rsidRDefault="00332D33" w:rsidP="00070ECD">
      <w:pPr>
        <w:autoSpaceDE w:val="0"/>
        <w:autoSpaceDN w:val="0"/>
        <w:adjustRightInd w:val="0"/>
        <w:ind w:firstLine="709"/>
        <w:jc w:val="right"/>
      </w:pPr>
      <w:r w:rsidRPr="00563979">
        <w:t xml:space="preserve">Диаграмма № </w:t>
      </w:r>
      <w:r w:rsidR="00156C50" w:rsidRPr="00563979">
        <w:t>11</w:t>
      </w:r>
      <w:r w:rsidRPr="00563979">
        <w:t xml:space="preserve"> </w:t>
      </w:r>
    </w:p>
    <w:p w14:paraId="21CFC818" w14:textId="2D835233" w:rsidR="00332D33" w:rsidRPr="00563979" w:rsidRDefault="00332D33" w:rsidP="00070ECD">
      <w:pPr>
        <w:autoSpaceDE w:val="0"/>
        <w:autoSpaceDN w:val="0"/>
        <w:adjustRightInd w:val="0"/>
        <w:ind w:firstLine="709"/>
        <w:jc w:val="right"/>
      </w:pPr>
      <w:r w:rsidRPr="00563979">
        <w:t>(млн руб.)</w:t>
      </w:r>
    </w:p>
    <w:p w14:paraId="065330FF" w14:textId="77777777" w:rsidR="00332D33" w:rsidRPr="00563979" w:rsidRDefault="00332D33" w:rsidP="00070ECD">
      <w:r w:rsidRPr="00563979">
        <w:rPr>
          <w:noProof/>
        </w:rPr>
        <w:drawing>
          <wp:inline distT="0" distB="0" distL="0" distR="0" wp14:anchorId="74D90486" wp14:editId="5FBD2366">
            <wp:extent cx="5941060" cy="2390775"/>
            <wp:effectExtent l="0" t="0" r="2540" b="9525"/>
            <wp:docPr id="9" name="Диаграмма 9">
              <a:extLst xmlns:a="http://schemas.openxmlformats.org/drawingml/2006/main">
                <a:ext uri="{FF2B5EF4-FFF2-40B4-BE49-F238E27FC236}">
                  <a16:creationId xmlns:a16="http://schemas.microsoft.com/office/drawing/2014/main" id="{8EC7A302-0D21-420C-83D6-22666E426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71F74C" w14:textId="77777777" w:rsidR="00B4095E" w:rsidRPr="00563979" w:rsidRDefault="00B4095E" w:rsidP="00070ECD">
      <w:pPr>
        <w:autoSpaceDE w:val="0"/>
        <w:autoSpaceDN w:val="0"/>
        <w:adjustRightInd w:val="0"/>
        <w:ind w:firstLine="709"/>
        <w:jc w:val="both"/>
      </w:pPr>
    </w:p>
    <w:p w14:paraId="3AE4F50A" w14:textId="21F52C0C" w:rsidR="00332D33" w:rsidRPr="00563979" w:rsidRDefault="00332D33" w:rsidP="00070ECD">
      <w:pPr>
        <w:autoSpaceDE w:val="0"/>
        <w:autoSpaceDN w:val="0"/>
        <w:adjustRightInd w:val="0"/>
        <w:ind w:firstLine="709"/>
        <w:jc w:val="both"/>
      </w:pPr>
      <w:r w:rsidRPr="00563979">
        <w:t xml:space="preserve">Частью третьей статьи 23 Закона Приднестровской Молдавской Республики «О республиканском бюджете на 2025 год» предусмотрено, что остаток средств Фонда поддержки сельского хозяйства Приднестровской Молдавской Республики по состоянию на 1 января 2025 года в сумме 641 245 </w:t>
      </w:r>
      <w:r w:rsidR="00381E06">
        <w:t>руб.</w:t>
      </w:r>
      <w:r w:rsidRPr="00563979">
        <w:t xml:space="preserve">, а также средства Фонда поддержки сельского хозяйства Приднестровской Молдавской Республики в сумме 2 812 220 </w:t>
      </w:r>
      <w:r w:rsidR="00381E06">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C994BA2" w14:textId="55A780B4" w:rsidR="00332D33" w:rsidRPr="00563979" w:rsidRDefault="00332D33" w:rsidP="00070ECD">
      <w:pPr>
        <w:autoSpaceDE w:val="0"/>
        <w:autoSpaceDN w:val="0"/>
        <w:adjustRightInd w:val="0"/>
        <w:ind w:firstLine="709"/>
        <w:jc w:val="both"/>
      </w:pPr>
      <w:r w:rsidRPr="00563979">
        <w:t xml:space="preserve">Во исполнение части третьей статьи 23 Закона Приднестровской Молдавской Республики «О республиканском бюджете на 2025 год» предусмотрено, что остаток средств Фонда поддержки сельского хозяйства Приднестровской Молдавской Республики по состоянию на 1 января 2025 года в сумме 641 245 </w:t>
      </w:r>
      <w:r w:rsidR="00381E06">
        <w:t>руб.</w:t>
      </w:r>
      <w:r w:rsidRPr="00563979">
        <w:t xml:space="preserve">, а также средства Фонда поддержки сельского хозяйства Приднестровской Молдавской Республики в сумме 2 812 220 </w:t>
      </w:r>
      <w:r w:rsidR="00381E06">
        <w:t>руб.</w:t>
      </w:r>
      <w:r w:rsidRPr="00563979">
        <w:t>, полученные в 2025 году,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1FF77F3D" w14:textId="77777777" w:rsidR="00332D33" w:rsidRPr="00563979" w:rsidRDefault="00332D33" w:rsidP="00070ECD">
      <w:pPr>
        <w:ind w:firstLine="708"/>
        <w:jc w:val="both"/>
      </w:pPr>
      <w:r w:rsidRPr="00563979">
        <w:t>Отчет об исполнении основных характеристик, источников формирования и направлений расходования средств Фонда поддержки сельского хозяйства Приднестровской Молдавской Республики за 2025 год приведен в Приложении № 30 к настоящему отчету.</w:t>
      </w:r>
    </w:p>
    <w:p w14:paraId="68EE62F4" w14:textId="16016A03" w:rsidR="00A35191" w:rsidRDefault="00A35191" w:rsidP="00070ECD">
      <w:pPr>
        <w:autoSpaceDE w:val="0"/>
        <w:autoSpaceDN w:val="0"/>
        <w:adjustRightInd w:val="0"/>
        <w:jc w:val="center"/>
        <w:rPr>
          <w:b/>
        </w:rPr>
      </w:pPr>
    </w:p>
    <w:p w14:paraId="4F4CA8CA" w14:textId="77777777" w:rsidR="00261523" w:rsidRPr="00563979" w:rsidRDefault="00261523" w:rsidP="00070ECD">
      <w:pPr>
        <w:autoSpaceDE w:val="0"/>
        <w:autoSpaceDN w:val="0"/>
        <w:adjustRightInd w:val="0"/>
        <w:jc w:val="center"/>
        <w:rPr>
          <w:b/>
        </w:rPr>
      </w:pPr>
    </w:p>
    <w:p w14:paraId="1C571FE8" w14:textId="5237F954" w:rsidR="00A35191" w:rsidRPr="00563979" w:rsidRDefault="00072EFA" w:rsidP="00070ECD">
      <w:pPr>
        <w:autoSpaceDE w:val="0"/>
        <w:autoSpaceDN w:val="0"/>
        <w:adjustRightInd w:val="0"/>
        <w:jc w:val="center"/>
        <w:rPr>
          <w:b/>
        </w:rPr>
      </w:pPr>
      <w:r w:rsidRPr="00563979">
        <w:rPr>
          <w:b/>
        </w:rPr>
        <w:lastRenderedPageBreak/>
        <w:t>2</w:t>
      </w:r>
      <w:r w:rsidR="00A35191" w:rsidRPr="00563979">
        <w:rPr>
          <w:b/>
        </w:rPr>
        <w:t xml:space="preserve">.3.6. Фонд развития мелиоративного комплекса </w:t>
      </w:r>
    </w:p>
    <w:p w14:paraId="556FC505" w14:textId="77777777" w:rsidR="00A35191" w:rsidRPr="00563979" w:rsidRDefault="00A35191" w:rsidP="00070ECD">
      <w:pPr>
        <w:autoSpaceDE w:val="0"/>
        <w:autoSpaceDN w:val="0"/>
        <w:adjustRightInd w:val="0"/>
        <w:jc w:val="center"/>
        <w:rPr>
          <w:b/>
        </w:rPr>
      </w:pPr>
      <w:bookmarkStart w:id="23" w:name="_Hlk79048263"/>
      <w:r w:rsidRPr="00563979">
        <w:rPr>
          <w:b/>
        </w:rPr>
        <w:t>Приднестровской Молдавской Республики</w:t>
      </w:r>
    </w:p>
    <w:p w14:paraId="3BE6446E" w14:textId="77777777" w:rsidR="00A35191" w:rsidRPr="00563979" w:rsidRDefault="00A35191" w:rsidP="00070ECD">
      <w:pPr>
        <w:autoSpaceDE w:val="0"/>
        <w:autoSpaceDN w:val="0"/>
        <w:adjustRightInd w:val="0"/>
        <w:jc w:val="center"/>
        <w:rPr>
          <w:b/>
        </w:rPr>
      </w:pPr>
    </w:p>
    <w:p w14:paraId="138C8795" w14:textId="43D88EDF" w:rsidR="00332D33" w:rsidRPr="00563979" w:rsidRDefault="00332D33" w:rsidP="00070ECD">
      <w:pPr>
        <w:ind w:firstLine="708"/>
        <w:jc w:val="both"/>
      </w:pPr>
      <w:bookmarkStart w:id="24" w:name="_Hlk79048303"/>
      <w:bookmarkEnd w:id="23"/>
      <w:r w:rsidRPr="00563979">
        <w:t xml:space="preserve">Статьей 24 первоначального утвержденного Закона Приднестровской Молдавской Республики «О республиканском бюджете на 2025 год» утверждены основные характеристики Фонда развития мелиоративного комплекса Приднестровской Молдавской Республики, в том числе по доходам и по расходам в сумме 47 635 629 </w:t>
      </w:r>
      <w:r w:rsidR="00381E06">
        <w:t>руб.</w:t>
      </w:r>
      <w:r w:rsidRPr="00563979">
        <w:t>, а также источники формирования и направления расходования средств согласно Приложению № 2.6 к данному Закону.</w:t>
      </w:r>
    </w:p>
    <w:p w14:paraId="113A2CE8" w14:textId="1275CAD5" w:rsidR="00332D33" w:rsidRPr="00563979" w:rsidRDefault="00332D33" w:rsidP="00070ECD">
      <w:pPr>
        <w:ind w:firstLine="708"/>
        <w:jc w:val="both"/>
      </w:pPr>
      <w:r w:rsidRPr="00563979">
        <w:t xml:space="preserve">Статьей 24 Закона Приднестровской Молдавской Республики «О республиканском бюджете на 2025 год» на 2025 год утверждены основные характеристики Фонда развития мелиоративного комплекса Приднестровской Молдавской Республики согласно Приложению № 2.6 к данному Закону, в том числе: </w:t>
      </w:r>
    </w:p>
    <w:p w14:paraId="7FD98895" w14:textId="4BF309B2" w:rsidR="00332D33" w:rsidRPr="00563979" w:rsidRDefault="00332D33" w:rsidP="00070ECD">
      <w:pPr>
        <w:ind w:firstLine="708"/>
        <w:jc w:val="both"/>
      </w:pPr>
      <w:r w:rsidRPr="00563979">
        <w:t xml:space="preserve">а) остатки средств по состоянию на 1 января 2025 года в сумме 4 324 438 </w:t>
      </w:r>
      <w:r w:rsidR="00381E06">
        <w:t>руб.</w:t>
      </w:r>
      <w:r w:rsidRPr="00563979">
        <w:t xml:space="preserve">; </w:t>
      </w:r>
    </w:p>
    <w:p w14:paraId="5759C732" w14:textId="0123A328" w:rsidR="00332D33" w:rsidRPr="00563979" w:rsidRDefault="00332D33" w:rsidP="00070ECD">
      <w:pPr>
        <w:ind w:firstLine="708"/>
        <w:jc w:val="both"/>
      </w:pPr>
      <w:r w:rsidRPr="00563979">
        <w:t xml:space="preserve">б) доходы в сумме 47 635 629 </w:t>
      </w:r>
      <w:r w:rsidR="00381E06">
        <w:t>руб.</w:t>
      </w:r>
      <w:r w:rsidRPr="00563979">
        <w:t>;</w:t>
      </w:r>
    </w:p>
    <w:p w14:paraId="2A3BA7CD" w14:textId="4D542DAB" w:rsidR="00332D33" w:rsidRPr="00563979" w:rsidRDefault="00332D33" w:rsidP="00070ECD">
      <w:pPr>
        <w:ind w:firstLine="708"/>
        <w:jc w:val="both"/>
      </w:pPr>
      <w:r w:rsidRPr="00563979">
        <w:t xml:space="preserve">в) расходы в сумме 47 635 629 </w:t>
      </w:r>
      <w:r w:rsidR="00381E06">
        <w:t>руб.</w:t>
      </w:r>
    </w:p>
    <w:p w14:paraId="2EB43655" w14:textId="6CB02583" w:rsidR="00C07B8E" w:rsidRPr="00563979" w:rsidRDefault="00C07B8E" w:rsidP="00070ECD">
      <w:pPr>
        <w:ind w:firstLine="709"/>
        <w:jc w:val="both"/>
      </w:pPr>
      <w:r w:rsidRPr="00563979">
        <w:t xml:space="preserve">За 2025 год в Фонд развития мелиоративного комплекса Приднестровской Молдавской Республики поступило средств на сумму  </w:t>
      </w:r>
      <w:r w:rsidR="008B4C5F">
        <w:t>49 696 261</w:t>
      </w:r>
      <w:r w:rsidRPr="00563979">
        <w:t xml:space="preserve"> руб. (без учета средств, исключенных для сопоставимости данных - суммы, поступившей в доход Фонда развития мелиоративного комплекса (восстановление отвлеченных средств на кассовый разрыв в 2025 году – 11 000 000 руб., а также принимая в расчет единовременные зачеты, проведенные территориальными налоговыми инспекциями, в сумме  (-) 30 828 руб.) или </w:t>
      </w:r>
      <w:r w:rsidR="008B4C5F">
        <w:t>104,33</w:t>
      </w:r>
      <w:r w:rsidRPr="00563979">
        <w:t>% от планового показателя в сумме  47 635 629 руб. Одним из источников формирования данного фонда являются отчисления от единого таможенного платежа, исполнение которого находится в прямой зависимости от интенсивности экспортно-импортных операций.</w:t>
      </w:r>
    </w:p>
    <w:p w14:paraId="3A58BEA9" w14:textId="77777777" w:rsidR="00332D33" w:rsidRPr="00261523" w:rsidRDefault="00332D33" w:rsidP="00070ECD">
      <w:pPr>
        <w:ind w:firstLine="709"/>
        <w:jc w:val="both"/>
      </w:pPr>
      <w:r w:rsidRPr="00563979">
        <w:t xml:space="preserve">За 2025 год на основании обращений Министерства сельского хозяйства и природных ресурсов Приднестровской Молдавской Республики (главного распорядителя средств Фонда </w:t>
      </w:r>
      <w:r w:rsidRPr="00563979">
        <w:rPr>
          <w:bCs/>
        </w:rPr>
        <w:t>развития мелиоративного комплекса</w:t>
      </w:r>
      <w:r w:rsidRPr="00563979">
        <w:t xml:space="preserve"> Приднестровской Молдавской Республики), исполненных в полном объеме, профинансированы средства в сумме 47 363 </w:t>
      </w:r>
      <w:r w:rsidRPr="00261523">
        <w:t>098 руб., в том числе:</w:t>
      </w:r>
    </w:p>
    <w:p w14:paraId="79973F98" w14:textId="172393A7" w:rsidR="00332D33" w:rsidRPr="00261523" w:rsidRDefault="00071410" w:rsidP="00070ECD">
      <w:pPr>
        <w:ind w:firstLine="709"/>
        <w:jc w:val="both"/>
      </w:pPr>
      <w:r w:rsidRPr="00261523">
        <w:t>а)</w:t>
      </w:r>
      <w:r w:rsidR="00332D33" w:rsidRPr="00261523">
        <w:t xml:space="preserve"> </w:t>
      </w:r>
      <w:r w:rsidRPr="00261523">
        <w:t>р</w:t>
      </w:r>
      <w:r w:rsidR="00332D33" w:rsidRPr="00261523">
        <w:t xml:space="preserve">емонт объектов государственной мелиоративной системы, находящихся на балансе ГУП </w:t>
      </w:r>
      <w:r w:rsidR="008B4C5F" w:rsidRPr="00261523">
        <w:t>«</w:t>
      </w:r>
      <w:r w:rsidR="00332D33" w:rsidRPr="00261523">
        <w:t>РОС</w:t>
      </w:r>
      <w:r w:rsidR="008B4C5F" w:rsidRPr="00261523">
        <w:t>»</w:t>
      </w:r>
      <w:r w:rsidR="00332D33" w:rsidRPr="00261523">
        <w:t xml:space="preserve"> в сумме 1 156 442 руб.;</w:t>
      </w:r>
    </w:p>
    <w:p w14:paraId="3A6FA121" w14:textId="28454FCE" w:rsidR="00332D33" w:rsidRPr="00261523" w:rsidRDefault="00071410" w:rsidP="00070ECD">
      <w:pPr>
        <w:ind w:firstLine="709"/>
        <w:jc w:val="both"/>
      </w:pPr>
      <w:r w:rsidRPr="00261523">
        <w:t>б)</w:t>
      </w:r>
      <w:r w:rsidR="00332D33" w:rsidRPr="00261523">
        <w:t xml:space="preserve"> </w:t>
      </w:r>
      <w:r w:rsidRPr="00261523">
        <w:t>г</w:t>
      </w:r>
      <w:r w:rsidR="00332D33" w:rsidRPr="00261523">
        <w:t xml:space="preserve">осударственная поддержка сельскохозяйственных товаропроизводителей по оплате потребленных услуг централизованного водоснабжения на цели орошения государственной мелиоративной системой, оказываемых </w:t>
      </w:r>
      <w:r w:rsidRPr="00261523">
        <w:t xml:space="preserve">ГУП </w:t>
      </w:r>
      <w:r w:rsidR="00332D33" w:rsidRPr="00261523">
        <w:t>«Республиканские оросительные системы» в сумме 46 206 656 руб.</w:t>
      </w:r>
    </w:p>
    <w:p w14:paraId="23230A10" w14:textId="7CD9D314" w:rsidR="00F32BD4" w:rsidRPr="00261523" w:rsidRDefault="00F32BD4" w:rsidP="00070ECD">
      <w:pPr>
        <w:ind w:firstLine="709"/>
        <w:jc w:val="both"/>
      </w:pPr>
      <w:r w:rsidRPr="00261523">
        <w:t>В результате увеличения тарифа на услугу централизованного водоснабжения на цели орошения государственной мелиоративной системой в 2025 году были уменьшены плановые расходы на ремонт и приобретение оборудования для объектов государственной мелиоративной системы на 14 201 656 руб. или на 90,85 % с целью увеличения финансирования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w:t>
      </w:r>
    </w:p>
    <w:p w14:paraId="67855304" w14:textId="300D63F6" w:rsidR="00332D33" w:rsidRPr="00261523" w:rsidRDefault="00332D33" w:rsidP="00070ECD">
      <w:pPr>
        <w:widowControl w:val="0"/>
        <w:ind w:firstLine="709"/>
        <w:jc w:val="both"/>
      </w:pPr>
      <w:r w:rsidRPr="00261523">
        <w:t>Динамика расходов по Фонду развития мелиоративного комплекса (в разрезе направлений расходов) представлена в диаграмме №</w:t>
      </w:r>
      <w:r w:rsidR="00071410" w:rsidRPr="00261523">
        <w:t xml:space="preserve"> </w:t>
      </w:r>
      <w:r w:rsidRPr="00261523">
        <w:t>1</w:t>
      </w:r>
      <w:r w:rsidR="00156C50" w:rsidRPr="00261523">
        <w:t>2</w:t>
      </w:r>
      <w:r w:rsidRPr="00261523">
        <w:t xml:space="preserve">: </w:t>
      </w:r>
    </w:p>
    <w:p w14:paraId="30F16AB6" w14:textId="77777777" w:rsidR="00261523" w:rsidRDefault="00261523">
      <w:r>
        <w:br w:type="page"/>
      </w:r>
    </w:p>
    <w:p w14:paraId="00CEAD1A" w14:textId="06136409" w:rsidR="00332D33" w:rsidRPr="00563979" w:rsidRDefault="00332D33" w:rsidP="00070ECD">
      <w:pPr>
        <w:ind w:firstLine="709"/>
        <w:jc w:val="right"/>
      </w:pPr>
      <w:r w:rsidRPr="00261523">
        <w:lastRenderedPageBreak/>
        <w:t>Диаграмма № 1</w:t>
      </w:r>
      <w:r w:rsidR="00156C50" w:rsidRPr="00261523">
        <w:t>2</w:t>
      </w:r>
      <w:r w:rsidRPr="00563979">
        <w:t xml:space="preserve"> </w:t>
      </w:r>
    </w:p>
    <w:p w14:paraId="13D38076" w14:textId="38979FDC" w:rsidR="00332D33" w:rsidRPr="00563979" w:rsidRDefault="00332D33" w:rsidP="00070ECD">
      <w:pPr>
        <w:ind w:firstLine="709"/>
        <w:jc w:val="right"/>
      </w:pPr>
      <w:r w:rsidRPr="00563979">
        <w:t>(млн руб.)</w:t>
      </w:r>
    </w:p>
    <w:p w14:paraId="33F3E352" w14:textId="7C552B2C" w:rsidR="00332D33" w:rsidRPr="00563979" w:rsidRDefault="00015FBB" w:rsidP="00070ECD">
      <w:r>
        <w:rPr>
          <w:noProof/>
        </w:rPr>
        <w:drawing>
          <wp:inline distT="0" distB="0" distL="0" distR="0" wp14:anchorId="6A662101" wp14:editId="2BDC894C">
            <wp:extent cx="5867400" cy="3114675"/>
            <wp:effectExtent l="0" t="0" r="0" b="9525"/>
            <wp:docPr id="12" name="Диаграмма 12">
              <a:extLst xmlns:a="http://schemas.openxmlformats.org/drawingml/2006/main">
                <a:ext uri="{FF2B5EF4-FFF2-40B4-BE49-F238E27FC236}">
                  <a16:creationId xmlns:a16="http://schemas.microsoft.com/office/drawing/2014/main" id="{5F72CEDE-34EA-4CF3-9032-91D95591A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648576" w14:textId="77777777" w:rsidR="00332D33" w:rsidRPr="00563979" w:rsidRDefault="00332D33" w:rsidP="00070ECD">
      <w:pPr>
        <w:ind w:firstLine="709"/>
        <w:jc w:val="both"/>
      </w:pPr>
    </w:p>
    <w:p w14:paraId="6160D8B1" w14:textId="3BC19425" w:rsidR="00332D33" w:rsidRPr="00563979" w:rsidRDefault="00332D33" w:rsidP="00070ECD">
      <w:pPr>
        <w:ind w:firstLine="709"/>
        <w:jc w:val="both"/>
      </w:pPr>
      <w:r w:rsidRPr="00563979">
        <w:t>В условиях действовавших ограничений по принятию и финансированию бюджетных обязательств в 2025 году по сравнению с предыдущими годами</w:t>
      </w:r>
      <w:r w:rsidR="007D0B8A" w:rsidRPr="00563979">
        <w:t>,</w:t>
      </w:r>
      <w:r w:rsidRPr="00563979">
        <w:t xml:space="preserve"> фактически профинансированы расходы за счет средств Фонда развития мелиоративного комплекса Приднестровской Молдавской Республики в сумме 47 363 098 руб. или 99,43% от первоначально утвержденного и уточненного плана (47 635 629 руб.), что на 7 019 783 руб.  больше, чем в 2024 году (40 343 315 руб.) и на 19 427 328 руб. меньше, чем в 2023 году (66 790 426 руб.).</w:t>
      </w:r>
    </w:p>
    <w:p w14:paraId="5B65F82C" w14:textId="55AB05E6" w:rsidR="00332D33" w:rsidRPr="00563979" w:rsidRDefault="00332D33" w:rsidP="00070ECD">
      <w:pPr>
        <w:ind w:firstLine="709"/>
        <w:jc w:val="both"/>
      </w:pPr>
      <w:r w:rsidRPr="00563979">
        <w:t>Во исполнение части второй статьи 24 Закона Приднестровской Молдавской Республики «О республиканском бюджете на 2025 год»</w:t>
      </w:r>
      <w:r w:rsidR="007D0B8A" w:rsidRPr="00563979">
        <w:t xml:space="preserve"> </w:t>
      </w:r>
      <w:r w:rsidRPr="00563979">
        <w:t xml:space="preserve">остаток средств Фонда развития мелиоративного комплекса Приднестровской Молдавской Республики по состоянию на 1 января 2025 года в сумме 4 324 438 </w:t>
      </w:r>
      <w:r w:rsidR="00381E06">
        <w:t xml:space="preserve">руб. </w:t>
      </w:r>
      <w:r w:rsidRPr="00563979">
        <w:t>направлен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1EE877F" w14:textId="77777777" w:rsidR="00332D33" w:rsidRPr="00563979" w:rsidRDefault="00332D33" w:rsidP="00070ECD">
      <w:pPr>
        <w:ind w:firstLine="708"/>
        <w:jc w:val="both"/>
      </w:pPr>
      <w:r w:rsidRPr="00563979">
        <w:t>Отчет об исполнении основных характеристик, источников формирования и направлений средств Фонда развития мелиоративного комплекса Приднестровской Молдавской Республики за 2025 год приведен в Приложении № 31 к настоящему отчету.</w:t>
      </w:r>
    </w:p>
    <w:p w14:paraId="542F60FD" w14:textId="77777777" w:rsidR="00A35191" w:rsidRPr="00563979" w:rsidRDefault="00A35191" w:rsidP="00070ECD">
      <w:pPr>
        <w:jc w:val="center"/>
        <w:rPr>
          <w:b/>
          <w:bCs/>
        </w:rPr>
      </w:pPr>
    </w:p>
    <w:p w14:paraId="38A8BB21" w14:textId="61582A62" w:rsidR="00A35191" w:rsidRPr="00563979" w:rsidRDefault="00072EFA" w:rsidP="00070ECD">
      <w:pPr>
        <w:jc w:val="center"/>
        <w:rPr>
          <w:b/>
        </w:rPr>
      </w:pPr>
      <w:r w:rsidRPr="00563979">
        <w:rPr>
          <w:b/>
          <w:bCs/>
        </w:rPr>
        <w:t>2</w:t>
      </w:r>
      <w:r w:rsidR="00A35191" w:rsidRPr="00563979">
        <w:rPr>
          <w:b/>
          <w:bCs/>
        </w:rPr>
        <w:t xml:space="preserve">.3.7. </w:t>
      </w:r>
      <w:r w:rsidR="00A35191" w:rsidRPr="00563979">
        <w:rPr>
          <w:b/>
        </w:rPr>
        <w:t xml:space="preserve">Республиканский экологический фонд </w:t>
      </w:r>
    </w:p>
    <w:p w14:paraId="3C1FA613" w14:textId="77777777" w:rsidR="00A35191" w:rsidRPr="00563979" w:rsidRDefault="00A35191" w:rsidP="00070ECD">
      <w:pPr>
        <w:jc w:val="center"/>
        <w:rPr>
          <w:b/>
          <w:bCs/>
        </w:rPr>
      </w:pPr>
      <w:r w:rsidRPr="00563979">
        <w:rPr>
          <w:b/>
        </w:rPr>
        <w:t xml:space="preserve">Приднестровской </w:t>
      </w:r>
      <w:r w:rsidRPr="00563979">
        <w:rPr>
          <w:b/>
          <w:bCs/>
        </w:rPr>
        <w:t>Молдавской Республики</w:t>
      </w:r>
    </w:p>
    <w:p w14:paraId="2532EC83" w14:textId="77777777" w:rsidR="00A35191" w:rsidRPr="00563979" w:rsidRDefault="00A35191" w:rsidP="00070ECD">
      <w:pPr>
        <w:jc w:val="center"/>
        <w:rPr>
          <w:b/>
          <w:bCs/>
        </w:rPr>
      </w:pPr>
    </w:p>
    <w:bookmarkEnd w:id="24"/>
    <w:p w14:paraId="042F2109" w14:textId="1D0E247F" w:rsidR="00332D33" w:rsidRPr="00563979" w:rsidRDefault="00332D33" w:rsidP="00070ECD">
      <w:pPr>
        <w:ind w:firstLine="709"/>
        <w:jc w:val="both"/>
      </w:pPr>
      <w:r w:rsidRPr="00563979">
        <w:t xml:space="preserve">Статьей 26 первоначального утвержденного Закона Приднестровской Молдавской Республики «О республиканском бюджете на 2025 год» утверждены основные характеристики Республиканского экологического фонда Приднестровской Молдавской Республики, в том числе по доходам и по расходам в сумме 7 492 292 </w:t>
      </w:r>
      <w:r w:rsidR="00B57232">
        <w:t>руб.</w:t>
      </w:r>
      <w:r w:rsidRPr="00563979">
        <w:t>, а также источники формирования и направления расходования средств согласно Приложению № 2.7 к данному Закону.</w:t>
      </w:r>
    </w:p>
    <w:p w14:paraId="1F130913" w14:textId="63EA9540" w:rsidR="00332D33" w:rsidRPr="00563979" w:rsidRDefault="00332D33" w:rsidP="00070ECD">
      <w:pPr>
        <w:ind w:firstLine="708"/>
        <w:jc w:val="both"/>
      </w:pPr>
      <w:r w:rsidRPr="00563979">
        <w:t>Статьей 26 Закона Приднестровской Молдавской Республики «О республиканском бюджете на 2025 год» утверждены основные характеристики Республиканского экологического фонда Приднестровской Молдавской Республики, согласно Приложению № 2.7 к данному Закону, в том числе:</w:t>
      </w:r>
    </w:p>
    <w:p w14:paraId="384FD739" w14:textId="39BACC0C" w:rsidR="00332D33" w:rsidRPr="00563979" w:rsidRDefault="00332D33" w:rsidP="00070ECD">
      <w:pPr>
        <w:ind w:firstLine="708"/>
        <w:jc w:val="both"/>
      </w:pPr>
      <w:r w:rsidRPr="00563979">
        <w:lastRenderedPageBreak/>
        <w:t xml:space="preserve">а) остатки средств по состоянию на 1 января 2025 года в сумме </w:t>
      </w:r>
      <w:r w:rsidRPr="00563979">
        <w:br/>
        <w:t xml:space="preserve">3 547 189 </w:t>
      </w:r>
      <w:r w:rsidR="00381E06">
        <w:t>руб.</w:t>
      </w:r>
      <w:r w:rsidRPr="00563979">
        <w:t xml:space="preserve">; </w:t>
      </w:r>
    </w:p>
    <w:p w14:paraId="6A007DD2" w14:textId="20729583" w:rsidR="00332D33" w:rsidRPr="00563979" w:rsidRDefault="00332D33" w:rsidP="00070ECD">
      <w:pPr>
        <w:ind w:firstLine="708"/>
        <w:jc w:val="both"/>
      </w:pPr>
      <w:r w:rsidRPr="00563979">
        <w:t xml:space="preserve">б) доходы в сумме 7 922 226 </w:t>
      </w:r>
      <w:r w:rsidR="00381E06">
        <w:t>руб.</w:t>
      </w:r>
      <w:r w:rsidRPr="00563979">
        <w:t>;</w:t>
      </w:r>
    </w:p>
    <w:p w14:paraId="2FE7D282" w14:textId="29C56CA5" w:rsidR="00332D33" w:rsidRPr="00563979" w:rsidRDefault="00332D33" w:rsidP="00070ECD">
      <w:pPr>
        <w:ind w:firstLine="708"/>
        <w:jc w:val="both"/>
      </w:pPr>
      <w:r w:rsidRPr="00563979">
        <w:t xml:space="preserve">в) расходы в сумме 1 922 226 </w:t>
      </w:r>
      <w:r w:rsidR="00381E06">
        <w:t>руб</w:t>
      </w:r>
      <w:r w:rsidRPr="00563979">
        <w:t>.</w:t>
      </w:r>
    </w:p>
    <w:p w14:paraId="255F060E" w14:textId="77777777" w:rsidR="00C07B8E" w:rsidRPr="00563979" w:rsidRDefault="00C07B8E" w:rsidP="00071410">
      <w:pPr>
        <w:ind w:firstLine="709"/>
        <w:jc w:val="both"/>
      </w:pPr>
      <w:r w:rsidRPr="00563979">
        <w:t>Сумма поступлений в Республиканский целевой экологический фонд Приднестровской Молдавской Республики находится в прямой зависимости от объема потребляемых природных ресурсов, а также интенсивности вредного воздействия на окружающую природную среду. За отчетный период фактические поступления в Республиканский целевой экологический фонд Приднестровской Молдавской Республики от платежей за загрязнение окружающей природной среды и пользование природными ресурсами составили 8 033 686 руб. (с учетом единовременных зачетов, проведенных территориальными налоговыми инспекциями, в сумме (</w:t>
      </w:r>
      <w:r w:rsidRPr="00563979">
        <w:softHyphen/>
        <w:t xml:space="preserve">+) 19 850 руб.) или 107,23% от первоначально утвержденного показателя в сумме 7 492 292 руб. </w:t>
      </w:r>
    </w:p>
    <w:p w14:paraId="305DE4AC" w14:textId="538FB94D" w:rsidR="00332D33" w:rsidRPr="00563979" w:rsidRDefault="00332D33" w:rsidP="00070ECD">
      <w:pPr>
        <w:autoSpaceDE w:val="0"/>
        <w:autoSpaceDN w:val="0"/>
        <w:adjustRightInd w:val="0"/>
        <w:ind w:firstLine="708"/>
        <w:jc w:val="both"/>
      </w:pPr>
      <w:r w:rsidRPr="00563979">
        <w:t xml:space="preserve">Информация по доходам Республиканского экологический фонд Приднестровской Молдавской Республики в разрезе источников формирования представлена в Приложении № 6 к </w:t>
      </w:r>
      <w:r w:rsidR="00E75402" w:rsidRPr="00563979">
        <w:t>настоящему отчету</w:t>
      </w:r>
      <w:r w:rsidRPr="00563979">
        <w:t>.</w:t>
      </w:r>
    </w:p>
    <w:p w14:paraId="1D1A6A96" w14:textId="77777777" w:rsidR="00332D33" w:rsidRPr="00563979" w:rsidRDefault="00332D33" w:rsidP="00070ECD">
      <w:pPr>
        <w:ind w:firstLine="708"/>
        <w:jc w:val="both"/>
      </w:pPr>
      <w:r w:rsidRPr="00563979">
        <w:t>В рамках Республиканского экологического фонда Приднестровской Молдавской Республики на основании обращений главного распорядителя бюджетных средств, исполненных в полном объеме, в 2025 году фактически профинансированы расходы в сумме 1 922 226 руб., что составляет 25,66 от первоначально утвержденного плана 7 492 292 руб.  и 100 % от уточненного плана 1 922 226 руб.</w:t>
      </w:r>
    </w:p>
    <w:p w14:paraId="1977B6A4" w14:textId="77777777" w:rsidR="00332D33" w:rsidRPr="00563979" w:rsidRDefault="00332D33" w:rsidP="00070ECD">
      <w:pPr>
        <w:ind w:firstLine="708"/>
        <w:jc w:val="both"/>
      </w:pPr>
      <w:r w:rsidRPr="00563979">
        <w:t>В условиях действовавших ограничений по принятию и финансированию бюджетных обязательств в 2025 году расходы Республиканского экологического фонда Приднестровской Молдавской Республики на 3 889 464 руб. меньше, чем в 2024 году (5 811 690 руб.) и на 8 052 134 руб. меньше, чем в 2023 году (9 974 360 руб.).</w:t>
      </w:r>
    </w:p>
    <w:p w14:paraId="20A66342" w14:textId="158949E4" w:rsidR="00332D33" w:rsidRPr="00563979" w:rsidRDefault="00332D33" w:rsidP="00070ECD">
      <w:pPr>
        <w:ind w:firstLine="708"/>
        <w:jc w:val="both"/>
      </w:pPr>
      <w:r w:rsidRPr="00563979">
        <w:t xml:space="preserve">Частью второй пункта 1 статьи 26 Закона Приднестровской Молдавской Республики «О республиканском бюджете на 2025 год»  предусмотрено, что остаток средств Республиканского экологического фонда Приднестровской Молдавской Республики по состоянию на 1 января 2025 года в сумме 3 547 189 </w:t>
      </w:r>
      <w:r w:rsidR="00381E06">
        <w:t>руб.</w:t>
      </w:r>
      <w:r w:rsidRPr="00563979">
        <w:t xml:space="preserve">, а также средства Республиканского экологического фонда Приднестровской Молдавской Республики в сумме 6 000 000 </w:t>
      </w:r>
      <w:r w:rsidR="00381E06">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A3A9EDD" w14:textId="2DED148A" w:rsidR="00332D33" w:rsidRPr="00563979" w:rsidRDefault="00332D33" w:rsidP="00070ECD">
      <w:pPr>
        <w:ind w:firstLine="708"/>
        <w:jc w:val="both"/>
      </w:pPr>
      <w:r w:rsidRPr="00563979">
        <w:t xml:space="preserve">Во исполнение части второй пункта 1 статьи 26 Закона Приднестровской Молдавской Республики «О республиканском бюджете на 2025 год»  предусмотрено, что остаток средств Республиканского экологического фонда Приднестровской Молдавской Республики по состоянию на 1 января 2025 года в сумме 3 547 189 </w:t>
      </w:r>
      <w:r w:rsidR="00381E06">
        <w:t>руб.</w:t>
      </w:r>
      <w:r w:rsidRPr="00563979">
        <w:t xml:space="preserve">, а также средства Республиканского экологического фонда Приднестровской Молдавской Республики в сумме 6 000 000 </w:t>
      </w:r>
      <w:r w:rsidR="00381E06">
        <w:t>руб.</w:t>
      </w:r>
      <w:r w:rsidRPr="00563979">
        <w:t>, полученные в 2025 году, направлены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5ED4D7E" w14:textId="77777777" w:rsidR="00332D33" w:rsidRPr="00563979" w:rsidRDefault="00332D33" w:rsidP="00070ECD">
      <w:pPr>
        <w:ind w:firstLine="708"/>
        <w:jc w:val="both"/>
      </w:pPr>
      <w:r w:rsidRPr="00563979">
        <w:t xml:space="preserve">Отчет об исполнении основных характеристик, источников формирования и направлений расходования средств Республиканского экологического фонда Приднестровской Молдавской Республики за 2025 года приведен в Приложении № 32 к настоящему отчету. </w:t>
      </w:r>
    </w:p>
    <w:p w14:paraId="2B781026" w14:textId="77777777" w:rsidR="00B12AAE" w:rsidRPr="00563979" w:rsidRDefault="00B12AAE" w:rsidP="00070ECD">
      <w:pPr>
        <w:ind w:firstLine="709"/>
        <w:jc w:val="center"/>
        <w:rPr>
          <w:b/>
        </w:rPr>
      </w:pPr>
      <w:bookmarkStart w:id="25" w:name="_Hlk71291237"/>
      <w:bookmarkStart w:id="26" w:name="_Hlk65668982"/>
      <w:r w:rsidRPr="00563979">
        <w:rPr>
          <w:b/>
        </w:rPr>
        <w:t>2.3.8. Фонд поддержки молодежи</w:t>
      </w:r>
    </w:p>
    <w:p w14:paraId="38104B3D" w14:textId="77777777" w:rsidR="00B12AAE" w:rsidRPr="00563979" w:rsidRDefault="00B12AAE" w:rsidP="00070ECD">
      <w:pPr>
        <w:ind w:firstLine="709"/>
        <w:jc w:val="center"/>
        <w:rPr>
          <w:b/>
        </w:rPr>
      </w:pPr>
      <w:r w:rsidRPr="00563979">
        <w:rPr>
          <w:b/>
        </w:rPr>
        <w:t xml:space="preserve">Приднестровской Молдавской Республики </w:t>
      </w:r>
    </w:p>
    <w:p w14:paraId="6423226F" w14:textId="77777777" w:rsidR="00B12AAE" w:rsidRPr="00563979" w:rsidRDefault="00B12AAE" w:rsidP="00070ECD">
      <w:pPr>
        <w:ind w:firstLine="709"/>
        <w:jc w:val="center"/>
        <w:rPr>
          <w:b/>
        </w:rPr>
      </w:pPr>
    </w:p>
    <w:bookmarkEnd w:id="25"/>
    <w:p w14:paraId="32ECF88E" w14:textId="2D689FA6" w:rsidR="00B12AAE" w:rsidRPr="00563979" w:rsidRDefault="00B12AAE" w:rsidP="00070ECD">
      <w:pPr>
        <w:ind w:firstLine="851"/>
        <w:jc w:val="both"/>
      </w:pPr>
      <w:r w:rsidRPr="00563979">
        <w:t xml:space="preserve">Статьей 27 </w:t>
      </w:r>
      <w:bookmarkStart w:id="27" w:name="_Hlk206067933"/>
      <w:r w:rsidRPr="00563979">
        <w:t xml:space="preserve">Закона Приднестровской Молдавской Республики «О республиканском бюджете на 2025 год» </w:t>
      </w:r>
      <w:bookmarkEnd w:id="27"/>
      <w:r w:rsidRPr="00563979">
        <w:t xml:space="preserve">с целью осуществления государственной поддержки молодым </w:t>
      </w:r>
      <w:r w:rsidRPr="00563979">
        <w:lastRenderedPageBreak/>
        <w:t>семьям, в виде предоставления государственных субсидий по приобретению жилья в 2025 году утверждено действие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данному Закону, в том числе:</w:t>
      </w:r>
    </w:p>
    <w:p w14:paraId="48083F92" w14:textId="4D67D0D1" w:rsidR="00B12AAE" w:rsidRPr="00563979" w:rsidRDefault="00B12AAE" w:rsidP="00070ECD">
      <w:pPr>
        <w:ind w:firstLine="709"/>
        <w:jc w:val="both"/>
      </w:pPr>
      <w:r w:rsidRPr="00563979">
        <w:t xml:space="preserve">а) остатки средств по состоянию на 1 января 2025 года в сумме </w:t>
      </w:r>
      <w:r w:rsidRPr="00563979">
        <w:br/>
        <w:t xml:space="preserve">1 141 977 </w:t>
      </w:r>
      <w:r w:rsidR="00381E06">
        <w:t>руб.</w:t>
      </w:r>
      <w:r w:rsidRPr="00563979">
        <w:t>;</w:t>
      </w:r>
    </w:p>
    <w:p w14:paraId="7F7B91A9" w14:textId="0CA6FD87" w:rsidR="00B12AAE" w:rsidRPr="00563979" w:rsidRDefault="00B12AAE" w:rsidP="00070ECD">
      <w:pPr>
        <w:ind w:firstLine="709"/>
        <w:jc w:val="both"/>
      </w:pPr>
      <w:r w:rsidRPr="00563979">
        <w:t xml:space="preserve">б) доходы в сумме 5 831 291 </w:t>
      </w:r>
      <w:r w:rsidR="00381E06">
        <w:t>руб.</w:t>
      </w:r>
      <w:r w:rsidRPr="00563979">
        <w:t>;</w:t>
      </w:r>
    </w:p>
    <w:p w14:paraId="4290077E" w14:textId="7D58E7A0" w:rsidR="00B12AAE" w:rsidRPr="00563979" w:rsidRDefault="00B12AAE" w:rsidP="00070ECD">
      <w:pPr>
        <w:ind w:firstLine="709"/>
        <w:jc w:val="both"/>
      </w:pPr>
      <w:r w:rsidRPr="00563979">
        <w:t xml:space="preserve">в) расходы в сумме 4 684 018 </w:t>
      </w:r>
      <w:r w:rsidR="00381E06">
        <w:t>руб</w:t>
      </w:r>
      <w:r w:rsidRPr="00563979">
        <w:t xml:space="preserve">. </w:t>
      </w:r>
    </w:p>
    <w:p w14:paraId="2A7C336F" w14:textId="3975A839" w:rsidR="00B12AAE" w:rsidRPr="00261523" w:rsidRDefault="00B12AAE" w:rsidP="00070ECD">
      <w:pPr>
        <w:ind w:firstLine="709"/>
        <w:jc w:val="both"/>
      </w:pPr>
      <w:r w:rsidRPr="00563979">
        <w:t xml:space="preserve">Частью третьей пункта 1 указанной статьи установлено, что остаток средств Фонда поддержки молодежи Приднестровской Молдавской Республики по состоянию на 1 января 2025 года в сумме 1 141 977 </w:t>
      </w:r>
      <w:r w:rsidR="00381E06">
        <w:t xml:space="preserve">руб. </w:t>
      </w:r>
      <w:r w:rsidRPr="00563979">
        <w:t>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00F75F43" w:rsidRPr="00563979">
        <w:t xml:space="preserve">, также средства в сумме 1 147 273 </w:t>
      </w:r>
      <w:r w:rsidR="00381E06">
        <w:t>руб.</w:t>
      </w:r>
      <w:r w:rsidR="00F75F43" w:rsidRPr="00563979">
        <w:t xml:space="preserve">,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w:t>
      </w:r>
      <w:r w:rsidR="00F75F43" w:rsidRPr="00261523">
        <w:t>государственное социальное страхование граждан)» (код 110200), «Денежная компенсация (взамен продовольственного пайка)» (код 111055).</w:t>
      </w:r>
      <w:r w:rsidRPr="00261523">
        <w:t xml:space="preserve"> Указанные денежные средства в отчетном периоде в полном объеме направлены на данные цели.</w:t>
      </w:r>
    </w:p>
    <w:p w14:paraId="7CB739BE" w14:textId="77777777" w:rsidR="008E0E8E" w:rsidRPr="00261523" w:rsidRDefault="008E0E8E" w:rsidP="00070ECD">
      <w:pPr>
        <w:ind w:firstLine="709"/>
        <w:jc w:val="both"/>
      </w:pPr>
      <w:r w:rsidRPr="00261523">
        <w:t>За 2025 год в Фонд поддержки молодежи Приднестровской Молдавской Республики поступило средств на сумму 6 340 267 руб. или 79,88% от первоначально утвержденного плана  в размере 7 937 468 руб. (или 108,73% при последнем запланированном показателе в сумме 5 831 291 руб., в связи с  изменения процента от уплаты единого таможенного платежа с 01.05.2025 года с 1% до 0,62%), что на 1 529 933 руб. меньше, чем за аналогичный период 2024 года (7 870 201 руб.).</w:t>
      </w:r>
    </w:p>
    <w:p w14:paraId="6B430322" w14:textId="55BEEE91" w:rsidR="00B12AAE" w:rsidRPr="00563979" w:rsidRDefault="00B12AAE" w:rsidP="00070ECD">
      <w:pPr>
        <w:ind w:firstLine="709"/>
        <w:jc w:val="both"/>
      </w:pPr>
      <w:r w:rsidRPr="00261523">
        <w:t>Финансирование программных мероприятий за  2025 год составило 4 675 283 руб., или 99,8</w:t>
      </w:r>
      <w:r w:rsidR="00F75F43" w:rsidRPr="00261523">
        <w:t>1</w:t>
      </w:r>
      <w:r w:rsidRPr="00261523">
        <w:t>% от уточненного плана (4 684 018</w:t>
      </w:r>
      <w:r w:rsidRPr="00563979">
        <w:t xml:space="preserve"> руб.)</w:t>
      </w:r>
      <w:r w:rsidR="00F75F43" w:rsidRPr="00563979">
        <w:t xml:space="preserve"> и 58,91% от первоначально утвержденного плана (7 937 468 руб.)</w:t>
      </w:r>
      <w:r w:rsidRPr="00563979">
        <w:t xml:space="preserve">, что на 3 405 455 руб. меньше чем за аналогичный период 2024 года (8 080 738 руб.) и на 1 993 967 руб. меньше, чем за 2023 год (6 669 250 руб.). </w:t>
      </w:r>
    </w:p>
    <w:p w14:paraId="1DACA68B" w14:textId="779A86F3" w:rsidR="00B12AAE" w:rsidRPr="00563979" w:rsidRDefault="00B12AAE" w:rsidP="00070ECD">
      <w:pPr>
        <w:tabs>
          <w:tab w:val="left" w:pos="2760"/>
        </w:tabs>
        <w:ind w:firstLine="709"/>
        <w:jc w:val="both"/>
      </w:pPr>
      <w:r w:rsidRPr="00563979">
        <w:t xml:space="preserve">Уменьшение первоначально утвержденного плана (7 937 468 руб.) в отчетном периоде по данному направлению на сумму 3 253 450 руб. обусловлено действием в 2025 году ограничительных мер  в части выдачи </w:t>
      </w:r>
      <w:r w:rsidRPr="00261523">
        <w:t>сертификатов на получение государственной субсидии на приобретение жилья на условиях, предусмотренных Законом Приднестровской Молдавской Республики</w:t>
      </w:r>
      <w:r w:rsidR="001E5E16" w:rsidRPr="00261523">
        <w:t xml:space="preserve"> от 14 февраля 2020 года № 22-З-</w:t>
      </w:r>
      <w:r w:rsidR="001E5E16" w:rsidRPr="00261523">
        <w:rPr>
          <w:lang w:val="en-US"/>
        </w:rPr>
        <w:t>VI</w:t>
      </w:r>
      <w:r w:rsidRPr="00261523">
        <w:t xml:space="preserve"> «О государственной поддержке молодых семей по приобретению жилья»</w:t>
      </w:r>
      <w:r w:rsidR="001E5E16" w:rsidRPr="00261523">
        <w:t xml:space="preserve"> (САЗ 20-7)</w:t>
      </w:r>
      <w:r w:rsidRPr="00261523">
        <w:t>, в связи с чем уточненные лимиты финансирования предусмотрены в объемах, необходимых для обеспечения выплат до конца 2025 года только ежемесячного платежа по действующим</w:t>
      </w:r>
      <w:r w:rsidRPr="00563979">
        <w:t xml:space="preserve"> кредитным договорам граждан, участвовавших в программе приобретения жилья за счет средств Фонда поддержки молодежи.</w:t>
      </w:r>
    </w:p>
    <w:p w14:paraId="037DF359" w14:textId="77777777" w:rsidR="00B12AAE" w:rsidRPr="00563979" w:rsidRDefault="00B12AAE" w:rsidP="00070ECD">
      <w:pPr>
        <w:ind w:firstLine="851"/>
        <w:jc w:val="both"/>
      </w:pPr>
      <w:r w:rsidRPr="00563979">
        <w:t xml:space="preserve">Все обращения на выделение финансирования, направленные органами государственной власти, участвующими в реализации данных мероприятий за 2025 год, исполнены Министерством финансов Приднестровской Молдавской Республики в полном объеме. </w:t>
      </w:r>
    </w:p>
    <w:p w14:paraId="11ED5070" w14:textId="6208B7D1" w:rsidR="00B12AAE" w:rsidRPr="00563979" w:rsidRDefault="00B12AAE" w:rsidP="00070ECD">
      <w:pPr>
        <w:ind w:firstLine="851"/>
        <w:jc w:val="both"/>
      </w:pPr>
      <w:r w:rsidRPr="00563979">
        <w:t>Структура фактических расходов по государственной поддержке молодых семей на приобретение жилья за 2025 года представлена в</w:t>
      </w:r>
      <w:r w:rsidR="00F75F43" w:rsidRPr="00563979">
        <w:t xml:space="preserve"> Диаграмме </w:t>
      </w:r>
      <w:r w:rsidR="00156C50" w:rsidRPr="00563979">
        <w:t>№ 13.</w:t>
      </w:r>
    </w:p>
    <w:p w14:paraId="58338784" w14:textId="33DDC519" w:rsidR="00B12AAE" w:rsidRPr="00563979" w:rsidRDefault="00D7482E" w:rsidP="00070ECD">
      <w:pPr>
        <w:ind w:firstLine="851"/>
        <w:jc w:val="both"/>
      </w:pPr>
      <w:r w:rsidRPr="00563979">
        <w:t>Отчет</w:t>
      </w:r>
      <w:r w:rsidR="00B12AAE" w:rsidRPr="00563979">
        <w:t xml:space="preserve"> об исполнении Сметы расходов Фонда поддержки молодежи Приднестровской Молдавской Республики за 2025 год приведена в </w:t>
      </w:r>
      <w:r w:rsidR="00F75F43" w:rsidRPr="00563979">
        <w:t xml:space="preserve">Приложении № </w:t>
      </w:r>
      <w:r w:rsidR="00203E7E" w:rsidRPr="00563979">
        <w:t xml:space="preserve">33 </w:t>
      </w:r>
      <w:r w:rsidR="00B12AAE" w:rsidRPr="00563979">
        <w:t>к настоящ</w:t>
      </w:r>
      <w:r w:rsidRPr="00563979">
        <w:t>ему отчету</w:t>
      </w:r>
      <w:r w:rsidR="00B12AAE" w:rsidRPr="00563979">
        <w:t xml:space="preserve">. </w:t>
      </w:r>
    </w:p>
    <w:p w14:paraId="1674EB6B" w14:textId="77777777" w:rsidR="00261523" w:rsidRDefault="00261523">
      <w:r>
        <w:br w:type="page"/>
      </w:r>
    </w:p>
    <w:p w14:paraId="4BE2C0F3" w14:textId="21C17A13" w:rsidR="00B12AAE" w:rsidRPr="00563979" w:rsidRDefault="00B12AAE" w:rsidP="00070ECD">
      <w:pPr>
        <w:ind w:firstLine="709"/>
        <w:jc w:val="right"/>
      </w:pPr>
      <w:r w:rsidRPr="00563979">
        <w:lastRenderedPageBreak/>
        <w:t>Диаграмма № 1</w:t>
      </w:r>
      <w:r w:rsidR="00156C50" w:rsidRPr="00563979">
        <w:rPr>
          <w:lang w:val="ru-MD"/>
        </w:rPr>
        <w:t>3</w:t>
      </w:r>
      <w:r w:rsidRPr="00563979">
        <w:t xml:space="preserve"> (%)</w:t>
      </w:r>
    </w:p>
    <w:p w14:paraId="0D573B61" w14:textId="36D12AE9" w:rsidR="00D06801" w:rsidRPr="00563979" w:rsidRDefault="006F3816" w:rsidP="00070ECD">
      <w:pPr>
        <w:jc w:val="both"/>
        <w:rPr>
          <w:noProof/>
        </w:rPr>
      </w:pPr>
      <w:r w:rsidRPr="00563979">
        <w:rPr>
          <w:noProof/>
        </w:rPr>
        <w:drawing>
          <wp:inline distT="0" distB="0" distL="0" distR="0" wp14:anchorId="11680836" wp14:editId="0FD017F4">
            <wp:extent cx="5941060" cy="3789045"/>
            <wp:effectExtent l="0" t="0" r="2540" b="1905"/>
            <wp:docPr id="8" name="Диаграмма 8">
              <a:extLst xmlns:a="http://schemas.openxmlformats.org/drawingml/2006/main">
                <a:ext uri="{FF2B5EF4-FFF2-40B4-BE49-F238E27FC236}">
                  <a16:creationId xmlns:a16="http://schemas.microsoft.com/office/drawing/2014/main" id="{647F54BA-379E-439A-BB2D-67677C4BB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8DBC32" w14:textId="77777777" w:rsidR="00D06801" w:rsidRPr="00563979" w:rsidRDefault="00D06801" w:rsidP="00070ECD">
      <w:pPr>
        <w:jc w:val="both"/>
        <w:rPr>
          <w:noProof/>
        </w:rPr>
      </w:pPr>
    </w:p>
    <w:p w14:paraId="6A9A8713" w14:textId="77777777" w:rsidR="00072EFA" w:rsidRPr="00563979" w:rsidRDefault="00072EFA" w:rsidP="00070ECD">
      <w:pPr>
        <w:ind w:firstLine="851"/>
        <w:jc w:val="both"/>
      </w:pPr>
    </w:p>
    <w:p w14:paraId="4BABB59E" w14:textId="73010973" w:rsidR="00072EFA" w:rsidRPr="00563979" w:rsidRDefault="00072EFA" w:rsidP="00070ECD">
      <w:pPr>
        <w:shd w:val="clear" w:color="auto" w:fill="FFFFFF"/>
        <w:ind w:firstLine="709"/>
        <w:jc w:val="center"/>
        <w:rPr>
          <w:b/>
        </w:rPr>
      </w:pPr>
      <w:r w:rsidRPr="00563979">
        <w:rPr>
          <w:b/>
          <w:lang w:val="en-US"/>
        </w:rPr>
        <w:t>II</w:t>
      </w:r>
      <w:r w:rsidRPr="00563979">
        <w:rPr>
          <w:b/>
        </w:rPr>
        <w:t>.</w:t>
      </w:r>
      <w:r w:rsidRPr="00563979">
        <w:rPr>
          <w:b/>
          <w:lang w:val="en-US"/>
        </w:rPr>
        <w:t>IV</w:t>
      </w:r>
      <w:r w:rsidRPr="00563979">
        <w:rPr>
          <w:b/>
        </w:rPr>
        <w:t>. ИСПОЛНЕНИЕ ГОСУДАРСТВЕННЫХ (ГОСУДАРСТВЕННЫХ ЦЕЛЕВЫХ) ПРОГРАММ</w:t>
      </w:r>
    </w:p>
    <w:p w14:paraId="1F49C1A4" w14:textId="77777777" w:rsidR="00072EFA" w:rsidRPr="00563979" w:rsidRDefault="00072EFA" w:rsidP="00070ECD">
      <w:pPr>
        <w:ind w:firstLine="851"/>
        <w:jc w:val="both"/>
      </w:pPr>
    </w:p>
    <w:p w14:paraId="6284C687" w14:textId="51DDA2E4" w:rsidR="00B12AAE" w:rsidRPr="00563979" w:rsidRDefault="00B12AAE" w:rsidP="00070ECD">
      <w:pPr>
        <w:ind w:firstLine="851"/>
        <w:jc w:val="both"/>
      </w:pPr>
      <w:r w:rsidRPr="00563979">
        <w:t xml:space="preserve">В отчетном периоде государство продолжило осуществлять государственную поддержку наиболее важных и социально значимых отраслей бюджетной сферы путем выделения из республиканского бюджета средств в рамках исполнения ряда государственных (государственных целевых) и иных программ, перечень которых определен статьей 30  Закона Приднестровской Молдавской «О республиканском бюджете на 2025 год», в основном это программы, направленные на развитие и поддержку системы здравоохранения и социальной защиты. </w:t>
      </w:r>
    </w:p>
    <w:p w14:paraId="1AC11FA8" w14:textId="3EBEDF91" w:rsidR="00B12AAE" w:rsidRPr="00261523" w:rsidRDefault="00B12AAE" w:rsidP="00070ECD">
      <w:pPr>
        <w:ind w:firstLine="709"/>
        <w:contextualSpacing/>
        <w:jc w:val="both"/>
      </w:pPr>
      <w:r w:rsidRPr="00563979">
        <w:t xml:space="preserve">Следует </w:t>
      </w:r>
      <w:r w:rsidRPr="00261523">
        <w:t xml:space="preserve">отметить, что показатели финансирования за 2025 год составили 27 406 088 руб., что на 29 449 008 руб. меньше по сравнению с уровнем 2024 года (56 855 096 руб.) и на 34 613 244 руб. меньше по сравнению с уровнем 2023 года (62 019 332 руб.).  </w:t>
      </w:r>
    </w:p>
    <w:p w14:paraId="50BD8055" w14:textId="626CCB82" w:rsidR="00B12AAE" w:rsidRPr="00563979" w:rsidRDefault="00B12AAE" w:rsidP="00070ECD">
      <w:pPr>
        <w:ind w:firstLine="851"/>
        <w:jc w:val="both"/>
      </w:pPr>
      <w:r w:rsidRPr="00261523">
        <w:t xml:space="preserve">Исполнение плановых показателей государственных целевых программ </w:t>
      </w:r>
      <w:r w:rsidR="00E03156" w:rsidRPr="00261523">
        <w:t xml:space="preserve">(далее – ГЦП) </w:t>
      </w:r>
      <w:r w:rsidRPr="00261523">
        <w:t>системы здравоохранения и социальной защиты за период 2023-2025 год</w:t>
      </w:r>
      <w:r w:rsidR="00993F8E" w:rsidRPr="00261523">
        <w:t>ы</w:t>
      </w:r>
      <w:r w:rsidRPr="00261523">
        <w:t xml:space="preserve"> представлено в </w:t>
      </w:r>
      <w:r w:rsidR="00993F8E" w:rsidRPr="00261523">
        <w:t xml:space="preserve">Диаграмме № </w:t>
      </w:r>
      <w:r w:rsidR="00156C50" w:rsidRPr="00261523">
        <w:t>14.</w:t>
      </w:r>
      <w:r w:rsidRPr="00563979">
        <w:t xml:space="preserve">  </w:t>
      </w:r>
    </w:p>
    <w:p w14:paraId="68511CD1" w14:textId="77777777" w:rsidR="00015FBB" w:rsidRDefault="00015FBB" w:rsidP="00070ECD">
      <w:pPr>
        <w:ind w:firstLine="709"/>
        <w:jc w:val="right"/>
      </w:pPr>
    </w:p>
    <w:p w14:paraId="0868880D" w14:textId="77777777" w:rsidR="003B743C" w:rsidRDefault="003B743C" w:rsidP="00070ECD">
      <w:pPr>
        <w:ind w:firstLine="709"/>
        <w:jc w:val="right"/>
      </w:pPr>
    </w:p>
    <w:p w14:paraId="5A910BAE" w14:textId="77777777" w:rsidR="003B743C" w:rsidRDefault="003B743C" w:rsidP="00070ECD">
      <w:pPr>
        <w:ind w:firstLine="709"/>
        <w:jc w:val="right"/>
      </w:pPr>
    </w:p>
    <w:p w14:paraId="28979B69" w14:textId="77777777" w:rsidR="003B743C" w:rsidRDefault="003B743C" w:rsidP="00070ECD">
      <w:pPr>
        <w:ind w:firstLine="709"/>
        <w:jc w:val="right"/>
      </w:pPr>
    </w:p>
    <w:p w14:paraId="1FF199D9" w14:textId="77777777" w:rsidR="003B743C" w:rsidRDefault="003B743C" w:rsidP="00070ECD">
      <w:pPr>
        <w:ind w:firstLine="709"/>
        <w:jc w:val="right"/>
      </w:pPr>
    </w:p>
    <w:p w14:paraId="4CA9C848" w14:textId="77777777" w:rsidR="003B743C" w:rsidRDefault="003B743C" w:rsidP="00070ECD">
      <w:pPr>
        <w:ind w:firstLine="709"/>
        <w:jc w:val="right"/>
      </w:pPr>
    </w:p>
    <w:p w14:paraId="37CBBD7B" w14:textId="77777777" w:rsidR="003B743C" w:rsidRDefault="003B743C" w:rsidP="00070ECD">
      <w:pPr>
        <w:ind w:firstLine="709"/>
        <w:jc w:val="right"/>
      </w:pPr>
    </w:p>
    <w:p w14:paraId="55ABBEFD" w14:textId="77777777" w:rsidR="003B743C" w:rsidRDefault="003B743C" w:rsidP="00070ECD">
      <w:pPr>
        <w:ind w:firstLine="709"/>
        <w:jc w:val="right"/>
      </w:pPr>
    </w:p>
    <w:p w14:paraId="5A7070F8" w14:textId="77777777" w:rsidR="003B743C" w:rsidRDefault="003B743C" w:rsidP="00070ECD">
      <w:pPr>
        <w:ind w:firstLine="709"/>
        <w:jc w:val="right"/>
      </w:pPr>
    </w:p>
    <w:p w14:paraId="27F796D3" w14:textId="77777777" w:rsidR="00261523" w:rsidRDefault="00261523">
      <w:r>
        <w:br w:type="page"/>
      </w:r>
    </w:p>
    <w:p w14:paraId="10F127F4" w14:textId="3B93963E" w:rsidR="00B12AAE" w:rsidRPr="00563979" w:rsidRDefault="00B12AAE" w:rsidP="00070ECD">
      <w:pPr>
        <w:ind w:firstLine="709"/>
        <w:jc w:val="right"/>
        <w:rPr>
          <w:lang w:val="ru-MD"/>
        </w:rPr>
      </w:pPr>
      <w:r w:rsidRPr="00563979">
        <w:lastRenderedPageBreak/>
        <w:t>Диаграмма № 1</w:t>
      </w:r>
      <w:r w:rsidR="00156C50" w:rsidRPr="00563979">
        <w:rPr>
          <w:lang w:val="ru-MD"/>
        </w:rPr>
        <w:t>4</w:t>
      </w:r>
    </w:p>
    <w:p w14:paraId="3F705E32" w14:textId="27D64A54" w:rsidR="00B12AAE" w:rsidRPr="00563979" w:rsidRDefault="00B12AAE" w:rsidP="00070ECD">
      <w:pPr>
        <w:ind w:firstLine="709"/>
        <w:jc w:val="right"/>
        <w:rPr>
          <w:noProof/>
        </w:rPr>
      </w:pPr>
      <w:r w:rsidRPr="00563979">
        <w:t xml:space="preserve"> (%</w:t>
      </w:r>
      <w:r w:rsidR="00993F8E" w:rsidRPr="00563979">
        <w:t>)</w:t>
      </w:r>
    </w:p>
    <w:p w14:paraId="6D1199D7" w14:textId="7643E357" w:rsidR="00A2610D" w:rsidRPr="00563979" w:rsidRDefault="006F3816" w:rsidP="00070ECD">
      <w:r w:rsidRPr="00563979">
        <w:rPr>
          <w:noProof/>
        </w:rPr>
        <w:drawing>
          <wp:inline distT="0" distB="0" distL="0" distR="0" wp14:anchorId="25757B0A" wp14:editId="3F00E5C8">
            <wp:extent cx="6191250" cy="4495800"/>
            <wp:effectExtent l="0" t="0" r="0" b="0"/>
            <wp:docPr id="11" name="Диаграмма 11">
              <a:extLst xmlns:a="http://schemas.openxmlformats.org/drawingml/2006/main">
                <a:ext uri="{FF2B5EF4-FFF2-40B4-BE49-F238E27FC236}">
                  <a16:creationId xmlns:a16="http://schemas.microsoft.com/office/drawing/2014/main" id="{00000000-0008-0000-0800-0000014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09BF9B" w14:textId="77777777" w:rsidR="00486CC2" w:rsidRPr="00563979" w:rsidRDefault="00486CC2" w:rsidP="00070ECD">
      <w:pPr>
        <w:ind w:firstLine="709"/>
        <w:jc w:val="both"/>
      </w:pPr>
      <w:bookmarkStart w:id="28" w:name="_Hlk45547753"/>
    </w:p>
    <w:p w14:paraId="7555E9CE" w14:textId="7AB78390" w:rsidR="00B12AAE" w:rsidRPr="00563979" w:rsidRDefault="00B12AAE" w:rsidP="00070ECD">
      <w:pPr>
        <w:ind w:firstLine="709"/>
        <w:jc w:val="both"/>
      </w:pPr>
      <w:r w:rsidRPr="00563979">
        <w:t xml:space="preserve">Информация о финансировании за 2025 год государственных (государственных целевых) программ в области здравоохранения и социальной защиты представлена в </w:t>
      </w:r>
      <w:r w:rsidR="00993F8E" w:rsidRPr="00563979">
        <w:t>таблице №</w:t>
      </w:r>
      <w:r w:rsidR="00156C50" w:rsidRPr="00563979">
        <w:t xml:space="preserve"> 24.</w:t>
      </w:r>
    </w:p>
    <w:p w14:paraId="609450C2" w14:textId="4147D369" w:rsidR="00B12AAE" w:rsidRPr="00563979" w:rsidRDefault="00B12AAE" w:rsidP="00070ECD">
      <w:pPr>
        <w:ind w:hanging="108"/>
        <w:jc w:val="right"/>
        <w:rPr>
          <w:bCs/>
        </w:rPr>
      </w:pPr>
      <w:r w:rsidRPr="00563979">
        <w:rPr>
          <w:bCs/>
        </w:rPr>
        <w:t>Таблица №</w:t>
      </w:r>
      <w:r w:rsidR="00156C50" w:rsidRPr="00563979">
        <w:rPr>
          <w:bCs/>
        </w:rPr>
        <w:t xml:space="preserve"> 24</w:t>
      </w:r>
      <w:r w:rsidRPr="00563979">
        <w:rPr>
          <w:bCs/>
        </w:rPr>
        <w:t xml:space="preserve">  </w:t>
      </w:r>
    </w:p>
    <w:p w14:paraId="397657B7" w14:textId="1613B144" w:rsidR="00B12AAE" w:rsidRPr="00563979" w:rsidRDefault="00B12AAE" w:rsidP="00070ECD">
      <w:pPr>
        <w:ind w:hanging="108"/>
        <w:jc w:val="right"/>
      </w:pPr>
      <w:r w:rsidRPr="00563979">
        <w:t>(руб.)</w:t>
      </w:r>
    </w:p>
    <w:tbl>
      <w:tblPr>
        <w:tblW w:w="5000" w:type="pct"/>
        <w:tblLook w:val="04A0" w:firstRow="1" w:lastRow="0" w:firstColumn="1" w:lastColumn="0" w:noHBand="0" w:noVBand="1"/>
      </w:tblPr>
      <w:tblGrid>
        <w:gridCol w:w="592"/>
        <w:gridCol w:w="1564"/>
        <w:gridCol w:w="1556"/>
        <w:gridCol w:w="1310"/>
        <w:gridCol w:w="1339"/>
        <w:gridCol w:w="1701"/>
        <w:gridCol w:w="1284"/>
      </w:tblGrid>
      <w:tr w:rsidR="001D1B80" w:rsidRPr="00563979" w14:paraId="6F8542A7" w14:textId="77777777" w:rsidTr="00AE5D2E">
        <w:trPr>
          <w:trHeight w:val="1101"/>
          <w:tblHeader/>
        </w:trPr>
        <w:tc>
          <w:tcPr>
            <w:tcW w:w="32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0FD27D" w14:textId="77777777" w:rsidR="00B12AAE" w:rsidRPr="00563979" w:rsidRDefault="00B12AAE" w:rsidP="00070ECD">
            <w:pPr>
              <w:jc w:val="center"/>
              <w:rPr>
                <w:b/>
                <w:bCs/>
                <w:sz w:val="18"/>
                <w:szCs w:val="18"/>
              </w:rPr>
            </w:pPr>
            <w:bookmarkStart w:id="29" w:name="_Hlk65668670"/>
            <w:r w:rsidRPr="00563979">
              <w:rPr>
                <w:b/>
                <w:bCs/>
                <w:sz w:val="18"/>
                <w:szCs w:val="18"/>
              </w:rPr>
              <w:t>Орг. код</w:t>
            </w:r>
          </w:p>
        </w:tc>
        <w:tc>
          <w:tcPr>
            <w:tcW w:w="80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60AB211" w14:textId="77777777" w:rsidR="00B12AAE" w:rsidRPr="00563979" w:rsidRDefault="00B12AAE" w:rsidP="00070ECD">
            <w:pPr>
              <w:jc w:val="center"/>
              <w:rPr>
                <w:b/>
                <w:bCs/>
                <w:sz w:val="18"/>
                <w:szCs w:val="18"/>
              </w:rPr>
            </w:pPr>
            <w:r w:rsidRPr="00563979">
              <w:rPr>
                <w:b/>
                <w:bCs/>
                <w:sz w:val="18"/>
                <w:szCs w:val="18"/>
              </w:rPr>
              <w:t>Наименование</w:t>
            </w:r>
          </w:p>
        </w:tc>
        <w:tc>
          <w:tcPr>
            <w:tcW w:w="8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5E19E7" w14:textId="0D357474" w:rsidR="00B12AAE" w:rsidRPr="00563979" w:rsidRDefault="00B12AAE" w:rsidP="00070ECD">
            <w:pPr>
              <w:jc w:val="center"/>
              <w:rPr>
                <w:b/>
                <w:bCs/>
                <w:sz w:val="18"/>
                <w:szCs w:val="18"/>
              </w:rPr>
            </w:pPr>
            <w:r w:rsidRPr="00563979">
              <w:rPr>
                <w:b/>
                <w:bCs/>
                <w:sz w:val="18"/>
                <w:szCs w:val="18"/>
              </w:rPr>
              <w:t>Первоначально утвержденный план</w:t>
            </w:r>
          </w:p>
        </w:tc>
        <w:tc>
          <w:tcPr>
            <w:tcW w:w="7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14AA0D" w14:textId="753B4BF7" w:rsidR="00B12AAE" w:rsidRPr="00563979" w:rsidRDefault="00B12AAE" w:rsidP="00070ECD">
            <w:pPr>
              <w:jc w:val="center"/>
              <w:rPr>
                <w:b/>
                <w:bCs/>
                <w:sz w:val="18"/>
                <w:szCs w:val="18"/>
              </w:rPr>
            </w:pPr>
            <w:r w:rsidRPr="00563979">
              <w:rPr>
                <w:b/>
                <w:bCs/>
                <w:sz w:val="18"/>
                <w:szCs w:val="18"/>
              </w:rPr>
              <w:t>Уточненный план</w:t>
            </w:r>
          </w:p>
        </w:tc>
        <w:tc>
          <w:tcPr>
            <w:tcW w:w="7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CCADBB" w14:textId="2F624CDB" w:rsidR="00B12AAE" w:rsidRPr="00563979" w:rsidRDefault="00B12AAE" w:rsidP="00070ECD">
            <w:pPr>
              <w:jc w:val="center"/>
              <w:rPr>
                <w:b/>
                <w:bCs/>
                <w:sz w:val="18"/>
                <w:szCs w:val="18"/>
              </w:rPr>
            </w:pPr>
            <w:r w:rsidRPr="00563979">
              <w:rPr>
                <w:b/>
                <w:bCs/>
                <w:sz w:val="18"/>
                <w:szCs w:val="18"/>
              </w:rPr>
              <w:t xml:space="preserve">Фактическое исполнение </w:t>
            </w:r>
          </w:p>
        </w:tc>
        <w:tc>
          <w:tcPr>
            <w:tcW w:w="916" w:type="pct"/>
            <w:tcBorders>
              <w:top w:val="single" w:sz="4" w:space="0" w:color="auto"/>
              <w:left w:val="nil"/>
              <w:bottom w:val="single" w:sz="4" w:space="0" w:color="auto"/>
              <w:right w:val="single" w:sz="4" w:space="0" w:color="auto"/>
            </w:tcBorders>
            <w:shd w:val="clear" w:color="auto" w:fill="E7E6E6" w:themeFill="background2"/>
            <w:vAlign w:val="center"/>
          </w:tcPr>
          <w:p w14:paraId="2A31C643" w14:textId="74932164" w:rsidR="00B12AAE" w:rsidRPr="00563979" w:rsidRDefault="00B12AAE" w:rsidP="00070ECD">
            <w:pPr>
              <w:jc w:val="center"/>
              <w:rPr>
                <w:b/>
                <w:bCs/>
                <w:sz w:val="18"/>
                <w:szCs w:val="18"/>
              </w:rPr>
            </w:pPr>
            <w:r w:rsidRPr="00563979">
              <w:rPr>
                <w:b/>
                <w:bCs/>
                <w:sz w:val="18"/>
                <w:szCs w:val="18"/>
              </w:rPr>
              <w:t>% исполнения от первоначально</w:t>
            </w:r>
            <w:r w:rsidR="00AE5D2E" w:rsidRPr="00563979">
              <w:rPr>
                <w:b/>
                <w:bCs/>
                <w:sz w:val="18"/>
                <w:szCs w:val="18"/>
              </w:rPr>
              <w:t xml:space="preserve"> утвержденного</w:t>
            </w:r>
            <w:r w:rsidRPr="00563979">
              <w:rPr>
                <w:b/>
                <w:bCs/>
                <w:sz w:val="18"/>
                <w:szCs w:val="18"/>
              </w:rPr>
              <w:t xml:space="preserve"> плана</w:t>
            </w:r>
          </w:p>
        </w:tc>
        <w:tc>
          <w:tcPr>
            <w:tcW w:w="6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FBE52" w14:textId="77777777" w:rsidR="00B12AAE" w:rsidRPr="00563979" w:rsidRDefault="00B12AAE" w:rsidP="00070ECD">
            <w:pPr>
              <w:jc w:val="center"/>
              <w:rPr>
                <w:b/>
                <w:bCs/>
                <w:sz w:val="18"/>
                <w:szCs w:val="18"/>
              </w:rPr>
            </w:pPr>
            <w:r w:rsidRPr="00563979">
              <w:rPr>
                <w:b/>
                <w:bCs/>
                <w:sz w:val="18"/>
                <w:szCs w:val="18"/>
              </w:rPr>
              <w:t>% исполнения от уточненного плана</w:t>
            </w:r>
          </w:p>
        </w:tc>
      </w:tr>
      <w:tr w:rsidR="001D1B80" w:rsidRPr="00563979" w14:paraId="6F1B8D6F" w14:textId="77777777" w:rsidTr="00AE5D2E">
        <w:trPr>
          <w:trHeight w:val="465"/>
        </w:trPr>
        <w:tc>
          <w:tcPr>
            <w:tcW w:w="323" w:type="pct"/>
            <w:tcBorders>
              <w:top w:val="nil"/>
              <w:left w:val="single" w:sz="4" w:space="0" w:color="auto"/>
              <w:bottom w:val="single" w:sz="4" w:space="0" w:color="auto"/>
              <w:right w:val="single" w:sz="4" w:space="0" w:color="auto"/>
            </w:tcBorders>
            <w:vAlign w:val="center"/>
            <w:hideMark/>
          </w:tcPr>
          <w:p w14:paraId="665AEBF7" w14:textId="77777777" w:rsidR="00B12AAE" w:rsidRPr="00563979" w:rsidRDefault="00B12AAE" w:rsidP="00070ECD">
            <w:pPr>
              <w:jc w:val="center"/>
              <w:rPr>
                <w:sz w:val="20"/>
                <w:szCs w:val="20"/>
              </w:rPr>
            </w:pPr>
            <w:r w:rsidRPr="00563979">
              <w:rPr>
                <w:sz w:val="20"/>
                <w:szCs w:val="20"/>
              </w:rPr>
              <w:t>110</w:t>
            </w:r>
          </w:p>
        </w:tc>
        <w:tc>
          <w:tcPr>
            <w:tcW w:w="800" w:type="pct"/>
            <w:tcBorders>
              <w:top w:val="nil"/>
              <w:left w:val="nil"/>
              <w:bottom w:val="single" w:sz="4" w:space="0" w:color="auto"/>
              <w:right w:val="single" w:sz="4" w:space="0" w:color="auto"/>
            </w:tcBorders>
            <w:vAlign w:val="center"/>
            <w:hideMark/>
          </w:tcPr>
          <w:p w14:paraId="491B40C4" w14:textId="77777777" w:rsidR="00B12AAE" w:rsidRPr="00563979" w:rsidRDefault="00B12AAE" w:rsidP="00070ECD">
            <w:pPr>
              <w:rPr>
                <w:sz w:val="20"/>
                <w:szCs w:val="20"/>
              </w:rPr>
            </w:pPr>
            <w:r w:rsidRPr="00563979">
              <w:rPr>
                <w:sz w:val="22"/>
                <w:szCs w:val="22"/>
              </w:rPr>
              <w:t>Программа обеспечения жильем детей-сирот</w:t>
            </w:r>
          </w:p>
        </w:tc>
        <w:tc>
          <w:tcPr>
            <w:tcW w:w="839" w:type="pct"/>
            <w:tcBorders>
              <w:top w:val="single" w:sz="4" w:space="0" w:color="auto"/>
              <w:left w:val="single" w:sz="4" w:space="0" w:color="auto"/>
              <w:bottom w:val="single" w:sz="4" w:space="0" w:color="auto"/>
              <w:right w:val="single" w:sz="4" w:space="0" w:color="auto"/>
            </w:tcBorders>
            <w:vAlign w:val="center"/>
          </w:tcPr>
          <w:p w14:paraId="35907778" w14:textId="77777777" w:rsidR="00B12AAE" w:rsidRPr="00563979" w:rsidRDefault="00B12AAE" w:rsidP="00070ECD">
            <w:pPr>
              <w:jc w:val="center"/>
              <w:rPr>
                <w:sz w:val="20"/>
                <w:szCs w:val="20"/>
              </w:rPr>
            </w:pPr>
            <w:r w:rsidRPr="00563979">
              <w:rPr>
                <w:sz w:val="20"/>
                <w:szCs w:val="20"/>
              </w:rPr>
              <w:t>17 977 950</w:t>
            </w:r>
          </w:p>
        </w:tc>
        <w:tc>
          <w:tcPr>
            <w:tcW w:w="707" w:type="pct"/>
            <w:tcBorders>
              <w:top w:val="single" w:sz="4" w:space="0" w:color="auto"/>
              <w:left w:val="single" w:sz="4" w:space="0" w:color="auto"/>
              <w:bottom w:val="single" w:sz="4" w:space="0" w:color="auto"/>
              <w:right w:val="single" w:sz="4" w:space="0" w:color="auto"/>
            </w:tcBorders>
            <w:vAlign w:val="center"/>
          </w:tcPr>
          <w:p w14:paraId="02440F63" w14:textId="77777777" w:rsidR="00B12AAE" w:rsidRPr="00563979" w:rsidRDefault="00B12AAE" w:rsidP="00070ECD">
            <w:pPr>
              <w:jc w:val="center"/>
              <w:rPr>
                <w:sz w:val="20"/>
                <w:szCs w:val="20"/>
              </w:rPr>
            </w:pPr>
            <w:r w:rsidRPr="00563979">
              <w:rPr>
                <w:sz w:val="20"/>
                <w:szCs w:val="20"/>
              </w:rPr>
              <w:t>7 001 255</w:t>
            </w:r>
          </w:p>
        </w:tc>
        <w:tc>
          <w:tcPr>
            <w:tcW w:w="722" w:type="pct"/>
            <w:tcBorders>
              <w:top w:val="nil"/>
              <w:left w:val="single" w:sz="4" w:space="0" w:color="auto"/>
              <w:bottom w:val="single" w:sz="4" w:space="0" w:color="auto"/>
              <w:right w:val="single" w:sz="4" w:space="0" w:color="auto"/>
            </w:tcBorders>
            <w:vAlign w:val="center"/>
          </w:tcPr>
          <w:p w14:paraId="080F05CF" w14:textId="77777777" w:rsidR="00B12AAE" w:rsidRPr="00563979" w:rsidRDefault="00B12AAE" w:rsidP="00070ECD">
            <w:pPr>
              <w:jc w:val="center"/>
              <w:rPr>
                <w:sz w:val="20"/>
                <w:szCs w:val="20"/>
              </w:rPr>
            </w:pPr>
            <w:r w:rsidRPr="00563979">
              <w:rPr>
                <w:sz w:val="20"/>
                <w:szCs w:val="20"/>
              </w:rPr>
              <w:t>5 938 774</w:t>
            </w:r>
          </w:p>
        </w:tc>
        <w:tc>
          <w:tcPr>
            <w:tcW w:w="916" w:type="pct"/>
            <w:tcBorders>
              <w:top w:val="single" w:sz="4" w:space="0" w:color="auto"/>
              <w:left w:val="nil"/>
              <w:bottom w:val="single" w:sz="4" w:space="0" w:color="auto"/>
              <w:right w:val="single" w:sz="4" w:space="0" w:color="auto"/>
            </w:tcBorders>
            <w:vAlign w:val="center"/>
          </w:tcPr>
          <w:p w14:paraId="1FA8F9ED" w14:textId="77777777" w:rsidR="00B12AAE" w:rsidRPr="00563979" w:rsidRDefault="00B12AAE" w:rsidP="00070ECD">
            <w:pPr>
              <w:rPr>
                <w:sz w:val="20"/>
                <w:szCs w:val="20"/>
              </w:rPr>
            </w:pPr>
          </w:p>
          <w:p w14:paraId="3088B770" w14:textId="77777777" w:rsidR="00B12AAE" w:rsidRPr="00563979" w:rsidRDefault="00B12AAE" w:rsidP="00070ECD">
            <w:pPr>
              <w:jc w:val="center"/>
              <w:rPr>
                <w:sz w:val="20"/>
                <w:szCs w:val="20"/>
              </w:rPr>
            </w:pPr>
            <w:r w:rsidRPr="00563979">
              <w:rPr>
                <w:sz w:val="20"/>
                <w:szCs w:val="20"/>
              </w:rPr>
              <w:t>33</w:t>
            </w:r>
          </w:p>
        </w:tc>
        <w:tc>
          <w:tcPr>
            <w:tcW w:w="693" w:type="pct"/>
            <w:tcBorders>
              <w:top w:val="single" w:sz="4" w:space="0" w:color="auto"/>
              <w:left w:val="single" w:sz="4" w:space="0" w:color="auto"/>
              <w:bottom w:val="single" w:sz="4" w:space="0" w:color="auto"/>
              <w:right w:val="single" w:sz="4" w:space="0" w:color="auto"/>
            </w:tcBorders>
            <w:vAlign w:val="center"/>
          </w:tcPr>
          <w:p w14:paraId="07F22253" w14:textId="77777777" w:rsidR="00B12AAE" w:rsidRPr="00563979" w:rsidRDefault="00B12AAE" w:rsidP="00070ECD">
            <w:pPr>
              <w:jc w:val="center"/>
              <w:rPr>
                <w:sz w:val="20"/>
                <w:szCs w:val="20"/>
              </w:rPr>
            </w:pPr>
            <w:r w:rsidRPr="00563979">
              <w:rPr>
                <w:sz w:val="20"/>
                <w:szCs w:val="20"/>
              </w:rPr>
              <w:t>85</w:t>
            </w:r>
          </w:p>
        </w:tc>
      </w:tr>
      <w:tr w:rsidR="001D1B80" w:rsidRPr="00563979" w14:paraId="75526844" w14:textId="77777777" w:rsidTr="00AE5D2E">
        <w:trPr>
          <w:trHeight w:val="464"/>
        </w:trPr>
        <w:tc>
          <w:tcPr>
            <w:tcW w:w="323" w:type="pct"/>
            <w:tcBorders>
              <w:top w:val="nil"/>
              <w:left w:val="single" w:sz="4" w:space="0" w:color="auto"/>
              <w:bottom w:val="single" w:sz="4" w:space="0" w:color="auto"/>
              <w:right w:val="single" w:sz="4" w:space="0" w:color="auto"/>
            </w:tcBorders>
            <w:vAlign w:val="center"/>
            <w:hideMark/>
          </w:tcPr>
          <w:p w14:paraId="0F0DDFE0" w14:textId="77777777" w:rsidR="00B12AAE" w:rsidRPr="00563979" w:rsidRDefault="00B12AAE" w:rsidP="00070ECD">
            <w:pPr>
              <w:rPr>
                <w:sz w:val="20"/>
                <w:szCs w:val="20"/>
              </w:rPr>
            </w:pPr>
            <w:r w:rsidRPr="00563979">
              <w:rPr>
                <w:sz w:val="20"/>
                <w:szCs w:val="20"/>
              </w:rPr>
              <w:t xml:space="preserve">  110</w:t>
            </w:r>
          </w:p>
        </w:tc>
        <w:tc>
          <w:tcPr>
            <w:tcW w:w="800" w:type="pct"/>
            <w:tcBorders>
              <w:top w:val="nil"/>
              <w:left w:val="nil"/>
              <w:bottom w:val="single" w:sz="4" w:space="0" w:color="auto"/>
              <w:right w:val="single" w:sz="4" w:space="0" w:color="auto"/>
            </w:tcBorders>
            <w:vAlign w:val="center"/>
            <w:hideMark/>
          </w:tcPr>
          <w:p w14:paraId="2252544A" w14:textId="77777777" w:rsidR="00B12AAE" w:rsidRPr="00563979" w:rsidRDefault="00B12AAE" w:rsidP="00070ECD">
            <w:pPr>
              <w:rPr>
                <w:sz w:val="20"/>
                <w:szCs w:val="20"/>
              </w:rPr>
            </w:pPr>
            <w:r w:rsidRPr="00563979">
              <w:rPr>
                <w:sz w:val="20"/>
                <w:szCs w:val="20"/>
              </w:rPr>
              <w:t>ГЦП «Льготное кредитование граждан ПМР, являющихся участниками боевых действий»</w:t>
            </w:r>
          </w:p>
        </w:tc>
        <w:tc>
          <w:tcPr>
            <w:tcW w:w="839" w:type="pct"/>
            <w:tcBorders>
              <w:top w:val="single" w:sz="4" w:space="0" w:color="auto"/>
              <w:left w:val="single" w:sz="4" w:space="0" w:color="auto"/>
              <w:bottom w:val="single" w:sz="4" w:space="0" w:color="auto"/>
              <w:right w:val="single" w:sz="4" w:space="0" w:color="auto"/>
            </w:tcBorders>
            <w:vAlign w:val="center"/>
          </w:tcPr>
          <w:p w14:paraId="4B787266" w14:textId="77777777" w:rsidR="00B12AAE" w:rsidRPr="00563979" w:rsidRDefault="00B12AAE" w:rsidP="00070ECD">
            <w:pPr>
              <w:jc w:val="center"/>
              <w:rPr>
                <w:sz w:val="20"/>
                <w:szCs w:val="20"/>
              </w:rPr>
            </w:pPr>
            <w:r w:rsidRPr="00563979">
              <w:rPr>
                <w:sz w:val="20"/>
                <w:szCs w:val="20"/>
              </w:rPr>
              <w:t>100 000</w:t>
            </w:r>
          </w:p>
        </w:tc>
        <w:tc>
          <w:tcPr>
            <w:tcW w:w="707" w:type="pct"/>
            <w:tcBorders>
              <w:top w:val="single" w:sz="4" w:space="0" w:color="auto"/>
              <w:left w:val="single" w:sz="4" w:space="0" w:color="auto"/>
              <w:bottom w:val="single" w:sz="4" w:space="0" w:color="auto"/>
              <w:right w:val="single" w:sz="4" w:space="0" w:color="auto"/>
            </w:tcBorders>
            <w:vAlign w:val="center"/>
          </w:tcPr>
          <w:p w14:paraId="66C992E3" w14:textId="77777777" w:rsidR="00B12AAE" w:rsidRPr="00563979" w:rsidRDefault="00B12AAE" w:rsidP="00070ECD">
            <w:pPr>
              <w:jc w:val="center"/>
              <w:rPr>
                <w:sz w:val="20"/>
                <w:szCs w:val="20"/>
              </w:rPr>
            </w:pPr>
            <w:r w:rsidRPr="00563979">
              <w:rPr>
                <w:sz w:val="20"/>
                <w:szCs w:val="20"/>
              </w:rPr>
              <w:t>35 000</w:t>
            </w:r>
          </w:p>
        </w:tc>
        <w:tc>
          <w:tcPr>
            <w:tcW w:w="722" w:type="pct"/>
            <w:tcBorders>
              <w:top w:val="nil"/>
              <w:left w:val="single" w:sz="4" w:space="0" w:color="auto"/>
              <w:bottom w:val="single" w:sz="4" w:space="0" w:color="auto"/>
              <w:right w:val="single" w:sz="4" w:space="0" w:color="auto"/>
            </w:tcBorders>
            <w:vAlign w:val="center"/>
          </w:tcPr>
          <w:p w14:paraId="5E14F484" w14:textId="77777777" w:rsidR="00B12AAE" w:rsidRPr="00563979" w:rsidRDefault="00B12AAE" w:rsidP="00070ECD">
            <w:pPr>
              <w:jc w:val="center"/>
              <w:rPr>
                <w:sz w:val="20"/>
                <w:szCs w:val="20"/>
              </w:rPr>
            </w:pPr>
          </w:p>
          <w:p w14:paraId="64F554ED" w14:textId="77777777" w:rsidR="00B12AAE" w:rsidRPr="00563979" w:rsidRDefault="00B12AAE" w:rsidP="00070ECD">
            <w:pPr>
              <w:jc w:val="center"/>
              <w:rPr>
                <w:sz w:val="20"/>
                <w:szCs w:val="20"/>
              </w:rPr>
            </w:pPr>
            <w:r w:rsidRPr="00563979">
              <w:rPr>
                <w:sz w:val="20"/>
                <w:szCs w:val="20"/>
              </w:rPr>
              <w:t>34 234</w:t>
            </w:r>
          </w:p>
          <w:p w14:paraId="32C7F44C" w14:textId="77777777" w:rsidR="00B12AAE" w:rsidRPr="00563979" w:rsidRDefault="00B12AAE" w:rsidP="00070ECD">
            <w:pPr>
              <w:jc w:val="center"/>
              <w:rPr>
                <w:sz w:val="20"/>
                <w:szCs w:val="20"/>
              </w:rPr>
            </w:pPr>
          </w:p>
        </w:tc>
        <w:tc>
          <w:tcPr>
            <w:tcW w:w="916" w:type="pct"/>
            <w:tcBorders>
              <w:top w:val="single" w:sz="4" w:space="0" w:color="auto"/>
              <w:left w:val="nil"/>
              <w:bottom w:val="single" w:sz="4" w:space="0" w:color="auto"/>
              <w:right w:val="single" w:sz="4" w:space="0" w:color="auto"/>
            </w:tcBorders>
            <w:vAlign w:val="center"/>
          </w:tcPr>
          <w:p w14:paraId="12067987" w14:textId="77777777" w:rsidR="00B12AAE" w:rsidRPr="00563979" w:rsidRDefault="00B12AAE" w:rsidP="00070ECD">
            <w:pPr>
              <w:rPr>
                <w:sz w:val="20"/>
                <w:szCs w:val="20"/>
              </w:rPr>
            </w:pPr>
          </w:p>
          <w:p w14:paraId="1D70E6F8" w14:textId="77777777" w:rsidR="00B12AAE" w:rsidRPr="00563979" w:rsidRDefault="00B12AAE" w:rsidP="00070ECD">
            <w:pPr>
              <w:jc w:val="center"/>
              <w:rPr>
                <w:sz w:val="20"/>
                <w:szCs w:val="20"/>
              </w:rPr>
            </w:pPr>
            <w:r w:rsidRPr="00563979">
              <w:rPr>
                <w:sz w:val="20"/>
                <w:szCs w:val="20"/>
              </w:rPr>
              <w:t>34</w:t>
            </w:r>
          </w:p>
        </w:tc>
        <w:tc>
          <w:tcPr>
            <w:tcW w:w="693" w:type="pct"/>
            <w:tcBorders>
              <w:top w:val="single" w:sz="4" w:space="0" w:color="auto"/>
              <w:left w:val="single" w:sz="4" w:space="0" w:color="auto"/>
              <w:bottom w:val="single" w:sz="4" w:space="0" w:color="auto"/>
              <w:right w:val="single" w:sz="4" w:space="0" w:color="auto"/>
            </w:tcBorders>
            <w:vAlign w:val="center"/>
          </w:tcPr>
          <w:p w14:paraId="0F59710B" w14:textId="77777777" w:rsidR="00B12AAE" w:rsidRPr="00563979" w:rsidRDefault="00B12AAE" w:rsidP="00070ECD">
            <w:pPr>
              <w:jc w:val="center"/>
              <w:rPr>
                <w:sz w:val="20"/>
                <w:szCs w:val="20"/>
              </w:rPr>
            </w:pPr>
            <w:r w:rsidRPr="00563979">
              <w:rPr>
                <w:sz w:val="20"/>
                <w:szCs w:val="20"/>
              </w:rPr>
              <w:t>98</w:t>
            </w:r>
          </w:p>
        </w:tc>
      </w:tr>
      <w:tr w:rsidR="001D1B80" w:rsidRPr="00563979" w14:paraId="5747E5A5" w14:textId="77777777" w:rsidTr="00AE5D2E">
        <w:trPr>
          <w:trHeight w:val="715"/>
        </w:trPr>
        <w:tc>
          <w:tcPr>
            <w:tcW w:w="323" w:type="pct"/>
            <w:tcBorders>
              <w:top w:val="nil"/>
              <w:left w:val="single" w:sz="4" w:space="0" w:color="auto"/>
              <w:bottom w:val="single" w:sz="4" w:space="0" w:color="auto"/>
              <w:right w:val="single" w:sz="4" w:space="0" w:color="auto"/>
            </w:tcBorders>
            <w:vAlign w:val="center"/>
            <w:hideMark/>
          </w:tcPr>
          <w:p w14:paraId="7576FE86" w14:textId="77777777" w:rsidR="00B12AAE" w:rsidRPr="00563979" w:rsidRDefault="00B12AAE" w:rsidP="00070ECD">
            <w:pPr>
              <w:jc w:val="center"/>
              <w:rPr>
                <w:sz w:val="20"/>
                <w:szCs w:val="20"/>
              </w:rPr>
            </w:pPr>
            <w:r w:rsidRPr="00563979">
              <w:rPr>
                <w:sz w:val="20"/>
                <w:szCs w:val="20"/>
              </w:rPr>
              <w:t>113</w:t>
            </w:r>
          </w:p>
        </w:tc>
        <w:tc>
          <w:tcPr>
            <w:tcW w:w="800" w:type="pct"/>
            <w:tcBorders>
              <w:top w:val="nil"/>
              <w:left w:val="nil"/>
              <w:bottom w:val="single" w:sz="4" w:space="0" w:color="auto"/>
              <w:right w:val="single" w:sz="4" w:space="0" w:color="auto"/>
            </w:tcBorders>
            <w:vAlign w:val="center"/>
            <w:hideMark/>
          </w:tcPr>
          <w:p w14:paraId="710F4467" w14:textId="77777777" w:rsidR="00B12AAE" w:rsidRPr="00563979" w:rsidRDefault="00B12AAE" w:rsidP="00070ECD">
            <w:pPr>
              <w:rPr>
                <w:sz w:val="20"/>
                <w:szCs w:val="20"/>
              </w:rPr>
            </w:pPr>
            <w:r w:rsidRPr="00563979">
              <w:rPr>
                <w:sz w:val="20"/>
                <w:szCs w:val="20"/>
              </w:rPr>
              <w:t>ГЦП «Профилактика и лечение сердечно-сосудистых заболеваний»</w:t>
            </w:r>
          </w:p>
        </w:tc>
        <w:tc>
          <w:tcPr>
            <w:tcW w:w="839" w:type="pct"/>
            <w:tcBorders>
              <w:top w:val="single" w:sz="4" w:space="0" w:color="auto"/>
              <w:left w:val="single" w:sz="4" w:space="0" w:color="auto"/>
              <w:bottom w:val="single" w:sz="4" w:space="0" w:color="auto"/>
              <w:right w:val="single" w:sz="4" w:space="0" w:color="auto"/>
            </w:tcBorders>
            <w:vAlign w:val="center"/>
          </w:tcPr>
          <w:p w14:paraId="71C008A5" w14:textId="77777777" w:rsidR="00B12AAE" w:rsidRPr="00563979" w:rsidRDefault="00B12AAE" w:rsidP="00070ECD">
            <w:pPr>
              <w:jc w:val="center"/>
              <w:rPr>
                <w:sz w:val="20"/>
                <w:szCs w:val="20"/>
              </w:rPr>
            </w:pPr>
            <w:r w:rsidRPr="00563979">
              <w:rPr>
                <w:sz w:val="20"/>
                <w:szCs w:val="20"/>
              </w:rPr>
              <w:t>2 306 844</w:t>
            </w:r>
          </w:p>
        </w:tc>
        <w:tc>
          <w:tcPr>
            <w:tcW w:w="707" w:type="pct"/>
            <w:tcBorders>
              <w:top w:val="single" w:sz="4" w:space="0" w:color="auto"/>
              <w:left w:val="single" w:sz="4" w:space="0" w:color="auto"/>
              <w:bottom w:val="single" w:sz="4" w:space="0" w:color="auto"/>
              <w:right w:val="single" w:sz="4" w:space="0" w:color="auto"/>
            </w:tcBorders>
            <w:vAlign w:val="center"/>
          </w:tcPr>
          <w:p w14:paraId="6F188B10" w14:textId="77777777" w:rsidR="00B12AAE" w:rsidRPr="00563979" w:rsidRDefault="00B12AAE" w:rsidP="00070ECD">
            <w:pPr>
              <w:jc w:val="center"/>
              <w:rPr>
                <w:sz w:val="20"/>
                <w:szCs w:val="20"/>
              </w:rPr>
            </w:pPr>
            <w:r w:rsidRPr="00563979">
              <w:rPr>
                <w:sz w:val="20"/>
                <w:szCs w:val="20"/>
              </w:rPr>
              <w:t>1 826 810</w:t>
            </w:r>
          </w:p>
        </w:tc>
        <w:tc>
          <w:tcPr>
            <w:tcW w:w="722" w:type="pct"/>
            <w:tcBorders>
              <w:top w:val="nil"/>
              <w:left w:val="single" w:sz="4" w:space="0" w:color="auto"/>
              <w:bottom w:val="single" w:sz="4" w:space="0" w:color="auto"/>
              <w:right w:val="single" w:sz="4" w:space="0" w:color="auto"/>
            </w:tcBorders>
            <w:vAlign w:val="center"/>
          </w:tcPr>
          <w:p w14:paraId="1B9BDF06" w14:textId="77777777" w:rsidR="00B12AAE" w:rsidRPr="00563979" w:rsidRDefault="00B12AAE" w:rsidP="00070ECD">
            <w:pPr>
              <w:jc w:val="center"/>
              <w:rPr>
                <w:sz w:val="20"/>
                <w:szCs w:val="20"/>
              </w:rPr>
            </w:pPr>
            <w:r w:rsidRPr="00563979">
              <w:rPr>
                <w:sz w:val="20"/>
                <w:szCs w:val="20"/>
              </w:rPr>
              <w:t>1 771 252</w:t>
            </w:r>
          </w:p>
        </w:tc>
        <w:tc>
          <w:tcPr>
            <w:tcW w:w="916" w:type="pct"/>
            <w:tcBorders>
              <w:top w:val="single" w:sz="4" w:space="0" w:color="auto"/>
              <w:left w:val="nil"/>
              <w:bottom w:val="single" w:sz="4" w:space="0" w:color="auto"/>
              <w:right w:val="single" w:sz="4" w:space="0" w:color="auto"/>
            </w:tcBorders>
            <w:vAlign w:val="center"/>
          </w:tcPr>
          <w:p w14:paraId="45C7A68C" w14:textId="77777777" w:rsidR="00B12AAE" w:rsidRPr="00563979" w:rsidRDefault="00B12AAE" w:rsidP="00070ECD">
            <w:pPr>
              <w:rPr>
                <w:sz w:val="20"/>
                <w:szCs w:val="20"/>
              </w:rPr>
            </w:pPr>
          </w:p>
          <w:p w14:paraId="174D19A3" w14:textId="77777777" w:rsidR="00B12AAE" w:rsidRPr="00563979" w:rsidRDefault="00B12AAE" w:rsidP="00070ECD">
            <w:pPr>
              <w:jc w:val="center"/>
              <w:rPr>
                <w:sz w:val="20"/>
                <w:szCs w:val="20"/>
              </w:rPr>
            </w:pPr>
            <w:r w:rsidRPr="00563979">
              <w:rPr>
                <w:sz w:val="20"/>
                <w:szCs w:val="20"/>
              </w:rPr>
              <w:t>77</w:t>
            </w:r>
          </w:p>
        </w:tc>
        <w:tc>
          <w:tcPr>
            <w:tcW w:w="693" w:type="pct"/>
            <w:tcBorders>
              <w:top w:val="single" w:sz="4" w:space="0" w:color="auto"/>
              <w:left w:val="single" w:sz="4" w:space="0" w:color="auto"/>
              <w:bottom w:val="single" w:sz="4" w:space="0" w:color="auto"/>
              <w:right w:val="single" w:sz="4" w:space="0" w:color="auto"/>
            </w:tcBorders>
            <w:vAlign w:val="center"/>
          </w:tcPr>
          <w:p w14:paraId="03DD2E5A" w14:textId="77777777" w:rsidR="00B12AAE" w:rsidRPr="00563979" w:rsidRDefault="00B12AAE" w:rsidP="00070ECD">
            <w:pPr>
              <w:jc w:val="center"/>
              <w:rPr>
                <w:sz w:val="20"/>
                <w:szCs w:val="20"/>
              </w:rPr>
            </w:pPr>
            <w:r w:rsidRPr="00563979">
              <w:rPr>
                <w:sz w:val="20"/>
                <w:szCs w:val="20"/>
              </w:rPr>
              <w:t>97</w:t>
            </w:r>
          </w:p>
        </w:tc>
      </w:tr>
      <w:tr w:rsidR="001D1B80" w:rsidRPr="00563979" w14:paraId="3C05E353" w14:textId="77777777" w:rsidTr="00AE5D2E">
        <w:trPr>
          <w:trHeight w:val="335"/>
        </w:trPr>
        <w:tc>
          <w:tcPr>
            <w:tcW w:w="323" w:type="pct"/>
            <w:tcBorders>
              <w:top w:val="nil"/>
              <w:left w:val="single" w:sz="4" w:space="0" w:color="auto"/>
              <w:bottom w:val="single" w:sz="4" w:space="0" w:color="auto"/>
              <w:right w:val="single" w:sz="4" w:space="0" w:color="auto"/>
            </w:tcBorders>
            <w:vAlign w:val="center"/>
            <w:hideMark/>
          </w:tcPr>
          <w:p w14:paraId="7C41D88F" w14:textId="77777777" w:rsidR="00B12AAE" w:rsidRPr="00563979" w:rsidRDefault="00B12AAE" w:rsidP="00070ECD">
            <w:pPr>
              <w:jc w:val="center"/>
              <w:rPr>
                <w:sz w:val="20"/>
                <w:szCs w:val="20"/>
              </w:rPr>
            </w:pPr>
            <w:r w:rsidRPr="00563979">
              <w:rPr>
                <w:sz w:val="20"/>
                <w:szCs w:val="20"/>
              </w:rPr>
              <w:lastRenderedPageBreak/>
              <w:t>113</w:t>
            </w:r>
          </w:p>
        </w:tc>
        <w:tc>
          <w:tcPr>
            <w:tcW w:w="800" w:type="pct"/>
            <w:tcBorders>
              <w:top w:val="nil"/>
              <w:left w:val="nil"/>
              <w:bottom w:val="single" w:sz="4" w:space="0" w:color="auto"/>
              <w:right w:val="single" w:sz="4" w:space="0" w:color="auto"/>
            </w:tcBorders>
            <w:vAlign w:val="center"/>
            <w:hideMark/>
          </w:tcPr>
          <w:p w14:paraId="051DDC31" w14:textId="77777777" w:rsidR="00B12AAE" w:rsidRPr="00563979" w:rsidRDefault="00B12AAE" w:rsidP="00070ECD">
            <w:pPr>
              <w:rPr>
                <w:sz w:val="20"/>
                <w:szCs w:val="20"/>
              </w:rPr>
            </w:pPr>
            <w:r w:rsidRPr="00563979">
              <w:rPr>
                <w:sz w:val="20"/>
                <w:szCs w:val="20"/>
              </w:rPr>
              <w:t>Целевая программа «Онкология»</w:t>
            </w:r>
          </w:p>
        </w:tc>
        <w:tc>
          <w:tcPr>
            <w:tcW w:w="839" w:type="pct"/>
            <w:tcBorders>
              <w:top w:val="single" w:sz="4" w:space="0" w:color="auto"/>
              <w:left w:val="single" w:sz="4" w:space="0" w:color="auto"/>
              <w:bottom w:val="single" w:sz="4" w:space="0" w:color="auto"/>
              <w:right w:val="single" w:sz="4" w:space="0" w:color="auto"/>
            </w:tcBorders>
            <w:vAlign w:val="center"/>
          </w:tcPr>
          <w:p w14:paraId="6594E930" w14:textId="77777777" w:rsidR="00B12AAE" w:rsidRPr="00563979" w:rsidRDefault="00B12AAE" w:rsidP="00070ECD">
            <w:pPr>
              <w:jc w:val="center"/>
              <w:rPr>
                <w:sz w:val="20"/>
                <w:szCs w:val="20"/>
              </w:rPr>
            </w:pPr>
            <w:r w:rsidRPr="00563979">
              <w:rPr>
                <w:sz w:val="20"/>
                <w:szCs w:val="20"/>
              </w:rPr>
              <w:t>29 640 283</w:t>
            </w:r>
          </w:p>
        </w:tc>
        <w:tc>
          <w:tcPr>
            <w:tcW w:w="707" w:type="pct"/>
            <w:tcBorders>
              <w:top w:val="single" w:sz="4" w:space="0" w:color="auto"/>
              <w:left w:val="single" w:sz="4" w:space="0" w:color="auto"/>
              <w:bottom w:val="single" w:sz="4" w:space="0" w:color="auto"/>
              <w:right w:val="single" w:sz="4" w:space="0" w:color="auto"/>
            </w:tcBorders>
            <w:vAlign w:val="center"/>
          </w:tcPr>
          <w:p w14:paraId="1CC2C8C8" w14:textId="77777777" w:rsidR="00B12AAE" w:rsidRPr="00563979" w:rsidRDefault="00B12AAE" w:rsidP="00070ECD">
            <w:pPr>
              <w:jc w:val="center"/>
              <w:rPr>
                <w:sz w:val="20"/>
                <w:szCs w:val="20"/>
              </w:rPr>
            </w:pPr>
            <w:r w:rsidRPr="00563979">
              <w:rPr>
                <w:sz w:val="20"/>
                <w:szCs w:val="20"/>
              </w:rPr>
              <w:t>26 212 733</w:t>
            </w:r>
          </w:p>
        </w:tc>
        <w:tc>
          <w:tcPr>
            <w:tcW w:w="722" w:type="pct"/>
            <w:tcBorders>
              <w:top w:val="nil"/>
              <w:left w:val="single" w:sz="4" w:space="0" w:color="auto"/>
              <w:bottom w:val="single" w:sz="4" w:space="0" w:color="auto"/>
              <w:right w:val="single" w:sz="4" w:space="0" w:color="auto"/>
            </w:tcBorders>
            <w:vAlign w:val="center"/>
          </w:tcPr>
          <w:p w14:paraId="779D5B2C" w14:textId="77777777" w:rsidR="00B12AAE" w:rsidRPr="00563979" w:rsidRDefault="00B12AAE" w:rsidP="00070ECD">
            <w:pPr>
              <w:jc w:val="center"/>
              <w:rPr>
                <w:sz w:val="20"/>
                <w:szCs w:val="20"/>
              </w:rPr>
            </w:pPr>
            <w:r w:rsidRPr="00563979">
              <w:rPr>
                <w:sz w:val="20"/>
                <w:szCs w:val="20"/>
              </w:rPr>
              <w:t>14 253 400</w:t>
            </w:r>
          </w:p>
        </w:tc>
        <w:tc>
          <w:tcPr>
            <w:tcW w:w="916" w:type="pct"/>
            <w:tcBorders>
              <w:top w:val="single" w:sz="4" w:space="0" w:color="auto"/>
              <w:left w:val="nil"/>
              <w:bottom w:val="single" w:sz="4" w:space="0" w:color="auto"/>
              <w:right w:val="single" w:sz="4" w:space="0" w:color="auto"/>
            </w:tcBorders>
            <w:vAlign w:val="center"/>
          </w:tcPr>
          <w:p w14:paraId="6ABFA1DD" w14:textId="77777777" w:rsidR="00B12AAE" w:rsidRPr="00563979" w:rsidRDefault="00B12AAE" w:rsidP="00070ECD">
            <w:pPr>
              <w:jc w:val="center"/>
              <w:rPr>
                <w:sz w:val="20"/>
                <w:szCs w:val="20"/>
              </w:rPr>
            </w:pPr>
            <w:r w:rsidRPr="00563979">
              <w:rPr>
                <w:sz w:val="20"/>
                <w:szCs w:val="20"/>
              </w:rPr>
              <w:t>48</w:t>
            </w:r>
          </w:p>
        </w:tc>
        <w:tc>
          <w:tcPr>
            <w:tcW w:w="693" w:type="pct"/>
            <w:tcBorders>
              <w:top w:val="single" w:sz="4" w:space="0" w:color="auto"/>
              <w:left w:val="single" w:sz="4" w:space="0" w:color="auto"/>
              <w:bottom w:val="single" w:sz="4" w:space="0" w:color="auto"/>
              <w:right w:val="single" w:sz="4" w:space="0" w:color="auto"/>
            </w:tcBorders>
            <w:vAlign w:val="center"/>
          </w:tcPr>
          <w:p w14:paraId="54B1974A" w14:textId="77777777" w:rsidR="00B12AAE" w:rsidRPr="00563979" w:rsidRDefault="00B12AAE" w:rsidP="00070ECD">
            <w:pPr>
              <w:jc w:val="center"/>
              <w:rPr>
                <w:sz w:val="20"/>
                <w:szCs w:val="20"/>
              </w:rPr>
            </w:pPr>
            <w:r w:rsidRPr="00563979">
              <w:rPr>
                <w:sz w:val="20"/>
                <w:szCs w:val="20"/>
              </w:rPr>
              <w:t>54</w:t>
            </w:r>
          </w:p>
        </w:tc>
      </w:tr>
      <w:tr w:rsidR="001D1B80" w:rsidRPr="00563979" w14:paraId="7B37AC10" w14:textId="77777777" w:rsidTr="00AE5D2E">
        <w:trPr>
          <w:trHeight w:val="668"/>
        </w:trPr>
        <w:tc>
          <w:tcPr>
            <w:tcW w:w="323" w:type="pct"/>
            <w:tcBorders>
              <w:top w:val="nil"/>
              <w:left w:val="single" w:sz="4" w:space="0" w:color="auto"/>
              <w:bottom w:val="single" w:sz="4" w:space="0" w:color="auto"/>
              <w:right w:val="single" w:sz="4" w:space="0" w:color="auto"/>
            </w:tcBorders>
            <w:vAlign w:val="center"/>
            <w:hideMark/>
          </w:tcPr>
          <w:p w14:paraId="48EEC124" w14:textId="77777777" w:rsidR="00B12AAE" w:rsidRPr="00563979" w:rsidRDefault="00B12AAE" w:rsidP="00070ECD">
            <w:pPr>
              <w:jc w:val="center"/>
              <w:rPr>
                <w:sz w:val="20"/>
                <w:szCs w:val="20"/>
              </w:rPr>
            </w:pPr>
            <w:r w:rsidRPr="00563979">
              <w:rPr>
                <w:sz w:val="20"/>
                <w:szCs w:val="20"/>
              </w:rPr>
              <w:t>113</w:t>
            </w:r>
          </w:p>
        </w:tc>
        <w:tc>
          <w:tcPr>
            <w:tcW w:w="800" w:type="pct"/>
            <w:tcBorders>
              <w:top w:val="nil"/>
              <w:left w:val="nil"/>
              <w:bottom w:val="single" w:sz="4" w:space="0" w:color="auto"/>
              <w:right w:val="single" w:sz="4" w:space="0" w:color="auto"/>
            </w:tcBorders>
            <w:vAlign w:val="center"/>
            <w:hideMark/>
          </w:tcPr>
          <w:p w14:paraId="0A7461B1" w14:textId="77777777" w:rsidR="00B12AAE" w:rsidRPr="00563979" w:rsidRDefault="00B12AAE" w:rsidP="00070ECD">
            <w:pPr>
              <w:rPr>
                <w:sz w:val="20"/>
                <w:szCs w:val="20"/>
              </w:rPr>
            </w:pPr>
            <w:r w:rsidRPr="00563979">
              <w:rPr>
                <w:sz w:val="20"/>
                <w:szCs w:val="20"/>
              </w:rPr>
              <w:t>Целевая программа «Иммунизация населения ПМР»</w:t>
            </w:r>
          </w:p>
        </w:tc>
        <w:tc>
          <w:tcPr>
            <w:tcW w:w="839" w:type="pct"/>
            <w:tcBorders>
              <w:top w:val="single" w:sz="4" w:space="0" w:color="auto"/>
              <w:left w:val="single" w:sz="4" w:space="0" w:color="auto"/>
              <w:bottom w:val="single" w:sz="4" w:space="0" w:color="auto"/>
              <w:right w:val="single" w:sz="4" w:space="0" w:color="auto"/>
            </w:tcBorders>
            <w:vAlign w:val="center"/>
          </w:tcPr>
          <w:p w14:paraId="2DD46E16" w14:textId="77777777" w:rsidR="00B12AAE" w:rsidRPr="00563979" w:rsidRDefault="00B12AAE" w:rsidP="00070ECD">
            <w:pPr>
              <w:jc w:val="center"/>
              <w:rPr>
                <w:sz w:val="20"/>
                <w:szCs w:val="20"/>
              </w:rPr>
            </w:pPr>
            <w:r w:rsidRPr="00563979">
              <w:rPr>
                <w:sz w:val="20"/>
                <w:szCs w:val="20"/>
              </w:rPr>
              <w:t>4 119 181</w:t>
            </w:r>
          </w:p>
        </w:tc>
        <w:tc>
          <w:tcPr>
            <w:tcW w:w="707" w:type="pct"/>
            <w:tcBorders>
              <w:top w:val="single" w:sz="4" w:space="0" w:color="auto"/>
              <w:left w:val="single" w:sz="4" w:space="0" w:color="auto"/>
              <w:bottom w:val="single" w:sz="4" w:space="0" w:color="auto"/>
              <w:right w:val="single" w:sz="4" w:space="0" w:color="auto"/>
            </w:tcBorders>
            <w:vAlign w:val="center"/>
          </w:tcPr>
          <w:p w14:paraId="499010F7" w14:textId="77777777" w:rsidR="00B12AAE" w:rsidRPr="00563979" w:rsidRDefault="00B12AAE" w:rsidP="00070ECD">
            <w:pPr>
              <w:jc w:val="center"/>
              <w:rPr>
                <w:sz w:val="20"/>
                <w:szCs w:val="20"/>
              </w:rPr>
            </w:pPr>
            <w:r w:rsidRPr="00563979">
              <w:rPr>
                <w:sz w:val="20"/>
                <w:szCs w:val="20"/>
              </w:rPr>
              <w:t>4 119 181</w:t>
            </w:r>
          </w:p>
        </w:tc>
        <w:tc>
          <w:tcPr>
            <w:tcW w:w="722" w:type="pct"/>
            <w:tcBorders>
              <w:top w:val="nil"/>
              <w:left w:val="single" w:sz="4" w:space="0" w:color="auto"/>
              <w:bottom w:val="single" w:sz="4" w:space="0" w:color="auto"/>
              <w:right w:val="single" w:sz="4" w:space="0" w:color="auto"/>
            </w:tcBorders>
            <w:vAlign w:val="center"/>
          </w:tcPr>
          <w:p w14:paraId="36E7BECE" w14:textId="77777777" w:rsidR="00B12AAE" w:rsidRPr="00563979" w:rsidRDefault="00B12AAE" w:rsidP="00070ECD">
            <w:pPr>
              <w:jc w:val="center"/>
              <w:rPr>
                <w:sz w:val="20"/>
                <w:szCs w:val="20"/>
              </w:rPr>
            </w:pPr>
          </w:p>
          <w:p w14:paraId="738FADF7" w14:textId="77777777" w:rsidR="00B12AAE" w:rsidRPr="00563979" w:rsidRDefault="00B12AAE" w:rsidP="00070ECD">
            <w:pPr>
              <w:jc w:val="center"/>
              <w:rPr>
                <w:sz w:val="20"/>
                <w:szCs w:val="20"/>
              </w:rPr>
            </w:pPr>
            <w:r w:rsidRPr="00563979">
              <w:rPr>
                <w:sz w:val="20"/>
                <w:szCs w:val="20"/>
              </w:rPr>
              <w:t>4 095 819</w:t>
            </w:r>
          </w:p>
          <w:p w14:paraId="6A11C15B" w14:textId="77777777" w:rsidR="00B12AAE" w:rsidRPr="00563979" w:rsidRDefault="00B12AAE" w:rsidP="00070ECD">
            <w:pPr>
              <w:jc w:val="center"/>
              <w:rPr>
                <w:sz w:val="20"/>
                <w:szCs w:val="20"/>
              </w:rPr>
            </w:pPr>
          </w:p>
        </w:tc>
        <w:tc>
          <w:tcPr>
            <w:tcW w:w="916" w:type="pct"/>
            <w:tcBorders>
              <w:top w:val="single" w:sz="4" w:space="0" w:color="auto"/>
              <w:left w:val="nil"/>
              <w:bottom w:val="single" w:sz="4" w:space="0" w:color="auto"/>
              <w:right w:val="single" w:sz="4" w:space="0" w:color="auto"/>
            </w:tcBorders>
            <w:vAlign w:val="center"/>
          </w:tcPr>
          <w:p w14:paraId="4633BE2A" w14:textId="77777777" w:rsidR="00B12AAE" w:rsidRPr="00563979" w:rsidRDefault="00B12AAE" w:rsidP="00070ECD">
            <w:pPr>
              <w:jc w:val="center"/>
              <w:rPr>
                <w:sz w:val="20"/>
                <w:szCs w:val="20"/>
              </w:rPr>
            </w:pPr>
            <w:r w:rsidRPr="00563979">
              <w:rPr>
                <w:sz w:val="20"/>
                <w:szCs w:val="20"/>
              </w:rPr>
              <w:t>99</w:t>
            </w:r>
          </w:p>
        </w:tc>
        <w:tc>
          <w:tcPr>
            <w:tcW w:w="693" w:type="pct"/>
            <w:tcBorders>
              <w:top w:val="single" w:sz="4" w:space="0" w:color="auto"/>
              <w:left w:val="single" w:sz="4" w:space="0" w:color="auto"/>
              <w:bottom w:val="single" w:sz="4" w:space="0" w:color="auto"/>
              <w:right w:val="single" w:sz="4" w:space="0" w:color="auto"/>
            </w:tcBorders>
            <w:vAlign w:val="center"/>
          </w:tcPr>
          <w:p w14:paraId="4A131FA2" w14:textId="77777777" w:rsidR="00B12AAE" w:rsidRPr="00563979" w:rsidRDefault="00B12AAE" w:rsidP="00070ECD">
            <w:pPr>
              <w:jc w:val="center"/>
              <w:rPr>
                <w:sz w:val="20"/>
                <w:szCs w:val="20"/>
              </w:rPr>
            </w:pPr>
          </w:p>
          <w:p w14:paraId="5AB1638A" w14:textId="77777777" w:rsidR="00B12AAE" w:rsidRPr="00563979" w:rsidRDefault="00B12AAE" w:rsidP="00070ECD">
            <w:pPr>
              <w:jc w:val="center"/>
              <w:rPr>
                <w:sz w:val="20"/>
                <w:szCs w:val="20"/>
              </w:rPr>
            </w:pPr>
            <w:r w:rsidRPr="00563979">
              <w:rPr>
                <w:sz w:val="20"/>
                <w:szCs w:val="20"/>
              </w:rPr>
              <w:t>99</w:t>
            </w:r>
          </w:p>
          <w:p w14:paraId="62448F3B" w14:textId="77777777" w:rsidR="00B12AAE" w:rsidRPr="00563979" w:rsidRDefault="00B12AAE" w:rsidP="00070ECD">
            <w:pPr>
              <w:jc w:val="center"/>
              <w:rPr>
                <w:sz w:val="20"/>
                <w:szCs w:val="20"/>
              </w:rPr>
            </w:pPr>
          </w:p>
        </w:tc>
      </w:tr>
      <w:tr w:rsidR="001D1B80" w:rsidRPr="00563979" w14:paraId="50E0FFBB" w14:textId="77777777" w:rsidTr="00AE5D2E">
        <w:trPr>
          <w:trHeight w:val="386"/>
        </w:trPr>
        <w:tc>
          <w:tcPr>
            <w:tcW w:w="323" w:type="pct"/>
            <w:tcBorders>
              <w:top w:val="nil"/>
              <w:left w:val="single" w:sz="4" w:space="0" w:color="auto"/>
              <w:bottom w:val="single" w:sz="4" w:space="0" w:color="auto"/>
              <w:right w:val="single" w:sz="4" w:space="0" w:color="auto"/>
            </w:tcBorders>
            <w:vAlign w:val="center"/>
            <w:hideMark/>
          </w:tcPr>
          <w:p w14:paraId="21D0D5A7" w14:textId="77777777" w:rsidR="00B12AAE" w:rsidRPr="00563979" w:rsidRDefault="00B12AAE" w:rsidP="00070ECD">
            <w:pPr>
              <w:jc w:val="center"/>
              <w:rPr>
                <w:sz w:val="20"/>
                <w:szCs w:val="20"/>
              </w:rPr>
            </w:pPr>
            <w:r w:rsidRPr="00563979">
              <w:rPr>
                <w:sz w:val="20"/>
                <w:szCs w:val="20"/>
              </w:rPr>
              <w:t>113</w:t>
            </w:r>
          </w:p>
        </w:tc>
        <w:tc>
          <w:tcPr>
            <w:tcW w:w="800" w:type="pct"/>
            <w:tcBorders>
              <w:top w:val="nil"/>
              <w:left w:val="nil"/>
              <w:bottom w:val="single" w:sz="4" w:space="0" w:color="auto"/>
              <w:right w:val="single" w:sz="4" w:space="0" w:color="auto"/>
            </w:tcBorders>
            <w:vAlign w:val="center"/>
            <w:hideMark/>
          </w:tcPr>
          <w:p w14:paraId="63A13A9D" w14:textId="77777777" w:rsidR="00B12AAE" w:rsidRPr="00563979" w:rsidRDefault="00B12AAE" w:rsidP="00070ECD">
            <w:pPr>
              <w:rPr>
                <w:sz w:val="20"/>
                <w:szCs w:val="20"/>
              </w:rPr>
            </w:pPr>
            <w:r w:rsidRPr="00563979">
              <w:rPr>
                <w:sz w:val="20"/>
                <w:szCs w:val="20"/>
              </w:rPr>
              <w:t>ГЦП «Профилактика туберкулеза»</w:t>
            </w:r>
          </w:p>
        </w:tc>
        <w:tc>
          <w:tcPr>
            <w:tcW w:w="839" w:type="pct"/>
            <w:tcBorders>
              <w:top w:val="single" w:sz="4" w:space="0" w:color="auto"/>
              <w:left w:val="single" w:sz="4" w:space="0" w:color="auto"/>
              <w:bottom w:val="single" w:sz="4" w:space="0" w:color="auto"/>
              <w:right w:val="single" w:sz="4" w:space="0" w:color="auto"/>
            </w:tcBorders>
            <w:vAlign w:val="center"/>
          </w:tcPr>
          <w:p w14:paraId="3B5275CC" w14:textId="77777777" w:rsidR="00B12AAE" w:rsidRPr="00563979" w:rsidRDefault="00B12AAE" w:rsidP="00070ECD">
            <w:pPr>
              <w:jc w:val="center"/>
              <w:rPr>
                <w:sz w:val="20"/>
                <w:szCs w:val="20"/>
              </w:rPr>
            </w:pPr>
            <w:r w:rsidRPr="00563979">
              <w:rPr>
                <w:sz w:val="20"/>
                <w:szCs w:val="20"/>
              </w:rPr>
              <w:t>2 965 065</w:t>
            </w:r>
          </w:p>
        </w:tc>
        <w:tc>
          <w:tcPr>
            <w:tcW w:w="707" w:type="pct"/>
            <w:tcBorders>
              <w:top w:val="single" w:sz="4" w:space="0" w:color="auto"/>
              <w:left w:val="single" w:sz="4" w:space="0" w:color="auto"/>
              <w:bottom w:val="single" w:sz="4" w:space="0" w:color="auto"/>
              <w:right w:val="single" w:sz="4" w:space="0" w:color="auto"/>
            </w:tcBorders>
            <w:vAlign w:val="center"/>
          </w:tcPr>
          <w:p w14:paraId="657DE800" w14:textId="77777777" w:rsidR="00B12AAE" w:rsidRPr="00563979" w:rsidRDefault="00B12AAE" w:rsidP="00070ECD">
            <w:pPr>
              <w:jc w:val="center"/>
              <w:rPr>
                <w:sz w:val="20"/>
                <w:szCs w:val="20"/>
              </w:rPr>
            </w:pPr>
            <w:r w:rsidRPr="00563979">
              <w:rPr>
                <w:sz w:val="20"/>
                <w:szCs w:val="20"/>
              </w:rPr>
              <w:t>2 365 065</w:t>
            </w:r>
          </w:p>
        </w:tc>
        <w:tc>
          <w:tcPr>
            <w:tcW w:w="722" w:type="pct"/>
            <w:tcBorders>
              <w:top w:val="nil"/>
              <w:left w:val="single" w:sz="4" w:space="0" w:color="auto"/>
              <w:bottom w:val="single" w:sz="4" w:space="0" w:color="auto"/>
              <w:right w:val="single" w:sz="4" w:space="0" w:color="auto"/>
            </w:tcBorders>
            <w:vAlign w:val="center"/>
          </w:tcPr>
          <w:p w14:paraId="2A3A407D" w14:textId="77777777" w:rsidR="00B12AAE" w:rsidRPr="00563979" w:rsidRDefault="00B12AAE" w:rsidP="00070ECD">
            <w:pPr>
              <w:jc w:val="center"/>
              <w:rPr>
                <w:sz w:val="20"/>
                <w:szCs w:val="20"/>
              </w:rPr>
            </w:pPr>
            <w:r w:rsidRPr="00563979">
              <w:rPr>
                <w:sz w:val="20"/>
                <w:szCs w:val="20"/>
              </w:rPr>
              <w:t>1 312 609</w:t>
            </w:r>
          </w:p>
        </w:tc>
        <w:tc>
          <w:tcPr>
            <w:tcW w:w="916" w:type="pct"/>
            <w:tcBorders>
              <w:top w:val="single" w:sz="4" w:space="0" w:color="auto"/>
              <w:left w:val="nil"/>
              <w:bottom w:val="single" w:sz="4" w:space="0" w:color="auto"/>
              <w:right w:val="single" w:sz="4" w:space="0" w:color="auto"/>
            </w:tcBorders>
            <w:vAlign w:val="center"/>
          </w:tcPr>
          <w:p w14:paraId="17C8B1E3" w14:textId="77777777" w:rsidR="00B12AAE" w:rsidRPr="00563979" w:rsidRDefault="00B12AAE" w:rsidP="00070ECD">
            <w:pPr>
              <w:jc w:val="center"/>
              <w:rPr>
                <w:sz w:val="20"/>
                <w:szCs w:val="20"/>
              </w:rPr>
            </w:pPr>
            <w:r w:rsidRPr="00563979">
              <w:rPr>
                <w:sz w:val="20"/>
                <w:szCs w:val="20"/>
              </w:rPr>
              <w:t>44</w:t>
            </w:r>
          </w:p>
        </w:tc>
        <w:tc>
          <w:tcPr>
            <w:tcW w:w="693" w:type="pct"/>
            <w:tcBorders>
              <w:top w:val="single" w:sz="4" w:space="0" w:color="auto"/>
              <w:left w:val="single" w:sz="4" w:space="0" w:color="auto"/>
              <w:bottom w:val="single" w:sz="4" w:space="0" w:color="auto"/>
              <w:right w:val="single" w:sz="4" w:space="0" w:color="auto"/>
            </w:tcBorders>
            <w:vAlign w:val="center"/>
          </w:tcPr>
          <w:p w14:paraId="095D06F8" w14:textId="77777777" w:rsidR="00B12AAE" w:rsidRPr="00563979" w:rsidRDefault="00B12AAE" w:rsidP="00070ECD">
            <w:pPr>
              <w:jc w:val="center"/>
              <w:rPr>
                <w:sz w:val="20"/>
                <w:szCs w:val="20"/>
              </w:rPr>
            </w:pPr>
            <w:r w:rsidRPr="00563979">
              <w:rPr>
                <w:sz w:val="20"/>
                <w:szCs w:val="20"/>
              </w:rPr>
              <w:t>56</w:t>
            </w:r>
          </w:p>
        </w:tc>
      </w:tr>
      <w:tr w:rsidR="00AE5D2E" w:rsidRPr="00563979" w14:paraId="464B7488" w14:textId="77777777" w:rsidTr="00AE5D2E">
        <w:trPr>
          <w:trHeight w:val="433"/>
        </w:trPr>
        <w:tc>
          <w:tcPr>
            <w:tcW w:w="1123" w:type="pct"/>
            <w:gridSpan w:val="2"/>
            <w:tcBorders>
              <w:top w:val="nil"/>
              <w:left w:val="single" w:sz="4" w:space="0" w:color="auto"/>
              <w:bottom w:val="single" w:sz="4" w:space="0" w:color="auto"/>
              <w:right w:val="single" w:sz="4" w:space="0" w:color="auto"/>
            </w:tcBorders>
            <w:vAlign w:val="center"/>
            <w:hideMark/>
          </w:tcPr>
          <w:p w14:paraId="62BF8625" w14:textId="77777777" w:rsidR="00B12AAE" w:rsidRPr="00563979" w:rsidRDefault="00B12AAE" w:rsidP="00070ECD">
            <w:pPr>
              <w:rPr>
                <w:b/>
                <w:sz w:val="20"/>
                <w:szCs w:val="20"/>
              </w:rPr>
            </w:pPr>
            <w:r w:rsidRPr="00563979">
              <w:rPr>
                <w:b/>
                <w:sz w:val="20"/>
                <w:szCs w:val="20"/>
              </w:rPr>
              <w:t>Итого</w:t>
            </w:r>
          </w:p>
        </w:tc>
        <w:tc>
          <w:tcPr>
            <w:tcW w:w="839" w:type="pct"/>
            <w:tcBorders>
              <w:top w:val="single" w:sz="4" w:space="0" w:color="auto"/>
              <w:left w:val="single" w:sz="4" w:space="0" w:color="auto"/>
              <w:bottom w:val="single" w:sz="4" w:space="0" w:color="auto"/>
              <w:right w:val="single" w:sz="4" w:space="0" w:color="auto"/>
            </w:tcBorders>
            <w:vAlign w:val="center"/>
          </w:tcPr>
          <w:p w14:paraId="688A11C8" w14:textId="77777777" w:rsidR="00B12AAE" w:rsidRPr="00563979" w:rsidRDefault="00B12AAE" w:rsidP="00070ECD">
            <w:pPr>
              <w:jc w:val="center"/>
              <w:rPr>
                <w:b/>
                <w:sz w:val="20"/>
                <w:szCs w:val="20"/>
              </w:rPr>
            </w:pPr>
            <w:r w:rsidRPr="00563979">
              <w:rPr>
                <w:b/>
                <w:sz w:val="20"/>
                <w:szCs w:val="20"/>
              </w:rPr>
              <w:t>57 109 323</w:t>
            </w:r>
          </w:p>
        </w:tc>
        <w:tc>
          <w:tcPr>
            <w:tcW w:w="707" w:type="pct"/>
            <w:tcBorders>
              <w:top w:val="single" w:sz="4" w:space="0" w:color="auto"/>
              <w:left w:val="single" w:sz="4" w:space="0" w:color="auto"/>
              <w:bottom w:val="single" w:sz="4" w:space="0" w:color="auto"/>
              <w:right w:val="single" w:sz="4" w:space="0" w:color="auto"/>
            </w:tcBorders>
            <w:vAlign w:val="center"/>
          </w:tcPr>
          <w:p w14:paraId="13D9056B" w14:textId="77777777" w:rsidR="00B12AAE" w:rsidRPr="00563979" w:rsidRDefault="00B12AAE" w:rsidP="00070ECD">
            <w:pPr>
              <w:jc w:val="center"/>
              <w:rPr>
                <w:b/>
                <w:sz w:val="20"/>
                <w:szCs w:val="20"/>
              </w:rPr>
            </w:pPr>
            <w:r w:rsidRPr="00563979">
              <w:rPr>
                <w:b/>
                <w:sz w:val="20"/>
                <w:szCs w:val="20"/>
              </w:rPr>
              <w:t>41 560 044</w:t>
            </w:r>
          </w:p>
        </w:tc>
        <w:tc>
          <w:tcPr>
            <w:tcW w:w="722" w:type="pct"/>
            <w:tcBorders>
              <w:top w:val="nil"/>
              <w:left w:val="single" w:sz="4" w:space="0" w:color="auto"/>
              <w:bottom w:val="single" w:sz="4" w:space="0" w:color="auto"/>
              <w:right w:val="single" w:sz="4" w:space="0" w:color="auto"/>
            </w:tcBorders>
            <w:vAlign w:val="center"/>
          </w:tcPr>
          <w:p w14:paraId="07B19298" w14:textId="77777777" w:rsidR="00B12AAE" w:rsidRPr="00563979" w:rsidRDefault="00B12AAE" w:rsidP="00070ECD">
            <w:pPr>
              <w:jc w:val="center"/>
              <w:rPr>
                <w:b/>
                <w:sz w:val="20"/>
                <w:szCs w:val="20"/>
              </w:rPr>
            </w:pPr>
            <w:r w:rsidRPr="00563979">
              <w:rPr>
                <w:b/>
                <w:sz w:val="20"/>
                <w:szCs w:val="20"/>
              </w:rPr>
              <w:t>27 406 088</w:t>
            </w:r>
          </w:p>
        </w:tc>
        <w:tc>
          <w:tcPr>
            <w:tcW w:w="916" w:type="pct"/>
            <w:tcBorders>
              <w:top w:val="single" w:sz="4" w:space="0" w:color="auto"/>
              <w:left w:val="nil"/>
              <w:bottom w:val="single" w:sz="4" w:space="0" w:color="auto"/>
              <w:right w:val="single" w:sz="4" w:space="0" w:color="auto"/>
            </w:tcBorders>
            <w:vAlign w:val="center"/>
          </w:tcPr>
          <w:p w14:paraId="425197F4" w14:textId="77777777" w:rsidR="00B12AAE" w:rsidRPr="00563979" w:rsidRDefault="00B12AAE" w:rsidP="00070ECD">
            <w:pPr>
              <w:jc w:val="center"/>
              <w:rPr>
                <w:b/>
                <w:sz w:val="20"/>
                <w:szCs w:val="20"/>
              </w:rPr>
            </w:pPr>
            <w:r w:rsidRPr="00563979">
              <w:rPr>
                <w:b/>
                <w:sz w:val="20"/>
                <w:szCs w:val="20"/>
              </w:rPr>
              <w:t>48</w:t>
            </w:r>
          </w:p>
        </w:tc>
        <w:tc>
          <w:tcPr>
            <w:tcW w:w="693" w:type="pct"/>
            <w:tcBorders>
              <w:top w:val="single" w:sz="4" w:space="0" w:color="auto"/>
              <w:left w:val="single" w:sz="4" w:space="0" w:color="auto"/>
              <w:bottom w:val="single" w:sz="4" w:space="0" w:color="auto"/>
              <w:right w:val="single" w:sz="4" w:space="0" w:color="auto"/>
            </w:tcBorders>
            <w:vAlign w:val="center"/>
          </w:tcPr>
          <w:p w14:paraId="4F3F3119" w14:textId="77777777" w:rsidR="00B12AAE" w:rsidRPr="00563979" w:rsidRDefault="00B12AAE" w:rsidP="00070ECD">
            <w:pPr>
              <w:jc w:val="center"/>
              <w:rPr>
                <w:b/>
                <w:sz w:val="20"/>
                <w:szCs w:val="20"/>
              </w:rPr>
            </w:pPr>
            <w:r w:rsidRPr="00563979">
              <w:rPr>
                <w:b/>
                <w:sz w:val="20"/>
                <w:szCs w:val="20"/>
              </w:rPr>
              <w:t>66</w:t>
            </w:r>
          </w:p>
        </w:tc>
      </w:tr>
      <w:bookmarkEnd w:id="29"/>
    </w:tbl>
    <w:p w14:paraId="57C26730" w14:textId="77777777" w:rsidR="00B12AAE" w:rsidRPr="00563979" w:rsidRDefault="00B12AAE" w:rsidP="00070ECD">
      <w:pPr>
        <w:ind w:firstLine="709"/>
        <w:jc w:val="both"/>
        <w:rPr>
          <w:rFonts w:eastAsia="Calibri"/>
          <w:bCs/>
        </w:rPr>
      </w:pPr>
    </w:p>
    <w:p w14:paraId="57FD77D9" w14:textId="6061EF5F" w:rsidR="00B12AAE" w:rsidRPr="00563979" w:rsidRDefault="00B12AAE" w:rsidP="00070ECD">
      <w:pPr>
        <w:ind w:firstLine="709"/>
        <w:jc w:val="both"/>
        <w:rPr>
          <w:rFonts w:eastAsia="Calibri"/>
        </w:rPr>
      </w:pPr>
      <w:r w:rsidRPr="00563979">
        <w:rPr>
          <w:rFonts w:eastAsia="Calibri"/>
        </w:rPr>
        <w:t xml:space="preserve">Уменьшение первоначально </w:t>
      </w:r>
      <w:r w:rsidRPr="00261523">
        <w:rPr>
          <w:rFonts w:eastAsia="Calibri"/>
        </w:rPr>
        <w:t>утвержденного плана на 15 549 279 руб. обусловлено невозможностью реализации мероприятий</w:t>
      </w:r>
      <w:r w:rsidR="00E03156" w:rsidRPr="00261523">
        <w:rPr>
          <w:rFonts w:eastAsia="Calibri"/>
        </w:rPr>
        <w:t xml:space="preserve"> ГЦП</w:t>
      </w:r>
      <w:r w:rsidRPr="00261523">
        <w:rPr>
          <w:rFonts w:eastAsia="Calibri"/>
        </w:rPr>
        <w:t xml:space="preserve"> </w:t>
      </w:r>
      <w:r w:rsidRPr="00563979">
        <w:rPr>
          <w:rFonts w:eastAsia="Calibri"/>
        </w:rPr>
        <w:t>в связи с действием ограничительных мероприятий, в связи с значительным дефицитом бюджетных средств.</w:t>
      </w:r>
    </w:p>
    <w:p w14:paraId="31EBB0C0" w14:textId="77777777" w:rsidR="00B12AAE" w:rsidRPr="00563979" w:rsidRDefault="00B12AAE" w:rsidP="00070ECD">
      <w:pPr>
        <w:ind w:firstLine="709"/>
        <w:jc w:val="both"/>
      </w:pPr>
      <w:r w:rsidRPr="00563979">
        <w:rPr>
          <w:rFonts w:eastAsia="Calibri"/>
          <w:bCs/>
        </w:rPr>
        <w:t>Низкий процент</w:t>
      </w:r>
      <w:r w:rsidRPr="00563979">
        <w:t xml:space="preserve"> освоения уточненных плановых лимитов государственных (государственных целевых) программ в области здравоохранения и социальной защиты объясняется действующим чрезвычайным экономическим положением, что, в свою очередь повлияло, на </w:t>
      </w:r>
      <w:r w:rsidRPr="00563979">
        <w:rPr>
          <w:shd w:val="clear" w:color="auto" w:fill="FFFFFF"/>
        </w:rPr>
        <w:t>деятельность фирм-поставщиков медико-фармацевтической продукции. Так, в результате введения Республикой Молдова санкционных и ограничительных мер, отказом в выдаче авторизаций для проведения регистрационных и таможенных процедур в отношении хозяйствующих субъектов Приднестровской Молдавской Республики, фирмы-поставщики были вынуждены расторгнуть контракты, заключенные на поставку лекарственных средств для проведения химио-, гормонотерапии онкологическим больным, по причине отсутствия возможности ввоза на территорию Республики настоящих препаратов, действовавшим ограничением на принятие новых бюджетных обязательств по данному направлению.  По ГЦП «Профилактика туберкулеза» низкий процент исполнения объясняется поступлением медико-фармацевтической продукции по линии Глобального фонда «Туберкулез. СПИД. Малярия», переходящими остатками лекарственных средств, диагностических наборов реагентов и лабораторных расходных материалов на складах, что позволило обеспечить работу лечебного учреждения в первой половине 2025 года.</w:t>
      </w:r>
    </w:p>
    <w:p w14:paraId="50A67044" w14:textId="77777777" w:rsidR="00AE5D2E" w:rsidRPr="00563979" w:rsidRDefault="00B12AAE" w:rsidP="00070ECD">
      <w:pPr>
        <w:pStyle w:val="1"/>
        <w:jc w:val="both"/>
        <w:rPr>
          <w:rFonts w:ascii="Times New Roman" w:hAnsi="Times New Roman"/>
          <w:b w:val="0"/>
          <w:bCs/>
          <w:szCs w:val="24"/>
        </w:rPr>
      </w:pPr>
      <w:r w:rsidRPr="00563979">
        <w:rPr>
          <w:rFonts w:ascii="Times New Roman" w:hAnsi="Times New Roman"/>
          <w:b w:val="0"/>
          <w:bCs/>
          <w:szCs w:val="24"/>
        </w:rPr>
        <w:t xml:space="preserve">            Мероприятия по ГЦП «Профилактика вирусных гепатитов  В и С в Приднестровской Молдавской Республики», а также ГЦП « Профилактика и лечение ВИЧ/СПИД инфекций и</w:t>
      </w:r>
      <w:r w:rsidRPr="00563979">
        <w:rPr>
          <w:rFonts w:ascii="Times New Roman" w:hAnsi="Times New Roman"/>
          <w:b w:val="0"/>
          <w:bCs/>
        </w:rPr>
        <w:t xml:space="preserve"> инфекций, передающихся половым путем (ИППП)</w:t>
      </w:r>
      <w:r w:rsidRPr="00563979">
        <w:rPr>
          <w:rFonts w:ascii="Times New Roman" w:hAnsi="Times New Roman"/>
          <w:b w:val="0"/>
          <w:bCs/>
          <w:szCs w:val="24"/>
        </w:rPr>
        <w:t>» в 2025 году не реализовывались ввиду  окончания действия этих программ.</w:t>
      </w:r>
    </w:p>
    <w:p w14:paraId="0B1016BC" w14:textId="0F391C0D" w:rsidR="00AE5D2E" w:rsidRPr="00261523" w:rsidRDefault="00B12AAE" w:rsidP="00070ECD">
      <w:pPr>
        <w:pStyle w:val="1"/>
        <w:ind w:firstLine="709"/>
        <w:jc w:val="both"/>
        <w:rPr>
          <w:rFonts w:ascii="Times New Roman" w:hAnsi="Times New Roman"/>
          <w:b w:val="0"/>
          <w:bCs/>
          <w:szCs w:val="24"/>
        </w:rPr>
      </w:pPr>
      <w:r w:rsidRPr="00563979">
        <w:rPr>
          <w:rFonts w:ascii="Times New Roman" w:hAnsi="Times New Roman"/>
          <w:b w:val="0"/>
          <w:bCs/>
          <w:szCs w:val="24"/>
        </w:rPr>
        <w:t xml:space="preserve">Новая </w:t>
      </w:r>
      <w:r w:rsidRPr="00261523">
        <w:rPr>
          <w:rFonts w:ascii="Times New Roman" w:hAnsi="Times New Roman"/>
          <w:b w:val="0"/>
          <w:bCs/>
          <w:szCs w:val="24"/>
        </w:rPr>
        <w:t>программа была утверждена Законом Приднестровской Молдавской Республики от 10 марта  2025 года  № 22-З-VII «Об утверждении государственной целевой программы «Профилактика и лечение ВИЧ-инфекции, вирусных гепатитов В и С и инфекций, передающихся половым путем (ИППП)</w:t>
      </w:r>
      <w:r w:rsidR="001E5E16" w:rsidRPr="00261523">
        <w:rPr>
          <w:rFonts w:ascii="Times New Roman" w:hAnsi="Times New Roman"/>
          <w:b w:val="0"/>
          <w:bCs/>
          <w:szCs w:val="24"/>
        </w:rPr>
        <w:t>, в Приднестровской Молдавской Республике</w:t>
      </w:r>
      <w:r w:rsidRPr="00261523">
        <w:rPr>
          <w:rFonts w:ascii="Times New Roman" w:hAnsi="Times New Roman"/>
          <w:b w:val="0"/>
          <w:bCs/>
          <w:szCs w:val="24"/>
        </w:rPr>
        <w:t>» на 2025- 2028 год</w:t>
      </w:r>
      <w:r w:rsidR="001E5E16" w:rsidRPr="00261523">
        <w:rPr>
          <w:rFonts w:ascii="Times New Roman" w:hAnsi="Times New Roman"/>
          <w:b w:val="0"/>
          <w:bCs/>
          <w:szCs w:val="24"/>
        </w:rPr>
        <w:t>ы» (САЗ 25-10)</w:t>
      </w:r>
      <w:r w:rsidRPr="00261523">
        <w:rPr>
          <w:rFonts w:ascii="Times New Roman" w:hAnsi="Times New Roman"/>
          <w:b w:val="0"/>
          <w:bCs/>
          <w:szCs w:val="24"/>
        </w:rPr>
        <w:t>.</w:t>
      </w:r>
    </w:p>
    <w:p w14:paraId="5821CA79" w14:textId="58B55EA7" w:rsidR="00332D33" w:rsidRPr="00563979" w:rsidRDefault="00332D33" w:rsidP="00070ECD">
      <w:pPr>
        <w:pStyle w:val="1"/>
        <w:ind w:firstLine="709"/>
        <w:jc w:val="both"/>
        <w:rPr>
          <w:rFonts w:ascii="Times New Roman" w:hAnsi="Times New Roman"/>
          <w:b w:val="0"/>
          <w:bCs/>
          <w:szCs w:val="24"/>
        </w:rPr>
      </w:pPr>
      <w:r w:rsidRPr="00261523">
        <w:rPr>
          <w:rFonts w:ascii="Times New Roman" w:hAnsi="Times New Roman"/>
          <w:b w:val="0"/>
          <w:bCs/>
        </w:rPr>
        <w:t xml:space="preserve">За 2025 год из республиканского бюджета на </w:t>
      </w:r>
      <w:bookmarkStart w:id="30" w:name="_Hlk111561669"/>
      <w:r w:rsidRPr="00261523">
        <w:rPr>
          <w:rFonts w:ascii="Times New Roman" w:hAnsi="Times New Roman"/>
          <w:b w:val="0"/>
          <w:bCs/>
        </w:rPr>
        <w:t xml:space="preserve">финансирование мероприятий по обеспечению жилыми помещениями </w:t>
      </w:r>
      <w:bookmarkEnd w:id="30"/>
      <w:r w:rsidRPr="00261523">
        <w:rPr>
          <w:rFonts w:ascii="Times New Roman" w:hAnsi="Times New Roman"/>
          <w:b w:val="0"/>
          <w:bCs/>
        </w:rPr>
        <w:t>детей-сирот, детей, оставшихся без попечения родителей, лиц из числа детей-сирот и детей, оставшихся без попечения</w:t>
      </w:r>
      <w:r w:rsidRPr="00563979">
        <w:rPr>
          <w:rFonts w:ascii="Times New Roman" w:hAnsi="Times New Roman"/>
          <w:b w:val="0"/>
          <w:bCs/>
        </w:rPr>
        <w:t xml:space="preserve"> родителей, на период 2018-2027 годов на основании обращений главного распорядителя бюджетных средств, исполненных в полном объеме</w:t>
      </w:r>
      <w:r w:rsidRPr="00261523">
        <w:rPr>
          <w:rFonts w:ascii="Times New Roman" w:hAnsi="Times New Roman"/>
          <w:b w:val="0"/>
          <w:bCs/>
        </w:rPr>
        <w:t>,</w:t>
      </w:r>
      <w:r w:rsidR="00626844" w:rsidRPr="00261523">
        <w:rPr>
          <w:rFonts w:ascii="Times New Roman" w:hAnsi="Times New Roman"/>
          <w:b w:val="0"/>
          <w:bCs/>
        </w:rPr>
        <w:t xml:space="preserve"> приобретено 23 жилых помещения, </w:t>
      </w:r>
      <w:r w:rsidRPr="00563979">
        <w:rPr>
          <w:rFonts w:ascii="Times New Roman" w:hAnsi="Times New Roman"/>
          <w:b w:val="0"/>
          <w:bCs/>
        </w:rPr>
        <w:t>финансирование осуществлено в сумме 5 938 774 руб., что составляет 33,0</w:t>
      </w:r>
      <w:r w:rsidR="00AE5D2E" w:rsidRPr="00563979">
        <w:rPr>
          <w:rFonts w:ascii="Times New Roman" w:hAnsi="Times New Roman"/>
          <w:b w:val="0"/>
          <w:bCs/>
        </w:rPr>
        <w:t>4</w:t>
      </w:r>
      <w:r w:rsidRPr="00563979">
        <w:rPr>
          <w:rFonts w:ascii="Times New Roman" w:hAnsi="Times New Roman"/>
          <w:b w:val="0"/>
          <w:bCs/>
        </w:rPr>
        <w:t>% от первоначально утвержденного плана в сумме 17 977 950 руб. и 84,82% от уточненного плана в сумме 7 001 255 руб.</w:t>
      </w:r>
    </w:p>
    <w:p w14:paraId="23616584" w14:textId="77777777" w:rsidR="00332D33" w:rsidRPr="00563979" w:rsidRDefault="00332D33" w:rsidP="00070ECD">
      <w:pPr>
        <w:ind w:firstLine="709"/>
        <w:jc w:val="both"/>
      </w:pPr>
      <w:bookmarkStart w:id="31" w:name="_Hlk223534811"/>
      <w:r w:rsidRPr="00563979">
        <w:t>В условиях действовавших ограничений по принятию и финансированию бюджетных обязательств в 2025 году</w:t>
      </w:r>
      <w:bookmarkEnd w:id="31"/>
      <w:r w:rsidRPr="00563979">
        <w:t xml:space="preserve"> финансирование мероприятий по обеспечению </w:t>
      </w:r>
      <w:r w:rsidRPr="00563979">
        <w:lastRenderedPageBreak/>
        <w:t>жилыми помещениями детей-сирот, детей, оставшихся без попечения родителей, лиц из числа детей-сирот и детей, оставшихся без попечения родителей на 9 823 496 руб. меньше, чем в 2024 году (15 762 270 руб.) и на 4 970 356 руб. меньше, чем в 2023 году (10 909 130 руб.).</w:t>
      </w:r>
    </w:p>
    <w:p w14:paraId="2682AB90" w14:textId="30D360D3" w:rsidR="00313A4B" w:rsidRPr="00261523" w:rsidRDefault="00313A4B" w:rsidP="00070ECD">
      <w:pPr>
        <w:ind w:firstLine="709"/>
        <w:jc w:val="both"/>
      </w:pPr>
      <w:r w:rsidRPr="00261523">
        <w:t xml:space="preserve">Помимо финансирования государственных программ в области здравоохранения и социальной защиты в отчетном периоде предусмотрены плановые лимиты на реализацию </w:t>
      </w:r>
      <w:r w:rsidR="00867716" w:rsidRPr="00261523">
        <w:t xml:space="preserve">ГЦП </w:t>
      </w:r>
      <w:r w:rsidRPr="00261523">
        <w:t xml:space="preserve">«Учебник».  При первоначальном плане в сумме </w:t>
      </w:r>
      <w:r w:rsidR="00FF74C1" w:rsidRPr="00261523">
        <w:t xml:space="preserve">       </w:t>
      </w:r>
      <w:r w:rsidRPr="00261523">
        <w:t>838 650 руб. в отчетном периоде финансирование данной программы не осуществлялось, ввиду действующего в условиях чрезвычайного экономического положения ограничения на принятие бюджетных обязательств по данному направлению и уменьшением плановых лимитов финансирования с целью сокращения дефицита республиканского бюджета.</w:t>
      </w:r>
    </w:p>
    <w:p w14:paraId="6B8F0751" w14:textId="383650A0" w:rsidR="00A2610D" w:rsidRPr="00261523" w:rsidRDefault="00A2610D" w:rsidP="00070ECD">
      <w:pPr>
        <w:ind w:firstLine="720"/>
        <w:jc w:val="both"/>
      </w:pPr>
      <w:r w:rsidRPr="00261523">
        <w:t>Также кроме финансирования вышеперечисленных государственных (государственных целевых) программ в области здравоохранения, социальной защиты и образования, Законом Приднестровской Молдавской Республики «О республиканском бюджете на 202</w:t>
      </w:r>
      <w:r w:rsidR="00A22F49" w:rsidRPr="00261523">
        <w:t>5</w:t>
      </w:r>
      <w:r w:rsidRPr="00261523">
        <w:t xml:space="preserve"> год» предусмотрено финансирование:</w:t>
      </w:r>
    </w:p>
    <w:bookmarkEnd w:id="26"/>
    <w:bookmarkEnd w:id="28"/>
    <w:p w14:paraId="68C48E50" w14:textId="5E26F80E" w:rsidR="0064154A" w:rsidRPr="00261523" w:rsidRDefault="00867716" w:rsidP="00070ECD">
      <w:pPr>
        <w:ind w:firstLine="709"/>
        <w:jc w:val="both"/>
      </w:pPr>
      <w:r w:rsidRPr="00261523">
        <w:t>а)</w:t>
      </w:r>
      <w:r w:rsidR="0064154A" w:rsidRPr="00261523">
        <w:t xml:space="preserve"> государственной программы разгосударствления и приватизации, а также государственного перечня малых объектов приватизации в отчетном периоде на основании обращений главного распорядителя бюджетных средств, исполненных в полном объеме,   финансирование осуществлено в сумме 326 523 руб., что составляет 69,92% от первоначально утвержденного плана в сумме 467 000 руб. и 56,94% от уточненного плана в сумме 573 500 руб.;</w:t>
      </w:r>
    </w:p>
    <w:p w14:paraId="579490CB" w14:textId="16BFD907" w:rsidR="0064154A" w:rsidRPr="00261523" w:rsidRDefault="00867716" w:rsidP="00070ECD">
      <w:pPr>
        <w:ind w:firstLine="709"/>
        <w:jc w:val="both"/>
      </w:pPr>
      <w:r w:rsidRPr="00261523">
        <w:t>б)</w:t>
      </w:r>
      <w:r w:rsidR="0064154A" w:rsidRPr="00261523">
        <w:t xml:space="preserve"> </w:t>
      </w:r>
      <w:r w:rsidR="00B26B61" w:rsidRPr="00261523">
        <w:t>ГЦП</w:t>
      </w:r>
      <w:r w:rsidR="00B26B61" w:rsidRPr="00261523">
        <w:rPr>
          <w:color w:val="FF0000"/>
        </w:rPr>
        <w:t xml:space="preserve"> </w:t>
      </w:r>
      <w:r w:rsidR="0064154A" w:rsidRPr="00261523">
        <w:t xml:space="preserve">«Замена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при уточненном плане в сумме 1 073 906 </w:t>
      </w:r>
      <w:r w:rsidR="00381E06" w:rsidRPr="00261523">
        <w:t xml:space="preserve">руб. </w:t>
      </w:r>
      <w:r w:rsidR="0064154A" w:rsidRPr="00261523">
        <w:t>(в первоначально утвержденном плане</w:t>
      </w:r>
      <w:r w:rsidR="0064154A" w:rsidRPr="00563979">
        <w:t xml:space="preserve"> данное направление расходования не было предусмотрено) финансирование составило 1 073 906 руб. на исполнение обязательств по договорам, заключенным в 2024 году, или 100 % от уточненного плана (первоначально </w:t>
      </w:r>
      <w:r w:rsidR="0064154A" w:rsidRPr="00261523">
        <w:t>утвержденный план по данному направлению расходования отсутствовал);</w:t>
      </w:r>
    </w:p>
    <w:p w14:paraId="79838DA4" w14:textId="58F59F48" w:rsidR="0064154A" w:rsidRPr="00261523" w:rsidRDefault="00867716" w:rsidP="00070ECD">
      <w:pPr>
        <w:ind w:firstLine="709"/>
        <w:jc w:val="both"/>
      </w:pPr>
      <w:r w:rsidRPr="00261523">
        <w:t>в)</w:t>
      </w:r>
      <w:r w:rsidR="0064154A" w:rsidRPr="00261523">
        <w:t xml:space="preserve"> </w:t>
      </w:r>
      <w:r w:rsidR="00B26B61" w:rsidRPr="00261523">
        <w:t xml:space="preserve">ГЦП </w:t>
      </w:r>
      <w:r w:rsidR="0064154A" w:rsidRPr="00261523">
        <w:t>«Сохранение недвижимых объектов культурного наследия Приднестровской Молдавской Республики, требующих неотложного ремонта на 2019–2024 годы» при уточненном плане на 2025 год в сумме 1 475 668 руб. (в первоначально утвержденном плане данное направление расходования не было предусмотрено) на основании обращений главного распорядителя бюджетных средств, исполненных в полном объеме,  финансирование осуществлено на исполнение обязательств по договорам, заключенным в 2024 году, в сумме 932 086 руб. или 63,16 % от плана, что меньше на 3 015 992 руб., чем в 2024 году (3 948 078 руб. руб.) и на 825 729 руб. меньше, чем в 2023 году (1 757 815 руб.);</w:t>
      </w:r>
    </w:p>
    <w:p w14:paraId="4736FD14" w14:textId="4914E9D2" w:rsidR="002F61C9" w:rsidRPr="00261523" w:rsidRDefault="00867716" w:rsidP="00070ECD">
      <w:pPr>
        <w:ind w:firstLine="709"/>
        <w:jc w:val="both"/>
      </w:pPr>
      <w:r w:rsidRPr="00261523">
        <w:t>г)</w:t>
      </w:r>
      <w:r w:rsidR="002F61C9" w:rsidRPr="00261523">
        <w:t xml:space="preserve"> </w:t>
      </w:r>
      <w:r w:rsidR="00B26B61" w:rsidRPr="00261523">
        <w:t xml:space="preserve">ГЦП </w:t>
      </w:r>
      <w:r w:rsidR="002F61C9" w:rsidRPr="00261523">
        <w:t>«Переоснащение служебного автотранспорта пожарной охраны на 2023-2031 годы». При первоначально утвержденном плане в 2025 году в сумме 7 438 500 руб., в отчетном периоде финансирование данной программы не осуществлялось, ввиду действующего в условиях чрезвычайного экономического положения ограничения на принятие бюджетных обязательств по данному направлению и уменьшением плановых лимитов финансирования с целью сокращения дефицита республиканского бюджета</w:t>
      </w:r>
      <w:r w:rsidRPr="00261523">
        <w:t>.</w:t>
      </w:r>
    </w:p>
    <w:p w14:paraId="0FBFAC05" w14:textId="43CBAB07" w:rsidR="002F61C9" w:rsidRPr="00563979" w:rsidRDefault="002F61C9" w:rsidP="00070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261523">
        <w:t>Более подробная информация о финансировании в</w:t>
      </w:r>
      <w:r w:rsidRPr="00563979">
        <w:t xml:space="preserve"> отчетном периоде вышеперечисленных государственных (государственных целевых) программ приведена в Приложении № 34 к настоящ</w:t>
      </w:r>
      <w:r w:rsidR="00E6792D" w:rsidRPr="00563979">
        <w:t>ему отчету</w:t>
      </w:r>
      <w:r w:rsidRPr="00563979">
        <w:t>.</w:t>
      </w:r>
    </w:p>
    <w:p w14:paraId="17AD8CC1" w14:textId="425AF87A" w:rsidR="0064154A" w:rsidRPr="00563979" w:rsidRDefault="0064154A" w:rsidP="00070ECD">
      <w:pPr>
        <w:ind w:firstLine="709"/>
        <w:jc w:val="both"/>
      </w:pPr>
      <w:r w:rsidRPr="00563979">
        <w:t xml:space="preserve">Дополнительно следует отметить, что помимо вышеперечисленных государственных (государственных целевых) программ за 2025 год за счет средств республиканского бюджета, не имеющих целевого назначения, запланированы средства на финансирование расходов по государственной программе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основании обращений главного распорядителя бюджетных средств, исполненных в полном объеме, финансирование данного направления расходования осуществлено в сумме 884 742 руб., что составляет </w:t>
      </w:r>
      <w:r w:rsidRPr="00563979">
        <w:lastRenderedPageBreak/>
        <w:t xml:space="preserve">63,74% от первоначально утвержденного плана в сумме 1 387 967 руб. и 95,95% от уточненного плана в сумме 922 130 руб. </w:t>
      </w:r>
    </w:p>
    <w:p w14:paraId="77FD9164" w14:textId="77777777" w:rsidR="0064154A" w:rsidRPr="00563979" w:rsidRDefault="0064154A" w:rsidP="00070ECD">
      <w:pPr>
        <w:ind w:firstLine="709"/>
        <w:jc w:val="both"/>
      </w:pPr>
      <w:r w:rsidRPr="00563979">
        <w:t>Отчет об исполнении сметы доходов и расходов по реализации государственной программы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за 2025 год приведен в Приложении № 35 к настоящему отчету.</w:t>
      </w:r>
    </w:p>
    <w:p w14:paraId="3B8FD365" w14:textId="77777777" w:rsidR="0064154A" w:rsidRPr="00563979" w:rsidRDefault="0064154A" w:rsidP="00070ECD">
      <w:pPr>
        <w:ind w:firstLine="709"/>
        <w:jc w:val="both"/>
        <w:rPr>
          <w:szCs w:val="28"/>
        </w:rPr>
      </w:pPr>
    </w:p>
    <w:p w14:paraId="3DD9380E" w14:textId="77777777" w:rsidR="00A2610D" w:rsidRPr="00563979" w:rsidRDefault="00A2610D" w:rsidP="00070ECD">
      <w:pPr>
        <w:jc w:val="center"/>
        <w:rPr>
          <w:b/>
          <w:bCs/>
        </w:rPr>
      </w:pPr>
      <w:r w:rsidRPr="00563979">
        <w:rPr>
          <w:b/>
          <w:lang w:val="en-US"/>
        </w:rPr>
        <w:t>II</w:t>
      </w:r>
      <w:r w:rsidRPr="00563979">
        <w:rPr>
          <w:b/>
        </w:rPr>
        <w:t xml:space="preserve">.V. </w:t>
      </w:r>
      <w:r w:rsidRPr="00563979">
        <w:rPr>
          <w:b/>
          <w:bCs/>
        </w:rPr>
        <w:t xml:space="preserve">ИСПОЛНЕНИЕ </w:t>
      </w:r>
    </w:p>
    <w:p w14:paraId="514845AE" w14:textId="77777777" w:rsidR="00A2610D" w:rsidRPr="00563979" w:rsidRDefault="00A2610D" w:rsidP="00070ECD">
      <w:pPr>
        <w:jc w:val="center"/>
        <w:rPr>
          <w:b/>
          <w:bCs/>
        </w:rPr>
      </w:pPr>
      <w:r w:rsidRPr="00563979">
        <w:rPr>
          <w:b/>
          <w:bCs/>
        </w:rPr>
        <w:t>СМЕТ СПЕЦИАЛЬНЫХ БЮДЖЕТНЫХ СЧЕТОВ</w:t>
      </w:r>
    </w:p>
    <w:p w14:paraId="5CA600D2" w14:textId="77777777" w:rsidR="00A2610D" w:rsidRPr="00563979" w:rsidRDefault="00A2610D" w:rsidP="00070ECD">
      <w:pPr>
        <w:shd w:val="clear" w:color="auto" w:fill="FFFFFF"/>
        <w:ind w:firstLine="709"/>
        <w:jc w:val="both"/>
      </w:pPr>
    </w:p>
    <w:p w14:paraId="677A659B" w14:textId="09ADAEE0"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Статьей 3</w:t>
      </w:r>
      <w:r w:rsidR="00D87738"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w:t>
      </w:r>
      <w:r w:rsidR="00D87738" w:rsidRPr="00563979">
        <w:rPr>
          <w:rFonts w:ascii="Times New Roman" w:hAnsi="Times New Roman"/>
          <w:sz w:val="24"/>
          <w:szCs w:val="24"/>
          <w:lang w:val="ru-RU" w:eastAsia="ru-RU"/>
        </w:rPr>
        <w:t xml:space="preserve">Закона Приднестровской Молдавской Республики «О республиканском бюджете на 2025 год» </w:t>
      </w:r>
      <w:r w:rsidRPr="00563979">
        <w:rPr>
          <w:rFonts w:ascii="Times New Roman" w:hAnsi="Times New Roman"/>
          <w:sz w:val="24"/>
          <w:szCs w:val="24"/>
          <w:lang w:val="ru-RU" w:eastAsia="ru-RU"/>
        </w:rPr>
        <w:t>в 202</w:t>
      </w:r>
      <w:r w:rsidR="00D87738"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году сохранено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 </w:t>
      </w:r>
    </w:p>
    <w:p w14:paraId="5D98EC09" w14:textId="671A7D3F"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В данной сфере деятельности действует Постановление Правительства Приднестровской Молдавской Республики от 19 мая 2016 года № 112 «Об условиях и размере материального поощрения работников отдельных учреждений за счет средств от оказания платных услуг и иной приносящей доход деятельности» (САЗ 16-20), устанавливающее правила, регламентирующие деятельность государственных (муниципальных) учреждений, оказывающих платные услуги и осуществляющих иную приносящую доход деятельность по распределению и использованию средств, направляемых на оплату труда и материальное поощрение, а также правовые акты в части утверждения отраслевых положений об оказании физическим и юридическим лицам платных услуг организациями разных сфер деятельности.</w:t>
      </w:r>
    </w:p>
    <w:p w14:paraId="4EA3F15B" w14:textId="77777777"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Согласно уточненному плану, основные параметры деятельности государственных учреждений, оказывающих платные услуги и иную приносящую доход деятельность, за отчетный период составили:</w:t>
      </w:r>
    </w:p>
    <w:p w14:paraId="026F12F8" w14:textId="227AA322"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а) совокупный объем плановых доходов в сумме </w:t>
      </w:r>
      <w:r w:rsidR="00C622E0" w:rsidRPr="00563979">
        <w:rPr>
          <w:rFonts w:ascii="Times New Roman" w:hAnsi="Times New Roman"/>
          <w:sz w:val="24"/>
          <w:szCs w:val="24"/>
          <w:lang w:val="ru-RU" w:eastAsia="ru-RU"/>
        </w:rPr>
        <w:t xml:space="preserve">223 542 885 </w:t>
      </w:r>
      <w:r w:rsidRPr="00563979">
        <w:rPr>
          <w:rFonts w:ascii="Times New Roman" w:hAnsi="Times New Roman"/>
          <w:sz w:val="24"/>
          <w:szCs w:val="24"/>
          <w:lang w:val="ru-RU" w:eastAsia="ru-RU"/>
        </w:rPr>
        <w:t>руб.;</w:t>
      </w:r>
    </w:p>
    <w:p w14:paraId="7A375E93" w14:textId="5409648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б) совокупный объем плановых расходов в сумме </w:t>
      </w:r>
      <w:r w:rsidR="00C622E0" w:rsidRPr="00563979">
        <w:rPr>
          <w:rFonts w:ascii="Times New Roman" w:hAnsi="Times New Roman"/>
          <w:sz w:val="24"/>
          <w:szCs w:val="24"/>
          <w:lang w:val="ru-RU" w:eastAsia="ru-RU"/>
        </w:rPr>
        <w:t>233 904 609</w:t>
      </w:r>
      <w:r w:rsidR="005B32DC"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руб. (с учетом остатков по состоянию на 01 января 202</w:t>
      </w:r>
      <w:r w:rsidR="00463D3F"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года в сумме </w:t>
      </w:r>
      <w:r w:rsidR="00AD3FB5" w:rsidRPr="00563979">
        <w:rPr>
          <w:rFonts w:ascii="Times New Roman" w:hAnsi="Times New Roman"/>
          <w:sz w:val="24"/>
          <w:szCs w:val="24"/>
          <w:lang w:val="ru-RU" w:eastAsia="ru-RU"/>
        </w:rPr>
        <w:t>10 361 724</w:t>
      </w:r>
      <w:r w:rsidRPr="00563979">
        <w:rPr>
          <w:rFonts w:ascii="Times New Roman" w:hAnsi="Times New Roman"/>
          <w:sz w:val="24"/>
          <w:szCs w:val="24"/>
          <w:lang w:val="ru-RU" w:eastAsia="ru-RU"/>
        </w:rPr>
        <w:t xml:space="preserve"> руб.</w:t>
      </w:r>
      <w:r w:rsidR="00AD3FB5" w:rsidRPr="00563979">
        <w:rPr>
          <w:rFonts w:ascii="Times New Roman" w:hAnsi="Times New Roman"/>
          <w:sz w:val="24"/>
          <w:szCs w:val="24"/>
          <w:lang w:val="ru-RU" w:eastAsia="ru-RU"/>
        </w:rPr>
        <w:t>, направленных на увеличение расходов от оказания платных услуг и иной приносящей доход деятельности</w:t>
      </w:r>
      <w:r w:rsidRPr="00563979">
        <w:rPr>
          <w:rFonts w:ascii="Times New Roman" w:hAnsi="Times New Roman"/>
          <w:sz w:val="24"/>
          <w:szCs w:val="24"/>
          <w:lang w:val="ru-RU" w:eastAsia="ru-RU"/>
        </w:rPr>
        <w:t xml:space="preserve">). </w:t>
      </w:r>
    </w:p>
    <w:p w14:paraId="07637414" w14:textId="18528FB9" w:rsidR="00AD3FB5" w:rsidRPr="00563979" w:rsidRDefault="00545196" w:rsidP="00070ECD">
      <w:pPr>
        <w:ind w:firstLine="709"/>
        <w:jc w:val="both"/>
      </w:pPr>
      <w:r w:rsidRPr="00563979">
        <w:t xml:space="preserve">Во исполнение пункта 10 статьи 35 Закона Приднестровской Молдавской Республики «О республиканском бюджете на 2025 год»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в сумме 22 908 911 </w:t>
      </w:r>
      <w:r w:rsidR="00381E06">
        <w:t xml:space="preserve">руб. </w:t>
      </w:r>
      <w:r w:rsidRPr="00563979">
        <w:t>направл</w:t>
      </w:r>
      <w:r w:rsidR="00155F9C" w:rsidRPr="00563979">
        <w:t>ены</w:t>
      </w:r>
      <w:r w:rsidRPr="00563979">
        <w:t xml:space="preserve">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39342D3C" w14:textId="1142822D" w:rsidR="00A2610D" w:rsidRPr="00563979" w:rsidRDefault="00A2610D" w:rsidP="00070ECD">
      <w:pPr>
        <w:pStyle w:val="HTML0"/>
        <w:ind w:firstLine="720"/>
        <w:jc w:val="both"/>
        <w:rPr>
          <w:rFonts w:ascii="Times New Roman" w:hAnsi="Times New Roman"/>
          <w:sz w:val="24"/>
          <w:szCs w:val="24"/>
          <w:lang w:val="ru-RU" w:eastAsia="ru-RU"/>
        </w:rPr>
      </w:pPr>
      <w:bookmarkStart w:id="32" w:name="_Hlk65669309"/>
      <w:r w:rsidRPr="00563979">
        <w:rPr>
          <w:rFonts w:ascii="Times New Roman" w:hAnsi="Times New Roman"/>
          <w:sz w:val="24"/>
          <w:szCs w:val="24"/>
          <w:lang w:val="ru-RU" w:eastAsia="ru-RU"/>
        </w:rPr>
        <w:t>По итогам</w:t>
      </w:r>
      <w:r w:rsidR="001E43BF" w:rsidRPr="00563979">
        <w:rPr>
          <w:rFonts w:ascii="Times New Roman" w:hAnsi="Times New Roman"/>
          <w:sz w:val="24"/>
          <w:szCs w:val="24"/>
          <w:lang w:val="ru-RU" w:eastAsia="ru-RU"/>
        </w:rPr>
        <w:t xml:space="preserve"> </w:t>
      </w:r>
      <w:r w:rsidR="00463D3F" w:rsidRPr="00563979">
        <w:rPr>
          <w:rFonts w:ascii="Times New Roman" w:hAnsi="Times New Roman"/>
          <w:sz w:val="24"/>
          <w:szCs w:val="24"/>
          <w:lang w:val="ru-RU" w:eastAsia="ru-RU"/>
        </w:rPr>
        <w:t>2025</w:t>
      </w:r>
      <w:r w:rsidR="00D87738" w:rsidRPr="00563979">
        <w:rPr>
          <w:rFonts w:ascii="Times New Roman" w:hAnsi="Times New Roman"/>
          <w:sz w:val="24"/>
          <w:szCs w:val="24"/>
          <w:lang w:val="ru-RU" w:eastAsia="ru-RU"/>
        </w:rPr>
        <w:t xml:space="preserve"> года</w:t>
      </w:r>
      <w:r w:rsidRPr="00563979">
        <w:rPr>
          <w:rFonts w:ascii="Times New Roman" w:hAnsi="Times New Roman"/>
          <w:sz w:val="24"/>
          <w:szCs w:val="24"/>
          <w:lang w:val="ru-RU" w:eastAsia="ru-RU"/>
        </w:rPr>
        <w:t xml:space="preserve"> за счет средств от оказания платных услуг и иной приносящей доход деятельности:</w:t>
      </w:r>
    </w:p>
    <w:bookmarkEnd w:id="32"/>
    <w:p w14:paraId="21B81CB5" w14:textId="490157C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а) поступившие доходы составили </w:t>
      </w:r>
      <w:r w:rsidR="00C622E0" w:rsidRPr="00563979">
        <w:rPr>
          <w:rFonts w:ascii="Times New Roman" w:hAnsi="Times New Roman"/>
          <w:sz w:val="24"/>
          <w:szCs w:val="24"/>
          <w:lang w:val="ru-RU" w:eastAsia="ru-RU"/>
        </w:rPr>
        <w:t>197 042 178</w:t>
      </w:r>
      <w:r w:rsidR="002B4ABB"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 xml:space="preserve">руб., или </w:t>
      </w:r>
      <w:r w:rsidR="00266AAA" w:rsidRPr="00563979">
        <w:rPr>
          <w:rFonts w:ascii="Times New Roman" w:hAnsi="Times New Roman"/>
          <w:sz w:val="24"/>
          <w:szCs w:val="24"/>
          <w:lang w:val="ru-RU" w:eastAsia="ru-RU"/>
        </w:rPr>
        <w:t>8</w:t>
      </w:r>
      <w:r w:rsidR="00C622E0" w:rsidRPr="00563979">
        <w:rPr>
          <w:rFonts w:ascii="Times New Roman" w:hAnsi="Times New Roman"/>
          <w:sz w:val="24"/>
          <w:szCs w:val="24"/>
          <w:lang w:val="ru-RU" w:eastAsia="ru-RU"/>
        </w:rPr>
        <w:t>8,15</w:t>
      </w:r>
      <w:r w:rsidRPr="00563979">
        <w:rPr>
          <w:rFonts w:ascii="Times New Roman" w:hAnsi="Times New Roman"/>
          <w:sz w:val="24"/>
          <w:szCs w:val="24"/>
          <w:lang w:val="ru-RU" w:eastAsia="ru-RU"/>
        </w:rPr>
        <w:t xml:space="preserve">% от последнего запланированного показателя в размере </w:t>
      </w:r>
      <w:r w:rsidR="00C622E0" w:rsidRPr="00563979">
        <w:rPr>
          <w:rFonts w:ascii="Times New Roman" w:hAnsi="Times New Roman"/>
          <w:sz w:val="24"/>
          <w:szCs w:val="24"/>
          <w:lang w:val="ru-RU" w:eastAsia="ru-RU"/>
        </w:rPr>
        <w:t>223 542 885</w:t>
      </w:r>
      <w:r w:rsidR="00266AAA"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руб.;</w:t>
      </w:r>
    </w:p>
    <w:p w14:paraId="2F32114A" w14:textId="77156C34"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б) профинансированные расходы составили </w:t>
      </w:r>
      <w:r w:rsidR="00456DFE" w:rsidRPr="00563979">
        <w:rPr>
          <w:rFonts w:ascii="Times New Roman" w:hAnsi="Times New Roman"/>
          <w:sz w:val="24"/>
          <w:szCs w:val="24"/>
          <w:lang w:val="ru-RU" w:eastAsia="ru-RU"/>
        </w:rPr>
        <w:t xml:space="preserve">188 611 031 </w:t>
      </w:r>
      <w:r w:rsidRPr="00563979">
        <w:rPr>
          <w:rFonts w:ascii="Times New Roman" w:hAnsi="Times New Roman"/>
          <w:sz w:val="24"/>
          <w:szCs w:val="24"/>
          <w:lang w:val="ru-RU" w:eastAsia="ru-RU"/>
        </w:rPr>
        <w:t xml:space="preserve">руб. или </w:t>
      </w:r>
      <w:r w:rsidR="00456DFE" w:rsidRPr="00563979">
        <w:rPr>
          <w:rFonts w:ascii="Times New Roman" w:hAnsi="Times New Roman"/>
          <w:sz w:val="24"/>
          <w:szCs w:val="24"/>
          <w:lang w:val="ru-RU" w:eastAsia="ru-RU"/>
        </w:rPr>
        <w:t>80,64</w:t>
      </w:r>
      <w:r w:rsidRPr="00563979">
        <w:rPr>
          <w:rFonts w:ascii="Times New Roman" w:hAnsi="Times New Roman"/>
          <w:sz w:val="24"/>
          <w:szCs w:val="24"/>
          <w:lang w:val="ru-RU" w:eastAsia="ru-RU"/>
        </w:rPr>
        <w:t>% от плана.</w:t>
      </w:r>
    </w:p>
    <w:p w14:paraId="2ECE0CF0" w14:textId="39D7748F" w:rsidR="00A2610D" w:rsidRPr="00563979" w:rsidRDefault="00E6792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Отчет</w:t>
      </w:r>
      <w:r w:rsidR="00A2610D" w:rsidRPr="00563979">
        <w:rPr>
          <w:rFonts w:ascii="Times New Roman" w:hAnsi="Times New Roman"/>
          <w:sz w:val="24"/>
          <w:szCs w:val="24"/>
          <w:lang w:val="ru-RU" w:eastAsia="ru-RU"/>
        </w:rPr>
        <w:t xml:space="preserve"> об исполнении расходной части специальных бюджетных счетов от оказания платных услуг и иной приносящей доход деятельности в разрезе статей экономической классификации представлена в Приложении № 16 к настояще</w:t>
      </w:r>
      <w:r w:rsidRPr="00563979">
        <w:rPr>
          <w:rFonts w:ascii="Times New Roman" w:hAnsi="Times New Roman"/>
          <w:sz w:val="24"/>
          <w:szCs w:val="24"/>
          <w:lang w:val="ru-RU" w:eastAsia="ru-RU"/>
        </w:rPr>
        <w:t>му отчету</w:t>
      </w:r>
      <w:r w:rsidR="00A2610D" w:rsidRPr="00563979">
        <w:rPr>
          <w:rFonts w:ascii="Times New Roman" w:hAnsi="Times New Roman"/>
          <w:sz w:val="24"/>
          <w:szCs w:val="24"/>
          <w:lang w:val="ru-RU" w:eastAsia="ru-RU"/>
        </w:rPr>
        <w:t>.</w:t>
      </w:r>
    </w:p>
    <w:p w14:paraId="31D330D9" w14:textId="5D6F6A7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lastRenderedPageBreak/>
        <w:t>Обобщенн</w:t>
      </w:r>
      <w:r w:rsidR="00E6792D" w:rsidRPr="00563979">
        <w:rPr>
          <w:rFonts w:ascii="Times New Roman" w:hAnsi="Times New Roman"/>
          <w:sz w:val="24"/>
          <w:szCs w:val="24"/>
          <w:lang w:val="ru-RU" w:eastAsia="ru-RU"/>
        </w:rPr>
        <w:t xml:space="preserve">ый отчет </w:t>
      </w:r>
      <w:r w:rsidRPr="00563979">
        <w:rPr>
          <w:rFonts w:ascii="Times New Roman" w:hAnsi="Times New Roman"/>
          <w:sz w:val="24"/>
          <w:szCs w:val="24"/>
          <w:lang w:val="ru-RU" w:eastAsia="ru-RU"/>
        </w:rPr>
        <w:t>о поступивших доходах и израсходованных средствах за отчетный период специальных бюджетных счетов, а также об остатках на начало и конец отчетного периода представлена в Приложении № 36 к настоящ</w:t>
      </w:r>
      <w:r w:rsidR="00E6792D" w:rsidRPr="00563979">
        <w:rPr>
          <w:rFonts w:ascii="Times New Roman" w:hAnsi="Times New Roman"/>
          <w:sz w:val="24"/>
          <w:szCs w:val="24"/>
          <w:lang w:val="ru-RU" w:eastAsia="ru-RU"/>
        </w:rPr>
        <w:t>ему отчету</w:t>
      </w:r>
      <w:r w:rsidRPr="00563979">
        <w:rPr>
          <w:rFonts w:ascii="Times New Roman" w:hAnsi="Times New Roman"/>
          <w:sz w:val="24"/>
          <w:szCs w:val="24"/>
          <w:lang w:val="ru-RU" w:eastAsia="ru-RU"/>
        </w:rPr>
        <w:t>.</w:t>
      </w:r>
    </w:p>
    <w:p w14:paraId="0E05D09F" w14:textId="77777777" w:rsidR="00A2610D" w:rsidRPr="00563979" w:rsidRDefault="00A2610D" w:rsidP="00070ECD">
      <w:pPr>
        <w:pStyle w:val="HTML0"/>
        <w:ind w:firstLine="720"/>
        <w:jc w:val="both"/>
        <w:rPr>
          <w:rFonts w:ascii="Times New Roman" w:hAnsi="Times New Roman"/>
          <w:sz w:val="24"/>
          <w:szCs w:val="24"/>
          <w:lang w:val="ru-RU" w:eastAsia="ru-RU"/>
        </w:rPr>
      </w:pPr>
    </w:p>
    <w:p w14:paraId="10212ACC" w14:textId="77777777" w:rsidR="00A2610D" w:rsidRPr="00563979" w:rsidRDefault="00A2610D" w:rsidP="00070ECD">
      <w:pPr>
        <w:jc w:val="center"/>
        <w:rPr>
          <w:b/>
          <w:bCs/>
        </w:rPr>
      </w:pPr>
      <w:r w:rsidRPr="00563979">
        <w:rPr>
          <w:b/>
          <w:lang w:val="en-US"/>
        </w:rPr>
        <w:t>II</w:t>
      </w:r>
      <w:r w:rsidRPr="00563979">
        <w:rPr>
          <w:b/>
        </w:rPr>
        <w:t>.V</w:t>
      </w:r>
      <w:r w:rsidRPr="00563979">
        <w:rPr>
          <w:b/>
          <w:lang w:val="en-US"/>
        </w:rPr>
        <w:t>I</w:t>
      </w:r>
      <w:r w:rsidRPr="00563979">
        <w:rPr>
          <w:b/>
        </w:rPr>
        <w:t xml:space="preserve">. </w:t>
      </w:r>
      <w:r w:rsidRPr="00563979">
        <w:rPr>
          <w:b/>
          <w:bCs/>
        </w:rPr>
        <w:t xml:space="preserve">ИСПОЛНЕНИЕ </w:t>
      </w:r>
    </w:p>
    <w:p w14:paraId="63738F13" w14:textId="77777777" w:rsidR="00A2610D" w:rsidRPr="00563979" w:rsidRDefault="00A2610D" w:rsidP="00070ECD">
      <w:pPr>
        <w:jc w:val="center"/>
        <w:rPr>
          <w:b/>
        </w:rPr>
      </w:pPr>
      <w:r w:rsidRPr="00563979">
        <w:rPr>
          <w:b/>
          <w:bCs/>
        </w:rPr>
        <w:t>РАСХОДНОЙ ЧАСТИ БЮДЖЕТОВ</w:t>
      </w:r>
      <w:r w:rsidRPr="00563979">
        <w:rPr>
          <w:b/>
        </w:rPr>
        <w:t xml:space="preserve"> ГОРОДОВ И РАЙОНОВ</w:t>
      </w:r>
    </w:p>
    <w:p w14:paraId="6344CA3B" w14:textId="77777777" w:rsidR="00A2610D" w:rsidRPr="00563979" w:rsidRDefault="00A2610D" w:rsidP="00070ECD">
      <w:pPr>
        <w:ind w:firstLine="709"/>
        <w:jc w:val="both"/>
      </w:pPr>
    </w:p>
    <w:p w14:paraId="610F1CB6" w14:textId="77777777"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В отчетном периоде исполнение расходной части местных бюджетов городов и районов осуществлялось согласно росписи, утвержденной решениями сессий Советов народных депутатов городов и районов, из фактически поступивших в доход местных бюджетов городов и районов налоговых и иных поступлений, а также целевых средств, поступивших из республиканского бюджета, в виде трансфертов (дотаций), субсидий на развитие дорожной отрасли.</w:t>
      </w:r>
    </w:p>
    <w:p w14:paraId="1BCD65CF" w14:textId="04A1EF8A"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Исполнение расходной части местных бюджетов, а также структура (удельный вес) плановых предельных и фактических расходов бюджетов городов (районов) в разрезе разделов бюджетной классификации расходов за отчетный период характеризуется следующим образом</w:t>
      </w:r>
      <w:r w:rsidR="00397224" w:rsidRPr="00563979">
        <w:rPr>
          <w:rFonts w:ascii="Times New Roman" w:hAnsi="Times New Roman"/>
          <w:sz w:val="24"/>
          <w:szCs w:val="24"/>
          <w:lang w:val="ru-RU" w:eastAsia="ru-RU"/>
        </w:rPr>
        <w:t xml:space="preserve"> (Таблица № 25).</w:t>
      </w:r>
    </w:p>
    <w:p w14:paraId="31C77B0F" w14:textId="3FFCE10B" w:rsidR="00A2610D" w:rsidRPr="00563979" w:rsidRDefault="00A2610D" w:rsidP="00070ECD">
      <w:pPr>
        <w:pStyle w:val="af6"/>
        <w:ind w:firstLine="709"/>
        <w:jc w:val="right"/>
        <w:rPr>
          <w:sz w:val="24"/>
          <w:szCs w:val="24"/>
        </w:rPr>
      </w:pPr>
      <w:r w:rsidRPr="00563979">
        <w:rPr>
          <w:sz w:val="24"/>
          <w:szCs w:val="24"/>
        </w:rPr>
        <w:t>Таблица № 2</w:t>
      </w:r>
      <w:r w:rsidR="007760A0" w:rsidRPr="00563979">
        <w:rPr>
          <w:sz w:val="24"/>
          <w:szCs w:val="24"/>
        </w:rPr>
        <w:t>5</w:t>
      </w:r>
    </w:p>
    <w:p w14:paraId="4CC8C584" w14:textId="7E5DAF71" w:rsidR="00A2610D" w:rsidRPr="00563979" w:rsidRDefault="00A2610D" w:rsidP="00070ECD">
      <w:pPr>
        <w:pStyle w:val="af6"/>
        <w:ind w:firstLine="709"/>
        <w:jc w:val="right"/>
        <w:rPr>
          <w:sz w:val="24"/>
          <w:szCs w:val="24"/>
        </w:rPr>
      </w:pPr>
      <w:r w:rsidRPr="00563979">
        <w:rPr>
          <w:sz w:val="24"/>
          <w:szCs w:val="24"/>
        </w:rPr>
        <w:t xml:space="preserve"> (руб.)</w:t>
      </w:r>
    </w:p>
    <w:tbl>
      <w:tblPr>
        <w:tblW w:w="0" w:type="auto"/>
        <w:tblLook w:val="04A0" w:firstRow="1" w:lastRow="0" w:firstColumn="1" w:lastColumn="0" w:noHBand="0" w:noVBand="1"/>
      </w:tblPr>
      <w:tblGrid>
        <w:gridCol w:w="475"/>
        <w:gridCol w:w="1377"/>
        <w:gridCol w:w="1294"/>
        <w:gridCol w:w="1402"/>
        <w:gridCol w:w="566"/>
        <w:gridCol w:w="1549"/>
        <w:gridCol w:w="566"/>
        <w:gridCol w:w="1132"/>
        <w:gridCol w:w="985"/>
      </w:tblGrid>
      <w:tr w:rsidR="001D1B80" w:rsidRPr="00563979" w14:paraId="18923805" w14:textId="77777777" w:rsidTr="00015FBB">
        <w:trPr>
          <w:trHeight w:val="189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hideMark/>
          </w:tcPr>
          <w:p w14:paraId="61181EC4" w14:textId="77777777" w:rsidR="00A013B7" w:rsidRPr="00563979" w:rsidRDefault="00A013B7" w:rsidP="00070ECD">
            <w:pPr>
              <w:jc w:val="center"/>
              <w:rPr>
                <w:b/>
                <w:bCs/>
                <w:sz w:val="18"/>
                <w:szCs w:val="18"/>
              </w:rPr>
            </w:pPr>
            <w:proofErr w:type="spellStart"/>
            <w:r w:rsidRPr="00563979">
              <w:rPr>
                <w:b/>
                <w:bCs/>
                <w:sz w:val="18"/>
                <w:szCs w:val="18"/>
              </w:rPr>
              <w:t>Функц.классификация</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612A47" w14:textId="77777777" w:rsidR="00A013B7" w:rsidRPr="00563979" w:rsidRDefault="00A013B7" w:rsidP="00070ECD">
            <w:pPr>
              <w:jc w:val="center"/>
              <w:rPr>
                <w:b/>
                <w:bCs/>
                <w:sz w:val="18"/>
                <w:szCs w:val="18"/>
              </w:rPr>
            </w:pPr>
            <w:r w:rsidRPr="00563979">
              <w:rPr>
                <w:b/>
                <w:bCs/>
                <w:sz w:val="18"/>
                <w:szCs w:val="18"/>
              </w:rPr>
              <w:t>Наименование раздела</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14E11A" w14:textId="77777777" w:rsidR="00A013B7" w:rsidRPr="00563979" w:rsidRDefault="00A013B7" w:rsidP="00070ECD">
            <w:pPr>
              <w:jc w:val="center"/>
              <w:rPr>
                <w:b/>
                <w:bCs/>
                <w:sz w:val="18"/>
                <w:szCs w:val="18"/>
              </w:rPr>
            </w:pPr>
            <w:r w:rsidRPr="00563979">
              <w:rPr>
                <w:b/>
                <w:bCs/>
                <w:sz w:val="18"/>
                <w:szCs w:val="18"/>
              </w:rPr>
              <w:t>первоначально утвержденный план (</w:t>
            </w:r>
            <w:proofErr w:type="spellStart"/>
            <w:r w:rsidRPr="00563979">
              <w:rPr>
                <w:b/>
                <w:bCs/>
                <w:sz w:val="18"/>
                <w:szCs w:val="18"/>
              </w:rPr>
              <w:t>поддлежащий</w:t>
            </w:r>
            <w:proofErr w:type="spellEnd"/>
            <w:r w:rsidRPr="00563979">
              <w:rPr>
                <w:b/>
                <w:bCs/>
                <w:sz w:val="18"/>
                <w:szCs w:val="18"/>
              </w:rPr>
              <w:t xml:space="preserve"> к финансированию)</w:t>
            </w:r>
          </w:p>
          <w:p w14:paraId="2B9FE745" w14:textId="3EEAF161" w:rsidR="00A013B7" w:rsidRPr="00563979" w:rsidRDefault="00A013B7" w:rsidP="00070ECD">
            <w:pPr>
              <w:jc w:val="center"/>
              <w:rPr>
                <w:b/>
                <w:bCs/>
                <w:sz w:val="18"/>
                <w:szCs w:val="18"/>
              </w:rPr>
            </w:pP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78171C" w14:textId="77777777" w:rsidR="00A013B7" w:rsidRPr="00563979" w:rsidRDefault="00A013B7" w:rsidP="00070ECD">
            <w:pPr>
              <w:jc w:val="center"/>
              <w:rPr>
                <w:b/>
                <w:bCs/>
                <w:sz w:val="18"/>
                <w:szCs w:val="18"/>
              </w:rPr>
            </w:pPr>
            <w:r w:rsidRPr="00563979">
              <w:rPr>
                <w:b/>
                <w:bCs/>
                <w:sz w:val="18"/>
                <w:szCs w:val="18"/>
              </w:rPr>
              <w:t>уточненный план (</w:t>
            </w:r>
            <w:proofErr w:type="spellStart"/>
            <w:r w:rsidRPr="00563979">
              <w:rPr>
                <w:b/>
                <w:bCs/>
                <w:sz w:val="18"/>
                <w:szCs w:val="18"/>
              </w:rPr>
              <w:t>поддлежащий</w:t>
            </w:r>
            <w:proofErr w:type="spellEnd"/>
            <w:r w:rsidRPr="00563979">
              <w:rPr>
                <w:b/>
                <w:bCs/>
                <w:sz w:val="18"/>
                <w:szCs w:val="18"/>
              </w:rPr>
              <w:t xml:space="preserve"> к финансированию с учетом перераспределений)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1B6D3C" w14:textId="77777777" w:rsidR="00A013B7" w:rsidRPr="00563979" w:rsidRDefault="00A013B7" w:rsidP="00070ECD">
            <w:pPr>
              <w:jc w:val="center"/>
              <w:rPr>
                <w:b/>
                <w:bCs/>
                <w:sz w:val="18"/>
                <w:szCs w:val="18"/>
              </w:rPr>
            </w:pPr>
            <w:proofErr w:type="spellStart"/>
            <w:proofErr w:type="gramStart"/>
            <w:r w:rsidRPr="00563979">
              <w:rPr>
                <w:b/>
                <w:bCs/>
                <w:sz w:val="18"/>
                <w:szCs w:val="18"/>
              </w:rPr>
              <w:t>уд.вес</w:t>
            </w:r>
            <w:proofErr w:type="spellEnd"/>
            <w:proofErr w:type="gramEnd"/>
            <w:r w:rsidRPr="00563979">
              <w:rPr>
                <w:b/>
                <w:bCs/>
                <w:sz w:val="18"/>
                <w:szCs w:val="18"/>
              </w:rPr>
              <w:t xml:space="preserve"> в общ. </w:t>
            </w:r>
            <w:proofErr w:type="spellStart"/>
            <w:r w:rsidRPr="00563979">
              <w:rPr>
                <w:b/>
                <w:bCs/>
                <w:sz w:val="18"/>
                <w:szCs w:val="18"/>
              </w:rPr>
              <w:t>расх</w:t>
            </w:r>
            <w:proofErr w:type="spellEnd"/>
            <w:r w:rsidRPr="00563979">
              <w:rPr>
                <w:b/>
                <w:bCs/>
                <w:sz w:val="18"/>
                <w:szCs w:val="18"/>
              </w:rPr>
              <w:t>. (%)</w:t>
            </w:r>
          </w:p>
        </w:tc>
        <w:tc>
          <w:tcPr>
            <w:tcW w:w="0" w:type="auto"/>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3A4507" w14:textId="77777777" w:rsidR="00A013B7" w:rsidRPr="00563979" w:rsidRDefault="00A013B7" w:rsidP="00070ECD">
            <w:pPr>
              <w:jc w:val="center"/>
              <w:rPr>
                <w:b/>
                <w:bCs/>
                <w:sz w:val="18"/>
                <w:szCs w:val="18"/>
              </w:rPr>
            </w:pPr>
            <w:r w:rsidRPr="00563979">
              <w:rPr>
                <w:b/>
                <w:bCs/>
                <w:sz w:val="18"/>
                <w:szCs w:val="18"/>
              </w:rPr>
              <w:t>Профинансированные расходы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76FA28" w14:textId="77777777" w:rsidR="00A013B7" w:rsidRPr="00563979" w:rsidRDefault="00A013B7" w:rsidP="00070ECD">
            <w:pPr>
              <w:jc w:val="center"/>
              <w:rPr>
                <w:b/>
                <w:bCs/>
                <w:sz w:val="18"/>
                <w:szCs w:val="18"/>
              </w:rPr>
            </w:pPr>
            <w:proofErr w:type="spellStart"/>
            <w:proofErr w:type="gramStart"/>
            <w:r w:rsidRPr="00563979">
              <w:rPr>
                <w:b/>
                <w:bCs/>
                <w:sz w:val="18"/>
                <w:szCs w:val="18"/>
              </w:rPr>
              <w:t>уд.вес</w:t>
            </w:r>
            <w:proofErr w:type="spellEnd"/>
            <w:proofErr w:type="gramEnd"/>
            <w:r w:rsidRPr="00563979">
              <w:rPr>
                <w:b/>
                <w:bCs/>
                <w:sz w:val="18"/>
                <w:szCs w:val="18"/>
              </w:rPr>
              <w:t xml:space="preserve"> в общ. </w:t>
            </w:r>
            <w:proofErr w:type="spellStart"/>
            <w:r w:rsidRPr="00563979">
              <w:rPr>
                <w:b/>
                <w:bCs/>
                <w:sz w:val="18"/>
                <w:szCs w:val="18"/>
              </w:rPr>
              <w:t>расх</w:t>
            </w:r>
            <w:proofErr w:type="spellEnd"/>
            <w:r w:rsidRPr="00563979">
              <w:rPr>
                <w:b/>
                <w:bCs/>
                <w:sz w:val="18"/>
                <w:szCs w:val="18"/>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67977E" w14:textId="77777777" w:rsidR="00A013B7" w:rsidRPr="00563979" w:rsidRDefault="00A013B7" w:rsidP="00070ECD">
            <w:pPr>
              <w:jc w:val="center"/>
              <w:rPr>
                <w:b/>
                <w:bCs/>
                <w:sz w:val="18"/>
                <w:szCs w:val="18"/>
              </w:rPr>
            </w:pPr>
            <w:r w:rsidRPr="00563979">
              <w:rPr>
                <w:b/>
                <w:bCs/>
                <w:sz w:val="18"/>
                <w:szCs w:val="18"/>
              </w:rPr>
              <w:t>Исполнение к первоначально утвержденному плану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2B70C6" w14:textId="77777777" w:rsidR="00A013B7" w:rsidRPr="00563979" w:rsidRDefault="00A013B7" w:rsidP="00070ECD">
            <w:pPr>
              <w:jc w:val="center"/>
              <w:rPr>
                <w:b/>
                <w:bCs/>
                <w:sz w:val="18"/>
                <w:szCs w:val="18"/>
              </w:rPr>
            </w:pPr>
            <w:r w:rsidRPr="00563979">
              <w:rPr>
                <w:b/>
                <w:bCs/>
                <w:sz w:val="18"/>
                <w:szCs w:val="18"/>
              </w:rPr>
              <w:t>Исполнение к уточненному плану (%)</w:t>
            </w:r>
          </w:p>
        </w:tc>
      </w:tr>
      <w:tr w:rsidR="001D1B80" w:rsidRPr="00563979" w14:paraId="50318909" w14:textId="77777777" w:rsidTr="00015FBB">
        <w:trPr>
          <w:trHeight w:val="268"/>
          <w:tblHeader/>
        </w:trPr>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7BD45C" w14:textId="77777777" w:rsidR="00A013B7" w:rsidRPr="00563979" w:rsidRDefault="00A013B7" w:rsidP="00070ECD">
            <w:pPr>
              <w:jc w:val="cente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8E9E44" w14:textId="77777777" w:rsidR="00A013B7" w:rsidRPr="00563979" w:rsidRDefault="00A013B7" w:rsidP="00070ECD">
            <w:pPr>
              <w:jc w:val="center"/>
              <w:rPr>
                <w:b/>
                <w:bCs/>
                <w:sz w:val="18"/>
                <w:szCs w:val="18"/>
              </w:rPr>
            </w:pP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7B5A9687" w14:textId="77777777" w:rsidR="00A013B7" w:rsidRPr="00563979" w:rsidRDefault="00A013B7" w:rsidP="00070ECD">
            <w:pPr>
              <w:jc w:val="center"/>
              <w:rPr>
                <w:b/>
                <w:bCs/>
                <w:sz w:val="18"/>
                <w:szCs w:val="18"/>
              </w:rPr>
            </w:pPr>
            <w:r w:rsidRPr="00563979">
              <w:rPr>
                <w:b/>
                <w:bCs/>
                <w:sz w:val="18"/>
                <w:szCs w:val="18"/>
              </w:rPr>
              <w:t>сумма (руб.)</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5D4DB4C0" w14:textId="77777777" w:rsidR="00A013B7" w:rsidRPr="00563979" w:rsidRDefault="00A013B7" w:rsidP="00070ECD">
            <w:pPr>
              <w:jc w:val="center"/>
              <w:rPr>
                <w:b/>
                <w:bCs/>
                <w:sz w:val="18"/>
                <w:szCs w:val="18"/>
              </w:rPr>
            </w:pPr>
            <w:r w:rsidRPr="00563979">
              <w:rPr>
                <w:b/>
                <w:bCs/>
                <w:sz w:val="18"/>
                <w:szCs w:val="18"/>
              </w:rPr>
              <w:t>сумма (руб.)</w:t>
            </w: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1BFF66" w14:textId="77777777" w:rsidR="00A013B7" w:rsidRPr="00563979" w:rsidRDefault="00A013B7" w:rsidP="00070ECD">
            <w:pPr>
              <w:jc w:val="center"/>
              <w:rPr>
                <w:b/>
                <w:bCs/>
                <w:sz w:val="18"/>
                <w:szCs w:val="18"/>
              </w:rPr>
            </w:pP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122190C6" w14:textId="77777777" w:rsidR="00A013B7" w:rsidRPr="00563979" w:rsidRDefault="00A013B7" w:rsidP="00070ECD">
            <w:pPr>
              <w:jc w:val="center"/>
              <w:rPr>
                <w:b/>
                <w:bCs/>
                <w:sz w:val="18"/>
                <w:szCs w:val="18"/>
              </w:rPr>
            </w:pPr>
            <w:r w:rsidRPr="00563979">
              <w:rPr>
                <w:b/>
                <w:bCs/>
                <w:sz w:val="18"/>
                <w:szCs w:val="18"/>
              </w:rPr>
              <w:t>сумма (руб.)</w:t>
            </w: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BBAF8F" w14:textId="77777777" w:rsidR="00A013B7" w:rsidRPr="00563979" w:rsidRDefault="00A013B7" w:rsidP="00070ECD">
            <w:pPr>
              <w:jc w:val="cente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4ABA32" w14:textId="77777777" w:rsidR="00A013B7" w:rsidRPr="00563979" w:rsidRDefault="00A013B7" w:rsidP="00070ECD">
            <w:pPr>
              <w:jc w:val="cente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D5E150" w14:textId="77777777" w:rsidR="00A013B7" w:rsidRPr="00563979" w:rsidRDefault="00A013B7" w:rsidP="00070ECD">
            <w:pPr>
              <w:jc w:val="center"/>
              <w:rPr>
                <w:b/>
                <w:bCs/>
                <w:sz w:val="18"/>
                <w:szCs w:val="18"/>
              </w:rPr>
            </w:pPr>
          </w:p>
        </w:tc>
      </w:tr>
      <w:tr w:rsidR="001D1B80" w:rsidRPr="00563979" w14:paraId="0D82BF66" w14:textId="77777777" w:rsidTr="00015FBB">
        <w:trPr>
          <w:trHeight w:val="268"/>
          <w:tblHeader/>
        </w:trPr>
        <w:tc>
          <w:tcPr>
            <w:tcW w:w="0" w:type="auto"/>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7630958" w14:textId="77777777" w:rsidR="00A013B7" w:rsidRPr="00563979" w:rsidRDefault="00A013B7" w:rsidP="00070ECD">
            <w:pPr>
              <w:jc w:val="center"/>
              <w:rPr>
                <w:b/>
                <w:bCs/>
                <w:sz w:val="18"/>
                <w:szCs w:val="18"/>
              </w:rPr>
            </w:pPr>
            <w:r w:rsidRPr="00563979">
              <w:rPr>
                <w:b/>
                <w:bCs/>
                <w:sz w:val="18"/>
                <w:szCs w:val="18"/>
              </w:rPr>
              <w:t>1</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4D6A3E19" w14:textId="77777777" w:rsidR="00A013B7" w:rsidRPr="00563979" w:rsidRDefault="00A013B7" w:rsidP="00070ECD">
            <w:pPr>
              <w:jc w:val="center"/>
              <w:rPr>
                <w:b/>
                <w:bCs/>
                <w:sz w:val="18"/>
                <w:szCs w:val="18"/>
              </w:rPr>
            </w:pPr>
            <w:r w:rsidRPr="00563979">
              <w:rPr>
                <w:b/>
                <w:bCs/>
                <w:sz w:val="18"/>
                <w:szCs w:val="18"/>
              </w:rPr>
              <w:t>2</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7FDD29B5" w14:textId="77777777" w:rsidR="00A013B7" w:rsidRPr="00563979" w:rsidRDefault="00A013B7" w:rsidP="00070ECD">
            <w:pPr>
              <w:jc w:val="center"/>
              <w:rPr>
                <w:b/>
                <w:bCs/>
                <w:sz w:val="18"/>
                <w:szCs w:val="18"/>
              </w:rPr>
            </w:pPr>
            <w:r w:rsidRPr="00563979">
              <w:rPr>
                <w:b/>
                <w:bCs/>
                <w:sz w:val="18"/>
                <w:szCs w:val="18"/>
              </w:rPr>
              <w:t>3</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629602C8" w14:textId="77777777" w:rsidR="00A013B7" w:rsidRPr="00563979" w:rsidRDefault="00A013B7" w:rsidP="00070ECD">
            <w:pPr>
              <w:jc w:val="center"/>
              <w:rPr>
                <w:b/>
                <w:bCs/>
                <w:sz w:val="18"/>
                <w:szCs w:val="18"/>
              </w:rPr>
            </w:pPr>
            <w:r w:rsidRPr="00563979">
              <w:rPr>
                <w:b/>
                <w:bCs/>
                <w:sz w:val="18"/>
                <w:szCs w:val="18"/>
              </w:rPr>
              <w:t>4</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2FF5A094" w14:textId="77777777" w:rsidR="00A013B7" w:rsidRPr="00563979" w:rsidRDefault="00A013B7" w:rsidP="00070ECD">
            <w:pPr>
              <w:jc w:val="center"/>
              <w:rPr>
                <w:b/>
                <w:bCs/>
                <w:sz w:val="18"/>
                <w:szCs w:val="18"/>
              </w:rPr>
            </w:pPr>
            <w:r w:rsidRPr="00563979">
              <w:rPr>
                <w:b/>
                <w:bCs/>
                <w:sz w:val="18"/>
                <w:szCs w:val="18"/>
              </w:rPr>
              <w:t>5</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7D1E1325" w14:textId="77777777" w:rsidR="00A013B7" w:rsidRPr="00563979" w:rsidRDefault="00A013B7" w:rsidP="00070ECD">
            <w:pPr>
              <w:jc w:val="center"/>
              <w:rPr>
                <w:b/>
                <w:bCs/>
                <w:sz w:val="18"/>
                <w:szCs w:val="18"/>
              </w:rPr>
            </w:pPr>
            <w:r w:rsidRPr="00563979">
              <w:rPr>
                <w:b/>
                <w:bCs/>
                <w:sz w:val="18"/>
                <w:szCs w:val="18"/>
              </w:rPr>
              <w:t>6</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05D17A4A" w14:textId="77777777" w:rsidR="00A013B7" w:rsidRPr="00563979" w:rsidRDefault="00A013B7" w:rsidP="00070ECD">
            <w:pPr>
              <w:jc w:val="center"/>
              <w:rPr>
                <w:b/>
                <w:bCs/>
                <w:sz w:val="18"/>
                <w:szCs w:val="18"/>
              </w:rPr>
            </w:pPr>
            <w:r w:rsidRPr="00563979">
              <w:rPr>
                <w:b/>
                <w:bCs/>
                <w:sz w:val="18"/>
                <w:szCs w:val="18"/>
              </w:rPr>
              <w:t>7</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504D287F" w14:textId="77777777" w:rsidR="00A013B7" w:rsidRPr="00563979" w:rsidRDefault="00A013B7" w:rsidP="00070ECD">
            <w:pPr>
              <w:jc w:val="center"/>
              <w:rPr>
                <w:b/>
                <w:bCs/>
                <w:sz w:val="18"/>
                <w:szCs w:val="18"/>
              </w:rPr>
            </w:pPr>
            <w:r w:rsidRPr="00563979">
              <w:rPr>
                <w:b/>
                <w:bCs/>
                <w:sz w:val="18"/>
                <w:szCs w:val="18"/>
              </w:rPr>
              <w:t>8</w:t>
            </w:r>
          </w:p>
        </w:tc>
        <w:tc>
          <w:tcPr>
            <w:tcW w:w="0" w:type="auto"/>
            <w:tcBorders>
              <w:top w:val="nil"/>
              <w:left w:val="nil"/>
              <w:bottom w:val="single" w:sz="4" w:space="0" w:color="auto"/>
              <w:right w:val="single" w:sz="4" w:space="0" w:color="auto"/>
            </w:tcBorders>
            <w:shd w:val="clear" w:color="auto" w:fill="D0CECE" w:themeFill="background2" w:themeFillShade="E6"/>
            <w:vAlign w:val="center"/>
            <w:hideMark/>
          </w:tcPr>
          <w:p w14:paraId="3B177225" w14:textId="77777777" w:rsidR="00A013B7" w:rsidRPr="00563979" w:rsidRDefault="00A013B7" w:rsidP="00070ECD">
            <w:pPr>
              <w:jc w:val="center"/>
              <w:rPr>
                <w:b/>
                <w:bCs/>
                <w:sz w:val="18"/>
                <w:szCs w:val="18"/>
              </w:rPr>
            </w:pPr>
            <w:r w:rsidRPr="00563979">
              <w:rPr>
                <w:b/>
                <w:bCs/>
                <w:sz w:val="18"/>
                <w:szCs w:val="18"/>
              </w:rPr>
              <w:t>9</w:t>
            </w:r>
          </w:p>
        </w:tc>
      </w:tr>
      <w:tr w:rsidR="001D1B80" w:rsidRPr="00563979" w14:paraId="5F9C08E1" w14:textId="77777777" w:rsidTr="00A013B7">
        <w:trPr>
          <w:trHeight w:val="539"/>
        </w:trPr>
        <w:tc>
          <w:tcPr>
            <w:tcW w:w="0" w:type="auto"/>
            <w:tcBorders>
              <w:top w:val="nil"/>
              <w:left w:val="single" w:sz="4" w:space="0" w:color="auto"/>
              <w:bottom w:val="single" w:sz="4" w:space="0" w:color="auto"/>
              <w:right w:val="single" w:sz="4" w:space="0" w:color="auto"/>
            </w:tcBorders>
            <w:vAlign w:val="center"/>
            <w:hideMark/>
          </w:tcPr>
          <w:p w14:paraId="6BF56A3E" w14:textId="77777777" w:rsidR="00A013B7" w:rsidRPr="00563979" w:rsidRDefault="00A013B7" w:rsidP="00070ECD">
            <w:pPr>
              <w:jc w:val="center"/>
              <w:rPr>
                <w:sz w:val="18"/>
                <w:szCs w:val="18"/>
              </w:rPr>
            </w:pPr>
            <w:r w:rsidRPr="00563979">
              <w:rPr>
                <w:sz w:val="18"/>
                <w:szCs w:val="18"/>
              </w:rPr>
              <w:t>0100</w:t>
            </w:r>
          </w:p>
        </w:tc>
        <w:tc>
          <w:tcPr>
            <w:tcW w:w="0" w:type="auto"/>
            <w:tcBorders>
              <w:top w:val="nil"/>
              <w:left w:val="nil"/>
              <w:bottom w:val="single" w:sz="4" w:space="0" w:color="auto"/>
              <w:right w:val="single" w:sz="4" w:space="0" w:color="auto"/>
            </w:tcBorders>
            <w:vAlign w:val="center"/>
            <w:hideMark/>
          </w:tcPr>
          <w:p w14:paraId="40F9C396" w14:textId="77777777" w:rsidR="00A013B7" w:rsidRPr="00563979" w:rsidRDefault="00A013B7" w:rsidP="00070ECD">
            <w:pPr>
              <w:rPr>
                <w:sz w:val="18"/>
                <w:szCs w:val="18"/>
              </w:rPr>
            </w:pPr>
            <w:r w:rsidRPr="00563979">
              <w:rPr>
                <w:sz w:val="18"/>
                <w:szCs w:val="18"/>
              </w:rPr>
              <w:t xml:space="preserve">Государственное управление и местное самоуправление    </w:t>
            </w:r>
          </w:p>
        </w:tc>
        <w:tc>
          <w:tcPr>
            <w:tcW w:w="0" w:type="auto"/>
            <w:tcBorders>
              <w:top w:val="nil"/>
              <w:left w:val="nil"/>
              <w:bottom w:val="single" w:sz="4" w:space="0" w:color="auto"/>
              <w:right w:val="single" w:sz="4" w:space="0" w:color="auto"/>
            </w:tcBorders>
            <w:noWrap/>
            <w:vAlign w:val="center"/>
            <w:hideMark/>
          </w:tcPr>
          <w:p w14:paraId="48D11D18" w14:textId="77777777" w:rsidR="00A013B7" w:rsidRPr="00563979" w:rsidRDefault="00A013B7" w:rsidP="00070ECD">
            <w:pPr>
              <w:jc w:val="center"/>
              <w:rPr>
                <w:sz w:val="18"/>
                <w:szCs w:val="18"/>
              </w:rPr>
            </w:pPr>
            <w:r w:rsidRPr="00563979">
              <w:rPr>
                <w:sz w:val="18"/>
                <w:szCs w:val="18"/>
              </w:rPr>
              <w:t>105 443 080</w:t>
            </w:r>
          </w:p>
        </w:tc>
        <w:tc>
          <w:tcPr>
            <w:tcW w:w="0" w:type="auto"/>
            <w:tcBorders>
              <w:top w:val="nil"/>
              <w:left w:val="nil"/>
              <w:bottom w:val="single" w:sz="4" w:space="0" w:color="auto"/>
              <w:right w:val="single" w:sz="4" w:space="0" w:color="auto"/>
            </w:tcBorders>
            <w:noWrap/>
            <w:vAlign w:val="center"/>
            <w:hideMark/>
          </w:tcPr>
          <w:p w14:paraId="19560620" w14:textId="77777777" w:rsidR="00A013B7" w:rsidRPr="00563979" w:rsidRDefault="00A013B7" w:rsidP="00070ECD">
            <w:pPr>
              <w:jc w:val="center"/>
              <w:rPr>
                <w:sz w:val="18"/>
                <w:szCs w:val="18"/>
              </w:rPr>
            </w:pPr>
            <w:r w:rsidRPr="00563979">
              <w:rPr>
                <w:sz w:val="18"/>
                <w:szCs w:val="18"/>
              </w:rPr>
              <w:t>103 528 436</w:t>
            </w:r>
          </w:p>
        </w:tc>
        <w:tc>
          <w:tcPr>
            <w:tcW w:w="0" w:type="auto"/>
            <w:tcBorders>
              <w:top w:val="nil"/>
              <w:left w:val="nil"/>
              <w:bottom w:val="single" w:sz="4" w:space="0" w:color="auto"/>
              <w:right w:val="single" w:sz="4" w:space="0" w:color="auto"/>
            </w:tcBorders>
            <w:vAlign w:val="center"/>
            <w:hideMark/>
          </w:tcPr>
          <w:p w14:paraId="1435BC64" w14:textId="77777777" w:rsidR="00A013B7" w:rsidRPr="00563979" w:rsidRDefault="00A013B7" w:rsidP="00070ECD">
            <w:pPr>
              <w:jc w:val="center"/>
              <w:rPr>
                <w:sz w:val="18"/>
                <w:szCs w:val="18"/>
              </w:rPr>
            </w:pPr>
            <w:r w:rsidRPr="00563979">
              <w:rPr>
                <w:sz w:val="18"/>
                <w:szCs w:val="18"/>
              </w:rPr>
              <w:t>5,0</w:t>
            </w:r>
          </w:p>
        </w:tc>
        <w:tc>
          <w:tcPr>
            <w:tcW w:w="0" w:type="auto"/>
            <w:tcBorders>
              <w:top w:val="nil"/>
              <w:left w:val="nil"/>
              <w:bottom w:val="single" w:sz="4" w:space="0" w:color="auto"/>
              <w:right w:val="single" w:sz="4" w:space="0" w:color="auto"/>
            </w:tcBorders>
            <w:noWrap/>
            <w:vAlign w:val="center"/>
            <w:hideMark/>
          </w:tcPr>
          <w:p w14:paraId="6C88F5BB" w14:textId="77777777" w:rsidR="00A013B7" w:rsidRPr="00563979" w:rsidRDefault="00A013B7" w:rsidP="00070ECD">
            <w:pPr>
              <w:jc w:val="center"/>
              <w:rPr>
                <w:sz w:val="18"/>
                <w:szCs w:val="18"/>
              </w:rPr>
            </w:pPr>
            <w:r w:rsidRPr="00563979">
              <w:rPr>
                <w:sz w:val="18"/>
                <w:szCs w:val="18"/>
              </w:rPr>
              <w:t>93 612 871</w:t>
            </w:r>
          </w:p>
        </w:tc>
        <w:tc>
          <w:tcPr>
            <w:tcW w:w="0" w:type="auto"/>
            <w:tcBorders>
              <w:top w:val="nil"/>
              <w:left w:val="nil"/>
              <w:bottom w:val="single" w:sz="4" w:space="0" w:color="auto"/>
              <w:right w:val="single" w:sz="4" w:space="0" w:color="auto"/>
            </w:tcBorders>
            <w:vAlign w:val="center"/>
            <w:hideMark/>
          </w:tcPr>
          <w:p w14:paraId="5D4809FB" w14:textId="77777777" w:rsidR="00A013B7" w:rsidRPr="00563979" w:rsidRDefault="00A013B7" w:rsidP="00070ECD">
            <w:pPr>
              <w:jc w:val="center"/>
              <w:rPr>
                <w:sz w:val="18"/>
                <w:szCs w:val="18"/>
              </w:rPr>
            </w:pPr>
            <w:r w:rsidRPr="00563979">
              <w:rPr>
                <w:sz w:val="18"/>
                <w:szCs w:val="18"/>
              </w:rPr>
              <w:t>5,3</w:t>
            </w:r>
          </w:p>
        </w:tc>
        <w:tc>
          <w:tcPr>
            <w:tcW w:w="0" w:type="auto"/>
            <w:tcBorders>
              <w:top w:val="nil"/>
              <w:left w:val="nil"/>
              <w:bottom w:val="single" w:sz="4" w:space="0" w:color="auto"/>
              <w:right w:val="single" w:sz="4" w:space="0" w:color="auto"/>
            </w:tcBorders>
            <w:vAlign w:val="center"/>
            <w:hideMark/>
          </w:tcPr>
          <w:p w14:paraId="2FB3D68C" w14:textId="77777777" w:rsidR="00A013B7" w:rsidRPr="00563979" w:rsidRDefault="00A013B7" w:rsidP="00070ECD">
            <w:pPr>
              <w:jc w:val="center"/>
              <w:rPr>
                <w:sz w:val="18"/>
                <w:szCs w:val="18"/>
              </w:rPr>
            </w:pPr>
            <w:r w:rsidRPr="00563979">
              <w:rPr>
                <w:sz w:val="18"/>
                <w:szCs w:val="18"/>
              </w:rPr>
              <w:t>88,8</w:t>
            </w:r>
          </w:p>
        </w:tc>
        <w:tc>
          <w:tcPr>
            <w:tcW w:w="0" w:type="auto"/>
            <w:tcBorders>
              <w:top w:val="nil"/>
              <w:left w:val="nil"/>
              <w:bottom w:val="single" w:sz="4" w:space="0" w:color="auto"/>
              <w:right w:val="single" w:sz="4" w:space="0" w:color="auto"/>
            </w:tcBorders>
            <w:vAlign w:val="center"/>
            <w:hideMark/>
          </w:tcPr>
          <w:p w14:paraId="213A9613" w14:textId="77777777" w:rsidR="00A013B7" w:rsidRPr="00563979" w:rsidRDefault="00A013B7" w:rsidP="00070ECD">
            <w:pPr>
              <w:jc w:val="center"/>
              <w:rPr>
                <w:sz w:val="18"/>
                <w:szCs w:val="18"/>
              </w:rPr>
            </w:pPr>
            <w:r w:rsidRPr="00563979">
              <w:rPr>
                <w:sz w:val="18"/>
                <w:szCs w:val="18"/>
              </w:rPr>
              <w:t>90,4</w:t>
            </w:r>
          </w:p>
        </w:tc>
      </w:tr>
      <w:tr w:rsidR="001D1B80" w:rsidRPr="00563979" w14:paraId="5351B3A8"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00D7F80" w14:textId="77777777" w:rsidR="00A013B7" w:rsidRPr="00563979" w:rsidRDefault="00A013B7" w:rsidP="00070ECD">
            <w:pPr>
              <w:jc w:val="center"/>
              <w:rPr>
                <w:sz w:val="18"/>
                <w:szCs w:val="18"/>
              </w:rPr>
            </w:pPr>
            <w:r w:rsidRPr="00563979">
              <w:rPr>
                <w:sz w:val="18"/>
                <w:szCs w:val="18"/>
              </w:rPr>
              <w:t>0200</w:t>
            </w:r>
          </w:p>
        </w:tc>
        <w:tc>
          <w:tcPr>
            <w:tcW w:w="0" w:type="auto"/>
            <w:tcBorders>
              <w:top w:val="nil"/>
              <w:left w:val="nil"/>
              <w:bottom w:val="single" w:sz="4" w:space="0" w:color="auto"/>
              <w:right w:val="single" w:sz="4" w:space="0" w:color="auto"/>
            </w:tcBorders>
            <w:vAlign w:val="center"/>
            <w:hideMark/>
          </w:tcPr>
          <w:p w14:paraId="20E10A39" w14:textId="77777777" w:rsidR="00A013B7" w:rsidRPr="00563979" w:rsidRDefault="00A013B7" w:rsidP="00070ECD">
            <w:pPr>
              <w:rPr>
                <w:sz w:val="18"/>
                <w:szCs w:val="18"/>
              </w:rPr>
            </w:pPr>
            <w:r w:rsidRPr="00563979">
              <w:rPr>
                <w:sz w:val="18"/>
                <w:szCs w:val="18"/>
              </w:rPr>
              <w:t xml:space="preserve">Органы судебной власти                                  </w:t>
            </w:r>
          </w:p>
        </w:tc>
        <w:tc>
          <w:tcPr>
            <w:tcW w:w="0" w:type="auto"/>
            <w:tcBorders>
              <w:top w:val="nil"/>
              <w:left w:val="nil"/>
              <w:bottom w:val="single" w:sz="4" w:space="0" w:color="auto"/>
              <w:right w:val="single" w:sz="4" w:space="0" w:color="auto"/>
            </w:tcBorders>
            <w:vAlign w:val="center"/>
            <w:hideMark/>
          </w:tcPr>
          <w:p w14:paraId="7451F370"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06F50926"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016CBB38"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4357009A"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7BBEE2B1"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650BA84B" w14:textId="77777777" w:rsidR="00A013B7" w:rsidRPr="00563979" w:rsidRDefault="00A013B7" w:rsidP="00070ECD">
            <w:pPr>
              <w:jc w:val="center"/>
              <w:rPr>
                <w:sz w:val="18"/>
                <w:szCs w:val="18"/>
              </w:rPr>
            </w:pPr>
            <w:r w:rsidRPr="00563979">
              <w:rPr>
                <w:sz w:val="18"/>
                <w:szCs w:val="18"/>
              </w:rPr>
              <w:t> </w:t>
            </w:r>
          </w:p>
        </w:tc>
        <w:tc>
          <w:tcPr>
            <w:tcW w:w="0" w:type="auto"/>
            <w:tcBorders>
              <w:top w:val="nil"/>
              <w:left w:val="nil"/>
              <w:bottom w:val="single" w:sz="4" w:space="0" w:color="auto"/>
              <w:right w:val="single" w:sz="4" w:space="0" w:color="auto"/>
            </w:tcBorders>
            <w:vAlign w:val="center"/>
            <w:hideMark/>
          </w:tcPr>
          <w:p w14:paraId="0B44392A" w14:textId="77777777" w:rsidR="00A013B7" w:rsidRPr="00563979" w:rsidRDefault="00A013B7" w:rsidP="00070ECD">
            <w:pPr>
              <w:jc w:val="center"/>
              <w:rPr>
                <w:sz w:val="18"/>
                <w:szCs w:val="18"/>
              </w:rPr>
            </w:pPr>
            <w:r w:rsidRPr="00563979">
              <w:rPr>
                <w:sz w:val="18"/>
                <w:szCs w:val="18"/>
              </w:rPr>
              <w:t> </w:t>
            </w:r>
          </w:p>
        </w:tc>
      </w:tr>
      <w:tr w:rsidR="001D1B80" w:rsidRPr="00563979" w14:paraId="615F12F6"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066251A" w14:textId="77777777" w:rsidR="00A013B7" w:rsidRPr="00563979" w:rsidRDefault="00A013B7" w:rsidP="00070ECD">
            <w:pPr>
              <w:jc w:val="center"/>
              <w:rPr>
                <w:sz w:val="18"/>
                <w:szCs w:val="18"/>
              </w:rPr>
            </w:pPr>
            <w:r w:rsidRPr="00563979">
              <w:rPr>
                <w:sz w:val="18"/>
                <w:szCs w:val="18"/>
              </w:rPr>
              <w:t>0300</w:t>
            </w:r>
          </w:p>
        </w:tc>
        <w:tc>
          <w:tcPr>
            <w:tcW w:w="0" w:type="auto"/>
            <w:tcBorders>
              <w:top w:val="nil"/>
              <w:left w:val="nil"/>
              <w:bottom w:val="single" w:sz="4" w:space="0" w:color="auto"/>
              <w:right w:val="single" w:sz="4" w:space="0" w:color="auto"/>
            </w:tcBorders>
            <w:vAlign w:val="center"/>
            <w:hideMark/>
          </w:tcPr>
          <w:p w14:paraId="69AA0D97" w14:textId="77777777" w:rsidR="00A013B7" w:rsidRPr="00563979" w:rsidRDefault="00A013B7" w:rsidP="00070ECD">
            <w:pPr>
              <w:rPr>
                <w:sz w:val="18"/>
                <w:szCs w:val="18"/>
              </w:rPr>
            </w:pPr>
            <w:r w:rsidRPr="00563979">
              <w:rPr>
                <w:sz w:val="18"/>
                <w:szCs w:val="18"/>
              </w:rPr>
              <w:t xml:space="preserve">Международная деятельность                             </w:t>
            </w:r>
          </w:p>
        </w:tc>
        <w:tc>
          <w:tcPr>
            <w:tcW w:w="0" w:type="auto"/>
            <w:tcBorders>
              <w:top w:val="nil"/>
              <w:left w:val="nil"/>
              <w:bottom w:val="single" w:sz="4" w:space="0" w:color="auto"/>
              <w:right w:val="single" w:sz="4" w:space="0" w:color="auto"/>
            </w:tcBorders>
            <w:noWrap/>
            <w:vAlign w:val="center"/>
            <w:hideMark/>
          </w:tcPr>
          <w:p w14:paraId="3BD84E12" w14:textId="77777777" w:rsidR="00A013B7" w:rsidRPr="00563979" w:rsidRDefault="00A013B7" w:rsidP="00070ECD">
            <w:pPr>
              <w:jc w:val="center"/>
              <w:rPr>
                <w:sz w:val="18"/>
                <w:szCs w:val="18"/>
              </w:rPr>
            </w:pPr>
            <w:r w:rsidRPr="00563979">
              <w:rPr>
                <w:sz w:val="18"/>
                <w:szCs w:val="18"/>
              </w:rPr>
              <w:t>58 538</w:t>
            </w:r>
          </w:p>
        </w:tc>
        <w:tc>
          <w:tcPr>
            <w:tcW w:w="0" w:type="auto"/>
            <w:tcBorders>
              <w:top w:val="nil"/>
              <w:left w:val="nil"/>
              <w:bottom w:val="single" w:sz="4" w:space="0" w:color="auto"/>
              <w:right w:val="single" w:sz="4" w:space="0" w:color="auto"/>
            </w:tcBorders>
            <w:noWrap/>
            <w:vAlign w:val="center"/>
            <w:hideMark/>
          </w:tcPr>
          <w:p w14:paraId="7437E632" w14:textId="77777777" w:rsidR="00A013B7" w:rsidRPr="00563979" w:rsidRDefault="00A013B7" w:rsidP="00070ECD">
            <w:pPr>
              <w:jc w:val="center"/>
              <w:rPr>
                <w:sz w:val="18"/>
                <w:szCs w:val="18"/>
              </w:rPr>
            </w:pPr>
            <w:r w:rsidRPr="00563979">
              <w:rPr>
                <w:sz w:val="18"/>
                <w:szCs w:val="18"/>
              </w:rPr>
              <w:t>58 538</w:t>
            </w:r>
          </w:p>
        </w:tc>
        <w:tc>
          <w:tcPr>
            <w:tcW w:w="0" w:type="auto"/>
            <w:tcBorders>
              <w:top w:val="nil"/>
              <w:left w:val="nil"/>
              <w:bottom w:val="single" w:sz="4" w:space="0" w:color="auto"/>
              <w:right w:val="single" w:sz="4" w:space="0" w:color="auto"/>
            </w:tcBorders>
            <w:vAlign w:val="center"/>
            <w:hideMark/>
          </w:tcPr>
          <w:p w14:paraId="1F870E51"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noWrap/>
            <w:vAlign w:val="center"/>
            <w:hideMark/>
          </w:tcPr>
          <w:p w14:paraId="1B3D0089" w14:textId="77777777" w:rsidR="00A013B7" w:rsidRPr="00563979" w:rsidRDefault="00A013B7" w:rsidP="00070ECD">
            <w:pPr>
              <w:jc w:val="center"/>
              <w:rPr>
                <w:sz w:val="18"/>
                <w:szCs w:val="18"/>
              </w:rPr>
            </w:pPr>
            <w:r w:rsidRPr="00563979">
              <w:rPr>
                <w:sz w:val="18"/>
                <w:szCs w:val="18"/>
              </w:rPr>
              <w:t>0</w:t>
            </w:r>
          </w:p>
        </w:tc>
        <w:tc>
          <w:tcPr>
            <w:tcW w:w="0" w:type="auto"/>
            <w:tcBorders>
              <w:top w:val="nil"/>
              <w:left w:val="nil"/>
              <w:bottom w:val="single" w:sz="4" w:space="0" w:color="auto"/>
              <w:right w:val="single" w:sz="4" w:space="0" w:color="auto"/>
            </w:tcBorders>
            <w:vAlign w:val="center"/>
            <w:hideMark/>
          </w:tcPr>
          <w:p w14:paraId="0E4A49B6"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52FA7899" w14:textId="77777777" w:rsidR="00A013B7" w:rsidRPr="00563979" w:rsidRDefault="00A013B7" w:rsidP="00070ECD">
            <w:pPr>
              <w:jc w:val="center"/>
              <w:rPr>
                <w:sz w:val="18"/>
                <w:szCs w:val="18"/>
              </w:rPr>
            </w:pPr>
            <w:r w:rsidRPr="00563979">
              <w:rPr>
                <w:sz w:val="18"/>
                <w:szCs w:val="18"/>
              </w:rPr>
              <w:t>0,0</w:t>
            </w:r>
          </w:p>
        </w:tc>
        <w:tc>
          <w:tcPr>
            <w:tcW w:w="0" w:type="auto"/>
            <w:tcBorders>
              <w:top w:val="nil"/>
              <w:left w:val="nil"/>
              <w:bottom w:val="single" w:sz="4" w:space="0" w:color="auto"/>
              <w:right w:val="single" w:sz="4" w:space="0" w:color="auto"/>
            </w:tcBorders>
            <w:vAlign w:val="center"/>
            <w:hideMark/>
          </w:tcPr>
          <w:p w14:paraId="6DF1693C" w14:textId="77777777" w:rsidR="00A013B7" w:rsidRPr="00563979" w:rsidRDefault="00A013B7" w:rsidP="00070ECD">
            <w:pPr>
              <w:jc w:val="center"/>
              <w:rPr>
                <w:sz w:val="18"/>
                <w:szCs w:val="18"/>
              </w:rPr>
            </w:pPr>
            <w:r w:rsidRPr="00563979">
              <w:rPr>
                <w:sz w:val="18"/>
                <w:szCs w:val="18"/>
              </w:rPr>
              <w:t> </w:t>
            </w:r>
          </w:p>
        </w:tc>
      </w:tr>
      <w:tr w:rsidR="001D1B80" w:rsidRPr="00563979" w14:paraId="3CE8AB06"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1767646D" w14:textId="77777777" w:rsidR="00A013B7" w:rsidRPr="00563979" w:rsidRDefault="00A013B7" w:rsidP="00070ECD">
            <w:pPr>
              <w:jc w:val="center"/>
              <w:rPr>
                <w:sz w:val="18"/>
                <w:szCs w:val="18"/>
              </w:rPr>
            </w:pPr>
            <w:r w:rsidRPr="00563979">
              <w:rPr>
                <w:sz w:val="18"/>
                <w:szCs w:val="18"/>
              </w:rPr>
              <w:t>0400</w:t>
            </w:r>
          </w:p>
        </w:tc>
        <w:tc>
          <w:tcPr>
            <w:tcW w:w="0" w:type="auto"/>
            <w:tcBorders>
              <w:top w:val="nil"/>
              <w:left w:val="nil"/>
              <w:bottom w:val="single" w:sz="4" w:space="0" w:color="auto"/>
              <w:right w:val="single" w:sz="4" w:space="0" w:color="auto"/>
            </w:tcBorders>
            <w:vAlign w:val="center"/>
            <w:hideMark/>
          </w:tcPr>
          <w:p w14:paraId="74846324" w14:textId="77777777" w:rsidR="00A013B7" w:rsidRPr="00563979" w:rsidRDefault="00A013B7" w:rsidP="00070ECD">
            <w:pPr>
              <w:rPr>
                <w:sz w:val="18"/>
                <w:szCs w:val="18"/>
              </w:rPr>
            </w:pPr>
            <w:r w:rsidRPr="00563979">
              <w:rPr>
                <w:sz w:val="18"/>
                <w:szCs w:val="18"/>
              </w:rPr>
              <w:t xml:space="preserve">Государственная оборона                </w:t>
            </w:r>
          </w:p>
        </w:tc>
        <w:tc>
          <w:tcPr>
            <w:tcW w:w="0" w:type="auto"/>
            <w:tcBorders>
              <w:top w:val="nil"/>
              <w:left w:val="nil"/>
              <w:bottom w:val="single" w:sz="4" w:space="0" w:color="auto"/>
              <w:right w:val="single" w:sz="4" w:space="0" w:color="auto"/>
            </w:tcBorders>
            <w:noWrap/>
            <w:vAlign w:val="center"/>
            <w:hideMark/>
          </w:tcPr>
          <w:p w14:paraId="15DC491A" w14:textId="77777777" w:rsidR="00A013B7" w:rsidRPr="00563979" w:rsidRDefault="00A013B7" w:rsidP="00070ECD">
            <w:pPr>
              <w:jc w:val="center"/>
              <w:rPr>
                <w:sz w:val="18"/>
                <w:szCs w:val="18"/>
              </w:rPr>
            </w:pPr>
            <w:r w:rsidRPr="00563979">
              <w:rPr>
                <w:sz w:val="18"/>
                <w:szCs w:val="18"/>
              </w:rPr>
              <w:t>1 476 152</w:t>
            </w:r>
          </w:p>
        </w:tc>
        <w:tc>
          <w:tcPr>
            <w:tcW w:w="0" w:type="auto"/>
            <w:tcBorders>
              <w:top w:val="nil"/>
              <w:left w:val="nil"/>
              <w:bottom w:val="single" w:sz="4" w:space="0" w:color="auto"/>
              <w:right w:val="single" w:sz="4" w:space="0" w:color="auto"/>
            </w:tcBorders>
            <w:noWrap/>
            <w:vAlign w:val="center"/>
            <w:hideMark/>
          </w:tcPr>
          <w:p w14:paraId="3EED2903" w14:textId="77777777" w:rsidR="00A013B7" w:rsidRPr="00563979" w:rsidRDefault="00A013B7" w:rsidP="00070ECD">
            <w:pPr>
              <w:jc w:val="center"/>
              <w:rPr>
                <w:sz w:val="18"/>
                <w:szCs w:val="18"/>
              </w:rPr>
            </w:pPr>
            <w:r w:rsidRPr="00563979">
              <w:rPr>
                <w:sz w:val="18"/>
                <w:szCs w:val="18"/>
              </w:rPr>
              <w:t>1 537 276</w:t>
            </w:r>
          </w:p>
        </w:tc>
        <w:tc>
          <w:tcPr>
            <w:tcW w:w="0" w:type="auto"/>
            <w:tcBorders>
              <w:top w:val="nil"/>
              <w:left w:val="nil"/>
              <w:bottom w:val="single" w:sz="4" w:space="0" w:color="auto"/>
              <w:right w:val="single" w:sz="4" w:space="0" w:color="auto"/>
            </w:tcBorders>
            <w:vAlign w:val="center"/>
            <w:hideMark/>
          </w:tcPr>
          <w:p w14:paraId="2B4B2544"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noWrap/>
            <w:vAlign w:val="center"/>
            <w:hideMark/>
          </w:tcPr>
          <w:p w14:paraId="7CE17EFC" w14:textId="77777777" w:rsidR="00A013B7" w:rsidRPr="00563979" w:rsidRDefault="00A013B7" w:rsidP="00070ECD">
            <w:pPr>
              <w:jc w:val="center"/>
              <w:rPr>
                <w:sz w:val="18"/>
                <w:szCs w:val="18"/>
              </w:rPr>
            </w:pPr>
            <w:r w:rsidRPr="00563979">
              <w:rPr>
                <w:sz w:val="18"/>
                <w:szCs w:val="18"/>
              </w:rPr>
              <w:t>1 165 936</w:t>
            </w:r>
          </w:p>
        </w:tc>
        <w:tc>
          <w:tcPr>
            <w:tcW w:w="0" w:type="auto"/>
            <w:tcBorders>
              <w:top w:val="nil"/>
              <w:left w:val="nil"/>
              <w:bottom w:val="single" w:sz="4" w:space="0" w:color="auto"/>
              <w:right w:val="single" w:sz="4" w:space="0" w:color="auto"/>
            </w:tcBorders>
            <w:vAlign w:val="center"/>
            <w:hideMark/>
          </w:tcPr>
          <w:p w14:paraId="71D18F37"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vAlign w:val="center"/>
            <w:hideMark/>
          </w:tcPr>
          <w:p w14:paraId="0F7032FC" w14:textId="77777777" w:rsidR="00A013B7" w:rsidRPr="00563979" w:rsidRDefault="00A013B7" w:rsidP="00070ECD">
            <w:pPr>
              <w:jc w:val="center"/>
              <w:rPr>
                <w:sz w:val="18"/>
                <w:szCs w:val="18"/>
              </w:rPr>
            </w:pPr>
            <w:r w:rsidRPr="00563979">
              <w:rPr>
                <w:sz w:val="18"/>
                <w:szCs w:val="18"/>
              </w:rPr>
              <w:t>79,0</w:t>
            </w:r>
          </w:p>
        </w:tc>
        <w:tc>
          <w:tcPr>
            <w:tcW w:w="0" w:type="auto"/>
            <w:tcBorders>
              <w:top w:val="nil"/>
              <w:left w:val="nil"/>
              <w:bottom w:val="single" w:sz="4" w:space="0" w:color="auto"/>
              <w:right w:val="single" w:sz="4" w:space="0" w:color="auto"/>
            </w:tcBorders>
            <w:vAlign w:val="center"/>
            <w:hideMark/>
          </w:tcPr>
          <w:p w14:paraId="5E60A6B7" w14:textId="77777777" w:rsidR="00A013B7" w:rsidRPr="00563979" w:rsidRDefault="00A013B7" w:rsidP="00070ECD">
            <w:pPr>
              <w:jc w:val="center"/>
              <w:rPr>
                <w:sz w:val="18"/>
                <w:szCs w:val="18"/>
              </w:rPr>
            </w:pPr>
            <w:r w:rsidRPr="00563979">
              <w:rPr>
                <w:sz w:val="18"/>
                <w:szCs w:val="18"/>
              </w:rPr>
              <w:t>75,8</w:t>
            </w:r>
          </w:p>
        </w:tc>
      </w:tr>
      <w:tr w:rsidR="001D1B80" w:rsidRPr="00563979" w14:paraId="31484F55" w14:textId="77777777" w:rsidTr="00A013B7">
        <w:trPr>
          <w:trHeight w:val="539"/>
        </w:trPr>
        <w:tc>
          <w:tcPr>
            <w:tcW w:w="0" w:type="auto"/>
            <w:tcBorders>
              <w:top w:val="nil"/>
              <w:left w:val="single" w:sz="4" w:space="0" w:color="auto"/>
              <w:bottom w:val="single" w:sz="4" w:space="0" w:color="auto"/>
              <w:right w:val="single" w:sz="4" w:space="0" w:color="auto"/>
            </w:tcBorders>
            <w:vAlign w:val="center"/>
            <w:hideMark/>
          </w:tcPr>
          <w:p w14:paraId="44F5D846" w14:textId="77777777" w:rsidR="00A013B7" w:rsidRPr="00563979" w:rsidRDefault="00A013B7" w:rsidP="00070ECD">
            <w:pPr>
              <w:jc w:val="center"/>
              <w:rPr>
                <w:sz w:val="18"/>
                <w:szCs w:val="18"/>
              </w:rPr>
            </w:pPr>
            <w:r w:rsidRPr="00563979">
              <w:rPr>
                <w:sz w:val="18"/>
                <w:szCs w:val="18"/>
              </w:rPr>
              <w:t>0500</w:t>
            </w:r>
          </w:p>
        </w:tc>
        <w:tc>
          <w:tcPr>
            <w:tcW w:w="0" w:type="auto"/>
            <w:tcBorders>
              <w:top w:val="nil"/>
              <w:left w:val="nil"/>
              <w:bottom w:val="single" w:sz="4" w:space="0" w:color="auto"/>
              <w:right w:val="single" w:sz="4" w:space="0" w:color="auto"/>
            </w:tcBorders>
            <w:vAlign w:val="center"/>
            <w:hideMark/>
          </w:tcPr>
          <w:p w14:paraId="2676E021" w14:textId="77777777" w:rsidR="00A013B7" w:rsidRPr="00563979" w:rsidRDefault="00A013B7" w:rsidP="00070ECD">
            <w:pPr>
              <w:rPr>
                <w:sz w:val="18"/>
                <w:szCs w:val="18"/>
              </w:rPr>
            </w:pPr>
            <w:r w:rsidRPr="00563979">
              <w:rPr>
                <w:sz w:val="18"/>
                <w:szCs w:val="18"/>
              </w:rPr>
              <w:t>Правоохранительная деятельность и обеспечение безопасности государства</w:t>
            </w:r>
          </w:p>
        </w:tc>
        <w:tc>
          <w:tcPr>
            <w:tcW w:w="0" w:type="auto"/>
            <w:tcBorders>
              <w:top w:val="nil"/>
              <w:left w:val="nil"/>
              <w:bottom w:val="single" w:sz="4" w:space="0" w:color="auto"/>
              <w:right w:val="single" w:sz="4" w:space="0" w:color="auto"/>
            </w:tcBorders>
            <w:noWrap/>
            <w:vAlign w:val="center"/>
            <w:hideMark/>
          </w:tcPr>
          <w:p w14:paraId="39811EA4" w14:textId="77777777" w:rsidR="00A013B7" w:rsidRPr="00563979" w:rsidRDefault="00A013B7" w:rsidP="00070ECD">
            <w:pPr>
              <w:jc w:val="center"/>
              <w:rPr>
                <w:sz w:val="18"/>
                <w:szCs w:val="18"/>
              </w:rPr>
            </w:pPr>
            <w:r w:rsidRPr="00563979">
              <w:rPr>
                <w:sz w:val="18"/>
                <w:szCs w:val="18"/>
              </w:rPr>
              <w:t>5 428 860</w:t>
            </w:r>
          </w:p>
        </w:tc>
        <w:tc>
          <w:tcPr>
            <w:tcW w:w="0" w:type="auto"/>
            <w:tcBorders>
              <w:top w:val="nil"/>
              <w:left w:val="nil"/>
              <w:bottom w:val="single" w:sz="4" w:space="0" w:color="auto"/>
              <w:right w:val="single" w:sz="4" w:space="0" w:color="auto"/>
            </w:tcBorders>
            <w:noWrap/>
            <w:vAlign w:val="center"/>
            <w:hideMark/>
          </w:tcPr>
          <w:p w14:paraId="29814C73" w14:textId="77777777" w:rsidR="00A013B7" w:rsidRPr="00563979" w:rsidRDefault="00A013B7" w:rsidP="00070ECD">
            <w:pPr>
              <w:jc w:val="center"/>
              <w:rPr>
                <w:sz w:val="18"/>
                <w:szCs w:val="18"/>
              </w:rPr>
            </w:pPr>
            <w:r w:rsidRPr="00563979">
              <w:rPr>
                <w:sz w:val="18"/>
                <w:szCs w:val="18"/>
              </w:rPr>
              <w:t>5 252 136</w:t>
            </w:r>
          </w:p>
        </w:tc>
        <w:tc>
          <w:tcPr>
            <w:tcW w:w="0" w:type="auto"/>
            <w:tcBorders>
              <w:top w:val="nil"/>
              <w:left w:val="nil"/>
              <w:bottom w:val="single" w:sz="4" w:space="0" w:color="auto"/>
              <w:right w:val="single" w:sz="4" w:space="0" w:color="auto"/>
            </w:tcBorders>
            <w:vAlign w:val="center"/>
            <w:hideMark/>
          </w:tcPr>
          <w:p w14:paraId="605EAD92" w14:textId="77777777" w:rsidR="00A013B7" w:rsidRPr="00563979" w:rsidRDefault="00A013B7" w:rsidP="00070ECD">
            <w:pPr>
              <w:jc w:val="center"/>
              <w:rPr>
                <w:sz w:val="18"/>
                <w:szCs w:val="18"/>
              </w:rPr>
            </w:pPr>
            <w:r w:rsidRPr="00563979">
              <w:rPr>
                <w:sz w:val="18"/>
                <w:szCs w:val="18"/>
              </w:rPr>
              <w:t>0,3</w:t>
            </w:r>
          </w:p>
        </w:tc>
        <w:tc>
          <w:tcPr>
            <w:tcW w:w="0" w:type="auto"/>
            <w:tcBorders>
              <w:top w:val="nil"/>
              <w:left w:val="nil"/>
              <w:bottom w:val="single" w:sz="4" w:space="0" w:color="auto"/>
              <w:right w:val="single" w:sz="4" w:space="0" w:color="auto"/>
            </w:tcBorders>
            <w:noWrap/>
            <w:vAlign w:val="center"/>
            <w:hideMark/>
          </w:tcPr>
          <w:p w14:paraId="2B35930E" w14:textId="77777777" w:rsidR="00A013B7" w:rsidRPr="00563979" w:rsidRDefault="00A013B7" w:rsidP="00070ECD">
            <w:pPr>
              <w:jc w:val="center"/>
              <w:rPr>
                <w:sz w:val="18"/>
                <w:szCs w:val="18"/>
              </w:rPr>
            </w:pPr>
            <w:r w:rsidRPr="00563979">
              <w:rPr>
                <w:sz w:val="18"/>
                <w:szCs w:val="18"/>
              </w:rPr>
              <w:t>3 288 771</w:t>
            </w:r>
          </w:p>
        </w:tc>
        <w:tc>
          <w:tcPr>
            <w:tcW w:w="0" w:type="auto"/>
            <w:tcBorders>
              <w:top w:val="nil"/>
              <w:left w:val="nil"/>
              <w:bottom w:val="single" w:sz="4" w:space="0" w:color="auto"/>
              <w:right w:val="single" w:sz="4" w:space="0" w:color="auto"/>
            </w:tcBorders>
            <w:vAlign w:val="center"/>
            <w:hideMark/>
          </w:tcPr>
          <w:p w14:paraId="415751D5"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vAlign w:val="center"/>
            <w:hideMark/>
          </w:tcPr>
          <w:p w14:paraId="4DEB38BC" w14:textId="77777777" w:rsidR="00A013B7" w:rsidRPr="00563979" w:rsidRDefault="00A013B7" w:rsidP="00070ECD">
            <w:pPr>
              <w:jc w:val="center"/>
              <w:rPr>
                <w:sz w:val="18"/>
                <w:szCs w:val="18"/>
              </w:rPr>
            </w:pPr>
            <w:r w:rsidRPr="00563979">
              <w:rPr>
                <w:sz w:val="18"/>
                <w:szCs w:val="18"/>
              </w:rPr>
              <w:t>60,6</w:t>
            </w:r>
          </w:p>
        </w:tc>
        <w:tc>
          <w:tcPr>
            <w:tcW w:w="0" w:type="auto"/>
            <w:tcBorders>
              <w:top w:val="nil"/>
              <w:left w:val="nil"/>
              <w:bottom w:val="single" w:sz="4" w:space="0" w:color="auto"/>
              <w:right w:val="single" w:sz="4" w:space="0" w:color="auto"/>
            </w:tcBorders>
            <w:vAlign w:val="center"/>
            <w:hideMark/>
          </w:tcPr>
          <w:p w14:paraId="53EC74C3" w14:textId="77777777" w:rsidR="00A013B7" w:rsidRPr="00563979" w:rsidRDefault="00A013B7" w:rsidP="00070ECD">
            <w:pPr>
              <w:jc w:val="center"/>
              <w:rPr>
                <w:sz w:val="18"/>
                <w:szCs w:val="18"/>
              </w:rPr>
            </w:pPr>
            <w:r w:rsidRPr="00563979">
              <w:rPr>
                <w:sz w:val="18"/>
                <w:szCs w:val="18"/>
              </w:rPr>
              <w:t>62,6</w:t>
            </w:r>
          </w:p>
        </w:tc>
      </w:tr>
      <w:tr w:rsidR="001D1B80" w:rsidRPr="00563979" w14:paraId="60171C97"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3E183856" w14:textId="77777777" w:rsidR="00A013B7" w:rsidRPr="00563979" w:rsidRDefault="00A013B7" w:rsidP="00070ECD">
            <w:pPr>
              <w:jc w:val="center"/>
              <w:rPr>
                <w:sz w:val="18"/>
                <w:szCs w:val="18"/>
              </w:rPr>
            </w:pPr>
            <w:r w:rsidRPr="00563979">
              <w:rPr>
                <w:sz w:val="18"/>
                <w:szCs w:val="18"/>
              </w:rPr>
              <w:t>1000</w:t>
            </w:r>
          </w:p>
        </w:tc>
        <w:tc>
          <w:tcPr>
            <w:tcW w:w="0" w:type="auto"/>
            <w:tcBorders>
              <w:top w:val="nil"/>
              <w:left w:val="nil"/>
              <w:bottom w:val="single" w:sz="4" w:space="0" w:color="auto"/>
              <w:right w:val="single" w:sz="4" w:space="0" w:color="auto"/>
            </w:tcBorders>
            <w:vAlign w:val="center"/>
            <w:hideMark/>
          </w:tcPr>
          <w:p w14:paraId="42360785" w14:textId="77777777" w:rsidR="00A013B7" w:rsidRPr="00563979" w:rsidRDefault="00A013B7" w:rsidP="00070ECD">
            <w:pPr>
              <w:rPr>
                <w:sz w:val="18"/>
                <w:szCs w:val="18"/>
              </w:rPr>
            </w:pPr>
            <w:r w:rsidRPr="00563979">
              <w:rPr>
                <w:sz w:val="18"/>
                <w:szCs w:val="18"/>
              </w:rPr>
              <w:t>Транспорт, дорожное хозяйство, связь и информатика</w:t>
            </w:r>
          </w:p>
        </w:tc>
        <w:tc>
          <w:tcPr>
            <w:tcW w:w="0" w:type="auto"/>
            <w:tcBorders>
              <w:top w:val="nil"/>
              <w:left w:val="nil"/>
              <w:bottom w:val="single" w:sz="4" w:space="0" w:color="auto"/>
              <w:right w:val="single" w:sz="4" w:space="0" w:color="auto"/>
            </w:tcBorders>
            <w:noWrap/>
            <w:vAlign w:val="center"/>
            <w:hideMark/>
          </w:tcPr>
          <w:p w14:paraId="2DCB4FB6" w14:textId="77777777" w:rsidR="00A013B7" w:rsidRPr="00563979" w:rsidRDefault="00A013B7" w:rsidP="00070ECD">
            <w:pPr>
              <w:jc w:val="center"/>
              <w:rPr>
                <w:sz w:val="18"/>
                <w:szCs w:val="18"/>
              </w:rPr>
            </w:pPr>
            <w:r w:rsidRPr="00563979">
              <w:rPr>
                <w:sz w:val="18"/>
                <w:szCs w:val="18"/>
              </w:rPr>
              <w:t>2 524 970</w:t>
            </w:r>
          </w:p>
        </w:tc>
        <w:tc>
          <w:tcPr>
            <w:tcW w:w="0" w:type="auto"/>
            <w:tcBorders>
              <w:top w:val="nil"/>
              <w:left w:val="nil"/>
              <w:bottom w:val="single" w:sz="4" w:space="0" w:color="auto"/>
              <w:right w:val="single" w:sz="4" w:space="0" w:color="auto"/>
            </w:tcBorders>
            <w:noWrap/>
            <w:vAlign w:val="center"/>
            <w:hideMark/>
          </w:tcPr>
          <w:p w14:paraId="6BBDBD26" w14:textId="77777777" w:rsidR="00A013B7" w:rsidRPr="00563979" w:rsidRDefault="00A013B7" w:rsidP="00070ECD">
            <w:pPr>
              <w:jc w:val="center"/>
              <w:rPr>
                <w:sz w:val="18"/>
                <w:szCs w:val="18"/>
              </w:rPr>
            </w:pPr>
            <w:r w:rsidRPr="00563979">
              <w:rPr>
                <w:sz w:val="18"/>
                <w:szCs w:val="18"/>
              </w:rPr>
              <w:t>2 524 970</w:t>
            </w:r>
          </w:p>
        </w:tc>
        <w:tc>
          <w:tcPr>
            <w:tcW w:w="0" w:type="auto"/>
            <w:tcBorders>
              <w:top w:val="nil"/>
              <w:left w:val="nil"/>
              <w:bottom w:val="single" w:sz="4" w:space="0" w:color="auto"/>
              <w:right w:val="single" w:sz="4" w:space="0" w:color="auto"/>
            </w:tcBorders>
            <w:vAlign w:val="center"/>
            <w:hideMark/>
          </w:tcPr>
          <w:p w14:paraId="690E584F"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noWrap/>
            <w:vAlign w:val="center"/>
            <w:hideMark/>
          </w:tcPr>
          <w:p w14:paraId="665EB221" w14:textId="77777777" w:rsidR="00A013B7" w:rsidRPr="00563979" w:rsidRDefault="00A013B7" w:rsidP="00070ECD">
            <w:pPr>
              <w:jc w:val="center"/>
              <w:rPr>
                <w:sz w:val="18"/>
                <w:szCs w:val="18"/>
              </w:rPr>
            </w:pPr>
            <w:r w:rsidRPr="00563979">
              <w:rPr>
                <w:sz w:val="18"/>
                <w:szCs w:val="18"/>
              </w:rPr>
              <w:t>1 791 114</w:t>
            </w:r>
          </w:p>
        </w:tc>
        <w:tc>
          <w:tcPr>
            <w:tcW w:w="0" w:type="auto"/>
            <w:tcBorders>
              <w:top w:val="nil"/>
              <w:left w:val="nil"/>
              <w:bottom w:val="single" w:sz="4" w:space="0" w:color="auto"/>
              <w:right w:val="single" w:sz="4" w:space="0" w:color="auto"/>
            </w:tcBorders>
            <w:vAlign w:val="center"/>
            <w:hideMark/>
          </w:tcPr>
          <w:p w14:paraId="59E47740"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vAlign w:val="center"/>
            <w:hideMark/>
          </w:tcPr>
          <w:p w14:paraId="2CBFB53B" w14:textId="77777777" w:rsidR="00A013B7" w:rsidRPr="00563979" w:rsidRDefault="00A013B7" w:rsidP="00070ECD">
            <w:pPr>
              <w:jc w:val="center"/>
              <w:rPr>
                <w:sz w:val="18"/>
                <w:szCs w:val="18"/>
              </w:rPr>
            </w:pPr>
            <w:r w:rsidRPr="00563979">
              <w:rPr>
                <w:sz w:val="18"/>
                <w:szCs w:val="18"/>
              </w:rPr>
              <w:t>70,9</w:t>
            </w:r>
          </w:p>
        </w:tc>
        <w:tc>
          <w:tcPr>
            <w:tcW w:w="0" w:type="auto"/>
            <w:tcBorders>
              <w:top w:val="nil"/>
              <w:left w:val="nil"/>
              <w:bottom w:val="single" w:sz="4" w:space="0" w:color="auto"/>
              <w:right w:val="single" w:sz="4" w:space="0" w:color="auto"/>
            </w:tcBorders>
            <w:vAlign w:val="center"/>
            <w:hideMark/>
          </w:tcPr>
          <w:p w14:paraId="51987040" w14:textId="77777777" w:rsidR="00A013B7" w:rsidRPr="00563979" w:rsidRDefault="00A013B7" w:rsidP="00070ECD">
            <w:pPr>
              <w:jc w:val="center"/>
              <w:rPr>
                <w:sz w:val="18"/>
                <w:szCs w:val="18"/>
              </w:rPr>
            </w:pPr>
            <w:r w:rsidRPr="00563979">
              <w:rPr>
                <w:sz w:val="18"/>
                <w:szCs w:val="18"/>
              </w:rPr>
              <w:t>70,9</w:t>
            </w:r>
          </w:p>
        </w:tc>
      </w:tr>
      <w:tr w:rsidR="001D1B80" w:rsidRPr="00563979" w14:paraId="6C3782D3"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71B0C8C9" w14:textId="77777777" w:rsidR="00A013B7" w:rsidRPr="00563979" w:rsidRDefault="00A013B7" w:rsidP="00070ECD">
            <w:pPr>
              <w:jc w:val="center"/>
              <w:rPr>
                <w:sz w:val="18"/>
                <w:szCs w:val="18"/>
              </w:rPr>
            </w:pPr>
            <w:r w:rsidRPr="00563979">
              <w:rPr>
                <w:sz w:val="18"/>
                <w:szCs w:val="18"/>
              </w:rPr>
              <w:t>1 200</w:t>
            </w:r>
          </w:p>
        </w:tc>
        <w:tc>
          <w:tcPr>
            <w:tcW w:w="0" w:type="auto"/>
            <w:tcBorders>
              <w:top w:val="nil"/>
              <w:left w:val="nil"/>
              <w:bottom w:val="single" w:sz="4" w:space="0" w:color="auto"/>
              <w:right w:val="single" w:sz="4" w:space="0" w:color="auto"/>
            </w:tcBorders>
            <w:vAlign w:val="center"/>
            <w:hideMark/>
          </w:tcPr>
          <w:p w14:paraId="2613B17F" w14:textId="77777777" w:rsidR="00A013B7" w:rsidRPr="00563979" w:rsidRDefault="00A013B7" w:rsidP="00070ECD">
            <w:pPr>
              <w:rPr>
                <w:sz w:val="18"/>
                <w:szCs w:val="18"/>
              </w:rPr>
            </w:pPr>
            <w:r w:rsidRPr="00563979">
              <w:rPr>
                <w:sz w:val="18"/>
                <w:szCs w:val="18"/>
              </w:rPr>
              <w:t>Жилищное и коммунальное хозяйство</w:t>
            </w:r>
          </w:p>
        </w:tc>
        <w:tc>
          <w:tcPr>
            <w:tcW w:w="0" w:type="auto"/>
            <w:tcBorders>
              <w:top w:val="nil"/>
              <w:left w:val="nil"/>
              <w:bottom w:val="single" w:sz="4" w:space="0" w:color="auto"/>
              <w:right w:val="single" w:sz="4" w:space="0" w:color="auto"/>
            </w:tcBorders>
            <w:noWrap/>
            <w:vAlign w:val="center"/>
            <w:hideMark/>
          </w:tcPr>
          <w:p w14:paraId="5C8D0CF5" w14:textId="77777777" w:rsidR="00A013B7" w:rsidRPr="00563979" w:rsidRDefault="00A013B7" w:rsidP="00070ECD">
            <w:pPr>
              <w:jc w:val="center"/>
              <w:rPr>
                <w:sz w:val="18"/>
                <w:szCs w:val="18"/>
              </w:rPr>
            </w:pPr>
            <w:r w:rsidRPr="00563979">
              <w:rPr>
                <w:sz w:val="18"/>
                <w:szCs w:val="18"/>
              </w:rPr>
              <w:t>76 621 034</w:t>
            </w:r>
          </w:p>
        </w:tc>
        <w:tc>
          <w:tcPr>
            <w:tcW w:w="0" w:type="auto"/>
            <w:tcBorders>
              <w:top w:val="nil"/>
              <w:left w:val="nil"/>
              <w:bottom w:val="single" w:sz="4" w:space="0" w:color="auto"/>
              <w:right w:val="single" w:sz="4" w:space="0" w:color="auto"/>
            </w:tcBorders>
            <w:noWrap/>
            <w:vAlign w:val="center"/>
            <w:hideMark/>
          </w:tcPr>
          <w:p w14:paraId="2A36F935" w14:textId="77777777" w:rsidR="00A013B7" w:rsidRPr="00563979" w:rsidRDefault="00A013B7" w:rsidP="00070ECD">
            <w:pPr>
              <w:jc w:val="center"/>
              <w:rPr>
                <w:sz w:val="18"/>
                <w:szCs w:val="18"/>
              </w:rPr>
            </w:pPr>
            <w:r w:rsidRPr="00563979">
              <w:rPr>
                <w:sz w:val="18"/>
                <w:szCs w:val="18"/>
              </w:rPr>
              <w:t>82 857 176</w:t>
            </w:r>
          </w:p>
        </w:tc>
        <w:tc>
          <w:tcPr>
            <w:tcW w:w="0" w:type="auto"/>
            <w:tcBorders>
              <w:top w:val="nil"/>
              <w:left w:val="nil"/>
              <w:bottom w:val="single" w:sz="4" w:space="0" w:color="auto"/>
              <w:right w:val="single" w:sz="4" w:space="0" w:color="auto"/>
            </w:tcBorders>
            <w:vAlign w:val="center"/>
            <w:hideMark/>
          </w:tcPr>
          <w:p w14:paraId="1A0336CE" w14:textId="77777777" w:rsidR="00A013B7" w:rsidRPr="00563979" w:rsidRDefault="00A013B7" w:rsidP="00070ECD">
            <w:pPr>
              <w:jc w:val="center"/>
              <w:rPr>
                <w:sz w:val="18"/>
                <w:szCs w:val="18"/>
              </w:rPr>
            </w:pPr>
            <w:r w:rsidRPr="00563979">
              <w:rPr>
                <w:sz w:val="18"/>
                <w:szCs w:val="18"/>
              </w:rPr>
              <w:t>4,0</w:t>
            </w:r>
          </w:p>
        </w:tc>
        <w:tc>
          <w:tcPr>
            <w:tcW w:w="0" w:type="auto"/>
            <w:tcBorders>
              <w:top w:val="nil"/>
              <w:left w:val="nil"/>
              <w:bottom w:val="single" w:sz="4" w:space="0" w:color="auto"/>
              <w:right w:val="single" w:sz="4" w:space="0" w:color="auto"/>
            </w:tcBorders>
            <w:noWrap/>
            <w:vAlign w:val="center"/>
            <w:hideMark/>
          </w:tcPr>
          <w:p w14:paraId="085A3A6E" w14:textId="77777777" w:rsidR="00A013B7" w:rsidRPr="00563979" w:rsidRDefault="00A013B7" w:rsidP="00070ECD">
            <w:pPr>
              <w:jc w:val="center"/>
              <w:rPr>
                <w:sz w:val="18"/>
                <w:szCs w:val="18"/>
              </w:rPr>
            </w:pPr>
            <w:r w:rsidRPr="00563979">
              <w:rPr>
                <w:sz w:val="18"/>
                <w:szCs w:val="18"/>
              </w:rPr>
              <w:t>78 129 773</w:t>
            </w:r>
          </w:p>
        </w:tc>
        <w:tc>
          <w:tcPr>
            <w:tcW w:w="0" w:type="auto"/>
            <w:tcBorders>
              <w:top w:val="nil"/>
              <w:left w:val="nil"/>
              <w:bottom w:val="single" w:sz="4" w:space="0" w:color="auto"/>
              <w:right w:val="single" w:sz="4" w:space="0" w:color="auto"/>
            </w:tcBorders>
            <w:vAlign w:val="center"/>
            <w:hideMark/>
          </w:tcPr>
          <w:p w14:paraId="08804D47" w14:textId="77777777" w:rsidR="00A013B7" w:rsidRPr="00563979" w:rsidRDefault="00A013B7" w:rsidP="00070ECD">
            <w:pPr>
              <w:jc w:val="center"/>
              <w:rPr>
                <w:sz w:val="18"/>
                <w:szCs w:val="18"/>
              </w:rPr>
            </w:pPr>
            <w:r w:rsidRPr="00563979">
              <w:rPr>
                <w:sz w:val="18"/>
                <w:szCs w:val="18"/>
              </w:rPr>
              <w:t>4,5</w:t>
            </w:r>
          </w:p>
        </w:tc>
        <w:tc>
          <w:tcPr>
            <w:tcW w:w="0" w:type="auto"/>
            <w:tcBorders>
              <w:top w:val="nil"/>
              <w:left w:val="nil"/>
              <w:bottom w:val="single" w:sz="4" w:space="0" w:color="auto"/>
              <w:right w:val="single" w:sz="4" w:space="0" w:color="auto"/>
            </w:tcBorders>
            <w:vAlign w:val="center"/>
            <w:hideMark/>
          </w:tcPr>
          <w:p w14:paraId="3D2162ED" w14:textId="77777777" w:rsidR="00A013B7" w:rsidRPr="00563979" w:rsidRDefault="00A013B7" w:rsidP="00070ECD">
            <w:pPr>
              <w:jc w:val="center"/>
              <w:rPr>
                <w:sz w:val="18"/>
                <w:szCs w:val="18"/>
              </w:rPr>
            </w:pPr>
            <w:r w:rsidRPr="00563979">
              <w:rPr>
                <w:sz w:val="18"/>
                <w:szCs w:val="18"/>
              </w:rPr>
              <w:t>102,0</w:t>
            </w:r>
          </w:p>
        </w:tc>
        <w:tc>
          <w:tcPr>
            <w:tcW w:w="0" w:type="auto"/>
            <w:tcBorders>
              <w:top w:val="nil"/>
              <w:left w:val="nil"/>
              <w:bottom w:val="single" w:sz="4" w:space="0" w:color="auto"/>
              <w:right w:val="single" w:sz="4" w:space="0" w:color="auto"/>
            </w:tcBorders>
            <w:vAlign w:val="center"/>
            <w:hideMark/>
          </w:tcPr>
          <w:p w14:paraId="44DCF889" w14:textId="77777777" w:rsidR="00A013B7" w:rsidRPr="00563979" w:rsidRDefault="00A013B7" w:rsidP="00070ECD">
            <w:pPr>
              <w:jc w:val="center"/>
              <w:rPr>
                <w:sz w:val="18"/>
                <w:szCs w:val="18"/>
              </w:rPr>
            </w:pPr>
            <w:r w:rsidRPr="00563979">
              <w:rPr>
                <w:sz w:val="18"/>
                <w:szCs w:val="18"/>
              </w:rPr>
              <w:t>94,3</w:t>
            </w:r>
          </w:p>
        </w:tc>
      </w:tr>
      <w:tr w:rsidR="001D1B80" w:rsidRPr="00563979" w14:paraId="4528962C"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28A2B770" w14:textId="77777777" w:rsidR="00A013B7" w:rsidRPr="00563979" w:rsidRDefault="00A013B7" w:rsidP="00070ECD">
            <w:pPr>
              <w:jc w:val="center"/>
              <w:rPr>
                <w:sz w:val="18"/>
                <w:szCs w:val="18"/>
              </w:rPr>
            </w:pPr>
            <w:r w:rsidRPr="00563979">
              <w:rPr>
                <w:sz w:val="18"/>
                <w:szCs w:val="18"/>
              </w:rPr>
              <w:t>1300</w:t>
            </w:r>
          </w:p>
        </w:tc>
        <w:tc>
          <w:tcPr>
            <w:tcW w:w="0" w:type="auto"/>
            <w:tcBorders>
              <w:top w:val="nil"/>
              <w:left w:val="nil"/>
              <w:bottom w:val="single" w:sz="4" w:space="0" w:color="auto"/>
              <w:right w:val="single" w:sz="4" w:space="0" w:color="auto"/>
            </w:tcBorders>
            <w:vAlign w:val="center"/>
            <w:hideMark/>
          </w:tcPr>
          <w:p w14:paraId="056414FD" w14:textId="77777777" w:rsidR="00A013B7" w:rsidRPr="00563979" w:rsidRDefault="00A013B7" w:rsidP="00070ECD">
            <w:pPr>
              <w:rPr>
                <w:sz w:val="18"/>
                <w:szCs w:val="18"/>
              </w:rPr>
            </w:pPr>
            <w:r w:rsidRPr="00563979">
              <w:rPr>
                <w:sz w:val="18"/>
                <w:szCs w:val="18"/>
              </w:rPr>
              <w:t xml:space="preserve">Образование                                      </w:t>
            </w:r>
          </w:p>
        </w:tc>
        <w:tc>
          <w:tcPr>
            <w:tcW w:w="0" w:type="auto"/>
            <w:tcBorders>
              <w:top w:val="nil"/>
              <w:left w:val="nil"/>
              <w:bottom w:val="single" w:sz="4" w:space="0" w:color="auto"/>
              <w:right w:val="single" w:sz="4" w:space="0" w:color="auto"/>
            </w:tcBorders>
            <w:noWrap/>
            <w:vAlign w:val="center"/>
            <w:hideMark/>
          </w:tcPr>
          <w:p w14:paraId="6B85E475" w14:textId="77777777" w:rsidR="00A013B7" w:rsidRPr="00563979" w:rsidRDefault="00A013B7" w:rsidP="00070ECD">
            <w:pPr>
              <w:jc w:val="center"/>
              <w:rPr>
                <w:sz w:val="18"/>
                <w:szCs w:val="18"/>
              </w:rPr>
            </w:pPr>
            <w:r w:rsidRPr="00563979">
              <w:rPr>
                <w:sz w:val="18"/>
                <w:szCs w:val="18"/>
              </w:rPr>
              <w:t>1 258 140 387</w:t>
            </w:r>
          </w:p>
        </w:tc>
        <w:tc>
          <w:tcPr>
            <w:tcW w:w="0" w:type="auto"/>
            <w:tcBorders>
              <w:top w:val="nil"/>
              <w:left w:val="nil"/>
              <w:bottom w:val="single" w:sz="4" w:space="0" w:color="auto"/>
              <w:right w:val="single" w:sz="4" w:space="0" w:color="auto"/>
            </w:tcBorders>
            <w:noWrap/>
            <w:vAlign w:val="center"/>
            <w:hideMark/>
          </w:tcPr>
          <w:p w14:paraId="0A9A3F57" w14:textId="77777777" w:rsidR="00A013B7" w:rsidRPr="00563979" w:rsidRDefault="00A013B7" w:rsidP="00070ECD">
            <w:pPr>
              <w:jc w:val="center"/>
              <w:rPr>
                <w:sz w:val="18"/>
                <w:szCs w:val="18"/>
              </w:rPr>
            </w:pPr>
            <w:r w:rsidRPr="00563979">
              <w:rPr>
                <w:sz w:val="18"/>
                <w:szCs w:val="18"/>
              </w:rPr>
              <w:t>1 264 950 289</w:t>
            </w:r>
          </w:p>
        </w:tc>
        <w:tc>
          <w:tcPr>
            <w:tcW w:w="0" w:type="auto"/>
            <w:tcBorders>
              <w:top w:val="nil"/>
              <w:left w:val="nil"/>
              <w:bottom w:val="single" w:sz="4" w:space="0" w:color="auto"/>
              <w:right w:val="single" w:sz="4" w:space="0" w:color="auto"/>
            </w:tcBorders>
            <w:vAlign w:val="center"/>
            <w:hideMark/>
          </w:tcPr>
          <w:p w14:paraId="5A7C9032" w14:textId="77777777" w:rsidR="00A013B7" w:rsidRPr="00563979" w:rsidRDefault="00A013B7" w:rsidP="00070ECD">
            <w:pPr>
              <w:jc w:val="center"/>
              <w:rPr>
                <w:sz w:val="18"/>
                <w:szCs w:val="18"/>
              </w:rPr>
            </w:pPr>
            <w:r w:rsidRPr="00563979">
              <w:rPr>
                <w:sz w:val="18"/>
                <w:szCs w:val="18"/>
              </w:rPr>
              <w:t>61,6</w:t>
            </w:r>
          </w:p>
        </w:tc>
        <w:tc>
          <w:tcPr>
            <w:tcW w:w="0" w:type="auto"/>
            <w:tcBorders>
              <w:top w:val="nil"/>
              <w:left w:val="nil"/>
              <w:bottom w:val="single" w:sz="4" w:space="0" w:color="auto"/>
              <w:right w:val="single" w:sz="4" w:space="0" w:color="auto"/>
            </w:tcBorders>
            <w:noWrap/>
            <w:vAlign w:val="center"/>
            <w:hideMark/>
          </w:tcPr>
          <w:p w14:paraId="77B4B2B7" w14:textId="77777777" w:rsidR="00A013B7" w:rsidRPr="00563979" w:rsidRDefault="00A013B7" w:rsidP="00070ECD">
            <w:pPr>
              <w:jc w:val="center"/>
              <w:rPr>
                <w:sz w:val="18"/>
                <w:szCs w:val="18"/>
              </w:rPr>
            </w:pPr>
            <w:r w:rsidRPr="00563979">
              <w:rPr>
                <w:sz w:val="18"/>
                <w:szCs w:val="18"/>
              </w:rPr>
              <w:t>1 129 650 703</w:t>
            </w:r>
          </w:p>
        </w:tc>
        <w:tc>
          <w:tcPr>
            <w:tcW w:w="0" w:type="auto"/>
            <w:tcBorders>
              <w:top w:val="nil"/>
              <w:left w:val="nil"/>
              <w:bottom w:val="single" w:sz="4" w:space="0" w:color="auto"/>
              <w:right w:val="single" w:sz="4" w:space="0" w:color="auto"/>
            </w:tcBorders>
            <w:vAlign w:val="center"/>
            <w:hideMark/>
          </w:tcPr>
          <w:p w14:paraId="6A390D8A" w14:textId="77777777" w:rsidR="00A013B7" w:rsidRPr="00563979" w:rsidRDefault="00A013B7" w:rsidP="00070ECD">
            <w:pPr>
              <w:jc w:val="center"/>
              <w:rPr>
                <w:sz w:val="18"/>
                <w:szCs w:val="18"/>
              </w:rPr>
            </w:pPr>
            <w:r w:rsidRPr="00563979">
              <w:rPr>
                <w:sz w:val="18"/>
                <w:szCs w:val="18"/>
              </w:rPr>
              <w:t>64,4</w:t>
            </w:r>
          </w:p>
        </w:tc>
        <w:tc>
          <w:tcPr>
            <w:tcW w:w="0" w:type="auto"/>
            <w:tcBorders>
              <w:top w:val="nil"/>
              <w:left w:val="nil"/>
              <w:bottom w:val="single" w:sz="4" w:space="0" w:color="auto"/>
              <w:right w:val="single" w:sz="4" w:space="0" w:color="auto"/>
            </w:tcBorders>
            <w:vAlign w:val="center"/>
            <w:hideMark/>
          </w:tcPr>
          <w:p w14:paraId="29C9591A" w14:textId="77777777" w:rsidR="00A013B7" w:rsidRPr="00563979" w:rsidRDefault="00A013B7" w:rsidP="00070ECD">
            <w:pPr>
              <w:jc w:val="center"/>
              <w:rPr>
                <w:sz w:val="18"/>
                <w:szCs w:val="18"/>
              </w:rPr>
            </w:pPr>
            <w:r w:rsidRPr="00563979">
              <w:rPr>
                <w:sz w:val="18"/>
                <w:szCs w:val="18"/>
              </w:rPr>
              <w:t>89,8</w:t>
            </w:r>
          </w:p>
        </w:tc>
        <w:tc>
          <w:tcPr>
            <w:tcW w:w="0" w:type="auto"/>
            <w:tcBorders>
              <w:top w:val="nil"/>
              <w:left w:val="nil"/>
              <w:bottom w:val="single" w:sz="4" w:space="0" w:color="auto"/>
              <w:right w:val="single" w:sz="4" w:space="0" w:color="auto"/>
            </w:tcBorders>
            <w:vAlign w:val="center"/>
            <w:hideMark/>
          </w:tcPr>
          <w:p w14:paraId="2C6BF87D" w14:textId="77777777" w:rsidR="00A013B7" w:rsidRPr="00563979" w:rsidRDefault="00A013B7" w:rsidP="00070ECD">
            <w:pPr>
              <w:jc w:val="center"/>
              <w:rPr>
                <w:sz w:val="18"/>
                <w:szCs w:val="18"/>
              </w:rPr>
            </w:pPr>
            <w:r w:rsidRPr="00563979">
              <w:rPr>
                <w:sz w:val="18"/>
                <w:szCs w:val="18"/>
              </w:rPr>
              <w:t>89,3</w:t>
            </w:r>
          </w:p>
        </w:tc>
      </w:tr>
      <w:tr w:rsidR="001D1B80" w:rsidRPr="00563979" w14:paraId="101D00E2"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4115E9C1" w14:textId="77777777" w:rsidR="00A013B7" w:rsidRPr="00563979" w:rsidRDefault="00A013B7" w:rsidP="00070ECD">
            <w:pPr>
              <w:jc w:val="center"/>
              <w:rPr>
                <w:sz w:val="18"/>
                <w:szCs w:val="18"/>
              </w:rPr>
            </w:pPr>
            <w:r w:rsidRPr="00563979">
              <w:rPr>
                <w:sz w:val="18"/>
                <w:szCs w:val="18"/>
              </w:rPr>
              <w:t>1400</w:t>
            </w:r>
          </w:p>
        </w:tc>
        <w:tc>
          <w:tcPr>
            <w:tcW w:w="0" w:type="auto"/>
            <w:tcBorders>
              <w:top w:val="nil"/>
              <w:left w:val="nil"/>
              <w:bottom w:val="single" w:sz="4" w:space="0" w:color="auto"/>
              <w:right w:val="single" w:sz="4" w:space="0" w:color="auto"/>
            </w:tcBorders>
            <w:vAlign w:val="center"/>
            <w:hideMark/>
          </w:tcPr>
          <w:p w14:paraId="00B56DCE" w14:textId="77777777" w:rsidR="00A013B7" w:rsidRPr="00563979" w:rsidRDefault="00A013B7" w:rsidP="00070ECD">
            <w:pPr>
              <w:rPr>
                <w:sz w:val="18"/>
                <w:szCs w:val="18"/>
              </w:rPr>
            </w:pPr>
            <w:r w:rsidRPr="00563979">
              <w:rPr>
                <w:sz w:val="18"/>
                <w:szCs w:val="18"/>
              </w:rPr>
              <w:t>Культура, искусство и кинематография</w:t>
            </w:r>
          </w:p>
        </w:tc>
        <w:tc>
          <w:tcPr>
            <w:tcW w:w="0" w:type="auto"/>
            <w:tcBorders>
              <w:top w:val="nil"/>
              <w:left w:val="nil"/>
              <w:bottom w:val="single" w:sz="4" w:space="0" w:color="auto"/>
              <w:right w:val="single" w:sz="4" w:space="0" w:color="auto"/>
            </w:tcBorders>
            <w:noWrap/>
            <w:vAlign w:val="center"/>
            <w:hideMark/>
          </w:tcPr>
          <w:p w14:paraId="4B421F66" w14:textId="77777777" w:rsidR="00A013B7" w:rsidRPr="00563979" w:rsidRDefault="00A013B7" w:rsidP="00070ECD">
            <w:pPr>
              <w:jc w:val="center"/>
              <w:rPr>
                <w:sz w:val="18"/>
                <w:szCs w:val="18"/>
              </w:rPr>
            </w:pPr>
            <w:r w:rsidRPr="00563979">
              <w:rPr>
                <w:sz w:val="18"/>
                <w:szCs w:val="18"/>
              </w:rPr>
              <w:t>97 120 201</w:t>
            </w:r>
          </w:p>
        </w:tc>
        <w:tc>
          <w:tcPr>
            <w:tcW w:w="0" w:type="auto"/>
            <w:tcBorders>
              <w:top w:val="nil"/>
              <w:left w:val="nil"/>
              <w:bottom w:val="single" w:sz="4" w:space="0" w:color="auto"/>
              <w:right w:val="single" w:sz="4" w:space="0" w:color="auto"/>
            </w:tcBorders>
            <w:noWrap/>
            <w:vAlign w:val="center"/>
            <w:hideMark/>
          </w:tcPr>
          <w:p w14:paraId="42BB624C" w14:textId="77777777" w:rsidR="00A013B7" w:rsidRPr="00563979" w:rsidRDefault="00A013B7" w:rsidP="00070ECD">
            <w:pPr>
              <w:jc w:val="center"/>
              <w:rPr>
                <w:sz w:val="18"/>
                <w:szCs w:val="18"/>
              </w:rPr>
            </w:pPr>
            <w:r w:rsidRPr="00563979">
              <w:rPr>
                <w:sz w:val="18"/>
                <w:szCs w:val="18"/>
              </w:rPr>
              <w:t>101 933 483</w:t>
            </w:r>
          </w:p>
        </w:tc>
        <w:tc>
          <w:tcPr>
            <w:tcW w:w="0" w:type="auto"/>
            <w:tcBorders>
              <w:top w:val="nil"/>
              <w:left w:val="nil"/>
              <w:bottom w:val="single" w:sz="4" w:space="0" w:color="auto"/>
              <w:right w:val="single" w:sz="4" w:space="0" w:color="auto"/>
            </w:tcBorders>
            <w:vAlign w:val="center"/>
            <w:hideMark/>
          </w:tcPr>
          <w:p w14:paraId="29B6E589" w14:textId="77777777" w:rsidR="00A013B7" w:rsidRPr="00563979" w:rsidRDefault="00A013B7" w:rsidP="00070ECD">
            <w:pPr>
              <w:jc w:val="center"/>
              <w:rPr>
                <w:sz w:val="18"/>
                <w:szCs w:val="18"/>
              </w:rPr>
            </w:pPr>
            <w:r w:rsidRPr="00563979">
              <w:rPr>
                <w:sz w:val="18"/>
                <w:szCs w:val="18"/>
              </w:rPr>
              <w:t>5,0</w:t>
            </w:r>
          </w:p>
        </w:tc>
        <w:tc>
          <w:tcPr>
            <w:tcW w:w="0" w:type="auto"/>
            <w:tcBorders>
              <w:top w:val="nil"/>
              <w:left w:val="nil"/>
              <w:bottom w:val="single" w:sz="4" w:space="0" w:color="auto"/>
              <w:right w:val="single" w:sz="4" w:space="0" w:color="auto"/>
            </w:tcBorders>
            <w:noWrap/>
            <w:vAlign w:val="center"/>
            <w:hideMark/>
          </w:tcPr>
          <w:p w14:paraId="68909022" w14:textId="77777777" w:rsidR="00A013B7" w:rsidRPr="00563979" w:rsidRDefault="00A013B7" w:rsidP="00070ECD">
            <w:pPr>
              <w:jc w:val="center"/>
              <w:rPr>
                <w:sz w:val="18"/>
                <w:szCs w:val="18"/>
              </w:rPr>
            </w:pPr>
            <w:r w:rsidRPr="00563979">
              <w:rPr>
                <w:sz w:val="18"/>
                <w:szCs w:val="18"/>
              </w:rPr>
              <w:t>91 687 803</w:t>
            </w:r>
          </w:p>
        </w:tc>
        <w:tc>
          <w:tcPr>
            <w:tcW w:w="0" w:type="auto"/>
            <w:tcBorders>
              <w:top w:val="nil"/>
              <w:left w:val="nil"/>
              <w:bottom w:val="single" w:sz="4" w:space="0" w:color="auto"/>
              <w:right w:val="single" w:sz="4" w:space="0" w:color="auto"/>
            </w:tcBorders>
            <w:vAlign w:val="center"/>
            <w:hideMark/>
          </w:tcPr>
          <w:p w14:paraId="0CF6609D" w14:textId="77777777" w:rsidR="00A013B7" w:rsidRPr="00563979" w:rsidRDefault="00A013B7" w:rsidP="00070ECD">
            <w:pPr>
              <w:jc w:val="center"/>
              <w:rPr>
                <w:sz w:val="18"/>
                <w:szCs w:val="18"/>
              </w:rPr>
            </w:pPr>
            <w:r w:rsidRPr="00563979">
              <w:rPr>
                <w:sz w:val="18"/>
                <w:szCs w:val="18"/>
              </w:rPr>
              <w:t>5,2</w:t>
            </w:r>
          </w:p>
        </w:tc>
        <w:tc>
          <w:tcPr>
            <w:tcW w:w="0" w:type="auto"/>
            <w:tcBorders>
              <w:top w:val="nil"/>
              <w:left w:val="nil"/>
              <w:bottom w:val="single" w:sz="4" w:space="0" w:color="auto"/>
              <w:right w:val="single" w:sz="4" w:space="0" w:color="auto"/>
            </w:tcBorders>
            <w:vAlign w:val="center"/>
            <w:hideMark/>
          </w:tcPr>
          <w:p w14:paraId="62E52EF7" w14:textId="77777777" w:rsidR="00A013B7" w:rsidRPr="00563979" w:rsidRDefault="00A013B7" w:rsidP="00070ECD">
            <w:pPr>
              <w:jc w:val="center"/>
              <w:rPr>
                <w:sz w:val="18"/>
                <w:szCs w:val="18"/>
              </w:rPr>
            </w:pPr>
            <w:r w:rsidRPr="00563979">
              <w:rPr>
                <w:sz w:val="18"/>
                <w:szCs w:val="18"/>
              </w:rPr>
              <w:t>94,4</w:t>
            </w:r>
          </w:p>
        </w:tc>
        <w:tc>
          <w:tcPr>
            <w:tcW w:w="0" w:type="auto"/>
            <w:tcBorders>
              <w:top w:val="nil"/>
              <w:left w:val="nil"/>
              <w:bottom w:val="single" w:sz="4" w:space="0" w:color="auto"/>
              <w:right w:val="single" w:sz="4" w:space="0" w:color="auto"/>
            </w:tcBorders>
            <w:vAlign w:val="center"/>
            <w:hideMark/>
          </w:tcPr>
          <w:p w14:paraId="0D47A1F6" w14:textId="77777777" w:rsidR="00A013B7" w:rsidRPr="00563979" w:rsidRDefault="00A013B7" w:rsidP="00070ECD">
            <w:pPr>
              <w:jc w:val="center"/>
              <w:rPr>
                <w:sz w:val="18"/>
                <w:szCs w:val="18"/>
              </w:rPr>
            </w:pPr>
            <w:r w:rsidRPr="00563979">
              <w:rPr>
                <w:sz w:val="18"/>
                <w:szCs w:val="18"/>
              </w:rPr>
              <w:t>89,9</w:t>
            </w:r>
          </w:p>
        </w:tc>
      </w:tr>
      <w:tr w:rsidR="001D1B80" w:rsidRPr="00563979" w14:paraId="1BE9347D"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43B79F84" w14:textId="77777777" w:rsidR="00A013B7" w:rsidRPr="00563979" w:rsidRDefault="00A013B7" w:rsidP="00070ECD">
            <w:pPr>
              <w:jc w:val="center"/>
              <w:rPr>
                <w:sz w:val="18"/>
                <w:szCs w:val="18"/>
              </w:rPr>
            </w:pPr>
            <w:r w:rsidRPr="00563979">
              <w:rPr>
                <w:sz w:val="18"/>
                <w:szCs w:val="18"/>
              </w:rPr>
              <w:lastRenderedPageBreak/>
              <w:t>1500</w:t>
            </w:r>
          </w:p>
        </w:tc>
        <w:tc>
          <w:tcPr>
            <w:tcW w:w="0" w:type="auto"/>
            <w:tcBorders>
              <w:top w:val="nil"/>
              <w:left w:val="nil"/>
              <w:bottom w:val="single" w:sz="4" w:space="0" w:color="auto"/>
              <w:right w:val="single" w:sz="4" w:space="0" w:color="auto"/>
            </w:tcBorders>
            <w:vAlign w:val="center"/>
            <w:hideMark/>
          </w:tcPr>
          <w:p w14:paraId="766F5461" w14:textId="77777777" w:rsidR="00A013B7" w:rsidRPr="00563979" w:rsidRDefault="00A013B7" w:rsidP="00070ECD">
            <w:pPr>
              <w:rPr>
                <w:sz w:val="18"/>
                <w:szCs w:val="18"/>
              </w:rPr>
            </w:pPr>
            <w:r w:rsidRPr="00563979">
              <w:rPr>
                <w:sz w:val="18"/>
                <w:szCs w:val="18"/>
              </w:rPr>
              <w:t>Средства массовой информации</w:t>
            </w:r>
          </w:p>
        </w:tc>
        <w:tc>
          <w:tcPr>
            <w:tcW w:w="0" w:type="auto"/>
            <w:tcBorders>
              <w:top w:val="nil"/>
              <w:left w:val="nil"/>
              <w:bottom w:val="single" w:sz="4" w:space="0" w:color="auto"/>
              <w:right w:val="single" w:sz="4" w:space="0" w:color="auto"/>
            </w:tcBorders>
            <w:noWrap/>
            <w:vAlign w:val="center"/>
            <w:hideMark/>
          </w:tcPr>
          <w:p w14:paraId="28050DBE" w14:textId="77777777" w:rsidR="00A013B7" w:rsidRPr="00563979" w:rsidRDefault="00A013B7" w:rsidP="00070ECD">
            <w:pPr>
              <w:jc w:val="center"/>
              <w:rPr>
                <w:sz w:val="18"/>
                <w:szCs w:val="18"/>
              </w:rPr>
            </w:pPr>
            <w:r w:rsidRPr="00563979">
              <w:rPr>
                <w:sz w:val="18"/>
                <w:szCs w:val="18"/>
              </w:rPr>
              <w:t>4 435 968</w:t>
            </w:r>
          </w:p>
        </w:tc>
        <w:tc>
          <w:tcPr>
            <w:tcW w:w="0" w:type="auto"/>
            <w:tcBorders>
              <w:top w:val="nil"/>
              <w:left w:val="nil"/>
              <w:bottom w:val="single" w:sz="4" w:space="0" w:color="auto"/>
              <w:right w:val="single" w:sz="4" w:space="0" w:color="auto"/>
            </w:tcBorders>
            <w:noWrap/>
            <w:vAlign w:val="center"/>
            <w:hideMark/>
          </w:tcPr>
          <w:p w14:paraId="64ECF947" w14:textId="77777777" w:rsidR="00A013B7" w:rsidRPr="00563979" w:rsidRDefault="00A013B7" w:rsidP="00070ECD">
            <w:pPr>
              <w:jc w:val="center"/>
              <w:rPr>
                <w:sz w:val="18"/>
                <w:szCs w:val="18"/>
              </w:rPr>
            </w:pPr>
            <w:r w:rsidRPr="00563979">
              <w:rPr>
                <w:sz w:val="18"/>
                <w:szCs w:val="18"/>
              </w:rPr>
              <w:t>4 452 065</w:t>
            </w:r>
          </w:p>
        </w:tc>
        <w:tc>
          <w:tcPr>
            <w:tcW w:w="0" w:type="auto"/>
            <w:tcBorders>
              <w:top w:val="nil"/>
              <w:left w:val="nil"/>
              <w:bottom w:val="single" w:sz="4" w:space="0" w:color="auto"/>
              <w:right w:val="single" w:sz="4" w:space="0" w:color="auto"/>
            </w:tcBorders>
            <w:vAlign w:val="center"/>
            <w:hideMark/>
          </w:tcPr>
          <w:p w14:paraId="72240F07"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noWrap/>
            <w:vAlign w:val="center"/>
            <w:hideMark/>
          </w:tcPr>
          <w:p w14:paraId="6C617182" w14:textId="77777777" w:rsidR="00A013B7" w:rsidRPr="00563979" w:rsidRDefault="00A013B7" w:rsidP="00070ECD">
            <w:pPr>
              <w:jc w:val="center"/>
              <w:rPr>
                <w:sz w:val="18"/>
                <w:szCs w:val="18"/>
              </w:rPr>
            </w:pPr>
            <w:r w:rsidRPr="00563979">
              <w:rPr>
                <w:sz w:val="18"/>
                <w:szCs w:val="18"/>
              </w:rPr>
              <w:t>4 175 237</w:t>
            </w:r>
          </w:p>
        </w:tc>
        <w:tc>
          <w:tcPr>
            <w:tcW w:w="0" w:type="auto"/>
            <w:tcBorders>
              <w:top w:val="nil"/>
              <w:left w:val="nil"/>
              <w:bottom w:val="single" w:sz="4" w:space="0" w:color="auto"/>
              <w:right w:val="single" w:sz="4" w:space="0" w:color="auto"/>
            </w:tcBorders>
            <w:vAlign w:val="center"/>
            <w:hideMark/>
          </w:tcPr>
          <w:p w14:paraId="714C6CB4"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vAlign w:val="center"/>
            <w:hideMark/>
          </w:tcPr>
          <w:p w14:paraId="1BF32590" w14:textId="77777777" w:rsidR="00A013B7" w:rsidRPr="00563979" w:rsidRDefault="00A013B7" w:rsidP="00070ECD">
            <w:pPr>
              <w:jc w:val="center"/>
              <w:rPr>
                <w:sz w:val="18"/>
                <w:szCs w:val="18"/>
              </w:rPr>
            </w:pPr>
            <w:r w:rsidRPr="00563979">
              <w:rPr>
                <w:sz w:val="18"/>
                <w:szCs w:val="18"/>
              </w:rPr>
              <w:t>94,1</w:t>
            </w:r>
          </w:p>
        </w:tc>
        <w:tc>
          <w:tcPr>
            <w:tcW w:w="0" w:type="auto"/>
            <w:tcBorders>
              <w:top w:val="nil"/>
              <w:left w:val="nil"/>
              <w:bottom w:val="single" w:sz="4" w:space="0" w:color="auto"/>
              <w:right w:val="single" w:sz="4" w:space="0" w:color="auto"/>
            </w:tcBorders>
            <w:vAlign w:val="center"/>
            <w:hideMark/>
          </w:tcPr>
          <w:p w14:paraId="59F4B5A4" w14:textId="77777777" w:rsidR="00A013B7" w:rsidRPr="00563979" w:rsidRDefault="00A013B7" w:rsidP="00070ECD">
            <w:pPr>
              <w:jc w:val="center"/>
              <w:rPr>
                <w:sz w:val="18"/>
                <w:szCs w:val="18"/>
              </w:rPr>
            </w:pPr>
            <w:r w:rsidRPr="00563979">
              <w:rPr>
                <w:sz w:val="18"/>
                <w:szCs w:val="18"/>
              </w:rPr>
              <w:t>93,8</w:t>
            </w:r>
          </w:p>
        </w:tc>
      </w:tr>
      <w:tr w:rsidR="001D1B80" w:rsidRPr="00563979" w14:paraId="1A1E0F39"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5C8F6611" w14:textId="77777777" w:rsidR="00A013B7" w:rsidRPr="00563979" w:rsidRDefault="00A013B7" w:rsidP="00070ECD">
            <w:pPr>
              <w:jc w:val="center"/>
              <w:rPr>
                <w:sz w:val="18"/>
                <w:szCs w:val="18"/>
              </w:rPr>
            </w:pPr>
            <w:r w:rsidRPr="00563979">
              <w:rPr>
                <w:sz w:val="18"/>
                <w:szCs w:val="18"/>
              </w:rPr>
              <w:t>1600</w:t>
            </w:r>
          </w:p>
        </w:tc>
        <w:tc>
          <w:tcPr>
            <w:tcW w:w="0" w:type="auto"/>
            <w:tcBorders>
              <w:top w:val="nil"/>
              <w:left w:val="nil"/>
              <w:bottom w:val="single" w:sz="4" w:space="0" w:color="auto"/>
              <w:right w:val="single" w:sz="4" w:space="0" w:color="auto"/>
            </w:tcBorders>
            <w:vAlign w:val="center"/>
            <w:hideMark/>
          </w:tcPr>
          <w:p w14:paraId="044B7F09" w14:textId="77777777" w:rsidR="00A013B7" w:rsidRPr="00563979" w:rsidRDefault="00A013B7" w:rsidP="00070ECD">
            <w:pPr>
              <w:rPr>
                <w:sz w:val="18"/>
                <w:szCs w:val="18"/>
              </w:rPr>
            </w:pPr>
            <w:r w:rsidRPr="00563979">
              <w:rPr>
                <w:sz w:val="18"/>
                <w:szCs w:val="18"/>
              </w:rPr>
              <w:t xml:space="preserve">Здравоохранение                                         </w:t>
            </w:r>
          </w:p>
        </w:tc>
        <w:tc>
          <w:tcPr>
            <w:tcW w:w="0" w:type="auto"/>
            <w:tcBorders>
              <w:top w:val="nil"/>
              <w:left w:val="nil"/>
              <w:bottom w:val="single" w:sz="4" w:space="0" w:color="auto"/>
              <w:right w:val="single" w:sz="4" w:space="0" w:color="auto"/>
            </w:tcBorders>
            <w:noWrap/>
            <w:vAlign w:val="center"/>
            <w:hideMark/>
          </w:tcPr>
          <w:p w14:paraId="5F551C1D" w14:textId="77777777" w:rsidR="00A013B7" w:rsidRPr="00563979" w:rsidRDefault="00A013B7" w:rsidP="00070ECD">
            <w:pPr>
              <w:jc w:val="center"/>
              <w:rPr>
                <w:sz w:val="18"/>
                <w:szCs w:val="18"/>
              </w:rPr>
            </w:pPr>
            <w:r w:rsidRPr="00563979">
              <w:rPr>
                <w:sz w:val="18"/>
                <w:szCs w:val="18"/>
              </w:rPr>
              <w:t>4 859 397</w:t>
            </w:r>
          </w:p>
        </w:tc>
        <w:tc>
          <w:tcPr>
            <w:tcW w:w="0" w:type="auto"/>
            <w:tcBorders>
              <w:top w:val="nil"/>
              <w:left w:val="nil"/>
              <w:bottom w:val="single" w:sz="4" w:space="0" w:color="auto"/>
              <w:right w:val="single" w:sz="4" w:space="0" w:color="auto"/>
            </w:tcBorders>
            <w:noWrap/>
            <w:vAlign w:val="center"/>
            <w:hideMark/>
          </w:tcPr>
          <w:p w14:paraId="5F2465F1" w14:textId="77777777" w:rsidR="00A013B7" w:rsidRPr="00563979" w:rsidRDefault="00A013B7" w:rsidP="00070ECD">
            <w:pPr>
              <w:jc w:val="center"/>
              <w:rPr>
                <w:sz w:val="18"/>
                <w:szCs w:val="18"/>
              </w:rPr>
            </w:pPr>
            <w:r w:rsidRPr="00563979">
              <w:rPr>
                <w:sz w:val="18"/>
                <w:szCs w:val="18"/>
              </w:rPr>
              <w:t>4 805 397</w:t>
            </w:r>
          </w:p>
        </w:tc>
        <w:tc>
          <w:tcPr>
            <w:tcW w:w="0" w:type="auto"/>
            <w:tcBorders>
              <w:top w:val="nil"/>
              <w:left w:val="nil"/>
              <w:bottom w:val="single" w:sz="4" w:space="0" w:color="auto"/>
              <w:right w:val="single" w:sz="4" w:space="0" w:color="auto"/>
            </w:tcBorders>
            <w:vAlign w:val="center"/>
            <w:hideMark/>
          </w:tcPr>
          <w:p w14:paraId="1267AD7D" w14:textId="77777777" w:rsidR="00A013B7" w:rsidRPr="00563979" w:rsidRDefault="00A013B7" w:rsidP="00070ECD">
            <w:pPr>
              <w:jc w:val="center"/>
              <w:rPr>
                <w:sz w:val="18"/>
                <w:szCs w:val="18"/>
              </w:rPr>
            </w:pPr>
            <w:r w:rsidRPr="00563979">
              <w:rPr>
                <w:sz w:val="18"/>
                <w:szCs w:val="18"/>
              </w:rPr>
              <w:t>0,2</w:t>
            </w:r>
          </w:p>
        </w:tc>
        <w:tc>
          <w:tcPr>
            <w:tcW w:w="0" w:type="auto"/>
            <w:tcBorders>
              <w:top w:val="nil"/>
              <w:left w:val="nil"/>
              <w:bottom w:val="single" w:sz="4" w:space="0" w:color="auto"/>
              <w:right w:val="single" w:sz="4" w:space="0" w:color="auto"/>
            </w:tcBorders>
            <w:noWrap/>
            <w:vAlign w:val="center"/>
            <w:hideMark/>
          </w:tcPr>
          <w:p w14:paraId="2E774D35" w14:textId="77777777" w:rsidR="00A013B7" w:rsidRPr="00563979" w:rsidRDefault="00A013B7" w:rsidP="00070ECD">
            <w:pPr>
              <w:jc w:val="center"/>
              <w:rPr>
                <w:sz w:val="18"/>
                <w:szCs w:val="18"/>
              </w:rPr>
            </w:pPr>
            <w:r w:rsidRPr="00563979">
              <w:rPr>
                <w:sz w:val="18"/>
                <w:szCs w:val="18"/>
              </w:rPr>
              <w:t>4 694 442</w:t>
            </w:r>
          </w:p>
        </w:tc>
        <w:tc>
          <w:tcPr>
            <w:tcW w:w="0" w:type="auto"/>
            <w:tcBorders>
              <w:top w:val="nil"/>
              <w:left w:val="nil"/>
              <w:bottom w:val="single" w:sz="4" w:space="0" w:color="auto"/>
              <w:right w:val="single" w:sz="4" w:space="0" w:color="auto"/>
            </w:tcBorders>
            <w:vAlign w:val="center"/>
            <w:hideMark/>
          </w:tcPr>
          <w:p w14:paraId="31D9B7F5" w14:textId="77777777" w:rsidR="00A013B7" w:rsidRPr="00563979" w:rsidRDefault="00A013B7" w:rsidP="00070ECD">
            <w:pPr>
              <w:jc w:val="center"/>
              <w:rPr>
                <w:sz w:val="18"/>
                <w:szCs w:val="18"/>
              </w:rPr>
            </w:pPr>
            <w:r w:rsidRPr="00563979">
              <w:rPr>
                <w:sz w:val="18"/>
                <w:szCs w:val="18"/>
              </w:rPr>
              <w:t>0,3</w:t>
            </w:r>
          </w:p>
        </w:tc>
        <w:tc>
          <w:tcPr>
            <w:tcW w:w="0" w:type="auto"/>
            <w:tcBorders>
              <w:top w:val="nil"/>
              <w:left w:val="nil"/>
              <w:bottom w:val="single" w:sz="4" w:space="0" w:color="auto"/>
              <w:right w:val="single" w:sz="4" w:space="0" w:color="auto"/>
            </w:tcBorders>
            <w:vAlign w:val="center"/>
            <w:hideMark/>
          </w:tcPr>
          <w:p w14:paraId="0872F358" w14:textId="77777777" w:rsidR="00A013B7" w:rsidRPr="00563979" w:rsidRDefault="00A013B7" w:rsidP="00070ECD">
            <w:pPr>
              <w:jc w:val="center"/>
              <w:rPr>
                <w:sz w:val="18"/>
                <w:szCs w:val="18"/>
              </w:rPr>
            </w:pPr>
            <w:r w:rsidRPr="00563979">
              <w:rPr>
                <w:sz w:val="18"/>
                <w:szCs w:val="18"/>
              </w:rPr>
              <w:t>96,6</w:t>
            </w:r>
          </w:p>
        </w:tc>
        <w:tc>
          <w:tcPr>
            <w:tcW w:w="0" w:type="auto"/>
            <w:tcBorders>
              <w:top w:val="nil"/>
              <w:left w:val="nil"/>
              <w:bottom w:val="single" w:sz="4" w:space="0" w:color="auto"/>
              <w:right w:val="single" w:sz="4" w:space="0" w:color="auto"/>
            </w:tcBorders>
            <w:vAlign w:val="center"/>
            <w:hideMark/>
          </w:tcPr>
          <w:p w14:paraId="3CEE396E" w14:textId="77777777" w:rsidR="00A013B7" w:rsidRPr="00563979" w:rsidRDefault="00A013B7" w:rsidP="00070ECD">
            <w:pPr>
              <w:jc w:val="center"/>
              <w:rPr>
                <w:sz w:val="18"/>
                <w:szCs w:val="18"/>
              </w:rPr>
            </w:pPr>
            <w:r w:rsidRPr="00563979">
              <w:rPr>
                <w:sz w:val="18"/>
                <w:szCs w:val="18"/>
              </w:rPr>
              <w:t>97,7</w:t>
            </w:r>
          </w:p>
        </w:tc>
      </w:tr>
      <w:tr w:rsidR="001D1B80" w:rsidRPr="00563979" w14:paraId="0FD89397"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E3AC485" w14:textId="77777777" w:rsidR="00A013B7" w:rsidRPr="00563979" w:rsidRDefault="00A013B7" w:rsidP="00070ECD">
            <w:pPr>
              <w:jc w:val="center"/>
              <w:rPr>
                <w:sz w:val="18"/>
                <w:szCs w:val="18"/>
              </w:rPr>
            </w:pPr>
            <w:r w:rsidRPr="00563979">
              <w:rPr>
                <w:sz w:val="18"/>
                <w:szCs w:val="18"/>
              </w:rPr>
              <w:t>1700</w:t>
            </w:r>
          </w:p>
        </w:tc>
        <w:tc>
          <w:tcPr>
            <w:tcW w:w="0" w:type="auto"/>
            <w:tcBorders>
              <w:top w:val="nil"/>
              <w:left w:val="nil"/>
              <w:bottom w:val="single" w:sz="4" w:space="0" w:color="auto"/>
              <w:right w:val="single" w:sz="4" w:space="0" w:color="auto"/>
            </w:tcBorders>
            <w:vAlign w:val="center"/>
            <w:hideMark/>
          </w:tcPr>
          <w:p w14:paraId="7F91C860" w14:textId="77777777" w:rsidR="00A013B7" w:rsidRPr="00563979" w:rsidRDefault="00A013B7" w:rsidP="00070ECD">
            <w:pPr>
              <w:rPr>
                <w:sz w:val="18"/>
                <w:szCs w:val="18"/>
              </w:rPr>
            </w:pPr>
            <w:r w:rsidRPr="00563979">
              <w:rPr>
                <w:sz w:val="18"/>
                <w:szCs w:val="18"/>
              </w:rPr>
              <w:t xml:space="preserve">Социальная политика                                      </w:t>
            </w:r>
          </w:p>
        </w:tc>
        <w:tc>
          <w:tcPr>
            <w:tcW w:w="0" w:type="auto"/>
            <w:tcBorders>
              <w:top w:val="nil"/>
              <w:left w:val="nil"/>
              <w:bottom w:val="single" w:sz="4" w:space="0" w:color="auto"/>
              <w:right w:val="single" w:sz="4" w:space="0" w:color="auto"/>
            </w:tcBorders>
            <w:noWrap/>
            <w:vAlign w:val="center"/>
            <w:hideMark/>
          </w:tcPr>
          <w:p w14:paraId="16C11592" w14:textId="77777777" w:rsidR="00A013B7" w:rsidRPr="00563979" w:rsidRDefault="00A013B7" w:rsidP="00070ECD">
            <w:pPr>
              <w:jc w:val="center"/>
              <w:rPr>
                <w:sz w:val="18"/>
                <w:szCs w:val="18"/>
              </w:rPr>
            </w:pPr>
            <w:r w:rsidRPr="00563979">
              <w:rPr>
                <w:sz w:val="18"/>
                <w:szCs w:val="18"/>
              </w:rPr>
              <w:t>60 890 600</w:t>
            </w:r>
          </w:p>
        </w:tc>
        <w:tc>
          <w:tcPr>
            <w:tcW w:w="0" w:type="auto"/>
            <w:tcBorders>
              <w:top w:val="nil"/>
              <w:left w:val="nil"/>
              <w:bottom w:val="single" w:sz="4" w:space="0" w:color="auto"/>
              <w:right w:val="single" w:sz="4" w:space="0" w:color="auto"/>
            </w:tcBorders>
            <w:noWrap/>
            <w:vAlign w:val="center"/>
            <w:hideMark/>
          </w:tcPr>
          <w:p w14:paraId="08653DE9" w14:textId="77777777" w:rsidR="00A013B7" w:rsidRPr="00563979" w:rsidRDefault="00A013B7" w:rsidP="00070ECD">
            <w:pPr>
              <w:jc w:val="center"/>
              <w:rPr>
                <w:sz w:val="18"/>
                <w:szCs w:val="18"/>
              </w:rPr>
            </w:pPr>
            <w:r w:rsidRPr="00563979">
              <w:rPr>
                <w:sz w:val="18"/>
                <w:szCs w:val="18"/>
              </w:rPr>
              <w:t>60 550 844</w:t>
            </w:r>
          </w:p>
        </w:tc>
        <w:tc>
          <w:tcPr>
            <w:tcW w:w="0" w:type="auto"/>
            <w:tcBorders>
              <w:top w:val="nil"/>
              <w:left w:val="nil"/>
              <w:bottom w:val="single" w:sz="4" w:space="0" w:color="auto"/>
              <w:right w:val="single" w:sz="4" w:space="0" w:color="auto"/>
            </w:tcBorders>
            <w:vAlign w:val="center"/>
            <w:hideMark/>
          </w:tcPr>
          <w:p w14:paraId="2F04CC24" w14:textId="77777777" w:rsidR="00A013B7" w:rsidRPr="00563979" w:rsidRDefault="00A013B7" w:rsidP="00070ECD">
            <w:pPr>
              <w:jc w:val="center"/>
              <w:rPr>
                <w:sz w:val="18"/>
                <w:szCs w:val="18"/>
              </w:rPr>
            </w:pPr>
            <w:r w:rsidRPr="00563979">
              <w:rPr>
                <w:sz w:val="18"/>
                <w:szCs w:val="18"/>
              </w:rPr>
              <w:t>3,0</w:t>
            </w:r>
          </w:p>
        </w:tc>
        <w:tc>
          <w:tcPr>
            <w:tcW w:w="0" w:type="auto"/>
            <w:tcBorders>
              <w:top w:val="nil"/>
              <w:left w:val="nil"/>
              <w:bottom w:val="single" w:sz="4" w:space="0" w:color="auto"/>
              <w:right w:val="single" w:sz="4" w:space="0" w:color="auto"/>
            </w:tcBorders>
            <w:noWrap/>
            <w:vAlign w:val="center"/>
            <w:hideMark/>
          </w:tcPr>
          <w:p w14:paraId="66185944" w14:textId="77777777" w:rsidR="00A013B7" w:rsidRPr="00563979" w:rsidRDefault="00A013B7" w:rsidP="00070ECD">
            <w:pPr>
              <w:jc w:val="center"/>
              <w:rPr>
                <w:sz w:val="18"/>
                <w:szCs w:val="18"/>
              </w:rPr>
            </w:pPr>
            <w:r w:rsidRPr="00563979">
              <w:rPr>
                <w:sz w:val="18"/>
                <w:szCs w:val="18"/>
              </w:rPr>
              <w:t>52 920 471</w:t>
            </w:r>
          </w:p>
        </w:tc>
        <w:tc>
          <w:tcPr>
            <w:tcW w:w="0" w:type="auto"/>
            <w:tcBorders>
              <w:top w:val="nil"/>
              <w:left w:val="nil"/>
              <w:bottom w:val="single" w:sz="4" w:space="0" w:color="auto"/>
              <w:right w:val="single" w:sz="4" w:space="0" w:color="auto"/>
            </w:tcBorders>
            <w:vAlign w:val="center"/>
            <w:hideMark/>
          </w:tcPr>
          <w:p w14:paraId="4F257DE3" w14:textId="77777777" w:rsidR="00A013B7" w:rsidRPr="00563979" w:rsidRDefault="00A013B7" w:rsidP="00070ECD">
            <w:pPr>
              <w:jc w:val="center"/>
              <w:rPr>
                <w:sz w:val="18"/>
                <w:szCs w:val="18"/>
              </w:rPr>
            </w:pPr>
            <w:r w:rsidRPr="00563979">
              <w:rPr>
                <w:sz w:val="18"/>
                <w:szCs w:val="18"/>
              </w:rPr>
              <w:t>3,0</w:t>
            </w:r>
          </w:p>
        </w:tc>
        <w:tc>
          <w:tcPr>
            <w:tcW w:w="0" w:type="auto"/>
            <w:tcBorders>
              <w:top w:val="nil"/>
              <w:left w:val="nil"/>
              <w:bottom w:val="single" w:sz="4" w:space="0" w:color="auto"/>
              <w:right w:val="single" w:sz="4" w:space="0" w:color="auto"/>
            </w:tcBorders>
            <w:vAlign w:val="center"/>
            <w:hideMark/>
          </w:tcPr>
          <w:p w14:paraId="6C5B54CA" w14:textId="77777777" w:rsidR="00A013B7" w:rsidRPr="00563979" w:rsidRDefault="00A013B7" w:rsidP="00070ECD">
            <w:pPr>
              <w:jc w:val="center"/>
              <w:rPr>
                <w:sz w:val="18"/>
                <w:szCs w:val="18"/>
              </w:rPr>
            </w:pPr>
            <w:r w:rsidRPr="00563979">
              <w:rPr>
                <w:sz w:val="18"/>
                <w:szCs w:val="18"/>
              </w:rPr>
              <w:t>86,9</w:t>
            </w:r>
          </w:p>
        </w:tc>
        <w:tc>
          <w:tcPr>
            <w:tcW w:w="0" w:type="auto"/>
            <w:tcBorders>
              <w:top w:val="nil"/>
              <w:left w:val="nil"/>
              <w:bottom w:val="single" w:sz="4" w:space="0" w:color="auto"/>
              <w:right w:val="single" w:sz="4" w:space="0" w:color="auto"/>
            </w:tcBorders>
            <w:vAlign w:val="center"/>
            <w:hideMark/>
          </w:tcPr>
          <w:p w14:paraId="06D0B5BC" w14:textId="77777777" w:rsidR="00A013B7" w:rsidRPr="00563979" w:rsidRDefault="00A013B7" w:rsidP="00070ECD">
            <w:pPr>
              <w:jc w:val="center"/>
              <w:rPr>
                <w:sz w:val="18"/>
                <w:szCs w:val="18"/>
              </w:rPr>
            </w:pPr>
            <w:r w:rsidRPr="00563979">
              <w:rPr>
                <w:sz w:val="18"/>
                <w:szCs w:val="18"/>
              </w:rPr>
              <w:t>87,4</w:t>
            </w:r>
          </w:p>
        </w:tc>
      </w:tr>
      <w:tr w:rsidR="001D1B80" w:rsidRPr="00563979" w14:paraId="23442C21"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2A2B45E" w14:textId="77777777" w:rsidR="00A013B7" w:rsidRPr="00563979" w:rsidRDefault="00A013B7" w:rsidP="00070ECD">
            <w:pPr>
              <w:jc w:val="center"/>
              <w:rPr>
                <w:sz w:val="18"/>
                <w:szCs w:val="18"/>
              </w:rPr>
            </w:pPr>
            <w:r w:rsidRPr="00563979">
              <w:rPr>
                <w:sz w:val="18"/>
                <w:szCs w:val="18"/>
              </w:rPr>
              <w:t>2 200</w:t>
            </w:r>
          </w:p>
        </w:tc>
        <w:tc>
          <w:tcPr>
            <w:tcW w:w="0" w:type="auto"/>
            <w:tcBorders>
              <w:top w:val="nil"/>
              <w:left w:val="nil"/>
              <w:bottom w:val="single" w:sz="4" w:space="0" w:color="auto"/>
              <w:right w:val="single" w:sz="4" w:space="0" w:color="auto"/>
            </w:tcBorders>
            <w:vAlign w:val="center"/>
            <w:hideMark/>
          </w:tcPr>
          <w:p w14:paraId="36EE2994" w14:textId="77777777" w:rsidR="00A013B7" w:rsidRPr="00563979" w:rsidRDefault="00A013B7" w:rsidP="00070ECD">
            <w:pPr>
              <w:rPr>
                <w:sz w:val="18"/>
                <w:szCs w:val="18"/>
              </w:rPr>
            </w:pPr>
            <w:r w:rsidRPr="00563979">
              <w:rPr>
                <w:sz w:val="18"/>
                <w:szCs w:val="18"/>
              </w:rPr>
              <w:t xml:space="preserve">Капитальные вложения                                </w:t>
            </w:r>
          </w:p>
        </w:tc>
        <w:tc>
          <w:tcPr>
            <w:tcW w:w="0" w:type="auto"/>
            <w:tcBorders>
              <w:top w:val="nil"/>
              <w:left w:val="nil"/>
              <w:bottom w:val="single" w:sz="4" w:space="0" w:color="auto"/>
              <w:right w:val="single" w:sz="4" w:space="0" w:color="auto"/>
            </w:tcBorders>
            <w:noWrap/>
            <w:vAlign w:val="center"/>
            <w:hideMark/>
          </w:tcPr>
          <w:p w14:paraId="69BDEBC8" w14:textId="77777777" w:rsidR="00A013B7" w:rsidRPr="00563979" w:rsidRDefault="00A013B7" w:rsidP="00070ECD">
            <w:pPr>
              <w:jc w:val="center"/>
              <w:rPr>
                <w:sz w:val="18"/>
                <w:szCs w:val="18"/>
              </w:rPr>
            </w:pPr>
            <w:r w:rsidRPr="00563979">
              <w:rPr>
                <w:sz w:val="18"/>
                <w:szCs w:val="18"/>
              </w:rPr>
              <w:t>9 742 896</w:t>
            </w:r>
          </w:p>
        </w:tc>
        <w:tc>
          <w:tcPr>
            <w:tcW w:w="0" w:type="auto"/>
            <w:tcBorders>
              <w:top w:val="nil"/>
              <w:left w:val="nil"/>
              <w:bottom w:val="single" w:sz="4" w:space="0" w:color="auto"/>
              <w:right w:val="single" w:sz="4" w:space="0" w:color="auto"/>
            </w:tcBorders>
            <w:noWrap/>
            <w:vAlign w:val="center"/>
            <w:hideMark/>
          </w:tcPr>
          <w:p w14:paraId="360B4068" w14:textId="77777777" w:rsidR="00A013B7" w:rsidRPr="00563979" w:rsidRDefault="00A013B7" w:rsidP="00070ECD">
            <w:pPr>
              <w:jc w:val="center"/>
              <w:rPr>
                <w:sz w:val="18"/>
                <w:szCs w:val="18"/>
              </w:rPr>
            </w:pPr>
            <w:r w:rsidRPr="00563979">
              <w:rPr>
                <w:sz w:val="18"/>
                <w:szCs w:val="18"/>
              </w:rPr>
              <w:t>5 280 466</w:t>
            </w:r>
          </w:p>
        </w:tc>
        <w:tc>
          <w:tcPr>
            <w:tcW w:w="0" w:type="auto"/>
            <w:tcBorders>
              <w:top w:val="nil"/>
              <w:left w:val="nil"/>
              <w:bottom w:val="single" w:sz="4" w:space="0" w:color="auto"/>
              <w:right w:val="single" w:sz="4" w:space="0" w:color="auto"/>
            </w:tcBorders>
            <w:vAlign w:val="center"/>
            <w:hideMark/>
          </w:tcPr>
          <w:p w14:paraId="68B2AD12" w14:textId="77777777" w:rsidR="00A013B7" w:rsidRPr="00563979" w:rsidRDefault="00A013B7" w:rsidP="00070ECD">
            <w:pPr>
              <w:jc w:val="center"/>
              <w:rPr>
                <w:sz w:val="18"/>
                <w:szCs w:val="18"/>
              </w:rPr>
            </w:pPr>
            <w:r w:rsidRPr="00563979">
              <w:rPr>
                <w:sz w:val="18"/>
                <w:szCs w:val="18"/>
              </w:rPr>
              <w:t>0,3</w:t>
            </w:r>
          </w:p>
        </w:tc>
        <w:tc>
          <w:tcPr>
            <w:tcW w:w="0" w:type="auto"/>
            <w:tcBorders>
              <w:top w:val="nil"/>
              <w:left w:val="nil"/>
              <w:bottom w:val="single" w:sz="4" w:space="0" w:color="auto"/>
              <w:right w:val="single" w:sz="4" w:space="0" w:color="auto"/>
            </w:tcBorders>
            <w:noWrap/>
            <w:vAlign w:val="center"/>
            <w:hideMark/>
          </w:tcPr>
          <w:p w14:paraId="29A67CD5" w14:textId="77777777" w:rsidR="00A013B7" w:rsidRPr="00563979" w:rsidRDefault="00A013B7" w:rsidP="00070ECD">
            <w:pPr>
              <w:jc w:val="center"/>
              <w:rPr>
                <w:sz w:val="18"/>
                <w:szCs w:val="18"/>
              </w:rPr>
            </w:pPr>
            <w:r w:rsidRPr="00563979">
              <w:rPr>
                <w:sz w:val="18"/>
                <w:szCs w:val="18"/>
              </w:rPr>
              <w:t>1 500 848</w:t>
            </w:r>
          </w:p>
        </w:tc>
        <w:tc>
          <w:tcPr>
            <w:tcW w:w="0" w:type="auto"/>
            <w:tcBorders>
              <w:top w:val="nil"/>
              <w:left w:val="nil"/>
              <w:bottom w:val="single" w:sz="4" w:space="0" w:color="auto"/>
              <w:right w:val="single" w:sz="4" w:space="0" w:color="auto"/>
            </w:tcBorders>
            <w:vAlign w:val="center"/>
            <w:hideMark/>
          </w:tcPr>
          <w:p w14:paraId="730FC36E" w14:textId="77777777" w:rsidR="00A013B7" w:rsidRPr="00563979" w:rsidRDefault="00A013B7" w:rsidP="00070ECD">
            <w:pPr>
              <w:jc w:val="center"/>
              <w:rPr>
                <w:sz w:val="18"/>
                <w:szCs w:val="18"/>
              </w:rPr>
            </w:pPr>
            <w:r w:rsidRPr="00563979">
              <w:rPr>
                <w:sz w:val="18"/>
                <w:szCs w:val="18"/>
              </w:rPr>
              <w:t>0,1</w:t>
            </w:r>
          </w:p>
        </w:tc>
        <w:tc>
          <w:tcPr>
            <w:tcW w:w="0" w:type="auto"/>
            <w:tcBorders>
              <w:top w:val="nil"/>
              <w:left w:val="nil"/>
              <w:bottom w:val="single" w:sz="4" w:space="0" w:color="auto"/>
              <w:right w:val="single" w:sz="4" w:space="0" w:color="auto"/>
            </w:tcBorders>
            <w:vAlign w:val="center"/>
            <w:hideMark/>
          </w:tcPr>
          <w:p w14:paraId="3EC93AD0" w14:textId="77777777" w:rsidR="00A013B7" w:rsidRPr="00563979" w:rsidRDefault="00A013B7" w:rsidP="00070ECD">
            <w:pPr>
              <w:jc w:val="center"/>
              <w:rPr>
                <w:sz w:val="18"/>
                <w:szCs w:val="18"/>
              </w:rPr>
            </w:pPr>
            <w:r w:rsidRPr="00563979">
              <w:rPr>
                <w:sz w:val="18"/>
                <w:szCs w:val="18"/>
              </w:rPr>
              <w:t>15,4</w:t>
            </w:r>
          </w:p>
        </w:tc>
        <w:tc>
          <w:tcPr>
            <w:tcW w:w="0" w:type="auto"/>
            <w:tcBorders>
              <w:top w:val="nil"/>
              <w:left w:val="nil"/>
              <w:bottom w:val="single" w:sz="4" w:space="0" w:color="auto"/>
              <w:right w:val="single" w:sz="4" w:space="0" w:color="auto"/>
            </w:tcBorders>
            <w:vAlign w:val="center"/>
            <w:hideMark/>
          </w:tcPr>
          <w:p w14:paraId="48E20E1C" w14:textId="77777777" w:rsidR="00A013B7" w:rsidRPr="00563979" w:rsidRDefault="00A013B7" w:rsidP="00070ECD">
            <w:pPr>
              <w:jc w:val="center"/>
              <w:rPr>
                <w:sz w:val="18"/>
                <w:szCs w:val="18"/>
              </w:rPr>
            </w:pPr>
            <w:r w:rsidRPr="00563979">
              <w:rPr>
                <w:sz w:val="18"/>
                <w:szCs w:val="18"/>
              </w:rPr>
              <w:t>28,4</w:t>
            </w:r>
          </w:p>
        </w:tc>
      </w:tr>
      <w:tr w:rsidR="001D1B80" w:rsidRPr="00563979" w14:paraId="710070C9"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095DAD4E" w14:textId="77777777" w:rsidR="00A013B7" w:rsidRPr="00563979" w:rsidRDefault="00A013B7" w:rsidP="00070ECD">
            <w:pPr>
              <w:jc w:val="center"/>
              <w:rPr>
                <w:sz w:val="18"/>
                <w:szCs w:val="18"/>
              </w:rPr>
            </w:pPr>
            <w:r w:rsidRPr="00563979">
              <w:rPr>
                <w:sz w:val="18"/>
                <w:szCs w:val="18"/>
              </w:rPr>
              <w:t>3000</w:t>
            </w:r>
          </w:p>
        </w:tc>
        <w:tc>
          <w:tcPr>
            <w:tcW w:w="0" w:type="auto"/>
            <w:tcBorders>
              <w:top w:val="nil"/>
              <w:left w:val="nil"/>
              <w:bottom w:val="single" w:sz="4" w:space="0" w:color="auto"/>
              <w:right w:val="single" w:sz="4" w:space="0" w:color="auto"/>
            </w:tcBorders>
            <w:vAlign w:val="center"/>
            <w:hideMark/>
          </w:tcPr>
          <w:p w14:paraId="69CE4F77" w14:textId="77777777" w:rsidR="00A013B7" w:rsidRPr="00563979" w:rsidRDefault="00A013B7" w:rsidP="00070ECD">
            <w:pPr>
              <w:rPr>
                <w:sz w:val="18"/>
                <w:szCs w:val="18"/>
              </w:rPr>
            </w:pPr>
            <w:r w:rsidRPr="00563979">
              <w:rPr>
                <w:sz w:val="18"/>
                <w:szCs w:val="18"/>
              </w:rPr>
              <w:t xml:space="preserve">Прочие расходы                                       </w:t>
            </w:r>
          </w:p>
        </w:tc>
        <w:tc>
          <w:tcPr>
            <w:tcW w:w="0" w:type="auto"/>
            <w:tcBorders>
              <w:top w:val="nil"/>
              <w:left w:val="nil"/>
              <w:bottom w:val="single" w:sz="4" w:space="0" w:color="auto"/>
              <w:right w:val="single" w:sz="4" w:space="0" w:color="auto"/>
            </w:tcBorders>
            <w:noWrap/>
            <w:vAlign w:val="center"/>
            <w:hideMark/>
          </w:tcPr>
          <w:p w14:paraId="2ACB8909" w14:textId="77777777" w:rsidR="00A013B7" w:rsidRPr="00563979" w:rsidRDefault="00A013B7" w:rsidP="00070ECD">
            <w:pPr>
              <w:jc w:val="center"/>
              <w:rPr>
                <w:sz w:val="18"/>
                <w:szCs w:val="18"/>
              </w:rPr>
            </w:pPr>
            <w:r w:rsidRPr="00563979">
              <w:rPr>
                <w:sz w:val="18"/>
                <w:szCs w:val="18"/>
              </w:rPr>
              <w:t>223 674 882</w:t>
            </w:r>
          </w:p>
        </w:tc>
        <w:tc>
          <w:tcPr>
            <w:tcW w:w="0" w:type="auto"/>
            <w:tcBorders>
              <w:top w:val="nil"/>
              <w:left w:val="nil"/>
              <w:bottom w:val="single" w:sz="4" w:space="0" w:color="auto"/>
              <w:right w:val="single" w:sz="4" w:space="0" w:color="auto"/>
            </w:tcBorders>
            <w:noWrap/>
            <w:vAlign w:val="center"/>
            <w:hideMark/>
          </w:tcPr>
          <w:p w14:paraId="5D54DAF6" w14:textId="77777777" w:rsidR="00A013B7" w:rsidRPr="00563979" w:rsidRDefault="00A013B7" w:rsidP="00070ECD">
            <w:pPr>
              <w:jc w:val="center"/>
              <w:rPr>
                <w:sz w:val="18"/>
                <w:szCs w:val="18"/>
              </w:rPr>
            </w:pPr>
            <w:r w:rsidRPr="00563979">
              <w:rPr>
                <w:sz w:val="18"/>
                <w:szCs w:val="18"/>
              </w:rPr>
              <w:t>252 557 136</w:t>
            </w:r>
          </w:p>
        </w:tc>
        <w:tc>
          <w:tcPr>
            <w:tcW w:w="0" w:type="auto"/>
            <w:tcBorders>
              <w:top w:val="nil"/>
              <w:left w:val="nil"/>
              <w:bottom w:val="single" w:sz="4" w:space="0" w:color="auto"/>
              <w:right w:val="single" w:sz="4" w:space="0" w:color="auto"/>
            </w:tcBorders>
            <w:vAlign w:val="center"/>
            <w:hideMark/>
          </w:tcPr>
          <w:p w14:paraId="1B60EE27" w14:textId="77777777" w:rsidR="00A013B7" w:rsidRPr="00563979" w:rsidRDefault="00A013B7" w:rsidP="00070ECD">
            <w:pPr>
              <w:jc w:val="center"/>
              <w:rPr>
                <w:sz w:val="18"/>
                <w:szCs w:val="18"/>
              </w:rPr>
            </w:pPr>
            <w:r w:rsidRPr="00563979">
              <w:rPr>
                <w:sz w:val="18"/>
                <w:szCs w:val="18"/>
              </w:rPr>
              <w:t>12,3</w:t>
            </w:r>
          </w:p>
        </w:tc>
        <w:tc>
          <w:tcPr>
            <w:tcW w:w="0" w:type="auto"/>
            <w:tcBorders>
              <w:top w:val="nil"/>
              <w:left w:val="nil"/>
              <w:bottom w:val="single" w:sz="4" w:space="0" w:color="auto"/>
              <w:right w:val="single" w:sz="4" w:space="0" w:color="auto"/>
            </w:tcBorders>
            <w:noWrap/>
            <w:vAlign w:val="center"/>
            <w:hideMark/>
          </w:tcPr>
          <w:p w14:paraId="709D1F63" w14:textId="77777777" w:rsidR="00A013B7" w:rsidRPr="00563979" w:rsidRDefault="00A013B7" w:rsidP="00070ECD">
            <w:pPr>
              <w:jc w:val="center"/>
              <w:rPr>
                <w:sz w:val="18"/>
                <w:szCs w:val="18"/>
              </w:rPr>
            </w:pPr>
            <w:r w:rsidRPr="00563979">
              <w:rPr>
                <w:sz w:val="18"/>
                <w:szCs w:val="18"/>
              </w:rPr>
              <w:t>170 715 577</w:t>
            </w:r>
          </w:p>
        </w:tc>
        <w:tc>
          <w:tcPr>
            <w:tcW w:w="0" w:type="auto"/>
            <w:tcBorders>
              <w:top w:val="nil"/>
              <w:left w:val="nil"/>
              <w:bottom w:val="single" w:sz="4" w:space="0" w:color="auto"/>
              <w:right w:val="single" w:sz="4" w:space="0" w:color="auto"/>
            </w:tcBorders>
            <w:vAlign w:val="center"/>
            <w:hideMark/>
          </w:tcPr>
          <w:p w14:paraId="56CA1545" w14:textId="77777777" w:rsidR="00A013B7" w:rsidRPr="00563979" w:rsidRDefault="00A013B7" w:rsidP="00070ECD">
            <w:pPr>
              <w:jc w:val="center"/>
              <w:rPr>
                <w:sz w:val="18"/>
                <w:szCs w:val="18"/>
              </w:rPr>
            </w:pPr>
            <w:r w:rsidRPr="00563979">
              <w:rPr>
                <w:sz w:val="18"/>
                <w:szCs w:val="18"/>
              </w:rPr>
              <w:t>9,7</w:t>
            </w:r>
          </w:p>
        </w:tc>
        <w:tc>
          <w:tcPr>
            <w:tcW w:w="0" w:type="auto"/>
            <w:tcBorders>
              <w:top w:val="nil"/>
              <w:left w:val="nil"/>
              <w:bottom w:val="single" w:sz="4" w:space="0" w:color="auto"/>
              <w:right w:val="single" w:sz="4" w:space="0" w:color="auto"/>
            </w:tcBorders>
            <w:vAlign w:val="center"/>
            <w:hideMark/>
          </w:tcPr>
          <w:p w14:paraId="219EDF18" w14:textId="77777777" w:rsidR="00A013B7" w:rsidRPr="00563979" w:rsidRDefault="00A013B7" w:rsidP="00070ECD">
            <w:pPr>
              <w:jc w:val="center"/>
              <w:rPr>
                <w:sz w:val="18"/>
                <w:szCs w:val="18"/>
              </w:rPr>
            </w:pPr>
            <w:r w:rsidRPr="00563979">
              <w:rPr>
                <w:sz w:val="18"/>
                <w:szCs w:val="18"/>
              </w:rPr>
              <w:t>76,3</w:t>
            </w:r>
          </w:p>
        </w:tc>
        <w:tc>
          <w:tcPr>
            <w:tcW w:w="0" w:type="auto"/>
            <w:tcBorders>
              <w:top w:val="nil"/>
              <w:left w:val="nil"/>
              <w:bottom w:val="single" w:sz="4" w:space="0" w:color="auto"/>
              <w:right w:val="single" w:sz="4" w:space="0" w:color="auto"/>
            </w:tcBorders>
            <w:vAlign w:val="center"/>
            <w:hideMark/>
          </w:tcPr>
          <w:p w14:paraId="66E16C31" w14:textId="77777777" w:rsidR="00A013B7" w:rsidRPr="00563979" w:rsidRDefault="00A013B7" w:rsidP="00070ECD">
            <w:pPr>
              <w:jc w:val="center"/>
              <w:rPr>
                <w:sz w:val="18"/>
                <w:szCs w:val="18"/>
              </w:rPr>
            </w:pPr>
            <w:r w:rsidRPr="00563979">
              <w:rPr>
                <w:sz w:val="18"/>
                <w:szCs w:val="18"/>
              </w:rPr>
              <w:t>67,6</w:t>
            </w:r>
          </w:p>
        </w:tc>
      </w:tr>
      <w:tr w:rsidR="001D1B80" w:rsidRPr="00563979" w14:paraId="203F4C94"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38F3B8D2" w14:textId="77777777" w:rsidR="00A013B7" w:rsidRPr="00563979" w:rsidRDefault="00A013B7" w:rsidP="00070ECD">
            <w:pPr>
              <w:jc w:val="center"/>
              <w:rPr>
                <w:sz w:val="18"/>
                <w:szCs w:val="18"/>
              </w:rPr>
            </w:pPr>
            <w:r w:rsidRPr="00563979">
              <w:rPr>
                <w:sz w:val="18"/>
                <w:szCs w:val="18"/>
              </w:rPr>
              <w:t>3200</w:t>
            </w:r>
          </w:p>
        </w:tc>
        <w:tc>
          <w:tcPr>
            <w:tcW w:w="0" w:type="auto"/>
            <w:tcBorders>
              <w:top w:val="nil"/>
              <w:left w:val="nil"/>
              <w:bottom w:val="single" w:sz="4" w:space="0" w:color="auto"/>
              <w:right w:val="single" w:sz="4" w:space="0" w:color="auto"/>
            </w:tcBorders>
            <w:vAlign w:val="center"/>
            <w:hideMark/>
          </w:tcPr>
          <w:p w14:paraId="7906160B" w14:textId="77777777" w:rsidR="00A013B7" w:rsidRPr="00563979" w:rsidRDefault="00A013B7" w:rsidP="00070ECD">
            <w:pPr>
              <w:rPr>
                <w:sz w:val="18"/>
                <w:szCs w:val="18"/>
              </w:rPr>
            </w:pPr>
            <w:r w:rsidRPr="00563979">
              <w:rPr>
                <w:sz w:val="18"/>
                <w:szCs w:val="18"/>
              </w:rPr>
              <w:t xml:space="preserve">Целевые бюджетные фонды                 </w:t>
            </w:r>
          </w:p>
        </w:tc>
        <w:tc>
          <w:tcPr>
            <w:tcW w:w="0" w:type="auto"/>
            <w:tcBorders>
              <w:top w:val="nil"/>
              <w:left w:val="nil"/>
              <w:bottom w:val="single" w:sz="4" w:space="0" w:color="auto"/>
              <w:right w:val="single" w:sz="4" w:space="0" w:color="auto"/>
            </w:tcBorders>
            <w:noWrap/>
            <w:vAlign w:val="center"/>
            <w:hideMark/>
          </w:tcPr>
          <w:p w14:paraId="7988A851" w14:textId="77777777" w:rsidR="00A013B7" w:rsidRPr="00563979" w:rsidRDefault="00A013B7" w:rsidP="00070ECD">
            <w:pPr>
              <w:jc w:val="center"/>
              <w:rPr>
                <w:sz w:val="18"/>
                <w:szCs w:val="18"/>
              </w:rPr>
            </w:pPr>
            <w:r w:rsidRPr="00563979">
              <w:rPr>
                <w:sz w:val="18"/>
                <w:szCs w:val="18"/>
              </w:rPr>
              <w:t>265 983 070</w:t>
            </w:r>
          </w:p>
        </w:tc>
        <w:tc>
          <w:tcPr>
            <w:tcW w:w="0" w:type="auto"/>
            <w:tcBorders>
              <w:top w:val="nil"/>
              <w:left w:val="nil"/>
              <w:bottom w:val="single" w:sz="4" w:space="0" w:color="auto"/>
              <w:right w:val="single" w:sz="4" w:space="0" w:color="auto"/>
            </w:tcBorders>
            <w:noWrap/>
            <w:vAlign w:val="center"/>
            <w:hideMark/>
          </w:tcPr>
          <w:p w14:paraId="0AAE233D" w14:textId="77777777" w:rsidR="00A013B7" w:rsidRPr="00563979" w:rsidRDefault="00A013B7" w:rsidP="00070ECD">
            <w:pPr>
              <w:jc w:val="center"/>
              <w:rPr>
                <w:sz w:val="18"/>
                <w:szCs w:val="18"/>
              </w:rPr>
            </w:pPr>
            <w:r w:rsidRPr="00563979">
              <w:rPr>
                <w:sz w:val="18"/>
                <w:szCs w:val="18"/>
              </w:rPr>
              <w:t>161 938 058</w:t>
            </w:r>
          </w:p>
        </w:tc>
        <w:tc>
          <w:tcPr>
            <w:tcW w:w="0" w:type="auto"/>
            <w:tcBorders>
              <w:top w:val="nil"/>
              <w:left w:val="nil"/>
              <w:bottom w:val="single" w:sz="4" w:space="0" w:color="auto"/>
              <w:right w:val="single" w:sz="4" w:space="0" w:color="auto"/>
            </w:tcBorders>
            <w:vAlign w:val="center"/>
            <w:hideMark/>
          </w:tcPr>
          <w:p w14:paraId="558A9FB8" w14:textId="77777777" w:rsidR="00A013B7" w:rsidRPr="00563979" w:rsidRDefault="00A013B7" w:rsidP="00070ECD">
            <w:pPr>
              <w:jc w:val="center"/>
              <w:rPr>
                <w:sz w:val="18"/>
                <w:szCs w:val="18"/>
              </w:rPr>
            </w:pPr>
            <w:r w:rsidRPr="00563979">
              <w:rPr>
                <w:sz w:val="18"/>
                <w:szCs w:val="18"/>
              </w:rPr>
              <w:t>7,9</w:t>
            </w:r>
          </w:p>
        </w:tc>
        <w:tc>
          <w:tcPr>
            <w:tcW w:w="0" w:type="auto"/>
            <w:tcBorders>
              <w:top w:val="nil"/>
              <w:left w:val="nil"/>
              <w:bottom w:val="single" w:sz="4" w:space="0" w:color="auto"/>
              <w:right w:val="single" w:sz="4" w:space="0" w:color="auto"/>
            </w:tcBorders>
            <w:noWrap/>
            <w:vAlign w:val="center"/>
            <w:hideMark/>
          </w:tcPr>
          <w:p w14:paraId="421E3767" w14:textId="77777777" w:rsidR="00A013B7" w:rsidRPr="00563979" w:rsidRDefault="00A013B7" w:rsidP="00070ECD">
            <w:pPr>
              <w:jc w:val="center"/>
              <w:rPr>
                <w:sz w:val="18"/>
                <w:szCs w:val="18"/>
              </w:rPr>
            </w:pPr>
            <w:r w:rsidRPr="00563979">
              <w:rPr>
                <w:sz w:val="18"/>
                <w:szCs w:val="18"/>
              </w:rPr>
              <w:t>120 285 996</w:t>
            </w:r>
          </w:p>
        </w:tc>
        <w:tc>
          <w:tcPr>
            <w:tcW w:w="0" w:type="auto"/>
            <w:tcBorders>
              <w:top w:val="nil"/>
              <w:left w:val="nil"/>
              <w:bottom w:val="single" w:sz="4" w:space="0" w:color="auto"/>
              <w:right w:val="single" w:sz="4" w:space="0" w:color="auto"/>
            </w:tcBorders>
            <w:vAlign w:val="center"/>
            <w:hideMark/>
          </w:tcPr>
          <w:p w14:paraId="1C4030EE" w14:textId="77777777" w:rsidR="00A013B7" w:rsidRPr="00563979" w:rsidRDefault="00A013B7" w:rsidP="00070ECD">
            <w:pPr>
              <w:jc w:val="center"/>
              <w:rPr>
                <w:sz w:val="18"/>
                <w:szCs w:val="18"/>
              </w:rPr>
            </w:pPr>
            <w:r w:rsidRPr="00563979">
              <w:rPr>
                <w:sz w:val="18"/>
                <w:szCs w:val="18"/>
              </w:rPr>
              <w:t>6,9</w:t>
            </w:r>
          </w:p>
        </w:tc>
        <w:tc>
          <w:tcPr>
            <w:tcW w:w="0" w:type="auto"/>
            <w:tcBorders>
              <w:top w:val="nil"/>
              <w:left w:val="nil"/>
              <w:bottom w:val="single" w:sz="4" w:space="0" w:color="auto"/>
              <w:right w:val="single" w:sz="4" w:space="0" w:color="auto"/>
            </w:tcBorders>
            <w:vAlign w:val="center"/>
            <w:hideMark/>
          </w:tcPr>
          <w:p w14:paraId="65A1CB03" w14:textId="77777777" w:rsidR="00A013B7" w:rsidRPr="00563979" w:rsidRDefault="00A013B7" w:rsidP="00070ECD">
            <w:pPr>
              <w:jc w:val="center"/>
              <w:rPr>
                <w:sz w:val="18"/>
                <w:szCs w:val="18"/>
              </w:rPr>
            </w:pPr>
            <w:r w:rsidRPr="00563979">
              <w:rPr>
                <w:sz w:val="18"/>
                <w:szCs w:val="18"/>
              </w:rPr>
              <w:t>45,2</w:t>
            </w:r>
          </w:p>
        </w:tc>
        <w:tc>
          <w:tcPr>
            <w:tcW w:w="0" w:type="auto"/>
            <w:tcBorders>
              <w:top w:val="nil"/>
              <w:left w:val="nil"/>
              <w:bottom w:val="single" w:sz="4" w:space="0" w:color="auto"/>
              <w:right w:val="single" w:sz="4" w:space="0" w:color="auto"/>
            </w:tcBorders>
            <w:vAlign w:val="center"/>
            <w:hideMark/>
          </w:tcPr>
          <w:p w14:paraId="0AF626E8" w14:textId="77777777" w:rsidR="00A013B7" w:rsidRPr="00563979" w:rsidRDefault="00A013B7" w:rsidP="00070ECD">
            <w:pPr>
              <w:jc w:val="center"/>
              <w:rPr>
                <w:sz w:val="18"/>
                <w:szCs w:val="18"/>
              </w:rPr>
            </w:pPr>
            <w:r w:rsidRPr="00563979">
              <w:rPr>
                <w:sz w:val="18"/>
                <w:szCs w:val="18"/>
              </w:rPr>
              <w:t>74,3</w:t>
            </w:r>
          </w:p>
        </w:tc>
      </w:tr>
      <w:tr w:rsidR="005A5334" w:rsidRPr="00563979" w14:paraId="2E3EB0F8" w14:textId="77777777" w:rsidTr="00A013B7">
        <w:trPr>
          <w:trHeight w:val="268"/>
        </w:trPr>
        <w:tc>
          <w:tcPr>
            <w:tcW w:w="0" w:type="auto"/>
            <w:tcBorders>
              <w:top w:val="nil"/>
              <w:left w:val="single" w:sz="4" w:space="0" w:color="auto"/>
              <w:bottom w:val="single" w:sz="4" w:space="0" w:color="auto"/>
              <w:right w:val="single" w:sz="4" w:space="0" w:color="auto"/>
            </w:tcBorders>
            <w:vAlign w:val="center"/>
            <w:hideMark/>
          </w:tcPr>
          <w:p w14:paraId="37698961" w14:textId="77777777" w:rsidR="00A013B7" w:rsidRPr="00563979" w:rsidRDefault="00A013B7" w:rsidP="00070ECD">
            <w:pPr>
              <w:jc w:val="center"/>
              <w:rPr>
                <w:b/>
                <w:bCs/>
                <w:sz w:val="18"/>
                <w:szCs w:val="18"/>
              </w:rPr>
            </w:pPr>
            <w:r w:rsidRPr="00563979">
              <w:rPr>
                <w:b/>
                <w:bCs/>
                <w:sz w:val="18"/>
                <w:szCs w:val="18"/>
              </w:rPr>
              <w:t> </w:t>
            </w:r>
          </w:p>
        </w:tc>
        <w:tc>
          <w:tcPr>
            <w:tcW w:w="0" w:type="auto"/>
            <w:tcBorders>
              <w:top w:val="nil"/>
              <w:left w:val="nil"/>
              <w:bottom w:val="single" w:sz="4" w:space="0" w:color="auto"/>
              <w:right w:val="single" w:sz="4" w:space="0" w:color="auto"/>
            </w:tcBorders>
            <w:vAlign w:val="center"/>
            <w:hideMark/>
          </w:tcPr>
          <w:p w14:paraId="66C8303E" w14:textId="77777777" w:rsidR="00A013B7" w:rsidRPr="00563979" w:rsidRDefault="00A013B7" w:rsidP="00070ECD">
            <w:pPr>
              <w:rPr>
                <w:b/>
                <w:bCs/>
                <w:sz w:val="18"/>
                <w:szCs w:val="18"/>
              </w:rPr>
            </w:pPr>
            <w:r w:rsidRPr="00563979">
              <w:rPr>
                <w:b/>
                <w:bCs/>
                <w:sz w:val="18"/>
                <w:szCs w:val="18"/>
              </w:rPr>
              <w:t>ИТОГО:</w:t>
            </w:r>
          </w:p>
        </w:tc>
        <w:tc>
          <w:tcPr>
            <w:tcW w:w="0" w:type="auto"/>
            <w:tcBorders>
              <w:top w:val="nil"/>
              <w:left w:val="nil"/>
              <w:bottom w:val="single" w:sz="4" w:space="0" w:color="auto"/>
              <w:right w:val="single" w:sz="4" w:space="0" w:color="auto"/>
            </w:tcBorders>
            <w:vAlign w:val="center"/>
            <w:hideMark/>
          </w:tcPr>
          <w:p w14:paraId="28EFAAD8" w14:textId="77777777" w:rsidR="00A013B7" w:rsidRPr="00563979" w:rsidRDefault="00A013B7" w:rsidP="00070ECD">
            <w:pPr>
              <w:jc w:val="center"/>
              <w:rPr>
                <w:b/>
                <w:bCs/>
                <w:sz w:val="18"/>
                <w:szCs w:val="18"/>
              </w:rPr>
            </w:pPr>
            <w:r w:rsidRPr="00563979">
              <w:rPr>
                <w:b/>
                <w:bCs/>
                <w:sz w:val="18"/>
                <w:szCs w:val="18"/>
              </w:rPr>
              <w:t>2 116 400 035</w:t>
            </w:r>
          </w:p>
        </w:tc>
        <w:tc>
          <w:tcPr>
            <w:tcW w:w="0" w:type="auto"/>
            <w:tcBorders>
              <w:top w:val="nil"/>
              <w:left w:val="nil"/>
              <w:bottom w:val="single" w:sz="4" w:space="0" w:color="auto"/>
              <w:right w:val="single" w:sz="4" w:space="0" w:color="auto"/>
            </w:tcBorders>
            <w:vAlign w:val="center"/>
            <w:hideMark/>
          </w:tcPr>
          <w:p w14:paraId="0D79DEAA" w14:textId="77777777" w:rsidR="00A013B7" w:rsidRPr="00563979" w:rsidRDefault="00A013B7" w:rsidP="00070ECD">
            <w:pPr>
              <w:jc w:val="center"/>
              <w:rPr>
                <w:b/>
                <w:bCs/>
                <w:sz w:val="18"/>
                <w:szCs w:val="18"/>
              </w:rPr>
            </w:pPr>
            <w:r w:rsidRPr="00563979">
              <w:rPr>
                <w:b/>
                <w:bCs/>
                <w:sz w:val="18"/>
                <w:szCs w:val="18"/>
              </w:rPr>
              <w:t>2 052 226 270</w:t>
            </w:r>
          </w:p>
        </w:tc>
        <w:tc>
          <w:tcPr>
            <w:tcW w:w="0" w:type="auto"/>
            <w:tcBorders>
              <w:top w:val="nil"/>
              <w:left w:val="nil"/>
              <w:bottom w:val="single" w:sz="4" w:space="0" w:color="auto"/>
              <w:right w:val="single" w:sz="4" w:space="0" w:color="auto"/>
            </w:tcBorders>
            <w:vAlign w:val="center"/>
            <w:hideMark/>
          </w:tcPr>
          <w:p w14:paraId="175FCA18" w14:textId="3E5827E1" w:rsidR="00A013B7" w:rsidRPr="00563979" w:rsidRDefault="00A013B7" w:rsidP="00070ECD">
            <w:pPr>
              <w:jc w:val="center"/>
              <w:rPr>
                <w:b/>
                <w:bCs/>
                <w:sz w:val="18"/>
                <w:szCs w:val="18"/>
              </w:rPr>
            </w:pPr>
            <w:r w:rsidRPr="00563979">
              <w:rPr>
                <w:b/>
                <w:bCs/>
                <w:sz w:val="18"/>
                <w:szCs w:val="18"/>
              </w:rPr>
              <w:t>100</w:t>
            </w:r>
          </w:p>
        </w:tc>
        <w:tc>
          <w:tcPr>
            <w:tcW w:w="0" w:type="auto"/>
            <w:tcBorders>
              <w:top w:val="nil"/>
              <w:left w:val="nil"/>
              <w:bottom w:val="single" w:sz="4" w:space="0" w:color="auto"/>
              <w:right w:val="single" w:sz="4" w:space="0" w:color="auto"/>
            </w:tcBorders>
            <w:vAlign w:val="center"/>
            <w:hideMark/>
          </w:tcPr>
          <w:p w14:paraId="50D8C63F" w14:textId="77777777" w:rsidR="00A013B7" w:rsidRPr="00563979" w:rsidRDefault="00A013B7" w:rsidP="00070ECD">
            <w:pPr>
              <w:jc w:val="center"/>
              <w:rPr>
                <w:b/>
                <w:bCs/>
                <w:sz w:val="18"/>
                <w:szCs w:val="18"/>
              </w:rPr>
            </w:pPr>
            <w:r w:rsidRPr="00563979">
              <w:rPr>
                <w:b/>
                <w:bCs/>
                <w:sz w:val="18"/>
                <w:szCs w:val="18"/>
              </w:rPr>
              <w:t>1 753 619 541</w:t>
            </w:r>
          </w:p>
        </w:tc>
        <w:tc>
          <w:tcPr>
            <w:tcW w:w="0" w:type="auto"/>
            <w:tcBorders>
              <w:top w:val="nil"/>
              <w:left w:val="nil"/>
              <w:bottom w:val="single" w:sz="4" w:space="0" w:color="auto"/>
              <w:right w:val="single" w:sz="4" w:space="0" w:color="auto"/>
            </w:tcBorders>
            <w:vAlign w:val="center"/>
            <w:hideMark/>
          </w:tcPr>
          <w:p w14:paraId="273A3C53" w14:textId="03172827" w:rsidR="00A013B7" w:rsidRPr="00563979" w:rsidRDefault="00A013B7" w:rsidP="00070ECD">
            <w:pPr>
              <w:jc w:val="center"/>
              <w:rPr>
                <w:b/>
                <w:bCs/>
                <w:sz w:val="18"/>
                <w:szCs w:val="18"/>
              </w:rPr>
            </w:pPr>
            <w:r w:rsidRPr="00563979">
              <w:rPr>
                <w:b/>
                <w:bCs/>
                <w:sz w:val="18"/>
                <w:szCs w:val="18"/>
              </w:rPr>
              <w:t>100</w:t>
            </w:r>
          </w:p>
        </w:tc>
        <w:tc>
          <w:tcPr>
            <w:tcW w:w="0" w:type="auto"/>
            <w:tcBorders>
              <w:top w:val="nil"/>
              <w:left w:val="nil"/>
              <w:bottom w:val="single" w:sz="4" w:space="0" w:color="auto"/>
              <w:right w:val="single" w:sz="4" w:space="0" w:color="auto"/>
            </w:tcBorders>
            <w:vAlign w:val="center"/>
            <w:hideMark/>
          </w:tcPr>
          <w:p w14:paraId="0029030A" w14:textId="77777777" w:rsidR="00A013B7" w:rsidRPr="00563979" w:rsidRDefault="00A013B7" w:rsidP="00070ECD">
            <w:pPr>
              <w:jc w:val="center"/>
              <w:rPr>
                <w:b/>
                <w:bCs/>
                <w:sz w:val="18"/>
                <w:szCs w:val="18"/>
              </w:rPr>
            </w:pPr>
            <w:r w:rsidRPr="00563979">
              <w:rPr>
                <w:b/>
                <w:bCs/>
                <w:sz w:val="18"/>
                <w:szCs w:val="18"/>
              </w:rPr>
              <w:t>82,9</w:t>
            </w:r>
          </w:p>
        </w:tc>
        <w:tc>
          <w:tcPr>
            <w:tcW w:w="0" w:type="auto"/>
            <w:tcBorders>
              <w:top w:val="nil"/>
              <w:left w:val="nil"/>
              <w:bottom w:val="single" w:sz="4" w:space="0" w:color="auto"/>
              <w:right w:val="single" w:sz="4" w:space="0" w:color="auto"/>
            </w:tcBorders>
            <w:vAlign w:val="center"/>
            <w:hideMark/>
          </w:tcPr>
          <w:p w14:paraId="406643AA" w14:textId="77777777" w:rsidR="00A013B7" w:rsidRPr="00563979" w:rsidRDefault="00A013B7" w:rsidP="00070ECD">
            <w:pPr>
              <w:jc w:val="center"/>
              <w:rPr>
                <w:b/>
                <w:bCs/>
                <w:sz w:val="18"/>
                <w:szCs w:val="18"/>
              </w:rPr>
            </w:pPr>
            <w:r w:rsidRPr="00563979">
              <w:rPr>
                <w:b/>
                <w:bCs/>
                <w:sz w:val="18"/>
                <w:szCs w:val="18"/>
              </w:rPr>
              <w:t>85,4</w:t>
            </w:r>
          </w:p>
        </w:tc>
      </w:tr>
    </w:tbl>
    <w:p w14:paraId="4FD8066B" w14:textId="77777777" w:rsidR="00BF0DF5" w:rsidRPr="00563979" w:rsidRDefault="00BF0DF5" w:rsidP="00070ECD">
      <w:pPr>
        <w:pStyle w:val="HTML0"/>
        <w:jc w:val="both"/>
        <w:rPr>
          <w:rFonts w:ascii="Times New Roman" w:hAnsi="Times New Roman"/>
          <w:sz w:val="24"/>
          <w:szCs w:val="24"/>
          <w:lang w:val="ru-RU" w:eastAsia="ru-RU"/>
        </w:rPr>
      </w:pPr>
    </w:p>
    <w:p w14:paraId="19BE66EF" w14:textId="0D8097EE"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На основании данных, представленных в таблице</w:t>
      </w:r>
      <w:r w:rsidR="00397224" w:rsidRPr="00563979">
        <w:rPr>
          <w:rFonts w:ascii="Times New Roman" w:hAnsi="Times New Roman"/>
          <w:sz w:val="24"/>
          <w:szCs w:val="24"/>
          <w:lang w:val="ru-RU" w:eastAsia="ru-RU"/>
        </w:rPr>
        <w:t xml:space="preserve"> № 25</w:t>
      </w:r>
      <w:r w:rsidRPr="00563979">
        <w:rPr>
          <w:rFonts w:ascii="Times New Roman" w:hAnsi="Times New Roman"/>
          <w:sz w:val="24"/>
          <w:szCs w:val="24"/>
          <w:lang w:val="ru-RU" w:eastAsia="ru-RU"/>
        </w:rPr>
        <w:t>, следует отметить, что бол</w:t>
      </w:r>
      <w:r w:rsidR="0077262D" w:rsidRPr="00563979">
        <w:rPr>
          <w:rFonts w:ascii="Times New Roman" w:hAnsi="Times New Roman"/>
          <w:sz w:val="24"/>
          <w:szCs w:val="24"/>
          <w:lang w:val="ru-RU" w:eastAsia="ru-RU"/>
        </w:rPr>
        <w:t>ьшую часть</w:t>
      </w:r>
      <w:r w:rsidRPr="00563979">
        <w:rPr>
          <w:rFonts w:ascii="Times New Roman" w:hAnsi="Times New Roman"/>
          <w:sz w:val="24"/>
          <w:szCs w:val="24"/>
          <w:lang w:val="ru-RU" w:eastAsia="ru-RU"/>
        </w:rPr>
        <w:t xml:space="preserve"> совокупных расходов по своду местных бюджетов составляет финансирование системы образования (</w:t>
      </w:r>
      <w:r w:rsidR="00DA5681" w:rsidRPr="00563979">
        <w:rPr>
          <w:rFonts w:ascii="Times New Roman" w:hAnsi="Times New Roman"/>
          <w:sz w:val="24"/>
          <w:szCs w:val="24"/>
          <w:lang w:val="ru-RU" w:eastAsia="ru-RU"/>
        </w:rPr>
        <w:t>6</w:t>
      </w:r>
      <w:r w:rsidR="005A5334" w:rsidRPr="00563979">
        <w:rPr>
          <w:rFonts w:ascii="Times New Roman" w:hAnsi="Times New Roman"/>
          <w:sz w:val="24"/>
          <w:szCs w:val="24"/>
          <w:lang w:val="ru-RU" w:eastAsia="ru-RU"/>
        </w:rPr>
        <w:t>4,4</w:t>
      </w:r>
      <w:r w:rsidRPr="00563979">
        <w:rPr>
          <w:rFonts w:ascii="Times New Roman" w:hAnsi="Times New Roman"/>
          <w:sz w:val="24"/>
          <w:szCs w:val="24"/>
          <w:lang w:val="ru-RU" w:eastAsia="ru-RU"/>
        </w:rPr>
        <w:t xml:space="preserve">%), </w:t>
      </w:r>
      <w:r w:rsidR="00DA5681" w:rsidRPr="00563979">
        <w:rPr>
          <w:rFonts w:ascii="Times New Roman" w:hAnsi="Times New Roman"/>
          <w:sz w:val="24"/>
          <w:szCs w:val="24"/>
          <w:lang w:val="ru-RU" w:eastAsia="ru-RU"/>
        </w:rPr>
        <w:t>прочие расходы (</w:t>
      </w:r>
      <w:r w:rsidR="005A5334" w:rsidRPr="00563979">
        <w:rPr>
          <w:rFonts w:ascii="Times New Roman" w:hAnsi="Times New Roman"/>
          <w:sz w:val="24"/>
          <w:szCs w:val="24"/>
          <w:lang w:val="ru-RU" w:eastAsia="ru-RU"/>
        </w:rPr>
        <w:t>9</w:t>
      </w:r>
      <w:r w:rsidR="007812F2" w:rsidRPr="00563979">
        <w:rPr>
          <w:rFonts w:ascii="Times New Roman" w:hAnsi="Times New Roman"/>
          <w:sz w:val="24"/>
          <w:szCs w:val="24"/>
          <w:lang w:val="ru-RU" w:eastAsia="ru-RU"/>
        </w:rPr>
        <w:t>,7</w:t>
      </w:r>
      <w:r w:rsidR="00DA5681" w:rsidRPr="00563979">
        <w:rPr>
          <w:rFonts w:ascii="Times New Roman" w:hAnsi="Times New Roman"/>
          <w:sz w:val="24"/>
          <w:szCs w:val="24"/>
          <w:lang w:val="ru-RU" w:eastAsia="ru-RU"/>
        </w:rPr>
        <w:t xml:space="preserve">%), </w:t>
      </w:r>
      <w:r w:rsidR="003802ED" w:rsidRPr="00563979">
        <w:rPr>
          <w:rFonts w:ascii="Times New Roman" w:hAnsi="Times New Roman"/>
          <w:sz w:val="24"/>
          <w:szCs w:val="24"/>
          <w:lang w:val="ru-RU" w:eastAsia="ru-RU"/>
        </w:rPr>
        <w:t>целевые бюджетные фонды (</w:t>
      </w:r>
      <w:r w:rsidR="007812F2" w:rsidRPr="00563979">
        <w:rPr>
          <w:rFonts w:ascii="Times New Roman" w:hAnsi="Times New Roman"/>
          <w:sz w:val="24"/>
          <w:szCs w:val="24"/>
          <w:lang w:val="ru-RU" w:eastAsia="ru-RU"/>
        </w:rPr>
        <w:t>6,</w:t>
      </w:r>
      <w:r w:rsidR="005A5334" w:rsidRPr="00563979">
        <w:rPr>
          <w:rFonts w:ascii="Times New Roman" w:hAnsi="Times New Roman"/>
          <w:sz w:val="24"/>
          <w:szCs w:val="24"/>
          <w:lang w:val="ru-RU" w:eastAsia="ru-RU"/>
        </w:rPr>
        <w:t>9</w:t>
      </w:r>
      <w:r w:rsidR="003802ED" w:rsidRPr="00563979">
        <w:rPr>
          <w:rFonts w:ascii="Times New Roman" w:hAnsi="Times New Roman"/>
          <w:sz w:val="24"/>
          <w:szCs w:val="24"/>
          <w:lang w:val="ru-RU" w:eastAsia="ru-RU"/>
        </w:rPr>
        <w:t xml:space="preserve">%), </w:t>
      </w:r>
      <w:r w:rsidR="0077262D" w:rsidRPr="00563979">
        <w:rPr>
          <w:rFonts w:ascii="Times New Roman" w:hAnsi="Times New Roman"/>
          <w:sz w:val="24"/>
          <w:szCs w:val="24"/>
          <w:lang w:val="ru-RU" w:eastAsia="ru-RU"/>
        </w:rPr>
        <w:t>государственное и местное самоуправление (</w:t>
      </w:r>
      <w:r w:rsidR="00DA5681" w:rsidRPr="00563979">
        <w:rPr>
          <w:rFonts w:ascii="Times New Roman" w:hAnsi="Times New Roman"/>
          <w:sz w:val="24"/>
          <w:szCs w:val="24"/>
          <w:lang w:val="ru-RU" w:eastAsia="ru-RU"/>
        </w:rPr>
        <w:t>5,</w:t>
      </w:r>
      <w:r w:rsidR="005A5334" w:rsidRPr="00563979">
        <w:rPr>
          <w:rFonts w:ascii="Times New Roman" w:hAnsi="Times New Roman"/>
          <w:sz w:val="24"/>
          <w:szCs w:val="24"/>
          <w:lang w:val="ru-RU" w:eastAsia="ru-RU"/>
        </w:rPr>
        <w:t>3</w:t>
      </w:r>
      <w:r w:rsidR="0077262D" w:rsidRPr="00563979">
        <w:rPr>
          <w:rFonts w:ascii="Times New Roman" w:hAnsi="Times New Roman"/>
          <w:sz w:val="24"/>
          <w:szCs w:val="24"/>
          <w:lang w:val="ru-RU" w:eastAsia="ru-RU"/>
        </w:rPr>
        <w:t>%), культура, искусство и кинематография (</w:t>
      </w:r>
      <w:r w:rsidR="00DA5681" w:rsidRPr="00563979">
        <w:rPr>
          <w:rFonts w:ascii="Times New Roman" w:hAnsi="Times New Roman"/>
          <w:sz w:val="24"/>
          <w:szCs w:val="24"/>
          <w:lang w:val="ru-RU" w:eastAsia="ru-RU"/>
        </w:rPr>
        <w:t>5,</w:t>
      </w:r>
      <w:r w:rsidR="005A5334" w:rsidRPr="00563979">
        <w:rPr>
          <w:rFonts w:ascii="Times New Roman" w:hAnsi="Times New Roman"/>
          <w:sz w:val="24"/>
          <w:szCs w:val="24"/>
          <w:lang w:val="ru-RU" w:eastAsia="ru-RU"/>
        </w:rPr>
        <w:t>2</w:t>
      </w:r>
      <w:r w:rsidR="0077262D" w:rsidRPr="00563979">
        <w:rPr>
          <w:rFonts w:ascii="Times New Roman" w:hAnsi="Times New Roman"/>
          <w:sz w:val="24"/>
          <w:szCs w:val="24"/>
          <w:lang w:val="ru-RU" w:eastAsia="ru-RU"/>
        </w:rPr>
        <w:t>%),</w:t>
      </w:r>
      <w:r w:rsidR="003802ED" w:rsidRPr="00563979">
        <w:rPr>
          <w:rFonts w:ascii="Times New Roman" w:hAnsi="Times New Roman"/>
          <w:sz w:val="24"/>
          <w:szCs w:val="24"/>
          <w:lang w:val="ru-RU" w:eastAsia="ru-RU"/>
        </w:rPr>
        <w:t xml:space="preserve"> а также</w:t>
      </w:r>
      <w:r w:rsidR="0077262D" w:rsidRPr="00563979">
        <w:rPr>
          <w:rFonts w:ascii="Times New Roman" w:hAnsi="Times New Roman"/>
          <w:sz w:val="24"/>
          <w:szCs w:val="24"/>
          <w:lang w:val="ru-RU" w:eastAsia="ru-RU"/>
        </w:rPr>
        <w:t xml:space="preserve"> </w:t>
      </w:r>
      <w:r w:rsidR="005A5334" w:rsidRPr="00563979">
        <w:rPr>
          <w:rFonts w:ascii="Times New Roman" w:hAnsi="Times New Roman"/>
          <w:sz w:val="24"/>
          <w:szCs w:val="24"/>
          <w:lang w:val="ru-RU" w:eastAsia="ru-RU"/>
        </w:rPr>
        <w:t>жилищное и коммунальное хозяйство</w:t>
      </w:r>
      <w:r w:rsidR="0077262D" w:rsidRPr="00563979">
        <w:rPr>
          <w:rFonts w:ascii="Times New Roman" w:hAnsi="Times New Roman"/>
          <w:sz w:val="24"/>
          <w:szCs w:val="24"/>
          <w:lang w:val="ru-RU" w:eastAsia="ru-RU"/>
        </w:rPr>
        <w:t xml:space="preserve"> (</w:t>
      </w:r>
      <w:r w:rsidR="005A5334" w:rsidRPr="00563979">
        <w:rPr>
          <w:rFonts w:ascii="Times New Roman" w:hAnsi="Times New Roman"/>
          <w:sz w:val="24"/>
          <w:szCs w:val="24"/>
          <w:lang w:val="ru-RU" w:eastAsia="ru-RU"/>
        </w:rPr>
        <w:t>4,5</w:t>
      </w:r>
      <w:r w:rsidR="0077262D" w:rsidRPr="00563979">
        <w:rPr>
          <w:rFonts w:ascii="Times New Roman" w:hAnsi="Times New Roman"/>
          <w:sz w:val="24"/>
          <w:szCs w:val="24"/>
          <w:lang w:val="ru-RU" w:eastAsia="ru-RU"/>
        </w:rPr>
        <w:t>%)</w:t>
      </w:r>
      <w:r w:rsidR="003802ED" w:rsidRPr="00563979">
        <w:rPr>
          <w:rFonts w:ascii="Times New Roman" w:hAnsi="Times New Roman"/>
          <w:sz w:val="24"/>
          <w:szCs w:val="24"/>
          <w:lang w:val="ru-RU" w:eastAsia="ru-RU"/>
        </w:rPr>
        <w:t>.</w:t>
      </w:r>
    </w:p>
    <w:p w14:paraId="387F9812" w14:textId="26A9DA30" w:rsidR="00A2610D" w:rsidRPr="00261523"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С целью </w:t>
      </w:r>
      <w:r w:rsidRPr="00261523">
        <w:rPr>
          <w:rFonts w:ascii="Times New Roman" w:hAnsi="Times New Roman"/>
          <w:sz w:val="24"/>
          <w:szCs w:val="24"/>
          <w:lang w:val="ru-RU" w:eastAsia="ru-RU"/>
        </w:rPr>
        <w:t xml:space="preserve">покрытия дефицита собственных средств местных бюджетов городов (районов) </w:t>
      </w:r>
      <w:r w:rsidR="00A31F48" w:rsidRPr="00261523">
        <w:rPr>
          <w:rFonts w:ascii="Times New Roman" w:hAnsi="Times New Roman"/>
          <w:sz w:val="24"/>
          <w:szCs w:val="24"/>
          <w:lang w:val="ru-RU" w:eastAsia="ru-RU"/>
        </w:rPr>
        <w:t>в</w:t>
      </w:r>
      <w:r w:rsidR="00D94CB9" w:rsidRPr="00261523">
        <w:rPr>
          <w:rFonts w:ascii="Times New Roman" w:hAnsi="Times New Roman"/>
          <w:sz w:val="24"/>
          <w:szCs w:val="24"/>
          <w:lang w:val="ru-RU" w:eastAsia="ru-RU"/>
        </w:rPr>
        <w:t xml:space="preserve"> </w:t>
      </w:r>
      <w:r w:rsidR="006C17BB" w:rsidRPr="00261523">
        <w:rPr>
          <w:rFonts w:ascii="Times New Roman" w:hAnsi="Times New Roman"/>
          <w:sz w:val="24"/>
          <w:szCs w:val="24"/>
          <w:lang w:val="ru-RU" w:eastAsia="ru-RU"/>
        </w:rPr>
        <w:t>2025</w:t>
      </w:r>
      <w:r w:rsidRPr="00261523">
        <w:rPr>
          <w:rFonts w:ascii="Times New Roman" w:hAnsi="Times New Roman"/>
          <w:sz w:val="24"/>
          <w:szCs w:val="24"/>
          <w:lang w:val="ru-RU" w:eastAsia="ru-RU"/>
        </w:rPr>
        <w:t xml:space="preserve"> год</w:t>
      </w:r>
      <w:r w:rsidR="00A31F48" w:rsidRPr="00261523">
        <w:rPr>
          <w:rFonts w:ascii="Times New Roman" w:hAnsi="Times New Roman"/>
          <w:sz w:val="24"/>
          <w:szCs w:val="24"/>
          <w:lang w:val="ru-RU" w:eastAsia="ru-RU"/>
        </w:rPr>
        <w:t>у</w:t>
      </w:r>
      <w:r w:rsidRPr="00261523">
        <w:rPr>
          <w:rFonts w:ascii="Times New Roman" w:hAnsi="Times New Roman"/>
          <w:sz w:val="24"/>
          <w:szCs w:val="24"/>
          <w:lang w:val="ru-RU" w:eastAsia="ru-RU"/>
        </w:rPr>
        <w:t xml:space="preserve"> из республиканского бюджета направлены в адрес местных бюджетов средства в виде трансфертов (дотаций) средства на общую сумму</w:t>
      </w:r>
      <w:r w:rsidR="003802ED" w:rsidRPr="00261523">
        <w:rPr>
          <w:rFonts w:ascii="Times New Roman" w:hAnsi="Times New Roman"/>
          <w:sz w:val="24"/>
          <w:szCs w:val="24"/>
          <w:lang w:val="ru-RU" w:eastAsia="ru-RU"/>
        </w:rPr>
        <w:t xml:space="preserve"> </w:t>
      </w:r>
      <w:r w:rsidR="00A31F48" w:rsidRPr="00261523">
        <w:rPr>
          <w:rFonts w:ascii="Times New Roman" w:hAnsi="Times New Roman"/>
          <w:sz w:val="24"/>
          <w:szCs w:val="24"/>
          <w:lang w:val="ru-RU" w:eastAsia="ru-RU"/>
        </w:rPr>
        <w:t>496 165 043</w:t>
      </w:r>
      <w:r w:rsidR="003802ED" w:rsidRPr="00261523">
        <w:rPr>
          <w:rFonts w:ascii="Times New Roman" w:hAnsi="Times New Roman"/>
          <w:sz w:val="24"/>
          <w:szCs w:val="24"/>
          <w:lang w:val="ru-RU" w:eastAsia="ru-RU"/>
        </w:rPr>
        <w:t xml:space="preserve"> </w:t>
      </w:r>
      <w:r w:rsidRPr="00261523">
        <w:rPr>
          <w:rFonts w:ascii="Times New Roman" w:hAnsi="Times New Roman"/>
          <w:sz w:val="24"/>
          <w:szCs w:val="24"/>
          <w:lang w:val="ru-RU" w:eastAsia="ru-RU"/>
        </w:rPr>
        <w:t xml:space="preserve">руб. (без учета средств, выделяемых из резервных фондов Президента </w:t>
      </w:r>
      <w:r w:rsidR="00867716" w:rsidRPr="00261523">
        <w:rPr>
          <w:rFonts w:ascii="Times New Roman" w:hAnsi="Times New Roman"/>
          <w:sz w:val="24"/>
          <w:szCs w:val="24"/>
          <w:lang w:val="ru-RU" w:eastAsia="ru-RU"/>
        </w:rPr>
        <w:t xml:space="preserve">Приднестровской Молдавской Республики </w:t>
      </w:r>
      <w:r w:rsidRPr="00261523">
        <w:rPr>
          <w:rFonts w:ascii="Times New Roman" w:hAnsi="Times New Roman"/>
          <w:sz w:val="24"/>
          <w:szCs w:val="24"/>
          <w:lang w:val="ru-RU" w:eastAsia="ru-RU"/>
        </w:rPr>
        <w:t xml:space="preserve">и Правительства Приднестровской Молдавской Республики). </w:t>
      </w:r>
    </w:p>
    <w:p w14:paraId="40606451" w14:textId="7C48108E" w:rsidR="00D87AF3" w:rsidRPr="00563979" w:rsidRDefault="00D87AF3" w:rsidP="00070ECD">
      <w:pPr>
        <w:ind w:firstLine="708"/>
        <w:jc w:val="both"/>
      </w:pPr>
      <w:r w:rsidRPr="00261523">
        <w:t xml:space="preserve">Во исполнение части первой пункта 6 статьи 3 Закона Приднестровской Молдавской Республики «О республиканском бюджете на 2025 год» исполнительный орган государственной власти, ответственный за исполнение местного бюджета города Тирасполя, направил часть остатка средств, не имеющих целевого назначения, на счетах местного бюджета города Тирасполя по состоянию на 20 июня 2025 года в сумме 75 000 000 </w:t>
      </w:r>
      <w:r w:rsidR="00381E06" w:rsidRPr="00261523">
        <w:t xml:space="preserve">руб. </w:t>
      </w:r>
      <w:r w:rsidRPr="00261523">
        <w:t>в доход республиканского бюджета на покрытие дефицита бюджета.</w:t>
      </w:r>
    </w:p>
    <w:p w14:paraId="78245B4F" w14:textId="5F10854B" w:rsidR="00D87AF3" w:rsidRPr="00563979" w:rsidRDefault="00D87AF3"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имеющие целевое назначение, на счетах местных бюджетов по состоянию на 1 июля 2025 года в сумме 33 035 994 </w:t>
      </w:r>
      <w:r w:rsidR="00B57232" w:rsidRPr="00B57232">
        <w:rPr>
          <w:rFonts w:ascii="Times New Roman" w:hAnsi="Times New Roman"/>
          <w:sz w:val="24"/>
          <w:szCs w:val="24"/>
          <w:lang w:val="ru-RU" w:eastAsia="ru-RU"/>
        </w:rPr>
        <w:t>руб</w:t>
      </w:r>
      <w:r w:rsidRPr="00563979">
        <w:rPr>
          <w:rFonts w:ascii="Times New Roman" w:hAnsi="Times New Roman"/>
          <w:sz w:val="24"/>
          <w:szCs w:val="24"/>
          <w:lang w:val="ru-RU" w:eastAsia="ru-RU"/>
        </w:rPr>
        <w:t>.</w:t>
      </w:r>
    </w:p>
    <w:p w14:paraId="5401213E" w14:textId="46CC994E" w:rsidR="00D87AF3" w:rsidRPr="00563979" w:rsidRDefault="00D87AF3"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lastRenderedPageBreak/>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общей сумме 44 726 956 </w:t>
      </w:r>
      <w:r w:rsidR="00381E06" w:rsidRPr="00381E06">
        <w:rPr>
          <w:rFonts w:ascii="Times New Roman" w:hAnsi="Times New Roman"/>
          <w:sz w:val="24"/>
          <w:szCs w:val="24"/>
          <w:lang w:val="ru-RU" w:eastAsia="ru-RU"/>
        </w:rPr>
        <w:t>руб</w:t>
      </w:r>
      <w:r w:rsidRPr="00563979">
        <w:rPr>
          <w:rFonts w:ascii="Times New Roman" w:hAnsi="Times New Roman"/>
          <w:sz w:val="24"/>
          <w:szCs w:val="24"/>
          <w:lang w:val="ru-RU" w:eastAsia="ru-RU"/>
        </w:rPr>
        <w:t>.</w:t>
      </w:r>
    </w:p>
    <w:p w14:paraId="031CE63E" w14:textId="32220D31" w:rsidR="001647BE" w:rsidRPr="00261523" w:rsidRDefault="001647BE"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Во исполнение подпункта б) пункта 2 статьи 3 Закона Приднестровской Молдавской Республики «О республиканском бюджете на 2025 год» из республиканского бюджета на оплату </w:t>
      </w:r>
      <w:r w:rsidRPr="00261523">
        <w:rPr>
          <w:rFonts w:ascii="Times New Roman" w:hAnsi="Times New Roman"/>
          <w:sz w:val="24"/>
          <w:szCs w:val="24"/>
          <w:lang w:val="ru-RU" w:eastAsia="ru-RU"/>
        </w:rPr>
        <w:t>принятых бюджетных обязательств за счет средств, имеющих целевое назначение, были выделены дотации (трансферты) в сумме 21 411 352 руб.</w:t>
      </w:r>
    </w:p>
    <w:p w14:paraId="27177751" w14:textId="148285A0" w:rsidR="00DC7E6F" w:rsidRPr="00261523" w:rsidRDefault="00DC7E6F" w:rsidP="00070ECD">
      <w:pPr>
        <w:pStyle w:val="HTML0"/>
        <w:ind w:firstLine="720"/>
        <w:jc w:val="both"/>
        <w:rPr>
          <w:rFonts w:ascii="Times New Roman" w:hAnsi="Times New Roman"/>
          <w:sz w:val="24"/>
          <w:szCs w:val="24"/>
          <w:lang w:val="ru-RU" w:eastAsia="ru-RU"/>
        </w:rPr>
      </w:pPr>
      <w:r w:rsidRPr="00261523">
        <w:rPr>
          <w:rFonts w:ascii="Times New Roman" w:hAnsi="Times New Roman"/>
          <w:sz w:val="24"/>
          <w:szCs w:val="24"/>
          <w:lang w:val="ru-RU" w:eastAsia="ru-RU"/>
        </w:rPr>
        <w:t>Обобщенный отчет о направлении средств, имеющих целевое назначении, направленными исполнительными органами государственной власти, ответственными за исполнение мятных бюджетов городов и районов на финансирование социально защищенных статей представлен в Приложении № 55 к настоящему отчету.</w:t>
      </w:r>
    </w:p>
    <w:p w14:paraId="2D69A968" w14:textId="650FC18C" w:rsidR="00A31F48" w:rsidRPr="00261523" w:rsidRDefault="00A2610D" w:rsidP="00070ECD">
      <w:pPr>
        <w:pStyle w:val="HTML0"/>
        <w:ind w:firstLine="720"/>
        <w:jc w:val="both"/>
        <w:rPr>
          <w:rFonts w:ascii="Times New Roman" w:hAnsi="Times New Roman"/>
          <w:sz w:val="24"/>
          <w:szCs w:val="24"/>
          <w:lang w:val="ru-RU" w:eastAsia="ru-RU"/>
        </w:rPr>
      </w:pPr>
      <w:r w:rsidRPr="00261523">
        <w:rPr>
          <w:rFonts w:ascii="Times New Roman" w:hAnsi="Times New Roman"/>
          <w:sz w:val="24"/>
          <w:szCs w:val="24"/>
          <w:lang w:val="ru-RU" w:eastAsia="ru-RU"/>
        </w:rPr>
        <w:t>Динамика расходов местных бюджетов городов и районов за 202</w:t>
      </w:r>
      <w:r w:rsidR="006C17BB" w:rsidRPr="00261523">
        <w:rPr>
          <w:rFonts w:ascii="Times New Roman" w:hAnsi="Times New Roman"/>
          <w:sz w:val="24"/>
          <w:szCs w:val="24"/>
          <w:lang w:val="ru-RU" w:eastAsia="ru-RU"/>
        </w:rPr>
        <w:t>3</w:t>
      </w:r>
      <w:r w:rsidRPr="00261523">
        <w:rPr>
          <w:rFonts w:ascii="Times New Roman" w:hAnsi="Times New Roman"/>
          <w:sz w:val="24"/>
          <w:szCs w:val="24"/>
          <w:lang w:val="ru-RU" w:eastAsia="ru-RU"/>
        </w:rPr>
        <w:t>-202</w:t>
      </w:r>
      <w:r w:rsidR="006C17BB" w:rsidRPr="00261523">
        <w:rPr>
          <w:rFonts w:ascii="Times New Roman" w:hAnsi="Times New Roman"/>
          <w:sz w:val="24"/>
          <w:szCs w:val="24"/>
          <w:lang w:val="ru-RU" w:eastAsia="ru-RU"/>
        </w:rPr>
        <w:t xml:space="preserve">5 </w:t>
      </w:r>
      <w:r w:rsidRPr="00261523">
        <w:rPr>
          <w:rFonts w:ascii="Times New Roman" w:hAnsi="Times New Roman"/>
          <w:sz w:val="24"/>
          <w:szCs w:val="24"/>
          <w:lang w:val="ru-RU" w:eastAsia="ru-RU"/>
        </w:rPr>
        <w:t>год</w:t>
      </w:r>
      <w:r w:rsidR="00A31F48" w:rsidRPr="00261523">
        <w:rPr>
          <w:rFonts w:ascii="Times New Roman" w:hAnsi="Times New Roman"/>
          <w:sz w:val="24"/>
          <w:szCs w:val="24"/>
          <w:lang w:val="ru-RU" w:eastAsia="ru-RU"/>
        </w:rPr>
        <w:t>ы</w:t>
      </w:r>
      <w:r w:rsidRPr="00261523">
        <w:rPr>
          <w:rFonts w:ascii="Times New Roman" w:hAnsi="Times New Roman"/>
          <w:sz w:val="24"/>
          <w:szCs w:val="24"/>
          <w:lang w:val="ru-RU" w:eastAsia="ru-RU"/>
        </w:rPr>
        <w:t xml:space="preserve"> приведена в диаграмме № 1</w:t>
      </w:r>
      <w:r w:rsidR="00156C50" w:rsidRPr="00261523">
        <w:rPr>
          <w:rFonts w:ascii="Times New Roman" w:hAnsi="Times New Roman"/>
          <w:sz w:val="24"/>
          <w:szCs w:val="24"/>
          <w:lang w:val="ru-RU" w:eastAsia="ru-RU"/>
        </w:rPr>
        <w:t>5</w:t>
      </w:r>
      <w:r w:rsidRPr="00261523">
        <w:rPr>
          <w:rFonts w:ascii="Times New Roman" w:hAnsi="Times New Roman"/>
          <w:sz w:val="24"/>
          <w:szCs w:val="24"/>
          <w:lang w:val="ru-RU" w:eastAsia="ru-RU"/>
        </w:rPr>
        <w:t>.</w:t>
      </w:r>
    </w:p>
    <w:p w14:paraId="464DBB76" w14:textId="7A9EF9D4" w:rsidR="00A31F48" w:rsidRPr="00563979" w:rsidRDefault="00A31F48" w:rsidP="00070ECD">
      <w:pPr>
        <w:ind w:firstLine="708"/>
        <w:jc w:val="right"/>
        <w:rPr>
          <w:lang w:val="ru-MD"/>
        </w:rPr>
      </w:pPr>
      <w:r w:rsidRPr="00563979">
        <w:t>Диаграмма № 1</w:t>
      </w:r>
      <w:r w:rsidR="00156C50" w:rsidRPr="00563979">
        <w:rPr>
          <w:lang w:val="ru-MD"/>
        </w:rPr>
        <w:t>5</w:t>
      </w:r>
    </w:p>
    <w:p w14:paraId="2F1D777C" w14:textId="5F60F20E" w:rsidR="00A31F48" w:rsidRPr="00563979" w:rsidRDefault="00A31F48" w:rsidP="00070ECD">
      <w:pPr>
        <w:ind w:firstLine="708"/>
        <w:jc w:val="right"/>
      </w:pPr>
      <w:r w:rsidRPr="00563979">
        <w:t xml:space="preserve"> (млн руб.)</w:t>
      </w:r>
    </w:p>
    <w:p w14:paraId="50FAF31F" w14:textId="181AE17E" w:rsidR="00A31F48" w:rsidRPr="00563979" w:rsidRDefault="00E240E2" w:rsidP="00070ECD">
      <w:pPr>
        <w:rPr>
          <w:lang w:val="ru-MD"/>
        </w:rPr>
      </w:pPr>
      <w:r w:rsidRPr="00563979">
        <w:rPr>
          <w:noProof/>
        </w:rPr>
        <w:drawing>
          <wp:inline distT="0" distB="0" distL="0" distR="0" wp14:anchorId="5A494C1B" wp14:editId="2532FA73">
            <wp:extent cx="5941060" cy="3048000"/>
            <wp:effectExtent l="0" t="0" r="2540" b="0"/>
            <wp:docPr id="2" name="Диаграмма 2">
              <a:extLst xmlns:a="http://schemas.openxmlformats.org/drawingml/2006/main">
                <a:ext uri="{FF2B5EF4-FFF2-40B4-BE49-F238E27FC236}">
                  <a16:creationId xmlns:a16="http://schemas.microsoft.com/office/drawing/2014/main" id="{E3BABB02-9DDD-4A02-A881-3C916EC5FB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88DAA0" w14:textId="77777777" w:rsidR="00A31F48" w:rsidRPr="00563979" w:rsidRDefault="00A31F48" w:rsidP="00070ECD">
      <w:pPr>
        <w:pStyle w:val="HTML0"/>
        <w:ind w:firstLine="720"/>
        <w:jc w:val="both"/>
        <w:rPr>
          <w:rFonts w:ascii="Times New Roman" w:hAnsi="Times New Roman"/>
          <w:sz w:val="24"/>
          <w:szCs w:val="24"/>
          <w:lang w:val="ru-RU" w:eastAsia="ru-RU"/>
        </w:rPr>
      </w:pPr>
    </w:p>
    <w:p w14:paraId="34A21DEA" w14:textId="2BA4B840" w:rsidR="00A2610D" w:rsidRPr="00563979" w:rsidRDefault="00A2610D"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 xml:space="preserve">Факторами </w:t>
      </w:r>
      <w:r w:rsidR="005660E4" w:rsidRPr="00563979">
        <w:rPr>
          <w:rFonts w:ascii="Times New Roman" w:hAnsi="Times New Roman"/>
          <w:sz w:val="24"/>
          <w:szCs w:val="24"/>
          <w:lang w:val="ru-RU" w:eastAsia="ru-RU"/>
        </w:rPr>
        <w:t>уменьшения</w:t>
      </w:r>
      <w:r w:rsidRPr="00563979">
        <w:rPr>
          <w:rFonts w:ascii="Times New Roman" w:hAnsi="Times New Roman"/>
          <w:sz w:val="24"/>
          <w:szCs w:val="24"/>
          <w:lang w:val="ru-RU" w:eastAsia="ru-RU"/>
        </w:rPr>
        <w:t xml:space="preserve"> </w:t>
      </w:r>
      <w:r w:rsidR="008F2E9A" w:rsidRPr="00563979">
        <w:rPr>
          <w:rFonts w:ascii="Times New Roman" w:hAnsi="Times New Roman"/>
          <w:sz w:val="24"/>
          <w:szCs w:val="24"/>
          <w:lang w:val="ru-RU" w:eastAsia="ru-RU"/>
        </w:rPr>
        <w:t xml:space="preserve">расходов </w:t>
      </w:r>
      <w:r w:rsidRPr="00563979">
        <w:rPr>
          <w:rFonts w:ascii="Times New Roman" w:hAnsi="Times New Roman"/>
          <w:sz w:val="24"/>
          <w:szCs w:val="24"/>
          <w:lang w:val="ru-RU" w:eastAsia="ru-RU"/>
        </w:rPr>
        <w:t xml:space="preserve">местных бюджетов </w:t>
      </w:r>
      <w:r w:rsidR="00A31F48" w:rsidRPr="00563979">
        <w:rPr>
          <w:rFonts w:ascii="Times New Roman" w:hAnsi="Times New Roman"/>
          <w:sz w:val="24"/>
          <w:szCs w:val="24"/>
          <w:lang w:val="ru-RU" w:eastAsia="ru-RU"/>
        </w:rPr>
        <w:t>в</w:t>
      </w:r>
      <w:r w:rsidR="00D94CB9" w:rsidRPr="00563979">
        <w:rPr>
          <w:rFonts w:ascii="Times New Roman" w:hAnsi="Times New Roman"/>
          <w:sz w:val="24"/>
          <w:szCs w:val="24"/>
          <w:lang w:val="ru-RU" w:eastAsia="ru-RU"/>
        </w:rPr>
        <w:t xml:space="preserve"> </w:t>
      </w:r>
      <w:r w:rsidRPr="00563979">
        <w:rPr>
          <w:rFonts w:ascii="Times New Roman" w:hAnsi="Times New Roman"/>
          <w:sz w:val="24"/>
          <w:szCs w:val="24"/>
          <w:lang w:val="ru-RU" w:eastAsia="ru-RU"/>
        </w:rPr>
        <w:t>202</w:t>
      </w:r>
      <w:r w:rsidR="006C17BB" w:rsidRPr="00563979">
        <w:rPr>
          <w:rFonts w:ascii="Times New Roman" w:hAnsi="Times New Roman"/>
          <w:sz w:val="24"/>
          <w:szCs w:val="24"/>
          <w:lang w:val="ru-RU" w:eastAsia="ru-RU"/>
        </w:rPr>
        <w:t>5</w:t>
      </w:r>
      <w:r w:rsidRPr="00563979">
        <w:rPr>
          <w:rFonts w:ascii="Times New Roman" w:hAnsi="Times New Roman"/>
          <w:sz w:val="24"/>
          <w:szCs w:val="24"/>
          <w:lang w:val="ru-RU" w:eastAsia="ru-RU"/>
        </w:rPr>
        <w:t xml:space="preserve"> год</w:t>
      </w:r>
      <w:r w:rsidR="00A31F48" w:rsidRPr="00563979">
        <w:rPr>
          <w:rFonts w:ascii="Times New Roman" w:hAnsi="Times New Roman"/>
          <w:sz w:val="24"/>
          <w:szCs w:val="24"/>
          <w:lang w:val="ru-RU" w:eastAsia="ru-RU"/>
        </w:rPr>
        <w:t>у</w:t>
      </w:r>
      <w:r w:rsidRPr="00563979">
        <w:rPr>
          <w:rFonts w:ascii="Times New Roman" w:hAnsi="Times New Roman"/>
          <w:sz w:val="24"/>
          <w:szCs w:val="24"/>
          <w:lang w:val="ru-RU" w:eastAsia="ru-RU"/>
        </w:rPr>
        <w:t xml:space="preserve"> по отношению к предыдущим периодам являются </w:t>
      </w:r>
      <w:r w:rsidR="00A22F49" w:rsidRPr="00563979">
        <w:rPr>
          <w:rFonts w:ascii="Times New Roman" w:hAnsi="Times New Roman"/>
          <w:sz w:val="24"/>
          <w:szCs w:val="24"/>
          <w:lang w:val="ru-RU" w:eastAsia="ru-RU"/>
        </w:rPr>
        <w:t xml:space="preserve">введение чрезвычайного экономического положения и </w:t>
      </w:r>
      <w:r w:rsidR="00697196" w:rsidRPr="00563979">
        <w:rPr>
          <w:rFonts w:ascii="Times New Roman" w:hAnsi="Times New Roman"/>
          <w:sz w:val="24"/>
          <w:szCs w:val="24"/>
          <w:lang w:val="ru-RU" w:eastAsia="ru-RU"/>
        </w:rPr>
        <w:t>на фоне этого недопоступление в доходную часть республиканского бюджета</w:t>
      </w:r>
      <w:r w:rsidR="00A37F90" w:rsidRPr="00563979">
        <w:rPr>
          <w:rFonts w:ascii="Times New Roman" w:hAnsi="Times New Roman"/>
          <w:sz w:val="24"/>
          <w:szCs w:val="24"/>
          <w:lang w:val="ru-RU" w:eastAsia="ru-RU"/>
        </w:rPr>
        <w:t>, и как следствие сокращение возможностей по финансированию социально</w:t>
      </w:r>
      <w:r w:rsidR="00261523">
        <w:rPr>
          <w:rFonts w:ascii="Times New Roman" w:hAnsi="Times New Roman"/>
          <w:sz w:val="24"/>
          <w:szCs w:val="24"/>
          <w:lang w:val="ru-RU" w:eastAsia="ru-RU"/>
        </w:rPr>
        <w:t xml:space="preserve"> </w:t>
      </w:r>
      <w:r w:rsidR="00A37F90" w:rsidRPr="00563979">
        <w:rPr>
          <w:rFonts w:ascii="Times New Roman" w:hAnsi="Times New Roman"/>
          <w:sz w:val="24"/>
          <w:szCs w:val="24"/>
          <w:lang w:val="ru-RU" w:eastAsia="ru-RU"/>
        </w:rPr>
        <w:t>защищенных расходов и прочих, не отнесенных к социально</w:t>
      </w:r>
      <w:r w:rsidR="00034720">
        <w:rPr>
          <w:rFonts w:ascii="Times New Roman" w:hAnsi="Times New Roman"/>
          <w:sz w:val="24"/>
          <w:szCs w:val="24"/>
          <w:lang w:val="ru-RU" w:eastAsia="ru-RU"/>
        </w:rPr>
        <w:t xml:space="preserve"> </w:t>
      </w:r>
      <w:r w:rsidR="00A37F90" w:rsidRPr="00563979">
        <w:rPr>
          <w:rFonts w:ascii="Times New Roman" w:hAnsi="Times New Roman"/>
          <w:sz w:val="24"/>
          <w:szCs w:val="24"/>
          <w:lang w:val="ru-RU" w:eastAsia="ru-RU"/>
        </w:rPr>
        <w:t>защищенным статьям расходов, ввиду действующего чрезвычайного экономического положения на территории Приднестровской Молдавской Республики и как следствие  ограничение как по принятию новых бюджетных обязательств по отдельным подстатьям экономической классификации расходов, так и в части их финансирования.</w:t>
      </w:r>
    </w:p>
    <w:p w14:paraId="457A89F0" w14:textId="15FA0E8F" w:rsidR="00014BF2" w:rsidRPr="00563979" w:rsidRDefault="00232DEB" w:rsidP="00070ECD">
      <w:pPr>
        <w:pStyle w:val="HTML0"/>
        <w:ind w:firstLine="720"/>
        <w:jc w:val="both"/>
        <w:rPr>
          <w:rFonts w:ascii="Times New Roman" w:hAnsi="Times New Roman"/>
          <w:sz w:val="24"/>
          <w:szCs w:val="24"/>
          <w:lang w:val="ru-RU" w:eastAsia="ru-RU"/>
        </w:rPr>
      </w:pPr>
      <w:r w:rsidRPr="00563979">
        <w:rPr>
          <w:rFonts w:ascii="Times New Roman" w:hAnsi="Times New Roman"/>
          <w:sz w:val="24"/>
          <w:szCs w:val="24"/>
          <w:lang w:val="ru-RU" w:eastAsia="ru-RU"/>
        </w:rPr>
        <w:t>В период действия чрезвычайного экономического положения</w:t>
      </w:r>
      <w:r w:rsidR="00A2610D" w:rsidRPr="00563979">
        <w:rPr>
          <w:rFonts w:ascii="Times New Roman" w:hAnsi="Times New Roman"/>
          <w:sz w:val="24"/>
          <w:szCs w:val="24"/>
          <w:lang w:val="ru-RU" w:eastAsia="ru-RU"/>
        </w:rPr>
        <w:t xml:space="preserve"> при исполнении расходной части местных бюджетов </w:t>
      </w:r>
      <w:r w:rsidRPr="00563979">
        <w:rPr>
          <w:rFonts w:ascii="Times New Roman" w:hAnsi="Times New Roman"/>
          <w:sz w:val="24"/>
          <w:szCs w:val="24"/>
          <w:lang w:val="ru-RU" w:eastAsia="ru-RU"/>
        </w:rPr>
        <w:t>в первоочередном порядке осуществлялось</w:t>
      </w:r>
      <w:r w:rsidR="00A2610D" w:rsidRPr="00563979">
        <w:rPr>
          <w:rFonts w:ascii="Times New Roman" w:hAnsi="Times New Roman"/>
          <w:sz w:val="24"/>
          <w:szCs w:val="24"/>
          <w:lang w:val="ru-RU" w:eastAsia="ru-RU"/>
        </w:rPr>
        <w:t xml:space="preserve"> </w:t>
      </w:r>
      <w:r w:rsidR="00A2610D" w:rsidRPr="00563979">
        <w:rPr>
          <w:rFonts w:ascii="Times New Roman" w:hAnsi="Times New Roman"/>
          <w:sz w:val="24"/>
          <w:szCs w:val="24"/>
          <w:lang w:val="ru-RU" w:eastAsia="ru-RU"/>
        </w:rPr>
        <w:lastRenderedPageBreak/>
        <w:t>финансировани</w:t>
      </w:r>
      <w:r w:rsidRPr="00563979">
        <w:rPr>
          <w:rFonts w:ascii="Times New Roman" w:hAnsi="Times New Roman"/>
          <w:sz w:val="24"/>
          <w:szCs w:val="24"/>
          <w:lang w:val="ru-RU" w:eastAsia="ru-RU"/>
        </w:rPr>
        <w:t>е</w:t>
      </w:r>
      <w:r w:rsidR="00A2610D" w:rsidRPr="00563979">
        <w:rPr>
          <w:rFonts w:ascii="Times New Roman" w:hAnsi="Times New Roman"/>
          <w:sz w:val="24"/>
          <w:szCs w:val="24"/>
          <w:lang w:val="ru-RU" w:eastAsia="ru-RU"/>
        </w:rPr>
        <w:t xml:space="preserve"> основных социально защищенных статей. Так, </w:t>
      </w:r>
      <w:r w:rsidRPr="00563979">
        <w:rPr>
          <w:rFonts w:ascii="Times New Roman" w:hAnsi="Times New Roman"/>
          <w:sz w:val="24"/>
          <w:szCs w:val="24"/>
          <w:lang w:val="ru-RU" w:eastAsia="ru-RU"/>
        </w:rPr>
        <w:t xml:space="preserve">первоначально утвержденный план на финансирование социально защищенных статей расходов местных бюджетов составлял 1 463 416 838 руб., </w:t>
      </w:r>
      <w:r w:rsidR="00A2610D" w:rsidRPr="00563979">
        <w:rPr>
          <w:rFonts w:ascii="Times New Roman" w:hAnsi="Times New Roman"/>
          <w:sz w:val="24"/>
          <w:szCs w:val="24"/>
          <w:lang w:val="ru-RU" w:eastAsia="ru-RU"/>
        </w:rPr>
        <w:t xml:space="preserve">при уточненном плане предельных расходов местных бюджетов на финансирование социально защищенных статей (без учета расходов из средств специальных бюджетных счетов) в сумме </w:t>
      </w:r>
      <w:r w:rsidRPr="00563979">
        <w:rPr>
          <w:rFonts w:ascii="Times New Roman" w:hAnsi="Times New Roman"/>
          <w:sz w:val="24"/>
          <w:szCs w:val="24"/>
          <w:lang w:val="ru-RU" w:eastAsia="ru-RU"/>
        </w:rPr>
        <w:t xml:space="preserve">1 453 416 838 </w:t>
      </w:r>
      <w:r w:rsidR="00A2610D" w:rsidRPr="00563979">
        <w:rPr>
          <w:rFonts w:ascii="Times New Roman" w:hAnsi="Times New Roman"/>
          <w:sz w:val="24"/>
          <w:szCs w:val="24"/>
          <w:lang w:val="ru-RU" w:eastAsia="ru-RU"/>
        </w:rPr>
        <w:t>руб.,</w:t>
      </w:r>
      <w:r w:rsidR="00D87AF3" w:rsidRPr="00563979">
        <w:rPr>
          <w:rFonts w:ascii="Times New Roman" w:hAnsi="Times New Roman"/>
          <w:sz w:val="24"/>
          <w:szCs w:val="24"/>
          <w:lang w:val="ru-RU" w:eastAsia="ru-RU"/>
        </w:rPr>
        <w:t xml:space="preserve"> корректировки плана в сторону уменьшения на сумму 10 000 000 руб. были произведены по местному бюджету города Тирасполя в связи со значительной экономией по заработной плате в рамках Закона </w:t>
      </w:r>
      <w:r w:rsidR="00A2610D" w:rsidRPr="00563979">
        <w:rPr>
          <w:rFonts w:ascii="Times New Roman" w:hAnsi="Times New Roman"/>
          <w:sz w:val="24"/>
          <w:szCs w:val="24"/>
          <w:lang w:val="ru-RU" w:eastAsia="ru-RU"/>
        </w:rPr>
        <w:t xml:space="preserve"> </w:t>
      </w:r>
      <w:r w:rsidR="00D87AF3" w:rsidRPr="00563979">
        <w:rPr>
          <w:rFonts w:ascii="Times New Roman" w:hAnsi="Times New Roman"/>
          <w:sz w:val="24"/>
          <w:szCs w:val="24"/>
          <w:lang w:val="ru-RU" w:eastAsia="ru-RU"/>
        </w:rPr>
        <w:t xml:space="preserve">Приднестровской Молдавской Республики от 7 мая 2025 года № 71-ЗИД- VII «О внесении изменений и дополнений в Закон </w:t>
      </w:r>
      <w:r w:rsidR="00D87AF3" w:rsidRPr="00034720">
        <w:rPr>
          <w:rFonts w:ascii="Times New Roman" w:hAnsi="Times New Roman"/>
          <w:sz w:val="24"/>
          <w:szCs w:val="24"/>
          <w:lang w:val="ru-RU" w:eastAsia="ru-RU"/>
        </w:rPr>
        <w:t>Приднестровской Молдавской Республики «О республиканском бюджете на 2025 год»</w:t>
      </w:r>
      <w:r w:rsidR="00867716" w:rsidRPr="00034720">
        <w:rPr>
          <w:rFonts w:ascii="Times New Roman" w:hAnsi="Times New Roman"/>
          <w:sz w:val="24"/>
          <w:szCs w:val="24"/>
          <w:lang w:val="ru-RU" w:eastAsia="ru-RU"/>
        </w:rPr>
        <w:t xml:space="preserve"> (САЗ 25-18)</w:t>
      </w:r>
      <w:r w:rsidR="00D87AF3" w:rsidRPr="00034720">
        <w:rPr>
          <w:rFonts w:ascii="Times New Roman" w:hAnsi="Times New Roman"/>
          <w:sz w:val="24"/>
          <w:szCs w:val="24"/>
          <w:lang w:val="ru-RU" w:eastAsia="ru-RU"/>
        </w:rPr>
        <w:t>. Фактически профинансированн</w:t>
      </w:r>
      <w:r w:rsidR="00155F9C" w:rsidRPr="00034720">
        <w:rPr>
          <w:rFonts w:ascii="Times New Roman" w:hAnsi="Times New Roman"/>
          <w:sz w:val="24"/>
          <w:szCs w:val="24"/>
          <w:lang w:val="ru-RU" w:eastAsia="ru-RU"/>
        </w:rPr>
        <w:t>ые</w:t>
      </w:r>
      <w:r w:rsidR="00D87AF3" w:rsidRPr="00034720">
        <w:rPr>
          <w:rFonts w:ascii="Times New Roman" w:hAnsi="Times New Roman"/>
          <w:sz w:val="24"/>
          <w:szCs w:val="24"/>
          <w:lang w:val="ru-RU" w:eastAsia="ru-RU"/>
        </w:rPr>
        <w:t xml:space="preserve"> </w:t>
      </w:r>
      <w:r w:rsidR="00A2610D" w:rsidRPr="00034720">
        <w:rPr>
          <w:rFonts w:ascii="Times New Roman" w:hAnsi="Times New Roman"/>
          <w:sz w:val="24"/>
          <w:szCs w:val="24"/>
          <w:lang w:val="ru-RU" w:eastAsia="ru-RU"/>
        </w:rPr>
        <w:t xml:space="preserve">расходы </w:t>
      </w:r>
      <w:r w:rsidR="00D87AF3" w:rsidRPr="00034720">
        <w:rPr>
          <w:rFonts w:ascii="Times New Roman" w:hAnsi="Times New Roman"/>
          <w:sz w:val="24"/>
          <w:szCs w:val="24"/>
          <w:lang w:val="ru-RU" w:eastAsia="ru-RU"/>
        </w:rPr>
        <w:t>социально защищенных статей (без учета расходов</w:t>
      </w:r>
      <w:r w:rsidR="00D87AF3" w:rsidRPr="00563979">
        <w:rPr>
          <w:rFonts w:ascii="Times New Roman" w:hAnsi="Times New Roman"/>
          <w:sz w:val="24"/>
          <w:szCs w:val="24"/>
          <w:lang w:val="ru-RU" w:eastAsia="ru-RU"/>
        </w:rPr>
        <w:t xml:space="preserve"> из средств специальных бюджетных счетов) </w:t>
      </w:r>
      <w:r w:rsidR="00A2610D" w:rsidRPr="00563979">
        <w:rPr>
          <w:rFonts w:ascii="Times New Roman" w:hAnsi="Times New Roman"/>
          <w:sz w:val="24"/>
          <w:szCs w:val="24"/>
          <w:lang w:val="ru-RU" w:eastAsia="ru-RU"/>
        </w:rPr>
        <w:t xml:space="preserve">составили </w:t>
      </w:r>
      <w:r w:rsidR="00020B9A" w:rsidRPr="00563979">
        <w:rPr>
          <w:rFonts w:ascii="Times New Roman" w:hAnsi="Times New Roman"/>
          <w:sz w:val="24"/>
          <w:szCs w:val="24"/>
          <w:lang w:val="ru-RU" w:eastAsia="ru-RU"/>
        </w:rPr>
        <w:t>1</w:t>
      </w:r>
      <w:r w:rsidRPr="00563979">
        <w:rPr>
          <w:rFonts w:ascii="Times New Roman" w:hAnsi="Times New Roman"/>
          <w:sz w:val="24"/>
          <w:szCs w:val="24"/>
          <w:lang w:val="ru-RU" w:eastAsia="ru-RU"/>
        </w:rPr>
        <w:t xml:space="preserve"> 362 898 068 </w:t>
      </w:r>
      <w:r w:rsidR="00A2610D" w:rsidRPr="00563979">
        <w:rPr>
          <w:rFonts w:ascii="Times New Roman" w:hAnsi="Times New Roman"/>
          <w:sz w:val="24"/>
          <w:szCs w:val="24"/>
          <w:lang w:val="ru-RU" w:eastAsia="ru-RU"/>
        </w:rPr>
        <w:t xml:space="preserve">руб. или </w:t>
      </w:r>
      <w:r w:rsidRPr="00563979">
        <w:rPr>
          <w:rFonts w:ascii="Times New Roman" w:hAnsi="Times New Roman"/>
          <w:sz w:val="24"/>
          <w:szCs w:val="24"/>
          <w:lang w:val="ru-RU" w:eastAsia="ru-RU"/>
        </w:rPr>
        <w:t>93,14% от первоначально утвержденного плана и 93,78</w:t>
      </w:r>
      <w:r w:rsidR="00A2610D" w:rsidRPr="00563979">
        <w:rPr>
          <w:rFonts w:ascii="Times New Roman" w:hAnsi="Times New Roman"/>
          <w:sz w:val="24"/>
          <w:szCs w:val="24"/>
          <w:lang w:val="ru-RU" w:eastAsia="ru-RU"/>
        </w:rPr>
        <w:t xml:space="preserve">% от уточненного плана. При этом удельный вес фактически профинансированных расходов по данным статьям составил </w:t>
      </w:r>
      <w:r w:rsidR="00181424" w:rsidRPr="00563979">
        <w:rPr>
          <w:rFonts w:ascii="Times New Roman" w:hAnsi="Times New Roman"/>
          <w:sz w:val="24"/>
          <w:szCs w:val="24"/>
          <w:lang w:val="ru-RU" w:eastAsia="ru-RU"/>
        </w:rPr>
        <w:t>77,72</w:t>
      </w:r>
      <w:r w:rsidR="00A2610D" w:rsidRPr="00563979">
        <w:rPr>
          <w:rFonts w:ascii="Times New Roman" w:hAnsi="Times New Roman"/>
          <w:sz w:val="24"/>
          <w:szCs w:val="24"/>
          <w:lang w:val="ru-RU" w:eastAsia="ru-RU"/>
        </w:rPr>
        <w:t xml:space="preserve">% в общих расходах местных бюджетов за отчетный период. </w:t>
      </w:r>
      <w:r w:rsidR="00E6792D" w:rsidRPr="00563979">
        <w:rPr>
          <w:rFonts w:ascii="Times New Roman" w:hAnsi="Times New Roman"/>
          <w:sz w:val="24"/>
          <w:szCs w:val="24"/>
          <w:lang w:val="ru-RU" w:eastAsia="ru-RU"/>
        </w:rPr>
        <w:t>Отчет</w:t>
      </w:r>
      <w:r w:rsidR="00A2610D" w:rsidRPr="00563979">
        <w:rPr>
          <w:rFonts w:ascii="Times New Roman" w:hAnsi="Times New Roman"/>
          <w:sz w:val="24"/>
          <w:szCs w:val="24"/>
          <w:lang w:val="ru-RU" w:eastAsia="ru-RU"/>
        </w:rPr>
        <w:t xml:space="preserve"> о расходах местных бюджетов в разрезе социально защищенных статей (без учета расходов, осуществленных учреждениями из средств, полученных от оказания ими платных услуг) в разрезе городов и районов за отчетный период представлена в Приложении № 37 к настоящ</w:t>
      </w:r>
      <w:r w:rsidR="00E6792D" w:rsidRPr="00563979">
        <w:rPr>
          <w:rFonts w:ascii="Times New Roman" w:hAnsi="Times New Roman"/>
          <w:sz w:val="24"/>
          <w:szCs w:val="24"/>
          <w:lang w:val="ru-RU" w:eastAsia="ru-RU"/>
        </w:rPr>
        <w:t>ему отчету</w:t>
      </w:r>
      <w:r w:rsidR="00A2610D" w:rsidRPr="00563979">
        <w:rPr>
          <w:rFonts w:ascii="Times New Roman" w:hAnsi="Times New Roman"/>
          <w:sz w:val="24"/>
          <w:szCs w:val="24"/>
          <w:lang w:val="ru-RU" w:eastAsia="ru-RU"/>
        </w:rPr>
        <w:t>.</w:t>
      </w:r>
    </w:p>
    <w:p w14:paraId="52F403F4" w14:textId="08D623C5" w:rsidR="00D20F9E" w:rsidRPr="00563979" w:rsidRDefault="00A2610D" w:rsidP="00070ECD">
      <w:pPr>
        <w:ind w:firstLine="708"/>
        <w:jc w:val="both"/>
      </w:pPr>
      <w:r w:rsidRPr="00563979">
        <w:t xml:space="preserve">Доля социально защищенных и прочих расходов в общих расходах местных бюджетов за </w:t>
      </w:r>
      <w:r w:rsidR="006C17BB" w:rsidRPr="00563979">
        <w:t>2025</w:t>
      </w:r>
      <w:r w:rsidRPr="00563979">
        <w:t xml:space="preserve"> год представлена в диаграмме № 1</w:t>
      </w:r>
      <w:r w:rsidR="00156C50" w:rsidRPr="00563979">
        <w:rPr>
          <w:lang w:val="ru-MD"/>
        </w:rPr>
        <w:t>6</w:t>
      </w:r>
      <w:r w:rsidRPr="00563979">
        <w:t xml:space="preserve">. </w:t>
      </w:r>
    </w:p>
    <w:p w14:paraId="22F33F50" w14:textId="63BC7D31" w:rsidR="00A2610D" w:rsidRPr="00563979" w:rsidRDefault="00A2610D" w:rsidP="00070ECD">
      <w:pPr>
        <w:jc w:val="right"/>
        <w:rPr>
          <w:lang w:val="ru-MD"/>
        </w:rPr>
      </w:pPr>
      <w:r w:rsidRPr="00563979">
        <w:t>Диаграмма № 1</w:t>
      </w:r>
      <w:r w:rsidR="00156C50" w:rsidRPr="00563979">
        <w:rPr>
          <w:lang w:val="ru-MD"/>
        </w:rPr>
        <w:t>6</w:t>
      </w:r>
    </w:p>
    <w:p w14:paraId="68D0920A" w14:textId="77777777" w:rsidR="00A2610D" w:rsidRPr="00563979" w:rsidRDefault="00A2610D" w:rsidP="00070ECD">
      <w:pPr>
        <w:ind w:firstLine="708"/>
        <w:jc w:val="right"/>
      </w:pPr>
      <w:r w:rsidRPr="00563979">
        <w:t xml:space="preserve"> (%)</w:t>
      </w:r>
    </w:p>
    <w:p w14:paraId="247F6965" w14:textId="1A241C0E" w:rsidR="00A2610D" w:rsidRPr="00563979" w:rsidRDefault="00A2610D" w:rsidP="00070ECD">
      <w:pPr>
        <w:rPr>
          <w:b/>
        </w:rPr>
      </w:pPr>
    </w:p>
    <w:p w14:paraId="46FB0069" w14:textId="3215A790" w:rsidR="00A2610D" w:rsidRPr="00563979" w:rsidRDefault="00E240E2" w:rsidP="00070ECD">
      <w:pPr>
        <w:jc w:val="center"/>
        <w:rPr>
          <w:b/>
        </w:rPr>
      </w:pPr>
      <w:r w:rsidRPr="00015FBB">
        <w:rPr>
          <w:noProof/>
          <w:sz w:val="20"/>
          <w:szCs w:val="20"/>
        </w:rPr>
        <w:drawing>
          <wp:inline distT="0" distB="0" distL="0" distR="0" wp14:anchorId="03CA1A6E" wp14:editId="51337F15">
            <wp:extent cx="5941060" cy="3486150"/>
            <wp:effectExtent l="0" t="0" r="2540" b="0"/>
            <wp:docPr id="6" name="Диаграмма 6">
              <a:extLst xmlns:a="http://schemas.openxmlformats.org/drawingml/2006/main">
                <a:ext uri="{FF2B5EF4-FFF2-40B4-BE49-F238E27FC236}">
                  <a16:creationId xmlns:a16="http://schemas.microsoft.com/office/drawing/2014/main" id="{00000000-0008-0000-0A00-0000015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46B823" w14:textId="77777777" w:rsidR="009A1042" w:rsidRPr="00563979" w:rsidRDefault="009A1042" w:rsidP="00070ECD">
      <w:pPr>
        <w:jc w:val="center"/>
        <w:rPr>
          <w:b/>
        </w:rPr>
      </w:pPr>
    </w:p>
    <w:p w14:paraId="255C1A88" w14:textId="77777777" w:rsidR="009A1042" w:rsidRPr="00563979" w:rsidRDefault="009A1042" w:rsidP="00070ECD">
      <w:pPr>
        <w:jc w:val="center"/>
        <w:rPr>
          <w:b/>
        </w:rPr>
      </w:pPr>
    </w:p>
    <w:p w14:paraId="73F04DA7" w14:textId="09D477EB" w:rsidR="005341E6" w:rsidRPr="00563979" w:rsidRDefault="005341E6" w:rsidP="00070ECD">
      <w:pPr>
        <w:jc w:val="center"/>
        <w:rPr>
          <w:b/>
          <w:bCs/>
        </w:rPr>
      </w:pPr>
      <w:bookmarkStart w:id="33" w:name="_Hlk205998528"/>
      <w:r w:rsidRPr="00563979">
        <w:rPr>
          <w:b/>
          <w:lang w:val="en-US"/>
        </w:rPr>
        <w:t>II</w:t>
      </w:r>
      <w:r w:rsidRPr="00563979">
        <w:rPr>
          <w:b/>
        </w:rPr>
        <w:t>. V</w:t>
      </w:r>
      <w:r w:rsidRPr="00563979">
        <w:rPr>
          <w:b/>
          <w:lang w:val="en-US"/>
        </w:rPr>
        <w:t>II</w:t>
      </w:r>
      <w:r w:rsidRPr="00563979">
        <w:rPr>
          <w:b/>
        </w:rPr>
        <w:t xml:space="preserve">. </w:t>
      </w:r>
      <w:r w:rsidRPr="00563979">
        <w:rPr>
          <w:b/>
          <w:bCs/>
        </w:rPr>
        <w:t xml:space="preserve">ИСПОЛНЕНИЕ СМЕТ СПЕЦИАЛЬНЫХ </w:t>
      </w:r>
    </w:p>
    <w:p w14:paraId="64DFF5AE" w14:textId="77777777" w:rsidR="005341E6" w:rsidRPr="00563979" w:rsidRDefault="005341E6" w:rsidP="00070ECD">
      <w:pPr>
        <w:jc w:val="center"/>
        <w:rPr>
          <w:b/>
          <w:bCs/>
        </w:rPr>
      </w:pPr>
      <w:r w:rsidRPr="00563979">
        <w:rPr>
          <w:b/>
          <w:bCs/>
        </w:rPr>
        <w:t>БЮДЖЕТНЫХ ФОНДОВ</w:t>
      </w:r>
    </w:p>
    <w:p w14:paraId="7EE0F158" w14:textId="77777777" w:rsidR="005341E6" w:rsidRPr="00563979" w:rsidRDefault="005341E6" w:rsidP="00070ECD">
      <w:pPr>
        <w:jc w:val="center"/>
        <w:rPr>
          <w:b/>
        </w:rPr>
      </w:pPr>
    </w:p>
    <w:bookmarkEnd w:id="33"/>
    <w:p w14:paraId="713B3553" w14:textId="091B16FB" w:rsidR="004F3A6B" w:rsidRPr="00563979" w:rsidRDefault="004F3A6B" w:rsidP="00070ECD">
      <w:pPr>
        <w:ind w:firstLine="708"/>
        <w:jc w:val="both"/>
      </w:pPr>
      <w:r w:rsidRPr="00563979">
        <w:t xml:space="preserve">Расходы территориальных экологических фондов на 2025 год утверждены в сумме 10 </w:t>
      </w:r>
      <w:r w:rsidRPr="00034720">
        <w:t>476 </w:t>
      </w:r>
      <w:r w:rsidR="00CD77C7" w:rsidRPr="00034720">
        <w:t>422</w:t>
      </w:r>
      <w:r w:rsidRPr="00034720">
        <w:t xml:space="preserve"> руб</w:t>
      </w:r>
      <w:r w:rsidRPr="00563979">
        <w:t>. (первоначально утвержденный план - 17 019</w:t>
      </w:r>
      <w:r w:rsidR="00CD77C7">
        <w:t> </w:t>
      </w:r>
      <w:r w:rsidRPr="00563979">
        <w:t>637</w:t>
      </w:r>
      <w:r w:rsidR="00CD77C7">
        <w:t xml:space="preserve"> </w:t>
      </w:r>
      <w:r w:rsidRPr="00563979">
        <w:t xml:space="preserve">руб.) В условиях действовавших ограничений по принятию и финансированию бюджетных обязательств в 2025 году расходы фактические расходы по финансированию природоохранных мероприятий местными бюджетами были осуществлены в соответствии с утвержденными Решениями о бюджете программами на сумму 5 730 938 руб. </w:t>
      </w:r>
    </w:p>
    <w:p w14:paraId="3BC48C3A" w14:textId="3F9F32BA" w:rsidR="00F50A1D" w:rsidRDefault="004F3A6B" w:rsidP="00070ECD">
      <w:pPr>
        <w:ind w:firstLine="708"/>
        <w:jc w:val="both"/>
      </w:pPr>
      <w:r w:rsidRPr="00563979">
        <w:lastRenderedPageBreak/>
        <w:t>Информация о плановых и фактических показателях исполнения территориальных экологических фондов за 2025 год отражена в таблице № 2</w:t>
      </w:r>
      <w:r w:rsidR="00156C50" w:rsidRPr="00563979">
        <w:t>6</w:t>
      </w:r>
      <w:r w:rsidRPr="00563979">
        <w:t>.</w:t>
      </w:r>
    </w:p>
    <w:p w14:paraId="5F2069A3" w14:textId="7E445A05" w:rsidR="004F3A6B" w:rsidRPr="00563979" w:rsidRDefault="004F3A6B" w:rsidP="00070ECD">
      <w:pPr>
        <w:ind w:firstLine="708"/>
        <w:jc w:val="right"/>
      </w:pPr>
      <w:r w:rsidRPr="00563979">
        <w:t>Таблица № 2</w:t>
      </w:r>
      <w:r w:rsidR="00156C50" w:rsidRPr="00563979">
        <w:t>6</w:t>
      </w:r>
    </w:p>
    <w:p w14:paraId="798175DE" w14:textId="77777777" w:rsidR="004F3A6B" w:rsidRPr="00563979" w:rsidRDefault="004F3A6B" w:rsidP="00070ECD">
      <w:pPr>
        <w:ind w:firstLine="708"/>
        <w:jc w:val="right"/>
      </w:pPr>
      <w:r w:rsidRPr="00563979">
        <w:t xml:space="preserve"> (руб.)</w:t>
      </w:r>
    </w:p>
    <w:tbl>
      <w:tblPr>
        <w:tblW w:w="0" w:type="auto"/>
        <w:jc w:val="center"/>
        <w:tblLook w:val="04A0" w:firstRow="1" w:lastRow="0" w:firstColumn="1" w:lastColumn="0" w:noHBand="0" w:noVBand="1"/>
      </w:tblPr>
      <w:tblGrid>
        <w:gridCol w:w="1651"/>
        <w:gridCol w:w="1762"/>
        <w:gridCol w:w="1441"/>
        <w:gridCol w:w="1163"/>
        <w:gridCol w:w="1834"/>
        <w:gridCol w:w="1495"/>
      </w:tblGrid>
      <w:tr w:rsidR="001D1B80" w:rsidRPr="00563979" w14:paraId="39B93262" w14:textId="77777777" w:rsidTr="004F3A6B">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3B5D0" w14:textId="77777777" w:rsidR="004F3A6B" w:rsidRPr="00563979" w:rsidRDefault="004F3A6B" w:rsidP="00070ECD">
            <w:pPr>
              <w:jc w:val="center"/>
              <w:rPr>
                <w:b/>
                <w:bCs/>
                <w:sz w:val="20"/>
                <w:szCs w:val="20"/>
              </w:rPr>
            </w:pPr>
            <w:r w:rsidRPr="00563979">
              <w:rPr>
                <w:b/>
                <w:bCs/>
                <w:sz w:val="20"/>
                <w:szCs w:val="20"/>
              </w:rPr>
              <w:t>Наименование города (района)</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14:paraId="1BB2E99F" w14:textId="77777777" w:rsidR="004F3A6B" w:rsidRPr="00563979" w:rsidRDefault="004F3A6B" w:rsidP="00070ECD">
            <w:pPr>
              <w:jc w:val="center"/>
              <w:rPr>
                <w:b/>
                <w:bCs/>
                <w:sz w:val="20"/>
                <w:szCs w:val="20"/>
              </w:rPr>
            </w:pPr>
            <w:r w:rsidRPr="00563979">
              <w:rPr>
                <w:b/>
                <w:bCs/>
                <w:sz w:val="20"/>
                <w:szCs w:val="20"/>
              </w:rPr>
              <w:t>Доходы</w:t>
            </w:r>
          </w:p>
        </w:tc>
      </w:tr>
      <w:tr w:rsidR="001D1B80" w:rsidRPr="00563979" w14:paraId="2CBF7D67" w14:textId="77777777" w:rsidTr="004F3A6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EA73B" w14:textId="77777777" w:rsidR="004F3A6B" w:rsidRPr="00563979" w:rsidRDefault="004F3A6B" w:rsidP="00070ECD">
            <w:pPr>
              <w:rPr>
                <w:b/>
                <w:bCs/>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62F23CCD" w14:textId="77777777" w:rsidR="004F3A6B" w:rsidRPr="00563979" w:rsidRDefault="004F3A6B" w:rsidP="00070ECD">
            <w:pPr>
              <w:jc w:val="center"/>
              <w:rPr>
                <w:b/>
                <w:bCs/>
                <w:sz w:val="20"/>
                <w:szCs w:val="20"/>
              </w:rPr>
            </w:pPr>
            <w:r w:rsidRPr="00563979">
              <w:rPr>
                <w:b/>
                <w:bCs/>
                <w:sz w:val="20"/>
                <w:szCs w:val="20"/>
              </w:rPr>
              <w:t>Первоначально утвержденный план</w:t>
            </w:r>
          </w:p>
        </w:tc>
        <w:tc>
          <w:tcPr>
            <w:tcW w:w="0" w:type="auto"/>
            <w:tcBorders>
              <w:top w:val="nil"/>
              <w:left w:val="nil"/>
              <w:bottom w:val="single" w:sz="4" w:space="0" w:color="auto"/>
              <w:right w:val="single" w:sz="4" w:space="0" w:color="auto"/>
            </w:tcBorders>
            <w:shd w:val="clear" w:color="000000" w:fill="FFFFFF"/>
            <w:vAlign w:val="center"/>
            <w:hideMark/>
          </w:tcPr>
          <w:p w14:paraId="0213716C" w14:textId="77777777" w:rsidR="004F3A6B" w:rsidRPr="00563979" w:rsidRDefault="004F3A6B" w:rsidP="00070ECD">
            <w:pPr>
              <w:jc w:val="center"/>
              <w:rPr>
                <w:b/>
                <w:bCs/>
                <w:sz w:val="20"/>
                <w:szCs w:val="20"/>
              </w:rPr>
            </w:pPr>
            <w:r w:rsidRPr="00563979">
              <w:rPr>
                <w:b/>
                <w:bCs/>
                <w:sz w:val="20"/>
                <w:szCs w:val="20"/>
              </w:rPr>
              <w:t>Уточненный план, руб.</w:t>
            </w:r>
          </w:p>
        </w:tc>
        <w:tc>
          <w:tcPr>
            <w:tcW w:w="0" w:type="auto"/>
            <w:tcBorders>
              <w:top w:val="nil"/>
              <w:left w:val="nil"/>
              <w:bottom w:val="single" w:sz="4" w:space="0" w:color="auto"/>
              <w:right w:val="single" w:sz="4" w:space="0" w:color="auto"/>
            </w:tcBorders>
            <w:shd w:val="clear" w:color="000000" w:fill="FFFFFF"/>
            <w:noWrap/>
            <w:vAlign w:val="center"/>
            <w:hideMark/>
          </w:tcPr>
          <w:p w14:paraId="3EF2F3C2" w14:textId="77777777" w:rsidR="004F3A6B" w:rsidRPr="00563979" w:rsidRDefault="004F3A6B" w:rsidP="00070ECD">
            <w:pPr>
              <w:jc w:val="center"/>
              <w:rPr>
                <w:b/>
                <w:bCs/>
                <w:sz w:val="20"/>
                <w:szCs w:val="20"/>
              </w:rPr>
            </w:pPr>
            <w:r w:rsidRPr="00563979">
              <w:rPr>
                <w:b/>
                <w:bCs/>
                <w:sz w:val="20"/>
                <w:szCs w:val="20"/>
              </w:rPr>
              <w:t>Факт, руб.</w:t>
            </w:r>
          </w:p>
        </w:tc>
        <w:tc>
          <w:tcPr>
            <w:tcW w:w="0" w:type="auto"/>
            <w:tcBorders>
              <w:top w:val="nil"/>
              <w:left w:val="nil"/>
              <w:bottom w:val="single" w:sz="4" w:space="0" w:color="auto"/>
              <w:right w:val="single" w:sz="4" w:space="0" w:color="auto"/>
            </w:tcBorders>
            <w:shd w:val="clear" w:color="000000" w:fill="FFFFFF"/>
            <w:vAlign w:val="center"/>
            <w:hideMark/>
          </w:tcPr>
          <w:p w14:paraId="097E23D0" w14:textId="4CE32A6B" w:rsidR="004F3A6B" w:rsidRPr="00563979" w:rsidRDefault="004F3A6B" w:rsidP="00070ECD">
            <w:pPr>
              <w:jc w:val="center"/>
              <w:rPr>
                <w:b/>
                <w:bCs/>
                <w:sz w:val="20"/>
                <w:szCs w:val="20"/>
              </w:rPr>
            </w:pPr>
            <w:r w:rsidRPr="00563979">
              <w:rPr>
                <w:b/>
                <w:bCs/>
                <w:sz w:val="20"/>
                <w:szCs w:val="20"/>
              </w:rPr>
              <w:t>% исполнения от первоначально утвержденного плана</w:t>
            </w:r>
          </w:p>
        </w:tc>
        <w:tc>
          <w:tcPr>
            <w:tcW w:w="0" w:type="auto"/>
            <w:tcBorders>
              <w:top w:val="nil"/>
              <w:left w:val="nil"/>
              <w:bottom w:val="single" w:sz="4" w:space="0" w:color="auto"/>
              <w:right w:val="single" w:sz="4" w:space="0" w:color="auto"/>
            </w:tcBorders>
            <w:shd w:val="clear" w:color="000000" w:fill="FFFFFF"/>
            <w:vAlign w:val="center"/>
            <w:hideMark/>
          </w:tcPr>
          <w:p w14:paraId="47308DDF" w14:textId="7CF94BBD" w:rsidR="004F3A6B" w:rsidRPr="00563979" w:rsidRDefault="004F3A6B" w:rsidP="00070ECD">
            <w:pPr>
              <w:jc w:val="center"/>
              <w:rPr>
                <w:b/>
                <w:bCs/>
                <w:sz w:val="20"/>
                <w:szCs w:val="20"/>
              </w:rPr>
            </w:pPr>
            <w:r w:rsidRPr="00563979">
              <w:rPr>
                <w:b/>
                <w:bCs/>
                <w:sz w:val="20"/>
                <w:szCs w:val="20"/>
              </w:rPr>
              <w:t>% исполнения от уточненного плана</w:t>
            </w:r>
          </w:p>
        </w:tc>
      </w:tr>
      <w:tr w:rsidR="001D1B80" w:rsidRPr="00563979" w14:paraId="321DB8C0"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3AA6A5" w14:textId="77777777" w:rsidR="004F3A6B" w:rsidRPr="00563979" w:rsidRDefault="004F3A6B" w:rsidP="00070ECD">
            <w:pPr>
              <w:rPr>
                <w:sz w:val="20"/>
                <w:szCs w:val="20"/>
              </w:rPr>
            </w:pPr>
            <w:r w:rsidRPr="00563979">
              <w:rPr>
                <w:sz w:val="20"/>
                <w:szCs w:val="20"/>
              </w:rPr>
              <w:t>Тирасполь</w:t>
            </w:r>
          </w:p>
        </w:tc>
        <w:tc>
          <w:tcPr>
            <w:tcW w:w="0" w:type="auto"/>
            <w:tcBorders>
              <w:top w:val="nil"/>
              <w:left w:val="nil"/>
              <w:bottom w:val="single" w:sz="4" w:space="0" w:color="auto"/>
              <w:right w:val="single" w:sz="4" w:space="0" w:color="auto"/>
            </w:tcBorders>
            <w:shd w:val="clear" w:color="000000" w:fill="FFFFFF"/>
            <w:noWrap/>
            <w:vAlign w:val="center"/>
            <w:hideMark/>
          </w:tcPr>
          <w:p w14:paraId="6A17D3B1" w14:textId="77777777" w:rsidR="004F3A6B" w:rsidRPr="00563979" w:rsidRDefault="004F3A6B" w:rsidP="00070ECD">
            <w:pPr>
              <w:jc w:val="center"/>
              <w:rPr>
                <w:sz w:val="20"/>
                <w:szCs w:val="20"/>
              </w:rPr>
            </w:pPr>
            <w:r w:rsidRPr="00563979">
              <w:rPr>
                <w:sz w:val="20"/>
                <w:szCs w:val="20"/>
              </w:rPr>
              <w:t>5 411 348</w:t>
            </w:r>
          </w:p>
        </w:tc>
        <w:tc>
          <w:tcPr>
            <w:tcW w:w="0" w:type="auto"/>
            <w:tcBorders>
              <w:top w:val="nil"/>
              <w:left w:val="nil"/>
              <w:bottom w:val="single" w:sz="4" w:space="0" w:color="auto"/>
              <w:right w:val="single" w:sz="4" w:space="0" w:color="auto"/>
            </w:tcBorders>
            <w:shd w:val="clear" w:color="000000" w:fill="FFFFFF"/>
            <w:noWrap/>
            <w:vAlign w:val="center"/>
            <w:hideMark/>
          </w:tcPr>
          <w:p w14:paraId="2F211FA5" w14:textId="77777777" w:rsidR="004F3A6B" w:rsidRPr="00563979" w:rsidRDefault="004F3A6B" w:rsidP="00070ECD">
            <w:pPr>
              <w:jc w:val="center"/>
              <w:rPr>
                <w:sz w:val="20"/>
                <w:szCs w:val="20"/>
              </w:rPr>
            </w:pPr>
            <w:r w:rsidRPr="00563979">
              <w:rPr>
                <w:sz w:val="20"/>
                <w:szCs w:val="20"/>
              </w:rPr>
              <w:t>5 411 348</w:t>
            </w:r>
          </w:p>
        </w:tc>
        <w:tc>
          <w:tcPr>
            <w:tcW w:w="0" w:type="auto"/>
            <w:tcBorders>
              <w:top w:val="nil"/>
              <w:left w:val="nil"/>
              <w:bottom w:val="single" w:sz="4" w:space="0" w:color="auto"/>
              <w:right w:val="single" w:sz="4" w:space="0" w:color="auto"/>
            </w:tcBorders>
            <w:shd w:val="clear" w:color="000000" w:fill="FFFFFF"/>
            <w:noWrap/>
            <w:vAlign w:val="center"/>
            <w:hideMark/>
          </w:tcPr>
          <w:p w14:paraId="24C7B776" w14:textId="77777777" w:rsidR="004F3A6B" w:rsidRPr="00563979" w:rsidRDefault="004F3A6B" w:rsidP="00070ECD">
            <w:pPr>
              <w:jc w:val="center"/>
              <w:rPr>
                <w:sz w:val="20"/>
                <w:szCs w:val="20"/>
              </w:rPr>
            </w:pPr>
            <w:r w:rsidRPr="00563979">
              <w:rPr>
                <w:sz w:val="20"/>
                <w:szCs w:val="20"/>
              </w:rPr>
              <w:t>4 940 452</w:t>
            </w:r>
          </w:p>
        </w:tc>
        <w:tc>
          <w:tcPr>
            <w:tcW w:w="0" w:type="auto"/>
            <w:tcBorders>
              <w:top w:val="nil"/>
              <w:left w:val="nil"/>
              <w:bottom w:val="single" w:sz="4" w:space="0" w:color="auto"/>
              <w:right w:val="single" w:sz="4" w:space="0" w:color="auto"/>
            </w:tcBorders>
            <w:shd w:val="clear" w:color="000000" w:fill="FFFFFF"/>
            <w:noWrap/>
            <w:vAlign w:val="center"/>
            <w:hideMark/>
          </w:tcPr>
          <w:p w14:paraId="1CD5FE64" w14:textId="77777777" w:rsidR="004F3A6B" w:rsidRPr="00563979" w:rsidRDefault="004F3A6B" w:rsidP="00070ECD">
            <w:pPr>
              <w:jc w:val="center"/>
              <w:rPr>
                <w:sz w:val="20"/>
                <w:szCs w:val="20"/>
              </w:rPr>
            </w:pPr>
            <w:r w:rsidRPr="00563979">
              <w:rPr>
                <w:sz w:val="20"/>
                <w:szCs w:val="20"/>
              </w:rPr>
              <w:t>91,30</w:t>
            </w:r>
          </w:p>
        </w:tc>
        <w:tc>
          <w:tcPr>
            <w:tcW w:w="0" w:type="auto"/>
            <w:tcBorders>
              <w:top w:val="nil"/>
              <w:left w:val="nil"/>
              <w:bottom w:val="single" w:sz="4" w:space="0" w:color="auto"/>
              <w:right w:val="single" w:sz="4" w:space="0" w:color="auto"/>
            </w:tcBorders>
            <w:shd w:val="clear" w:color="000000" w:fill="FFFFFF"/>
            <w:noWrap/>
            <w:vAlign w:val="center"/>
            <w:hideMark/>
          </w:tcPr>
          <w:p w14:paraId="588CF19B" w14:textId="77777777" w:rsidR="004F3A6B" w:rsidRPr="00563979" w:rsidRDefault="004F3A6B" w:rsidP="00070ECD">
            <w:pPr>
              <w:jc w:val="center"/>
              <w:rPr>
                <w:sz w:val="20"/>
                <w:szCs w:val="20"/>
              </w:rPr>
            </w:pPr>
            <w:r w:rsidRPr="00563979">
              <w:rPr>
                <w:sz w:val="20"/>
                <w:szCs w:val="20"/>
              </w:rPr>
              <w:t>91,30</w:t>
            </w:r>
          </w:p>
        </w:tc>
      </w:tr>
      <w:tr w:rsidR="001D1B80" w:rsidRPr="00563979" w14:paraId="2062E64E"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4577BD" w14:textId="77777777" w:rsidR="004F3A6B" w:rsidRPr="00563979" w:rsidRDefault="004F3A6B" w:rsidP="00070ECD">
            <w:pPr>
              <w:rPr>
                <w:sz w:val="20"/>
                <w:szCs w:val="20"/>
              </w:rPr>
            </w:pPr>
            <w:r w:rsidRPr="00563979">
              <w:rPr>
                <w:sz w:val="20"/>
                <w:szCs w:val="20"/>
              </w:rPr>
              <w:t>Днестровск</w:t>
            </w:r>
          </w:p>
        </w:tc>
        <w:tc>
          <w:tcPr>
            <w:tcW w:w="0" w:type="auto"/>
            <w:tcBorders>
              <w:top w:val="nil"/>
              <w:left w:val="nil"/>
              <w:bottom w:val="single" w:sz="4" w:space="0" w:color="auto"/>
              <w:right w:val="single" w:sz="4" w:space="0" w:color="auto"/>
            </w:tcBorders>
            <w:shd w:val="clear" w:color="000000" w:fill="FFFFFF"/>
            <w:noWrap/>
            <w:vAlign w:val="center"/>
            <w:hideMark/>
          </w:tcPr>
          <w:p w14:paraId="390F6D45" w14:textId="77777777" w:rsidR="004F3A6B" w:rsidRPr="00563979" w:rsidRDefault="004F3A6B" w:rsidP="00070ECD">
            <w:pPr>
              <w:jc w:val="center"/>
              <w:rPr>
                <w:sz w:val="20"/>
                <w:szCs w:val="20"/>
              </w:rPr>
            </w:pPr>
            <w:r w:rsidRPr="00563979">
              <w:rPr>
                <w:sz w:val="20"/>
                <w:szCs w:val="20"/>
              </w:rPr>
              <w:t>2 685 218</w:t>
            </w:r>
          </w:p>
        </w:tc>
        <w:tc>
          <w:tcPr>
            <w:tcW w:w="0" w:type="auto"/>
            <w:tcBorders>
              <w:top w:val="nil"/>
              <w:left w:val="nil"/>
              <w:bottom w:val="single" w:sz="4" w:space="0" w:color="auto"/>
              <w:right w:val="single" w:sz="4" w:space="0" w:color="auto"/>
            </w:tcBorders>
            <w:shd w:val="clear" w:color="000000" w:fill="FFFFFF"/>
            <w:noWrap/>
            <w:vAlign w:val="center"/>
            <w:hideMark/>
          </w:tcPr>
          <w:p w14:paraId="1FDFC137" w14:textId="77777777" w:rsidR="004F3A6B" w:rsidRPr="00563979" w:rsidRDefault="004F3A6B" w:rsidP="00070ECD">
            <w:pPr>
              <w:jc w:val="center"/>
              <w:rPr>
                <w:sz w:val="20"/>
                <w:szCs w:val="20"/>
              </w:rPr>
            </w:pPr>
            <w:r w:rsidRPr="00563979">
              <w:rPr>
                <w:sz w:val="20"/>
                <w:szCs w:val="20"/>
              </w:rPr>
              <w:t>2 685 218</w:t>
            </w:r>
          </w:p>
        </w:tc>
        <w:tc>
          <w:tcPr>
            <w:tcW w:w="0" w:type="auto"/>
            <w:tcBorders>
              <w:top w:val="nil"/>
              <w:left w:val="nil"/>
              <w:bottom w:val="single" w:sz="4" w:space="0" w:color="auto"/>
              <w:right w:val="single" w:sz="4" w:space="0" w:color="auto"/>
            </w:tcBorders>
            <w:shd w:val="clear" w:color="000000" w:fill="FFFFFF"/>
            <w:noWrap/>
            <w:vAlign w:val="center"/>
            <w:hideMark/>
          </w:tcPr>
          <w:p w14:paraId="660429F4" w14:textId="77777777" w:rsidR="004F3A6B" w:rsidRPr="00563979" w:rsidRDefault="004F3A6B" w:rsidP="00070ECD">
            <w:pPr>
              <w:jc w:val="center"/>
              <w:rPr>
                <w:sz w:val="20"/>
                <w:szCs w:val="20"/>
              </w:rPr>
            </w:pPr>
            <w:r w:rsidRPr="00563979">
              <w:rPr>
                <w:sz w:val="20"/>
                <w:szCs w:val="20"/>
              </w:rPr>
              <w:t>3 003 350</w:t>
            </w:r>
          </w:p>
        </w:tc>
        <w:tc>
          <w:tcPr>
            <w:tcW w:w="0" w:type="auto"/>
            <w:tcBorders>
              <w:top w:val="nil"/>
              <w:left w:val="nil"/>
              <w:bottom w:val="single" w:sz="4" w:space="0" w:color="auto"/>
              <w:right w:val="single" w:sz="4" w:space="0" w:color="auto"/>
            </w:tcBorders>
            <w:shd w:val="clear" w:color="000000" w:fill="FFFFFF"/>
            <w:noWrap/>
            <w:vAlign w:val="center"/>
            <w:hideMark/>
          </w:tcPr>
          <w:p w14:paraId="48CA60B7" w14:textId="77777777" w:rsidR="004F3A6B" w:rsidRPr="00563979" w:rsidRDefault="004F3A6B" w:rsidP="00070ECD">
            <w:pPr>
              <w:jc w:val="center"/>
              <w:rPr>
                <w:sz w:val="20"/>
                <w:szCs w:val="20"/>
              </w:rPr>
            </w:pPr>
            <w:r w:rsidRPr="00563979">
              <w:rPr>
                <w:sz w:val="20"/>
                <w:szCs w:val="20"/>
              </w:rPr>
              <w:t>111,85</w:t>
            </w:r>
          </w:p>
        </w:tc>
        <w:tc>
          <w:tcPr>
            <w:tcW w:w="0" w:type="auto"/>
            <w:tcBorders>
              <w:top w:val="nil"/>
              <w:left w:val="nil"/>
              <w:bottom w:val="single" w:sz="4" w:space="0" w:color="auto"/>
              <w:right w:val="single" w:sz="4" w:space="0" w:color="auto"/>
            </w:tcBorders>
            <w:shd w:val="clear" w:color="000000" w:fill="FFFFFF"/>
            <w:noWrap/>
            <w:vAlign w:val="center"/>
            <w:hideMark/>
          </w:tcPr>
          <w:p w14:paraId="16ED159D" w14:textId="77777777" w:rsidR="004F3A6B" w:rsidRPr="00563979" w:rsidRDefault="004F3A6B" w:rsidP="00070ECD">
            <w:pPr>
              <w:jc w:val="center"/>
              <w:rPr>
                <w:sz w:val="20"/>
                <w:szCs w:val="20"/>
              </w:rPr>
            </w:pPr>
            <w:r w:rsidRPr="00563979">
              <w:rPr>
                <w:sz w:val="20"/>
                <w:szCs w:val="20"/>
              </w:rPr>
              <w:t>111,85</w:t>
            </w:r>
          </w:p>
        </w:tc>
      </w:tr>
      <w:tr w:rsidR="001D1B80" w:rsidRPr="00563979" w14:paraId="791AE113"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29EFA4" w14:textId="77777777" w:rsidR="004F3A6B" w:rsidRPr="00563979" w:rsidRDefault="004F3A6B" w:rsidP="00070ECD">
            <w:pPr>
              <w:rPr>
                <w:sz w:val="20"/>
                <w:szCs w:val="20"/>
              </w:rPr>
            </w:pPr>
            <w:r w:rsidRPr="00563979">
              <w:rPr>
                <w:sz w:val="20"/>
                <w:szCs w:val="20"/>
              </w:rPr>
              <w:t>Бендеры</w:t>
            </w:r>
          </w:p>
        </w:tc>
        <w:tc>
          <w:tcPr>
            <w:tcW w:w="0" w:type="auto"/>
            <w:tcBorders>
              <w:top w:val="nil"/>
              <w:left w:val="nil"/>
              <w:bottom w:val="single" w:sz="4" w:space="0" w:color="auto"/>
              <w:right w:val="single" w:sz="4" w:space="0" w:color="auto"/>
            </w:tcBorders>
            <w:shd w:val="clear" w:color="000000" w:fill="FFFFFF"/>
            <w:noWrap/>
            <w:vAlign w:val="center"/>
            <w:hideMark/>
          </w:tcPr>
          <w:p w14:paraId="1CDB2DFD" w14:textId="77777777" w:rsidR="004F3A6B" w:rsidRPr="00563979" w:rsidRDefault="004F3A6B" w:rsidP="00070ECD">
            <w:pPr>
              <w:jc w:val="center"/>
              <w:rPr>
                <w:sz w:val="20"/>
                <w:szCs w:val="20"/>
              </w:rPr>
            </w:pPr>
            <w:r w:rsidRPr="00563979">
              <w:rPr>
                <w:sz w:val="20"/>
                <w:szCs w:val="20"/>
              </w:rPr>
              <w:t>1 882 650</w:t>
            </w:r>
          </w:p>
        </w:tc>
        <w:tc>
          <w:tcPr>
            <w:tcW w:w="0" w:type="auto"/>
            <w:tcBorders>
              <w:top w:val="nil"/>
              <w:left w:val="nil"/>
              <w:bottom w:val="single" w:sz="4" w:space="0" w:color="auto"/>
              <w:right w:val="single" w:sz="4" w:space="0" w:color="auto"/>
            </w:tcBorders>
            <w:shd w:val="clear" w:color="000000" w:fill="FFFFFF"/>
            <w:noWrap/>
            <w:vAlign w:val="center"/>
            <w:hideMark/>
          </w:tcPr>
          <w:p w14:paraId="1F7FFA5C" w14:textId="77777777" w:rsidR="004F3A6B" w:rsidRPr="00563979" w:rsidRDefault="004F3A6B" w:rsidP="00070ECD">
            <w:pPr>
              <w:jc w:val="center"/>
              <w:rPr>
                <w:sz w:val="20"/>
                <w:szCs w:val="20"/>
              </w:rPr>
            </w:pPr>
            <w:r w:rsidRPr="00563979">
              <w:rPr>
                <w:sz w:val="20"/>
                <w:szCs w:val="20"/>
              </w:rPr>
              <w:t>1 882 650</w:t>
            </w:r>
          </w:p>
        </w:tc>
        <w:tc>
          <w:tcPr>
            <w:tcW w:w="0" w:type="auto"/>
            <w:tcBorders>
              <w:top w:val="nil"/>
              <w:left w:val="nil"/>
              <w:bottom w:val="single" w:sz="4" w:space="0" w:color="auto"/>
              <w:right w:val="single" w:sz="4" w:space="0" w:color="auto"/>
            </w:tcBorders>
            <w:shd w:val="clear" w:color="000000" w:fill="FFFFFF"/>
            <w:noWrap/>
            <w:vAlign w:val="center"/>
            <w:hideMark/>
          </w:tcPr>
          <w:p w14:paraId="0BB45EC9" w14:textId="77777777" w:rsidR="004F3A6B" w:rsidRPr="00563979" w:rsidRDefault="004F3A6B" w:rsidP="00070ECD">
            <w:pPr>
              <w:jc w:val="center"/>
              <w:rPr>
                <w:sz w:val="20"/>
                <w:szCs w:val="20"/>
              </w:rPr>
            </w:pPr>
            <w:r w:rsidRPr="00563979">
              <w:rPr>
                <w:sz w:val="20"/>
                <w:szCs w:val="20"/>
              </w:rPr>
              <w:t>1 922 475</w:t>
            </w:r>
          </w:p>
        </w:tc>
        <w:tc>
          <w:tcPr>
            <w:tcW w:w="0" w:type="auto"/>
            <w:tcBorders>
              <w:top w:val="nil"/>
              <w:left w:val="nil"/>
              <w:bottom w:val="single" w:sz="4" w:space="0" w:color="auto"/>
              <w:right w:val="single" w:sz="4" w:space="0" w:color="auto"/>
            </w:tcBorders>
            <w:shd w:val="clear" w:color="000000" w:fill="FFFFFF"/>
            <w:noWrap/>
            <w:vAlign w:val="center"/>
            <w:hideMark/>
          </w:tcPr>
          <w:p w14:paraId="21A503D0" w14:textId="77777777" w:rsidR="004F3A6B" w:rsidRPr="00563979" w:rsidRDefault="004F3A6B" w:rsidP="00070ECD">
            <w:pPr>
              <w:jc w:val="center"/>
              <w:rPr>
                <w:sz w:val="20"/>
                <w:szCs w:val="20"/>
              </w:rPr>
            </w:pPr>
            <w:r w:rsidRPr="00563979">
              <w:rPr>
                <w:sz w:val="20"/>
                <w:szCs w:val="20"/>
              </w:rPr>
              <w:t>102,12</w:t>
            </w:r>
          </w:p>
        </w:tc>
        <w:tc>
          <w:tcPr>
            <w:tcW w:w="0" w:type="auto"/>
            <w:tcBorders>
              <w:top w:val="nil"/>
              <w:left w:val="nil"/>
              <w:bottom w:val="single" w:sz="4" w:space="0" w:color="auto"/>
              <w:right w:val="single" w:sz="4" w:space="0" w:color="auto"/>
            </w:tcBorders>
            <w:shd w:val="clear" w:color="000000" w:fill="FFFFFF"/>
            <w:noWrap/>
            <w:vAlign w:val="center"/>
            <w:hideMark/>
          </w:tcPr>
          <w:p w14:paraId="528FFE48" w14:textId="77777777" w:rsidR="004F3A6B" w:rsidRPr="00563979" w:rsidRDefault="004F3A6B" w:rsidP="00070ECD">
            <w:pPr>
              <w:jc w:val="center"/>
              <w:rPr>
                <w:sz w:val="20"/>
                <w:szCs w:val="20"/>
              </w:rPr>
            </w:pPr>
            <w:r w:rsidRPr="00563979">
              <w:rPr>
                <w:sz w:val="20"/>
                <w:szCs w:val="20"/>
              </w:rPr>
              <w:t>102,12</w:t>
            </w:r>
          </w:p>
        </w:tc>
      </w:tr>
      <w:tr w:rsidR="001D1B80" w:rsidRPr="00563979" w14:paraId="556A69AD"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399CB3" w14:textId="77777777" w:rsidR="004F3A6B" w:rsidRPr="00563979" w:rsidRDefault="004F3A6B" w:rsidP="00070ECD">
            <w:pPr>
              <w:rPr>
                <w:sz w:val="20"/>
                <w:szCs w:val="20"/>
              </w:rPr>
            </w:pPr>
            <w:r w:rsidRPr="00563979">
              <w:rPr>
                <w:sz w:val="20"/>
                <w:szCs w:val="20"/>
              </w:rPr>
              <w:t>Рыбница</w:t>
            </w:r>
          </w:p>
        </w:tc>
        <w:tc>
          <w:tcPr>
            <w:tcW w:w="0" w:type="auto"/>
            <w:tcBorders>
              <w:top w:val="nil"/>
              <w:left w:val="nil"/>
              <w:bottom w:val="single" w:sz="4" w:space="0" w:color="auto"/>
              <w:right w:val="single" w:sz="4" w:space="0" w:color="auto"/>
            </w:tcBorders>
            <w:shd w:val="clear" w:color="000000" w:fill="FFFFFF"/>
            <w:noWrap/>
            <w:vAlign w:val="center"/>
            <w:hideMark/>
          </w:tcPr>
          <w:p w14:paraId="183D502D" w14:textId="77777777" w:rsidR="004F3A6B" w:rsidRPr="00563979" w:rsidRDefault="004F3A6B" w:rsidP="00070ECD">
            <w:pPr>
              <w:jc w:val="center"/>
              <w:rPr>
                <w:sz w:val="20"/>
                <w:szCs w:val="20"/>
              </w:rPr>
            </w:pPr>
            <w:r w:rsidRPr="00563979">
              <w:rPr>
                <w:sz w:val="20"/>
                <w:szCs w:val="20"/>
              </w:rPr>
              <w:t>3 049 144</w:t>
            </w:r>
          </w:p>
        </w:tc>
        <w:tc>
          <w:tcPr>
            <w:tcW w:w="0" w:type="auto"/>
            <w:tcBorders>
              <w:top w:val="nil"/>
              <w:left w:val="nil"/>
              <w:bottom w:val="single" w:sz="4" w:space="0" w:color="auto"/>
              <w:right w:val="single" w:sz="4" w:space="0" w:color="auto"/>
            </w:tcBorders>
            <w:shd w:val="clear" w:color="000000" w:fill="FFFFFF"/>
            <w:noWrap/>
            <w:vAlign w:val="center"/>
            <w:hideMark/>
          </w:tcPr>
          <w:p w14:paraId="03399D53" w14:textId="77777777" w:rsidR="004F3A6B" w:rsidRPr="00563979" w:rsidRDefault="004F3A6B" w:rsidP="00070ECD">
            <w:pPr>
              <w:jc w:val="center"/>
              <w:rPr>
                <w:sz w:val="20"/>
                <w:szCs w:val="20"/>
              </w:rPr>
            </w:pPr>
            <w:r w:rsidRPr="00563979">
              <w:rPr>
                <w:sz w:val="20"/>
                <w:szCs w:val="20"/>
              </w:rPr>
              <w:t>3 049 144</w:t>
            </w:r>
          </w:p>
        </w:tc>
        <w:tc>
          <w:tcPr>
            <w:tcW w:w="0" w:type="auto"/>
            <w:tcBorders>
              <w:top w:val="nil"/>
              <w:left w:val="nil"/>
              <w:bottom w:val="single" w:sz="4" w:space="0" w:color="auto"/>
              <w:right w:val="single" w:sz="4" w:space="0" w:color="auto"/>
            </w:tcBorders>
            <w:shd w:val="clear" w:color="000000" w:fill="FFFFFF"/>
            <w:noWrap/>
            <w:vAlign w:val="center"/>
            <w:hideMark/>
          </w:tcPr>
          <w:p w14:paraId="54553DDC" w14:textId="77777777" w:rsidR="004F3A6B" w:rsidRPr="00563979" w:rsidRDefault="004F3A6B" w:rsidP="00070ECD">
            <w:pPr>
              <w:jc w:val="center"/>
              <w:rPr>
                <w:sz w:val="20"/>
                <w:szCs w:val="20"/>
              </w:rPr>
            </w:pPr>
            <w:r w:rsidRPr="00563979">
              <w:rPr>
                <w:sz w:val="20"/>
                <w:szCs w:val="20"/>
              </w:rPr>
              <w:t>2 850 228</w:t>
            </w:r>
          </w:p>
        </w:tc>
        <w:tc>
          <w:tcPr>
            <w:tcW w:w="0" w:type="auto"/>
            <w:tcBorders>
              <w:top w:val="nil"/>
              <w:left w:val="nil"/>
              <w:bottom w:val="single" w:sz="4" w:space="0" w:color="auto"/>
              <w:right w:val="single" w:sz="4" w:space="0" w:color="auto"/>
            </w:tcBorders>
            <w:shd w:val="clear" w:color="000000" w:fill="FFFFFF"/>
            <w:noWrap/>
            <w:vAlign w:val="center"/>
            <w:hideMark/>
          </w:tcPr>
          <w:p w14:paraId="6533106A" w14:textId="77777777" w:rsidR="004F3A6B" w:rsidRPr="00563979" w:rsidRDefault="004F3A6B" w:rsidP="00070ECD">
            <w:pPr>
              <w:jc w:val="center"/>
              <w:rPr>
                <w:sz w:val="20"/>
                <w:szCs w:val="20"/>
              </w:rPr>
            </w:pPr>
            <w:r w:rsidRPr="00563979">
              <w:rPr>
                <w:sz w:val="20"/>
                <w:szCs w:val="20"/>
              </w:rPr>
              <w:t>93,48</w:t>
            </w:r>
          </w:p>
        </w:tc>
        <w:tc>
          <w:tcPr>
            <w:tcW w:w="0" w:type="auto"/>
            <w:tcBorders>
              <w:top w:val="nil"/>
              <w:left w:val="nil"/>
              <w:bottom w:val="single" w:sz="4" w:space="0" w:color="auto"/>
              <w:right w:val="single" w:sz="4" w:space="0" w:color="auto"/>
            </w:tcBorders>
            <w:shd w:val="clear" w:color="000000" w:fill="FFFFFF"/>
            <w:noWrap/>
            <w:vAlign w:val="center"/>
            <w:hideMark/>
          </w:tcPr>
          <w:p w14:paraId="7309AE23" w14:textId="77777777" w:rsidR="004F3A6B" w:rsidRPr="00563979" w:rsidRDefault="004F3A6B" w:rsidP="00070ECD">
            <w:pPr>
              <w:jc w:val="center"/>
              <w:rPr>
                <w:sz w:val="20"/>
                <w:szCs w:val="20"/>
              </w:rPr>
            </w:pPr>
            <w:r w:rsidRPr="00563979">
              <w:rPr>
                <w:sz w:val="20"/>
                <w:szCs w:val="20"/>
              </w:rPr>
              <w:t>93,48</w:t>
            </w:r>
          </w:p>
        </w:tc>
      </w:tr>
      <w:tr w:rsidR="001D1B80" w:rsidRPr="00563979" w14:paraId="4E28973E"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650084" w14:textId="77777777" w:rsidR="004F3A6B" w:rsidRPr="00563979" w:rsidRDefault="004F3A6B" w:rsidP="00070ECD">
            <w:pPr>
              <w:rPr>
                <w:sz w:val="20"/>
                <w:szCs w:val="20"/>
              </w:rPr>
            </w:pPr>
            <w:r w:rsidRPr="00563979">
              <w:rPr>
                <w:sz w:val="20"/>
                <w:szCs w:val="20"/>
              </w:rPr>
              <w:t>Дубоссары</w:t>
            </w:r>
          </w:p>
        </w:tc>
        <w:tc>
          <w:tcPr>
            <w:tcW w:w="0" w:type="auto"/>
            <w:tcBorders>
              <w:top w:val="nil"/>
              <w:left w:val="nil"/>
              <w:bottom w:val="single" w:sz="4" w:space="0" w:color="auto"/>
              <w:right w:val="single" w:sz="4" w:space="0" w:color="auto"/>
            </w:tcBorders>
            <w:shd w:val="clear" w:color="000000" w:fill="FFFFFF"/>
            <w:noWrap/>
            <w:vAlign w:val="center"/>
            <w:hideMark/>
          </w:tcPr>
          <w:p w14:paraId="33D1ACA8" w14:textId="77777777" w:rsidR="004F3A6B" w:rsidRPr="00563979" w:rsidRDefault="004F3A6B" w:rsidP="00070ECD">
            <w:pPr>
              <w:jc w:val="center"/>
              <w:rPr>
                <w:sz w:val="20"/>
                <w:szCs w:val="20"/>
              </w:rPr>
            </w:pPr>
            <w:r w:rsidRPr="00563979">
              <w:rPr>
                <w:sz w:val="20"/>
                <w:szCs w:val="20"/>
              </w:rPr>
              <w:t>923 275</w:t>
            </w:r>
          </w:p>
        </w:tc>
        <w:tc>
          <w:tcPr>
            <w:tcW w:w="0" w:type="auto"/>
            <w:tcBorders>
              <w:top w:val="nil"/>
              <w:left w:val="nil"/>
              <w:bottom w:val="single" w:sz="4" w:space="0" w:color="auto"/>
              <w:right w:val="single" w:sz="4" w:space="0" w:color="auto"/>
            </w:tcBorders>
            <w:shd w:val="clear" w:color="000000" w:fill="FFFFFF"/>
            <w:noWrap/>
            <w:vAlign w:val="center"/>
            <w:hideMark/>
          </w:tcPr>
          <w:p w14:paraId="0DD987AB" w14:textId="77777777" w:rsidR="004F3A6B" w:rsidRPr="00563979" w:rsidRDefault="004F3A6B" w:rsidP="00070ECD">
            <w:pPr>
              <w:jc w:val="center"/>
              <w:rPr>
                <w:sz w:val="20"/>
                <w:szCs w:val="20"/>
              </w:rPr>
            </w:pPr>
            <w:r w:rsidRPr="00563979">
              <w:rPr>
                <w:sz w:val="20"/>
                <w:szCs w:val="20"/>
              </w:rPr>
              <w:t>923 275</w:t>
            </w:r>
          </w:p>
        </w:tc>
        <w:tc>
          <w:tcPr>
            <w:tcW w:w="0" w:type="auto"/>
            <w:tcBorders>
              <w:top w:val="nil"/>
              <w:left w:val="nil"/>
              <w:bottom w:val="single" w:sz="4" w:space="0" w:color="auto"/>
              <w:right w:val="single" w:sz="4" w:space="0" w:color="auto"/>
            </w:tcBorders>
            <w:shd w:val="clear" w:color="000000" w:fill="FFFFFF"/>
            <w:noWrap/>
            <w:vAlign w:val="center"/>
            <w:hideMark/>
          </w:tcPr>
          <w:p w14:paraId="6D366E67" w14:textId="77777777" w:rsidR="004F3A6B" w:rsidRPr="00563979" w:rsidRDefault="004F3A6B" w:rsidP="00070ECD">
            <w:pPr>
              <w:jc w:val="center"/>
              <w:rPr>
                <w:sz w:val="20"/>
                <w:szCs w:val="20"/>
              </w:rPr>
            </w:pPr>
            <w:r w:rsidRPr="00563979">
              <w:rPr>
                <w:sz w:val="20"/>
                <w:szCs w:val="20"/>
              </w:rPr>
              <w:t>850 961</w:t>
            </w:r>
          </w:p>
        </w:tc>
        <w:tc>
          <w:tcPr>
            <w:tcW w:w="0" w:type="auto"/>
            <w:tcBorders>
              <w:top w:val="nil"/>
              <w:left w:val="nil"/>
              <w:bottom w:val="single" w:sz="4" w:space="0" w:color="auto"/>
              <w:right w:val="single" w:sz="4" w:space="0" w:color="auto"/>
            </w:tcBorders>
            <w:shd w:val="clear" w:color="000000" w:fill="FFFFFF"/>
            <w:noWrap/>
            <w:vAlign w:val="center"/>
            <w:hideMark/>
          </w:tcPr>
          <w:p w14:paraId="5C3669F7" w14:textId="77777777" w:rsidR="004F3A6B" w:rsidRPr="00563979" w:rsidRDefault="004F3A6B" w:rsidP="00070ECD">
            <w:pPr>
              <w:jc w:val="center"/>
              <w:rPr>
                <w:sz w:val="20"/>
                <w:szCs w:val="20"/>
              </w:rPr>
            </w:pPr>
            <w:r w:rsidRPr="00563979">
              <w:rPr>
                <w:sz w:val="20"/>
                <w:szCs w:val="20"/>
              </w:rPr>
              <w:t>92,17</w:t>
            </w:r>
          </w:p>
        </w:tc>
        <w:tc>
          <w:tcPr>
            <w:tcW w:w="0" w:type="auto"/>
            <w:tcBorders>
              <w:top w:val="nil"/>
              <w:left w:val="nil"/>
              <w:bottom w:val="single" w:sz="4" w:space="0" w:color="auto"/>
              <w:right w:val="single" w:sz="4" w:space="0" w:color="auto"/>
            </w:tcBorders>
            <w:shd w:val="clear" w:color="000000" w:fill="FFFFFF"/>
            <w:noWrap/>
            <w:vAlign w:val="center"/>
            <w:hideMark/>
          </w:tcPr>
          <w:p w14:paraId="2E8C0F02" w14:textId="77777777" w:rsidR="004F3A6B" w:rsidRPr="00563979" w:rsidRDefault="004F3A6B" w:rsidP="00070ECD">
            <w:pPr>
              <w:jc w:val="center"/>
              <w:rPr>
                <w:sz w:val="20"/>
                <w:szCs w:val="20"/>
              </w:rPr>
            </w:pPr>
            <w:r w:rsidRPr="00563979">
              <w:rPr>
                <w:sz w:val="20"/>
                <w:szCs w:val="20"/>
              </w:rPr>
              <w:t>92,17</w:t>
            </w:r>
          </w:p>
        </w:tc>
      </w:tr>
      <w:tr w:rsidR="001D1B80" w:rsidRPr="00563979" w14:paraId="354294D6"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3F055C" w14:textId="77777777" w:rsidR="004F3A6B" w:rsidRPr="00563979" w:rsidRDefault="004F3A6B" w:rsidP="00070ECD">
            <w:pPr>
              <w:rPr>
                <w:sz w:val="20"/>
                <w:szCs w:val="20"/>
              </w:rPr>
            </w:pPr>
            <w:r w:rsidRPr="00563979">
              <w:rPr>
                <w:sz w:val="20"/>
                <w:szCs w:val="20"/>
              </w:rPr>
              <w:t>Слободзея</w:t>
            </w:r>
          </w:p>
        </w:tc>
        <w:tc>
          <w:tcPr>
            <w:tcW w:w="0" w:type="auto"/>
            <w:tcBorders>
              <w:top w:val="nil"/>
              <w:left w:val="nil"/>
              <w:bottom w:val="single" w:sz="4" w:space="0" w:color="auto"/>
              <w:right w:val="single" w:sz="4" w:space="0" w:color="auto"/>
            </w:tcBorders>
            <w:shd w:val="clear" w:color="000000" w:fill="FFFFFF"/>
            <w:noWrap/>
            <w:vAlign w:val="center"/>
            <w:hideMark/>
          </w:tcPr>
          <w:p w14:paraId="3ABD5A1D" w14:textId="77777777" w:rsidR="004F3A6B" w:rsidRPr="00563979" w:rsidRDefault="004F3A6B" w:rsidP="00070ECD">
            <w:pPr>
              <w:jc w:val="center"/>
              <w:rPr>
                <w:sz w:val="20"/>
                <w:szCs w:val="20"/>
              </w:rPr>
            </w:pPr>
            <w:r w:rsidRPr="00563979">
              <w:rPr>
                <w:sz w:val="20"/>
                <w:szCs w:val="20"/>
              </w:rPr>
              <w:t>1 837 753</w:t>
            </w:r>
          </w:p>
        </w:tc>
        <w:tc>
          <w:tcPr>
            <w:tcW w:w="0" w:type="auto"/>
            <w:tcBorders>
              <w:top w:val="nil"/>
              <w:left w:val="nil"/>
              <w:bottom w:val="single" w:sz="4" w:space="0" w:color="auto"/>
              <w:right w:val="single" w:sz="4" w:space="0" w:color="auto"/>
            </w:tcBorders>
            <w:shd w:val="clear" w:color="000000" w:fill="FFFFFF"/>
            <w:noWrap/>
            <w:vAlign w:val="center"/>
            <w:hideMark/>
          </w:tcPr>
          <w:p w14:paraId="0D36CD26" w14:textId="77777777" w:rsidR="004F3A6B" w:rsidRPr="00563979" w:rsidRDefault="004F3A6B" w:rsidP="00070ECD">
            <w:pPr>
              <w:jc w:val="center"/>
              <w:rPr>
                <w:sz w:val="20"/>
                <w:szCs w:val="20"/>
              </w:rPr>
            </w:pPr>
            <w:r w:rsidRPr="00563979">
              <w:rPr>
                <w:sz w:val="20"/>
                <w:szCs w:val="20"/>
              </w:rPr>
              <w:t>1 837 753</w:t>
            </w:r>
          </w:p>
        </w:tc>
        <w:tc>
          <w:tcPr>
            <w:tcW w:w="0" w:type="auto"/>
            <w:tcBorders>
              <w:top w:val="nil"/>
              <w:left w:val="nil"/>
              <w:bottom w:val="single" w:sz="4" w:space="0" w:color="auto"/>
              <w:right w:val="single" w:sz="4" w:space="0" w:color="auto"/>
            </w:tcBorders>
            <w:shd w:val="clear" w:color="000000" w:fill="FFFFFF"/>
            <w:noWrap/>
            <w:vAlign w:val="center"/>
            <w:hideMark/>
          </w:tcPr>
          <w:p w14:paraId="0A68F0A4" w14:textId="77777777" w:rsidR="004F3A6B" w:rsidRPr="00563979" w:rsidRDefault="004F3A6B" w:rsidP="00070ECD">
            <w:pPr>
              <w:jc w:val="center"/>
              <w:rPr>
                <w:sz w:val="20"/>
                <w:szCs w:val="20"/>
              </w:rPr>
            </w:pPr>
            <w:r w:rsidRPr="00563979">
              <w:rPr>
                <w:sz w:val="20"/>
                <w:szCs w:val="20"/>
              </w:rPr>
              <w:t>1 769 596</w:t>
            </w:r>
          </w:p>
        </w:tc>
        <w:tc>
          <w:tcPr>
            <w:tcW w:w="0" w:type="auto"/>
            <w:tcBorders>
              <w:top w:val="nil"/>
              <w:left w:val="nil"/>
              <w:bottom w:val="single" w:sz="4" w:space="0" w:color="auto"/>
              <w:right w:val="single" w:sz="4" w:space="0" w:color="auto"/>
            </w:tcBorders>
            <w:shd w:val="clear" w:color="000000" w:fill="FFFFFF"/>
            <w:noWrap/>
            <w:vAlign w:val="center"/>
            <w:hideMark/>
          </w:tcPr>
          <w:p w14:paraId="76E48224" w14:textId="77777777" w:rsidR="004F3A6B" w:rsidRPr="00563979" w:rsidRDefault="004F3A6B" w:rsidP="00070ECD">
            <w:pPr>
              <w:jc w:val="center"/>
              <w:rPr>
                <w:sz w:val="20"/>
                <w:szCs w:val="20"/>
              </w:rPr>
            </w:pPr>
            <w:r w:rsidRPr="00563979">
              <w:rPr>
                <w:sz w:val="20"/>
                <w:szCs w:val="20"/>
              </w:rPr>
              <w:t>96,29</w:t>
            </w:r>
          </w:p>
        </w:tc>
        <w:tc>
          <w:tcPr>
            <w:tcW w:w="0" w:type="auto"/>
            <w:tcBorders>
              <w:top w:val="nil"/>
              <w:left w:val="nil"/>
              <w:bottom w:val="single" w:sz="4" w:space="0" w:color="auto"/>
              <w:right w:val="single" w:sz="4" w:space="0" w:color="auto"/>
            </w:tcBorders>
            <w:shd w:val="clear" w:color="000000" w:fill="FFFFFF"/>
            <w:noWrap/>
            <w:vAlign w:val="center"/>
            <w:hideMark/>
          </w:tcPr>
          <w:p w14:paraId="3761929E" w14:textId="77777777" w:rsidR="004F3A6B" w:rsidRPr="00563979" w:rsidRDefault="004F3A6B" w:rsidP="00070ECD">
            <w:pPr>
              <w:jc w:val="center"/>
              <w:rPr>
                <w:sz w:val="20"/>
                <w:szCs w:val="20"/>
              </w:rPr>
            </w:pPr>
            <w:r w:rsidRPr="00563979">
              <w:rPr>
                <w:sz w:val="20"/>
                <w:szCs w:val="20"/>
              </w:rPr>
              <w:t>96,29</w:t>
            </w:r>
          </w:p>
        </w:tc>
      </w:tr>
      <w:tr w:rsidR="001D1B80" w:rsidRPr="00563979" w14:paraId="39A856B8"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549CA0" w14:textId="77777777" w:rsidR="004F3A6B" w:rsidRPr="00563979" w:rsidRDefault="004F3A6B" w:rsidP="00070ECD">
            <w:pPr>
              <w:rPr>
                <w:sz w:val="20"/>
                <w:szCs w:val="20"/>
              </w:rPr>
            </w:pPr>
            <w:r w:rsidRPr="00563979">
              <w:rPr>
                <w:sz w:val="20"/>
                <w:szCs w:val="20"/>
              </w:rPr>
              <w:t>Григориополь</w:t>
            </w:r>
          </w:p>
        </w:tc>
        <w:tc>
          <w:tcPr>
            <w:tcW w:w="0" w:type="auto"/>
            <w:tcBorders>
              <w:top w:val="nil"/>
              <w:left w:val="nil"/>
              <w:bottom w:val="single" w:sz="4" w:space="0" w:color="auto"/>
              <w:right w:val="single" w:sz="4" w:space="0" w:color="auto"/>
            </w:tcBorders>
            <w:shd w:val="clear" w:color="000000" w:fill="FFFFFF"/>
            <w:noWrap/>
            <w:vAlign w:val="center"/>
            <w:hideMark/>
          </w:tcPr>
          <w:p w14:paraId="07097986" w14:textId="77777777" w:rsidR="004F3A6B" w:rsidRPr="00563979" w:rsidRDefault="004F3A6B" w:rsidP="00070ECD">
            <w:pPr>
              <w:jc w:val="center"/>
              <w:rPr>
                <w:sz w:val="20"/>
                <w:szCs w:val="20"/>
              </w:rPr>
            </w:pPr>
            <w:r w:rsidRPr="00563979">
              <w:rPr>
                <w:sz w:val="20"/>
                <w:szCs w:val="20"/>
              </w:rPr>
              <w:t>818 085</w:t>
            </w:r>
          </w:p>
        </w:tc>
        <w:tc>
          <w:tcPr>
            <w:tcW w:w="0" w:type="auto"/>
            <w:tcBorders>
              <w:top w:val="nil"/>
              <w:left w:val="nil"/>
              <w:bottom w:val="single" w:sz="4" w:space="0" w:color="auto"/>
              <w:right w:val="single" w:sz="4" w:space="0" w:color="auto"/>
            </w:tcBorders>
            <w:shd w:val="clear" w:color="000000" w:fill="FFFFFF"/>
            <w:noWrap/>
            <w:vAlign w:val="center"/>
            <w:hideMark/>
          </w:tcPr>
          <w:p w14:paraId="1187C387" w14:textId="77777777" w:rsidR="004F3A6B" w:rsidRPr="00563979" w:rsidRDefault="004F3A6B" w:rsidP="00070ECD">
            <w:pPr>
              <w:jc w:val="center"/>
              <w:rPr>
                <w:sz w:val="20"/>
                <w:szCs w:val="20"/>
              </w:rPr>
            </w:pPr>
            <w:r w:rsidRPr="00563979">
              <w:rPr>
                <w:sz w:val="20"/>
                <w:szCs w:val="20"/>
              </w:rPr>
              <w:t>818 085</w:t>
            </w:r>
          </w:p>
        </w:tc>
        <w:tc>
          <w:tcPr>
            <w:tcW w:w="0" w:type="auto"/>
            <w:tcBorders>
              <w:top w:val="nil"/>
              <w:left w:val="nil"/>
              <w:bottom w:val="single" w:sz="4" w:space="0" w:color="auto"/>
              <w:right w:val="single" w:sz="4" w:space="0" w:color="auto"/>
            </w:tcBorders>
            <w:shd w:val="clear" w:color="000000" w:fill="FFFFFF"/>
            <w:noWrap/>
            <w:vAlign w:val="center"/>
            <w:hideMark/>
          </w:tcPr>
          <w:p w14:paraId="2064CE36" w14:textId="77777777" w:rsidR="004F3A6B" w:rsidRPr="00563979" w:rsidRDefault="004F3A6B" w:rsidP="00070ECD">
            <w:pPr>
              <w:jc w:val="center"/>
              <w:rPr>
                <w:sz w:val="20"/>
                <w:szCs w:val="20"/>
              </w:rPr>
            </w:pPr>
            <w:r w:rsidRPr="00563979">
              <w:rPr>
                <w:sz w:val="20"/>
                <w:szCs w:val="20"/>
              </w:rPr>
              <w:t>644 642</w:t>
            </w:r>
          </w:p>
        </w:tc>
        <w:tc>
          <w:tcPr>
            <w:tcW w:w="0" w:type="auto"/>
            <w:tcBorders>
              <w:top w:val="nil"/>
              <w:left w:val="nil"/>
              <w:bottom w:val="single" w:sz="4" w:space="0" w:color="auto"/>
              <w:right w:val="single" w:sz="4" w:space="0" w:color="auto"/>
            </w:tcBorders>
            <w:shd w:val="clear" w:color="000000" w:fill="FFFFFF"/>
            <w:noWrap/>
            <w:vAlign w:val="center"/>
            <w:hideMark/>
          </w:tcPr>
          <w:p w14:paraId="5647C1FC" w14:textId="77777777" w:rsidR="004F3A6B" w:rsidRPr="00563979" w:rsidRDefault="004F3A6B" w:rsidP="00070ECD">
            <w:pPr>
              <w:jc w:val="center"/>
              <w:rPr>
                <w:sz w:val="20"/>
                <w:szCs w:val="20"/>
              </w:rPr>
            </w:pPr>
            <w:r w:rsidRPr="00563979">
              <w:rPr>
                <w:sz w:val="20"/>
                <w:szCs w:val="20"/>
              </w:rPr>
              <w:t>78,80</w:t>
            </w:r>
          </w:p>
        </w:tc>
        <w:tc>
          <w:tcPr>
            <w:tcW w:w="0" w:type="auto"/>
            <w:tcBorders>
              <w:top w:val="nil"/>
              <w:left w:val="nil"/>
              <w:bottom w:val="single" w:sz="4" w:space="0" w:color="auto"/>
              <w:right w:val="single" w:sz="4" w:space="0" w:color="auto"/>
            </w:tcBorders>
            <w:shd w:val="clear" w:color="000000" w:fill="FFFFFF"/>
            <w:noWrap/>
            <w:vAlign w:val="center"/>
            <w:hideMark/>
          </w:tcPr>
          <w:p w14:paraId="19E9CE9F" w14:textId="77777777" w:rsidR="004F3A6B" w:rsidRPr="00563979" w:rsidRDefault="004F3A6B" w:rsidP="00070ECD">
            <w:pPr>
              <w:jc w:val="center"/>
              <w:rPr>
                <w:sz w:val="20"/>
                <w:szCs w:val="20"/>
              </w:rPr>
            </w:pPr>
            <w:r w:rsidRPr="00563979">
              <w:rPr>
                <w:sz w:val="20"/>
                <w:szCs w:val="20"/>
              </w:rPr>
              <w:t>78,80</w:t>
            </w:r>
          </w:p>
        </w:tc>
      </w:tr>
      <w:tr w:rsidR="001D1B80" w:rsidRPr="00563979" w14:paraId="6AB1E219"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13AA16" w14:textId="77777777" w:rsidR="004F3A6B" w:rsidRPr="00563979" w:rsidRDefault="004F3A6B" w:rsidP="00070ECD">
            <w:pPr>
              <w:rPr>
                <w:sz w:val="20"/>
                <w:szCs w:val="20"/>
              </w:rPr>
            </w:pPr>
            <w:r w:rsidRPr="00563979">
              <w:rPr>
                <w:sz w:val="20"/>
                <w:szCs w:val="20"/>
              </w:rPr>
              <w:t>Каменка</w:t>
            </w:r>
          </w:p>
        </w:tc>
        <w:tc>
          <w:tcPr>
            <w:tcW w:w="0" w:type="auto"/>
            <w:tcBorders>
              <w:top w:val="nil"/>
              <w:left w:val="nil"/>
              <w:bottom w:val="single" w:sz="4" w:space="0" w:color="auto"/>
              <w:right w:val="single" w:sz="4" w:space="0" w:color="auto"/>
            </w:tcBorders>
            <w:shd w:val="clear" w:color="000000" w:fill="FFFFFF"/>
            <w:noWrap/>
            <w:vAlign w:val="center"/>
            <w:hideMark/>
          </w:tcPr>
          <w:p w14:paraId="2F70CE48" w14:textId="77777777" w:rsidR="004F3A6B" w:rsidRPr="00563979" w:rsidRDefault="004F3A6B" w:rsidP="00070ECD">
            <w:pPr>
              <w:jc w:val="center"/>
              <w:rPr>
                <w:sz w:val="20"/>
                <w:szCs w:val="20"/>
              </w:rPr>
            </w:pPr>
            <w:r w:rsidRPr="00563979">
              <w:rPr>
                <w:sz w:val="20"/>
                <w:szCs w:val="20"/>
              </w:rPr>
              <w:t>412 164</w:t>
            </w:r>
          </w:p>
        </w:tc>
        <w:tc>
          <w:tcPr>
            <w:tcW w:w="0" w:type="auto"/>
            <w:tcBorders>
              <w:top w:val="nil"/>
              <w:left w:val="nil"/>
              <w:bottom w:val="single" w:sz="4" w:space="0" w:color="auto"/>
              <w:right w:val="single" w:sz="4" w:space="0" w:color="auto"/>
            </w:tcBorders>
            <w:shd w:val="clear" w:color="000000" w:fill="FFFFFF"/>
            <w:noWrap/>
            <w:vAlign w:val="center"/>
            <w:hideMark/>
          </w:tcPr>
          <w:p w14:paraId="15A67427" w14:textId="77777777" w:rsidR="004F3A6B" w:rsidRPr="00563979" w:rsidRDefault="004F3A6B" w:rsidP="00070ECD">
            <w:pPr>
              <w:jc w:val="center"/>
              <w:rPr>
                <w:sz w:val="20"/>
                <w:szCs w:val="20"/>
              </w:rPr>
            </w:pPr>
            <w:r w:rsidRPr="00563979">
              <w:rPr>
                <w:sz w:val="20"/>
                <w:szCs w:val="20"/>
              </w:rPr>
              <w:t>412 164</w:t>
            </w:r>
          </w:p>
        </w:tc>
        <w:tc>
          <w:tcPr>
            <w:tcW w:w="0" w:type="auto"/>
            <w:tcBorders>
              <w:top w:val="nil"/>
              <w:left w:val="nil"/>
              <w:bottom w:val="single" w:sz="4" w:space="0" w:color="auto"/>
              <w:right w:val="single" w:sz="4" w:space="0" w:color="auto"/>
            </w:tcBorders>
            <w:shd w:val="clear" w:color="000000" w:fill="FFFFFF"/>
            <w:noWrap/>
            <w:vAlign w:val="center"/>
            <w:hideMark/>
          </w:tcPr>
          <w:p w14:paraId="2DC2C766" w14:textId="77777777" w:rsidR="004F3A6B" w:rsidRPr="00563979" w:rsidRDefault="004F3A6B" w:rsidP="00070ECD">
            <w:pPr>
              <w:jc w:val="center"/>
              <w:rPr>
                <w:sz w:val="20"/>
                <w:szCs w:val="20"/>
              </w:rPr>
            </w:pPr>
            <w:r w:rsidRPr="00563979">
              <w:rPr>
                <w:sz w:val="20"/>
                <w:szCs w:val="20"/>
              </w:rPr>
              <w:t>379 220</w:t>
            </w:r>
          </w:p>
        </w:tc>
        <w:tc>
          <w:tcPr>
            <w:tcW w:w="0" w:type="auto"/>
            <w:tcBorders>
              <w:top w:val="nil"/>
              <w:left w:val="nil"/>
              <w:bottom w:val="single" w:sz="4" w:space="0" w:color="auto"/>
              <w:right w:val="single" w:sz="4" w:space="0" w:color="auto"/>
            </w:tcBorders>
            <w:shd w:val="clear" w:color="000000" w:fill="FFFFFF"/>
            <w:noWrap/>
            <w:vAlign w:val="center"/>
            <w:hideMark/>
          </w:tcPr>
          <w:p w14:paraId="2468559E" w14:textId="77777777" w:rsidR="004F3A6B" w:rsidRPr="00563979" w:rsidRDefault="004F3A6B" w:rsidP="00070ECD">
            <w:pPr>
              <w:jc w:val="center"/>
              <w:rPr>
                <w:sz w:val="20"/>
                <w:szCs w:val="20"/>
              </w:rPr>
            </w:pPr>
            <w:r w:rsidRPr="00563979">
              <w:rPr>
                <w:sz w:val="20"/>
                <w:szCs w:val="20"/>
              </w:rPr>
              <w:t>92,01</w:t>
            </w:r>
          </w:p>
        </w:tc>
        <w:tc>
          <w:tcPr>
            <w:tcW w:w="0" w:type="auto"/>
            <w:tcBorders>
              <w:top w:val="nil"/>
              <w:left w:val="nil"/>
              <w:bottom w:val="single" w:sz="4" w:space="0" w:color="auto"/>
              <w:right w:val="single" w:sz="4" w:space="0" w:color="auto"/>
            </w:tcBorders>
            <w:shd w:val="clear" w:color="000000" w:fill="FFFFFF"/>
            <w:noWrap/>
            <w:vAlign w:val="center"/>
            <w:hideMark/>
          </w:tcPr>
          <w:p w14:paraId="51A965C4" w14:textId="77777777" w:rsidR="004F3A6B" w:rsidRPr="00563979" w:rsidRDefault="004F3A6B" w:rsidP="00070ECD">
            <w:pPr>
              <w:jc w:val="center"/>
              <w:rPr>
                <w:sz w:val="20"/>
                <w:szCs w:val="20"/>
              </w:rPr>
            </w:pPr>
            <w:r w:rsidRPr="00563979">
              <w:rPr>
                <w:sz w:val="20"/>
                <w:szCs w:val="20"/>
              </w:rPr>
              <w:t>92,01</w:t>
            </w:r>
          </w:p>
        </w:tc>
      </w:tr>
      <w:tr w:rsidR="001D1B80" w:rsidRPr="00563979" w14:paraId="240A955A"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3BC760" w14:textId="77777777" w:rsidR="004F3A6B" w:rsidRPr="00563979" w:rsidRDefault="004F3A6B" w:rsidP="00070ECD">
            <w:pPr>
              <w:jc w:val="center"/>
              <w:rPr>
                <w:b/>
                <w:bCs/>
                <w:sz w:val="20"/>
                <w:szCs w:val="20"/>
              </w:rPr>
            </w:pPr>
            <w:r w:rsidRPr="00563979">
              <w:rPr>
                <w:b/>
                <w:bCs/>
                <w:sz w:val="20"/>
                <w:szCs w:val="20"/>
              </w:rPr>
              <w:t>ВСЕГО:</w:t>
            </w:r>
          </w:p>
        </w:tc>
        <w:tc>
          <w:tcPr>
            <w:tcW w:w="0" w:type="auto"/>
            <w:tcBorders>
              <w:top w:val="nil"/>
              <w:left w:val="nil"/>
              <w:bottom w:val="single" w:sz="4" w:space="0" w:color="auto"/>
              <w:right w:val="single" w:sz="4" w:space="0" w:color="auto"/>
            </w:tcBorders>
            <w:shd w:val="clear" w:color="000000" w:fill="FFFFFF"/>
            <w:noWrap/>
            <w:vAlign w:val="center"/>
            <w:hideMark/>
          </w:tcPr>
          <w:p w14:paraId="215C961A" w14:textId="77777777" w:rsidR="004F3A6B" w:rsidRPr="00563979" w:rsidRDefault="004F3A6B" w:rsidP="00070ECD">
            <w:pPr>
              <w:jc w:val="center"/>
              <w:rPr>
                <w:b/>
                <w:bCs/>
                <w:sz w:val="20"/>
                <w:szCs w:val="20"/>
              </w:rPr>
            </w:pPr>
            <w:r w:rsidRPr="00563979">
              <w:rPr>
                <w:b/>
                <w:bCs/>
                <w:sz w:val="20"/>
                <w:szCs w:val="20"/>
              </w:rPr>
              <w:t>17 019 637</w:t>
            </w:r>
          </w:p>
        </w:tc>
        <w:tc>
          <w:tcPr>
            <w:tcW w:w="0" w:type="auto"/>
            <w:tcBorders>
              <w:top w:val="nil"/>
              <w:left w:val="nil"/>
              <w:bottom w:val="single" w:sz="4" w:space="0" w:color="auto"/>
              <w:right w:val="single" w:sz="4" w:space="0" w:color="auto"/>
            </w:tcBorders>
            <w:shd w:val="clear" w:color="000000" w:fill="FFFFFF"/>
            <w:noWrap/>
            <w:vAlign w:val="center"/>
            <w:hideMark/>
          </w:tcPr>
          <w:p w14:paraId="77F73052" w14:textId="77777777" w:rsidR="004F3A6B" w:rsidRPr="00563979" w:rsidRDefault="004F3A6B" w:rsidP="00070ECD">
            <w:pPr>
              <w:jc w:val="center"/>
              <w:rPr>
                <w:b/>
                <w:bCs/>
                <w:sz w:val="20"/>
                <w:szCs w:val="20"/>
              </w:rPr>
            </w:pPr>
            <w:r w:rsidRPr="00563979">
              <w:rPr>
                <w:b/>
                <w:bCs/>
                <w:sz w:val="20"/>
                <w:szCs w:val="20"/>
              </w:rPr>
              <w:t>17 019 637</w:t>
            </w:r>
          </w:p>
        </w:tc>
        <w:tc>
          <w:tcPr>
            <w:tcW w:w="0" w:type="auto"/>
            <w:tcBorders>
              <w:top w:val="nil"/>
              <w:left w:val="nil"/>
              <w:bottom w:val="single" w:sz="4" w:space="0" w:color="auto"/>
              <w:right w:val="single" w:sz="4" w:space="0" w:color="auto"/>
            </w:tcBorders>
            <w:shd w:val="clear" w:color="000000" w:fill="FFFFFF"/>
            <w:noWrap/>
            <w:vAlign w:val="center"/>
            <w:hideMark/>
          </w:tcPr>
          <w:p w14:paraId="6105A190" w14:textId="77777777" w:rsidR="004F3A6B" w:rsidRPr="00563979" w:rsidRDefault="004F3A6B" w:rsidP="00070ECD">
            <w:pPr>
              <w:jc w:val="center"/>
              <w:rPr>
                <w:b/>
                <w:bCs/>
                <w:sz w:val="20"/>
                <w:szCs w:val="20"/>
              </w:rPr>
            </w:pPr>
            <w:r w:rsidRPr="00563979">
              <w:rPr>
                <w:b/>
                <w:bCs/>
                <w:sz w:val="20"/>
                <w:szCs w:val="20"/>
              </w:rPr>
              <w:t>16 360 924</w:t>
            </w:r>
          </w:p>
        </w:tc>
        <w:tc>
          <w:tcPr>
            <w:tcW w:w="0" w:type="auto"/>
            <w:tcBorders>
              <w:top w:val="nil"/>
              <w:left w:val="nil"/>
              <w:bottom w:val="single" w:sz="4" w:space="0" w:color="auto"/>
              <w:right w:val="single" w:sz="4" w:space="0" w:color="auto"/>
            </w:tcBorders>
            <w:shd w:val="clear" w:color="000000" w:fill="FFFFFF"/>
            <w:noWrap/>
            <w:vAlign w:val="center"/>
            <w:hideMark/>
          </w:tcPr>
          <w:p w14:paraId="3014012F" w14:textId="77777777" w:rsidR="004F3A6B" w:rsidRPr="00563979" w:rsidRDefault="004F3A6B" w:rsidP="00070ECD">
            <w:pPr>
              <w:jc w:val="center"/>
              <w:rPr>
                <w:sz w:val="20"/>
                <w:szCs w:val="20"/>
              </w:rPr>
            </w:pPr>
            <w:r w:rsidRPr="00563979">
              <w:rPr>
                <w:sz w:val="20"/>
                <w:szCs w:val="20"/>
              </w:rPr>
              <w:t>96,13</w:t>
            </w:r>
          </w:p>
        </w:tc>
        <w:tc>
          <w:tcPr>
            <w:tcW w:w="0" w:type="auto"/>
            <w:tcBorders>
              <w:top w:val="nil"/>
              <w:left w:val="nil"/>
              <w:bottom w:val="single" w:sz="4" w:space="0" w:color="auto"/>
              <w:right w:val="single" w:sz="4" w:space="0" w:color="auto"/>
            </w:tcBorders>
            <w:shd w:val="clear" w:color="000000" w:fill="FFFFFF"/>
            <w:noWrap/>
            <w:vAlign w:val="center"/>
            <w:hideMark/>
          </w:tcPr>
          <w:p w14:paraId="0A7E22D2" w14:textId="77777777" w:rsidR="004F3A6B" w:rsidRPr="00563979" w:rsidRDefault="004F3A6B" w:rsidP="00070ECD">
            <w:pPr>
              <w:jc w:val="center"/>
              <w:rPr>
                <w:sz w:val="20"/>
                <w:szCs w:val="20"/>
              </w:rPr>
            </w:pPr>
            <w:r w:rsidRPr="00563979">
              <w:rPr>
                <w:sz w:val="20"/>
                <w:szCs w:val="20"/>
              </w:rPr>
              <w:t>96,13</w:t>
            </w:r>
          </w:p>
        </w:tc>
      </w:tr>
      <w:tr w:rsidR="001D1B80" w:rsidRPr="00034720" w14:paraId="6170229A" w14:textId="77777777" w:rsidTr="00034720">
        <w:trPr>
          <w:trHeight w:val="35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1066FA" w14:textId="77777777" w:rsidR="004F3A6B" w:rsidRPr="00563979" w:rsidRDefault="004F3A6B" w:rsidP="00070ECD">
            <w:pPr>
              <w:jc w:val="center"/>
              <w:rPr>
                <w:sz w:val="20"/>
                <w:szCs w:val="20"/>
              </w:rPr>
            </w:pPr>
            <w:r w:rsidRPr="00563979">
              <w:rPr>
                <w:sz w:val="20"/>
                <w:szCs w:val="20"/>
              </w:rPr>
              <w:t> </w:t>
            </w:r>
          </w:p>
        </w:tc>
        <w:tc>
          <w:tcPr>
            <w:tcW w:w="0" w:type="auto"/>
            <w:gridSpan w:val="5"/>
            <w:tcBorders>
              <w:top w:val="single" w:sz="4" w:space="0" w:color="auto"/>
              <w:left w:val="nil"/>
              <w:bottom w:val="single" w:sz="4" w:space="0" w:color="auto"/>
              <w:right w:val="single" w:sz="4" w:space="0" w:color="auto"/>
            </w:tcBorders>
            <w:shd w:val="clear" w:color="000000" w:fill="FFFFFF"/>
            <w:noWrap/>
            <w:vAlign w:val="center"/>
            <w:hideMark/>
          </w:tcPr>
          <w:p w14:paraId="214B5106" w14:textId="77777777" w:rsidR="004F3A6B" w:rsidRPr="00034720" w:rsidRDefault="004F3A6B" w:rsidP="00070ECD">
            <w:pPr>
              <w:jc w:val="center"/>
              <w:rPr>
                <w:b/>
                <w:bCs/>
                <w:sz w:val="20"/>
                <w:szCs w:val="20"/>
              </w:rPr>
            </w:pPr>
            <w:r w:rsidRPr="00034720">
              <w:rPr>
                <w:b/>
                <w:bCs/>
                <w:sz w:val="20"/>
                <w:szCs w:val="20"/>
              </w:rPr>
              <w:t>Расходы</w:t>
            </w:r>
          </w:p>
        </w:tc>
      </w:tr>
      <w:tr w:rsidR="001D1B80" w:rsidRPr="00034720" w14:paraId="75983F99"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EC5C77" w14:textId="77777777" w:rsidR="004F3A6B" w:rsidRPr="00034720" w:rsidRDefault="004F3A6B" w:rsidP="00070ECD">
            <w:pPr>
              <w:rPr>
                <w:sz w:val="20"/>
                <w:szCs w:val="20"/>
              </w:rPr>
            </w:pPr>
            <w:r w:rsidRPr="00034720">
              <w:rPr>
                <w:sz w:val="20"/>
                <w:szCs w:val="20"/>
              </w:rPr>
              <w:t>Тирасполь</w:t>
            </w:r>
          </w:p>
        </w:tc>
        <w:tc>
          <w:tcPr>
            <w:tcW w:w="0" w:type="auto"/>
            <w:tcBorders>
              <w:top w:val="nil"/>
              <w:left w:val="nil"/>
              <w:bottom w:val="single" w:sz="4" w:space="0" w:color="auto"/>
              <w:right w:val="single" w:sz="4" w:space="0" w:color="auto"/>
            </w:tcBorders>
            <w:shd w:val="clear" w:color="000000" w:fill="FFFFFF"/>
            <w:noWrap/>
            <w:vAlign w:val="center"/>
            <w:hideMark/>
          </w:tcPr>
          <w:p w14:paraId="77A417FF" w14:textId="77777777" w:rsidR="004F3A6B" w:rsidRPr="00034720" w:rsidRDefault="004F3A6B" w:rsidP="00070ECD">
            <w:pPr>
              <w:jc w:val="center"/>
              <w:rPr>
                <w:sz w:val="20"/>
                <w:szCs w:val="20"/>
              </w:rPr>
            </w:pPr>
            <w:r w:rsidRPr="00034720">
              <w:rPr>
                <w:sz w:val="20"/>
                <w:szCs w:val="20"/>
              </w:rPr>
              <w:t>5 411 348</w:t>
            </w:r>
          </w:p>
        </w:tc>
        <w:tc>
          <w:tcPr>
            <w:tcW w:w="0" w:type="auto"/>
            <w:tcBorders>
              <w:top w:val="nil"/>
              <w:left w:val="nil"/>
              <w:bottom w:val="single" w:sz="4" w:space="0" w:color="auto"/>
              <w:right w:val="single" w:sz="4" w:space="0" w:color="auto"/>
            </w:tcBorders>
            <w:shd w:val="clear" w:color="000000" w:fill="FFFFFF"/>
            <w:noWrap/>
            <w:vAlign w:val="center"/>
            <w:hideMark/>
          </w:tcPr>
          <w:p w14:paraId="6D397883" w14:textId="77777777" w:rsidR="004F3A6B" w:rsidRPr="00034720" w:rsidRDefault="004F3A6B" w:rsidP="00070ECD">
            <w:pPr>
              <w:jc w:val="center"/>
              <w:rPr>
                <w:sz w:val="20"/>
                <w:szCs w:val="20"/>
              </w:rPr>
            </w:pPr>
            <w:r w:rsidRPr="00034720">
              <w:rPr>
                <w:sz w:val="20"/>
                <w:szCs w:val="20"/>
              </w:rPr>
              <w:t>2 889 327</w:t>
            </w:r>
          </w:p>
        </w:tc>
        <w:tc>
          <w:tcPr>
            <w:tcW w:w="0" w:type="auto"/>
            <w:tcBorders>
              <w:top w:val="nil"/>
              <w:left w:val="nil"/>
              <w:bottom w:val="single" w:sz="4" w:space="0" w:color="auto"/>
              <w:right w:val="single" w:sz="4" w:space="0" w:color="auto"/>
            </w:tcBorders>
            <w:shd w:val="clear" w:color="000000" w:fill="FFFFFF"/>
            <w:noWrap/>
            <w:vAlign w:val="center"/>
            <w:hideMark/>
          </w:tcPr>
          <w:p w14:paraId="50D12290" w14:textId="77777777" w:rsidR="004F3A6B" w:rsidRPr="00034720" w:rsidRDefault="004F3A6B" w:rsidP="00070ECD">
            <w:pPr>
              <w:jc w:val="center"/>
              <w:rPr>
                <w:sz w:val="20"/>
                <w:szCs w:val="20"/>
              </w:rPr>
            </w:pPr>
            <w:r w:rsidRPr="00034720">
              <w:rPr>
                <w:sz w:val="20"/>
                <w:szCs w:val="20"/>
              </w:rPr>
              <w:t>2 272 993</w:t>
            </w:r>
          </w:p>
        </w:tc>
        <w:tc>
          <w:tcPr>
            <w:tcW w:w="0" w:type="auto"/>
            <w:tcBorders>
              <w:top w:val="nil"/>
              <w:left w:val="nil"/>
              <w:bottom w:val="single" w:sz="4" w:space="0" w:color="auto"/>
              <w:right w:val="single" w:sz="4" w:space="0" w:color="auto"/>
            </w:tcBorders>
            <w:shd w:val="clear" w:color="000000" w:fill="FFFFFF"/>
            <w:noWrap/>
            <w:vAlign w:val="center"/>
            <w:hideMark/>
          </w:tcPr>
          <w:p w14:paraId="0227DA97" w14:textId="77777777" w:rsidR="004F3A6B" w:rsidRPr="00034720" w:rsidRDefault="004F3A6B" w:rsidP="00070ECD">
            <w:pPr>
              <w:jc w:val="center"/>
              <w:rPr>
                <w:sz w:val="20"/>
                <w:szCs w:val="20"/>
              </w:rPr>
            </w:pPr>
            <w:r w:rsidRPr="00034720">
              <w:rPr>
                <w:sz w:val="20"/>
                <w:szCs w:val="20"/>
              </w:rPr>
              <w:t>42,00</w:t>
            </w:r>
          </w:p>
        </w:tc>
        <w:tc>
          <w:tcPr>
            <w:tcW w:w="0" w:type="auto"/>
            <w:tcBorders>
              <w:top w:val="nil"/>
              <w:left w:val="nil"/>
              <w:bottom w:val="single" w:sz="4" w:space="0" w:color="auto"/>
              <w:right w:val="single" w:sz="4" w:space="0" w:color="auto"/>
            </w:tcBorders>
            <w:shd w:val="clear" w:color="000000" w:fill="FFFFFF"/>
            <w:noWrap/>
            <w:vAlign w:val="center"/>
            <w:hideMark/>
          </w:tcPr>
          <w:p w14:paraId="4DF97206" w14:textId="77777777" w:rsidR="004F3A6B" w:rsidRPr="00034720" w:rsidRDefault="004F3A6B" w:rsidP="00070ECD">
            <w:pPr>
              <w:jc w:val="center"/>
              <w:rPr>
                <w:sz w:val="20"/>
                <w:szCs w:val="20"/>
              </w:rPr>
            </w:pPr>
            <w:r w:rsidRPr="00034720">
              <w:rPr>
                <w:sz w:val="20"/>
                <w:szCs w:val="20"/>
              </w:rPr>
              <w:t>78,67</w:t>
            </w:r>
          </w:p>
        </w:tc>
      </w:tr>
      <w:tr w:rsidR="001D1B80" w:rsidRPr="00034720" w14:paraId="1E721E3D"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CCC53E" w14:textId="77777777" w:rsidR="004F3A6B" w:rsidRPr="00034720" w:rsidRDefault="004F3A6B" w:rsidP="00070ECD">
            <w:pPr>
              <w:rPr>
                <w:sz w:val="20"/>
                <w:szCs w:val="20"/>
              </w:rPr>
            </w:pPr>
            <w:r w:rsidRPr="00034720">
              <w:rPr>
                <w:sz w:val="20"/>
                <w:szCs w:val="20"/>
              </w:rPr>
              <w:t>Днестровск</w:t>
            </w:r>
          </w:p>
        </w:tc>
        <w:tc>
          <w:tcPr>
            <w:tcW w:w="0" w:type="auto"/>
            <w:tcBorders>
              <w:top w:val="nil"/>
              <w:left w:val="nil"/>
              <w:bottom w:val="single" w:sz="4" w:space="0" w:color="auto"/>
              <w:right w:val="single" w:sz="4" w:space="0" w:color="auto"/>
            </w:tcBorders>
            <w:shd w:val="clear" w:color="000000" w:fill="FFFFFF"/>
            <w:noWrap/>
            <w:vAlign w:val="center"/>
            <w:hideMark/>
          </w:tcPr>
          <w:p w14:paraId="06B7D4B0" w14:textId="77777777" w:rsidR="004F3A6B" w:rsidRPr="00034720" w:rsidRDefault="004F3A6B" w:rsidP="00070ECD">
            <w:pPr>
              <w:jc w:val="center"/>
              <w:rPr>
                <w:sz w:val="20"/>
                <w:szCs w:val="20"/>
              </w:rPr>
            </w:pPr>
            <w:r w:rsidRPr="00034720">
              <w:rPr>
                <w:sz w:val="20"/>
                <w:szCs w:val="20"/>
              </w:rPr>
              <w:t>2 685 218</w:t>
            </w:r>
          </w:p>
        </w:tc>
        <w:tc>
          <w:tcPr>
            <w:tcW w:w="0" w:type="auto"/>
            <w:tcBorders>
              <w:top w:val="nil"/>
              <w:left w:val="nil"/>
              <w:bottom w:val="single" w:sz="4" w:space="0" w:color="auto"/>
              <w:right w:val="single" w:sz="4" w:space="0" w:color="auto"/>
            </w:tcBorders>
            <w:shd w:val="clear" w:color="000000" w:fill="FFFFFF"/>
            <w:noWrap/>
            <w:vAlign w:val="center"/>
            <w:hideMark/>
          </w:tcPr>
          <w:p w14:paraId="55670C79" w14:textId="53892EB5" w:rsidR="004F3A6B" w:rsidRPr="00034720" w:rsidRDefault="004F3A6B" w:rsidP="00070ECD">
            <w:pPr>
              <w:jc w:val="center"/>
              <w:rPr>
                <w:sz w:val="20"/>
                <w:szCs w:val="20"/>
              </w:rPr>
            </w:pPr>
            <w:r w:rsidRPr="00034720">
              <w:rPr>
                <w:sz w:val="20"/>
                <w:szCs w:val="20"/>
              </w:rPr>
              <w:t xml:space="preserve">1 802 </w:t>
            </w:r>
            <w:r w:rsidR="00CD77C7" w:rsidRPr="00034720">
              <w:rPr>
                <w:sz w:val="20"/>
                <w:szCs w:val="20"/>
              </w:rPr>
              <w:t>267</w:t>
            </w:r>
          </w:p>
        </w:tc>
        <w:tc>
          <w:tcPr>
            <w:tcW w:w="0" w:type="auto"/>
            <w:tcBorders>
              <w:top w:val="nil"/>
              <w:left w:val="nil"/>
              <w:bottom w:val="single" w:sz="4" w:space="0" w:color="auto"/>
              <w:right w:val="single" w:sz="4" w:space="0" w:color="auto"/>
            </w:tcBorders>
            <w:shd w:val="clear" w:color="000000" w:fill="FFFFFF"/>
            <w:noWrap/>
            <w:vAlign w:val="center"/>
            <w:hideMark/>
          </w:tcPr>
          <w:p w14:paraId="6D56620F" w14:textId="77777777" w:rsidR="004F3A6B" w:rsidRPr="00034720" w:rsidRDefault="004F3A6B" w:rsidP="00070ECD">
            <w:pPr>
              <w:jc w:val="center"/>
              <w:rPr>
                <w:sz w:val="20"/>
                <w:szCs w:val="20"/>
              </w:rPr>
            </w:pPr>
            <w:r w:rsidRPr="00034720">
              <w:rPr>
                <w:sz w:val="20"/>
                <w:szCs w:val="20"/>
              </w:rPr>
              <w:t>852 795</w:t>
            </w:r>
          </w:p>
        </w:tc>
        <w:tc>
          <w:tcPr>
            <w:tcW w:w="0" w:type="auto"/>
            <w:tcBorders>
              <w:top w:val="nil"/>
              <w:left w:val="nil"/>
              <w:bottom w:val="single" w:sz="4" w:space="0" w:color="auto"/>
              <w:right w:val="single" w:sz="4" w:space="0" w:color="auto"/>
            </w:tcBorders>
            <w:shd w:val="clear" w:color="000000" w:fill="FFFFFF"/>
            <w:noWrap/>
            <w:vAlign w:val="center"/>
            <w:hideMark/>
          </w:tcPr>
          <w:p w14:paraId="25FCCD11" w14:textId="77777777" w:rsidR="004F3A6B" w:rsidRPr="00034720" w:rsidRDefault="004F3A6B" w:rsidP="00070ECD">
            <w:pPr>
              <w:jc w:val="center"/>
              <w:rPr>
                <w:sz w:val="20"/>
                <w:szCs w:val="20"/>
              </w:rPr>
            </w:pPr>
            <w:r w:rsidRPr="00034720">
              <w:rPr>
                <w:sz w:val="20"/>
                <w:szCs w:val="20"/>
              </w:rPr>
              <w:t>31,76</w:t>
            </w:r>
          </w:p>
        </w:tc>
        <w:tc>
          <w:tcPr>
            <w:tcW w:w="0" w:type="auto"/>
            <w:tcBorders>
              <w:top w:val="nil"/>
              <w:left w:val="nil"/>
              <w:bottom w:val="single" w:sz="4" w:space="0" w:color="auto"/>
              <w:right w:val="single" w:sz="4" w:space="0" w:color="auto"/>
            </w:tcBorders>
            <w:shd w:val="clear" w:color="000000" w:fill="FFFFFF"/>
            <w:noWrap/>
            <w:vAlign w:val="center"/>
            <w:hideMark/>
          </w:tcPr>
          <w:p w14:paraId="6E53C324" w14:textId="17446C27" w:rsidR="004F3A6B" w:rsidRPr="00034720" w:rsidRDefault="004F3A6B" w:rsidP="00070ECD">
            <w:pPr>
              <w:jc w:val="center"/>
              <w:rPr>
                <w:sz w:val="20"/>
                <w:szCs w:val="20"/>
              </w:rPr>
            </w:pPr>
            <w:r w:rsidRPr="00034720">
              <w:rPr>
                <w:sz w:val="20"/>
                <w:szCs w:val="20"/>
              </w:rPr>
              <w:t>47,3</w:t>
            </w:r>
            <w:r w:rsidR="00CD77C7" w:rsidRPr="00034720">
              <w:rPr>
                <w:sz w:val="20"/>
                <w:szCs w:val="20"/>
              </w:rPr>
              <w:t>2</w:t>
            </w:r>
          </w:p>
        </w:tc>
      </w:tr>
      <w:tr w:rsidR="001D1B80" w:rsidRPr="00034720" w14:paraId="2884F975"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FEBBD7" w14:textId="77777777" w:rsidR="004F3A6B" w:rsidRPr="00034720" w:rsidRDefault="004F3A6B" w:rsidP="00070ECD">
            <w:pPr>
              <w:rPr>
                <w:sz w:val="20"/>
                <w:szCs w:val="20"/>
              </w:rPr>
            </w:pPr>
            <w:r w:rsidRPr="00034720">
              <w:rPr>
                <w:sz w:val="20"/>
                <w:szCs w:val="20"/>
              </w:rPr>
              <w:t>Бендеры</w:t>
            </w:r>
          </w:p>
        </w:tc>
        <w:tc>
          <w:tcPr>
            <w:tcW w:w="0" w:type="auto"/>
            <w:tcBorders>
              <w:top w:val="nil"/>
              <w:left w:val="nil"/>
              <w:bottom w:val="single" w:sz="4" w:space="0" w:color="auto"/>
              <w:right w:val="single" w:sz="4" w:space="0" w:color="auto"/>
            </w:tcBorders>
            <w:shd w:val="clear" w:color="000000" w:fill="FFFFFF"/>
            <w:noWrap/>
            <w:vAlign w:val="center"/>
            <w:hideMark/>
          </w:tcPr>
          <w:p w14:paraId="3978EAFE" w14:textId="77777777" w:rsidR="004F3A6B" w:rsidRPr="00034720" w:rsidRDefault="004F3A6B" w:rsidP="00070ECD">
            <w:pPr>
              <w:jc w:val="center"/>
              <w:rPr>
                <w:sz w:val="20"/>
                <w:szCs w:val="20"/>
              </w:rPr>
            </w:pPr>
            <w:r w:rsidRPr="00034720">
              <w:rPr>
                <w:sz w:val="20"/>
                <w:szCs w:val="20"/>
              </w:rPr>
              <w:t>1 882 650</w:t>
            </w:r>
          </w:p>
        </w:tc>
        <w:tc>
          <w:tcPr>
            <w:tcW w:w="0" w:type="auto"/>
            <w:tcBorders>
              <w:top w:val="nil"/>
              <w:left w:val="nil"/>
              <w:bottom w:val="single" w:sz="4" w:space="0" w:color="auto"/>
              <w:right w:val="single" w:sz="4" w:space="0" w:color="auto"/>
            </w:tcBorders>
            <w:shd w:val="clear" w:color="000000" w:fill="FFFFFF"/>
            <w:noWrap/>
            <w:vAlign w:val="center"/>
            <w:hideMark/>
          </w:tcPr>
          <w:p w14:paraId="6EDBDB7A" w14:textId="77777777" w:rsidR="004F3A6B" w:rsidRPr="00034720" w:rsidRDefault="004F3A6B" w:rsidP="00070ECD">
            <w:pPr>
              <w:jc w:val="center"/>
              <w:rPr>
                <w:sz w:val="20"/>
                <w:szCs w:val="20"/>
              </w:rPr>
            </w:pPr>
            <w:r w:rsidRPr="00034720">
              <w:rPr>
                <w:sz w:val="20"/>
                <w:szCs w:val="20"/>
              </w:rPr>
              <w:t>1 307 294</w:t>
            </w:r>
          </w:p>
        </w:tc>
        <w:tc>
          <w:tcPr>
            <w:tcW w:w="0" w:type="auto"/>
            <w:tcBorders>
              <w:top w:val="nil"/>
              <w:left w:val="nil"/>
              <w:bottom w:val="single" w:sz="4" w:space="0" w:color="auto"/>
              <w:right w:val="single" w:sz="4" w:space="0" w:color="auto"/>
            </w:tcBorders>
            <w:shd w:val="clear" w:color="000000" w:fill="FFFFFF"/>
            <w:noWrap/>
            <w:vAlign w:val="center"/>
            <w:hideMark/>
          </w:tcPr>
          <w:p w14:paraId="037FC2EC" w14:textId="77777777" w:rsidR="004F3A6B" w:rsidRPr="00034720" w:rsidRDefault="004F3A6B" w:rsidP="00070ECD">
            <w:pPr>
              <w:jc w:val="center"/>
              <w:rPr>
                <w:sz w:val="20"/>
                <w:szCs w:val="20"/>
              </w:rPr>
            </w:pPr>
            <w:r w:rsidRPr="00034720">
              <w:rPr>
                <w:sz w:val="20"/>
                <w:szCs w:val="20"/>
              </w:rPr>
              <w:t>706 724</w:t>
            </w:r>
          </w:p>
        </w:tc>
        <w:tc>
          <w:tcPr>
            <w:tcW w:w="0" w:type="auto"/>
            <w:tcBorders>
              <w:top w:val="nil"/>
              <w:left w:val="nil"/>
              <w:bottom w:val="single" w:sz="4" w:space="0" w:color="auto"/>
              <w:right w:val="single" w:sz="4" w:space="0" w:color="auto"/>
            </w:tcBorders>
            <w:shd w:val="clear" w:color="000000" w:fill="FFFFFF"/>
            <w:noWrap/>
            <w:vAlign w:val="center"/>
            <w:hideMark/>
          </w:tcPr>
          <w:p w14:paraId="576584EA" w14:textId="77777777" w:rsidR="004F3A6B" w:rsidRPr="00034720" w:rsidRDefault="004F3A6B" w:rsidP="00070ECD">
            <w:pPr>
              <w:jc w:val="center"/>
              <w:rPr>
                <w:sz w:val="20"/>
                <w:szCs w:val="20"/>
              </w:rPr>
            </w:pPr>
            <w:r w:rsidRPr="00034720">
              <w:rPr>
                <w:sz w:val="20"/>
                <w:szCs w:val="20"/>
              </w:rPr>
              <w:t>37,54</w:t>
            </w:r>
          </w:p>
        </w:tc>
        <w:tc>
          <w:tcPr>
            <w:tcW w:w="0" w:type="auto"/>
            <w:tcBorders>
              <w:top w:val="nil"/>
              <w:left w:val="nil"/>
              <w:bottom w:val="single" w:sz="4" w:space="0" w:color="auto"/>
              <w:right w:val="single" w:sz="4" w:space="0" w:color="auto"/>
            </w:tcBorders>
            <w:shd w:val="clear" w:color="000000" w:fill="FFFFFF"/>
            <w:noWrap/>
            <w:vAlign w:val="center"/>
            <w:hideMark/>
          </w:tcPr>
          <w:p w14:paraId="6CA8F326" w14:textId="77777777" w:rsidR="004F3A6B" w:rsidRPr="00034720" w:rsidRDefault="004F3A6B" w:rsidP="00070ECD">
            <w:pPr>
              <w:jc w:val="center"/>
              <w:rPr>
                <w:sz w:val="20"/>
                <w:szCs w:val="20"/>
              </w:rPr>
            </w:pPr>
            <w:r w:rsidRPr="00034720">
              <w:rPr>
                <w:sz w:val="20"/>
                <w:szCs w:val="20"/>
              </w:rPr>
              <w:t>54,06</w:t>
            </w:r>
          </w:p>
        </w:tc>
      </w:tr>
      <w:tr w:rsidR="001D1B80" w:rsidRPr="00034720" w14:paraId="46230644"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62D2B3" w14:textId="77777777" w:rsidR="004F3A6B" w:rsidRPr="00034720" w:rsidRDefault="004F3A6B" w:rsidP="00070ECD">
            <w:pPr>
              <w:rPr>
                <w:sz w:val="20"/>
                <w:szCs w:val="20"/>
              </w:rPr>
            </w:pPr>
            <w:r w:rsidRPr="00034720">
              <w:rPr>
                <w:sz w:val="20"/>
                <w:szCs w:val="20"/>
              </w:rPr>
              <w:t>Рыбница</w:t>
            </w:r>
          </w:p>
        </w:tc>
        <w:tc>
          <w:tcPr>
            <w:tcW w:w="0" w:type="auto"/>
            <w:tcBorders>
              <w:top w:val="nil"/>
              <w:left w:val="nil"/>
              <w:bottom w:val="single" w:sz="4" w:space="0" w:color="auto"/>
              <w:right w:val="single" w:sz="4" w:space="0" w:color="auto"/>
            </w:tcBorders>
            <w:shd w:val="clear" w:color="000000" w:fill="FFFFFF"/>
            <w:noWrap/>
            <w:vAlign w:val="center"/>
            <w:hideMark/>
          </w:tcPr>
          <w:p w14:paraId="3A39E4A9" w14:textId="77777777" w:rsidR="004F3A6B" w:rsidRPr="00034720" w:rsidRDefault="004F3A6B" w:rsidP="00070ECD">
            <w:pPr>
              <w:jc w:val="center"/>
              <w:rPr>
                <w:sz w:val="20"/>
                <w:szCs w:val="20"/>
              </w:rPr>
            </w:pPr>
            <w:r w:rsidRPr="00034720">
              <w:rPr>
                <w:sz w:val="20"/>
                <w:szCs w:val="20"/>
              </w:rPr>
              <w:t>3 049 144</w:t>
            </w:r>
          </w:p>
        </w:tc>
        <w:tc>
          <w:tcPr>
            <w:tcW w:w="0" w:type="auto"/>
            <w:tcBorders>
              <w:top w:val="nil"/>
              <w:left w:val="nil"/>
              <w:bottom w:val="single" w:sz="4" w:space="0" w:color="auto"/>
              <w:right w:val="single" w:sz="4" w:space="0" w:color="auto"/>
            </w:tcBorders>
            <w:shd w:val="clear" w:color="000000" w:fill="FFFFFF"/>
            <w:noWrap/>
            <w:vAlign w:val="center"/>
            <w:hideMark/>
          </w:tcPr>
          <w:p w14:paraId="5A05F3BF" w14:textId="77777777" w:rsidR="004F3A6B" w:rsidRPr="00034720" w:rsidRDefault="004F3A6B" w:rsidP="00070ECD">
            <w:pPr>
              <w:jc w:val="center"/>
              <w:rPr>
                <w:sz w:val="20"/>
                <w:szCs w:val="20"/>
              </w:rPr>
            </w:pPr>
            <w:r w:rsidRPr="00034720">
              <w:rPr>
                <w:sz w:val="20"/>
                <w:szCs w:val="20"/>
              </w:rPr>
              <w:t>1 907 807</w:t>
            </w:r>
          </w:p>
        </w:tc>
        <w:tc>
          <w:tcPr>
            <w:tcW w:w="0" w:type="auto"/>
            <w:tcBorders>
              <w:top w:val="nil"/>
              <w:left w:val="nil"/>
              <w:bottom w:val="single" w:sz="4" w:space="0" w:color="auto"/>
              <w:right w:val="single" w:sz="4" w:space="0" w:color="auto"/>
            </w:tcBorders>
            <w:shd w:val="clear" w:color="000000" w:fill="FFFFFF"/>
            <w:noWrap/>
            <w:vAlign w:val="center"/>
            <w:hideMark/>
          </w:tcPr>
          <w:p w14:paraId="3164C3C0" w14:textId="77777777" w:rsidR="004F3A6B" w:rsidRPr="00034720" w:rsidRDefault="004F3A6B" w:rsidP="00070ECD">
            <w:pPr>
              <w:jc w:val="center"/>
              <w:rPr>
                <w:sz w:val="20"/>
                <w:szCs w:val="20"/>
              </w:rPr>
            </w:pPr>
            <w:r w:rsidRPr="00034720">
              <w:rPr>
                <w:sz w:val="20"/>
                <w:szCs w:val="20"/>
              </w:rPr>
              <w:t>1 079 444</w:t>
            </w:r>
          </w:p>
        </w:tc>
        <w:tc>
          <w:tcPr>
            <w:tcW w:w="0" w:type="auto"/>
            <w:tcBorders>
              <w:top w:val="nil"/>
              <w:left w:val="nil"/>
              <w:bottom w:val="single" w:sz="4" w:space="0" w:color="auto"/>
              <w:right w:val="single" w:sz="4" w:space="0" w:color="auto"/>
            </w:tcBorders>
            <w:shd w:val="clear" w:color="000000" w:fill="FFFFFF"/>
            <w:noWrap/>
            <w:vAlign w:val="center"/>
            <w:hideMark/>
          </w:tcPr>
          <w:p w14:paraId="01B65CAB" w14:textId="77777777" w:rsidR="004F3A6B" w:rsidRPr="00034720" w:rsidRDefault="004F3A6B" w:rsidP="00070ECD">
            <w:pPr>
              <w:jc w:val="center"/>
              <w:rPr>
                <w:sz w:val="20"/>
                <w:szCs w:val="20"/>
              </w:rPr>
            </w:pPr>
            <w:r w:rsidRPr="00034720">
              <w:rPr>
                <w:sz w:val="20"/>
                <w:szCs w:val="20"/>
              </w:rPr>
              <w:t>35,40</w:t>
            </w:r>
          </w:p>
        </w:tc>
        <w:tc>
          <w:tcPr>
            <w:tcW w:w="0" w:type="auto"/>
            <w:tcBorders>
              <w:top w:val="nil"/>
              <w:left w:val="nil"/>
              <w:bottom w:val="single" w:sz="4" w:space="0" w:color="auto"/>
              <w:right w:val="single" w:sz="4" w:space="0" w:color="auto"/>
            </w:tcBorders>
            <w:shd w:val="clear" w:color="000000" w:fill="FFFFFF"/>
            <w:noWrap/>
            <w:vAlign w:val="center"/>
            <w:hideMark/>
          </w:tcPr>
          <w:p w14:paraId="4C0DBD46" w14:textId="77777777" w:rsidR="004F3A6B" w:rsidRPr="00034720" w:rsidRDefault="004F3A6B" w:rsidP="00070ECD">
            <w:pPr>
              <w:jc w:val="center"/>
              <w:rPr>
                <w:sz w:val="20"/>
                <w:szCs w:val="20"/>
              </w:rPr>
            </w:pPr>
            <w:r w:rsidRPr="00034720">
              <w:rPr>
                <w:sz w:val="20"/>
                <w:szCs w:val="20"/>
              </w:rPr>
              <w:t>56,58</w:t>
            </w:r>
          </w:p>
        </w:tc>
      </w:tr>
      <w:tr w:rsidR="001D1B80" w:rsidRPr="00034720" w14:paraId="262CF756"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B43565" w14:textId="77777777" w:rsidR="004F3A6B" w:rsidRPr="00034720" w:rsidRDefault="004F3A6B" w:rsidP="00070ECD">
            <w:pPr>
              <w:rPr>
                <w:sz w:val="20"/>
                <w:szCs w:val="20"/>
              </w:rPr>
            </w:pPr>
            <w:r w:rsidRPr="00034720">
              <w:rPr>
                <w:sz w:val="20"/>
                <w:szCs w:val="20"/>
              </w:rPr>
              <w:t>Дубоссары</w:t>
            </w:r>
          </w:p>
        </w:tc>
        <w:tc>
          <w:tcPr>
            <w:tcW w:w="0" w:type="auto"/>
            <w:tcBorders>
              <w:top w:val="nil"/>
              <w:left w:val="nil"/>
              <w:bottom w:val="single" w:sz="4" w:space="0" w:color="auto"/>
              <w:right w:val="single" w:sz="4" w:space="0" w:color="auto"/>
            </w:tcBorders>
            <w:shd w:val="clear" w:color="000000" w:fill="FFFFFF"/>
            <w:noWrap/>
            <w:vAlign w:val="center"/>
            <w:hideMark/>
          </w:tcPr>
          <w:p w14:paraId="4471439A" w14:textId="77777777" w:rsidR="004F3A6B" w:rsidRPr="00034720" w:rsidRDefault="004F3A6B" w:rsidP="00070ECD">
            <w:pPr>
              <w:jc w:val="center"/>
              <w:rPr>
                <w:sz w:val="20"/>
                <w:szCs w:val="20"/>
              </w:rPr>
            </w:pPr>
            <w:r w:rsidRPr="00034720">
              <w:rPr>
                <w:sz w:val="20"/>
                <w:szCs w:val="20"/>
              </w:rPr>
              <w:t>923 275</w:t>
            </w:r>
          </w:p>
        </w:tc>
        <w:tc>
          <w:tcPr>
            <w:tcW w:w="0" w:type="auto"/>
            <w:tcBorders>
              <w:top w:val="nil"/>
              <w:left w:val="nil"/>
              <w:bottom w:val="single" w:sz="4" w:space="0" w:color="auto"/>
              <w:right w:val="single" w:sz="4" w:space="0" w:color="auto"/>
            </w:tcBorders>
            <w:shd w:val="clear" w:color="000000" w:fill="FFFFFF"/>
            <w:noWrap/>
            <w:vAlign w:val="center"/>
            <w:hideMark/>
          </w:tcPr>
          <w:p w14:paraId="483B319A" w14:textId="77777777" w:rsidR="004F3A6B" w:rsidRPr="00034720" w:rsidRDefault="004F3A6B" w:rsidP="00070ECD">
            <w:pPr>
              <w:jc w:val="center"/>
              <w:rPr>
                <w:sz w:val="20"/>
                <w:szCs w:val="20"/>
              </w:rPr>
            </w:pPr>
            <w:r w:rsidRPr="00034720">
              <w:rPr>
                <w:sz w:val="20"/>
                <w:szCs w:val="20"/>
              </w:rPr>
              <w:t>494 158</w:t>
            </w:r>
          </w:p>
        </w:tc>
        <w:tc>
          <w:tcPr>
            <w:tcW w:w="0" w:type="auto"/>
            <w:tcBorders>
              <w:top w:val="nil"/>
              <w:left w:val="nil"/>
              <w:bottom w:val="single" w:sz="4" w:space="0" w:color="auto"/>
              <w:right w:val="single" w:sz="4" w:space="0" w:color="auto"/>
            </w:tcBorders>
            <w:shd w:val="clear" w:color="000000" w:fill="FFFFFF"/>
            <w:noWrap/>
            <w:vAlign w:val="center"/>
            <w:hideMark/>
          </w:tcPr>
          <w:p w14:paraId="21EAC5CD" w14:textId="77777777" w:rsidR="004F3A6B" w:rsidRPr="00034720" w:rsidRDefault="004F3A6B" w:rsidP="00070ECD">
            <w:pPr>
              <w:jc w:val="center"/>
              <w:rPr>
                <w:sz w:val="20"/>
                <w:szCs w:val="20"/>
              </w:rPr>
            </w:pPr>
            <w:r w:rsidRPr="00034720">
              <w:rPr>
                <w:sz w:val="20"/>
                <w:szCs w:val="20"/>
              </w:rPr>
              <w:t>122 652</w:t>
            </w:r>
          </w:p>
        </w:tc>
        <w:tc>
          <w:tcPr>
            <w:tcW w:w="0" w:type="auto"/>
            <w:tcBorders>
              <w:top w:val="nil"/>
              <w:left w:val="nil"/>
              <w:bottom w:val="single" w:sz="4" w:space="0" w:color="auto"/>
              <w:right w:val="single" w:sz="4" w:space="0" w:color="auto"/>
            </w:tcBorders>
            <w:shd w:val="clear" w:color="000000" w:fill="FFFFFF"/>
            <w:noWrap/>
            <w:vAlign w:val="center"/>
            <w:hideMark/>
          </w:tcPr>
          <w:p w14:paraId="46B30FAE" w14:textId="77777777" w:rsidR="004F3A6B" w:rsidRPr="00034720" w:rsidRDefault="004F3A6B" w:rsidP="00070ECD">
            <w:pPr>
              <w:jc w:val="center"/>
              <w:rPr>
                <w:sz w:val="20"/>
                <w:szCs w:val="20"/>
              </w:rPr>
            </w:pPr>
            <w:r w:rsidRPr="00034720">
              <w:rPr>
                <w:sz w:val="20"/>
                <w:szCs w:val="20"/>
              </w:rPr>
              <w:t>13,28</w:t>
            </w:r>
          </w:p>
        </w:tc>
        <w:tc>
          <w:tcPr>
            <w:tcW w:w="0" w:type="auto"/>
            <w:tcBorders>
              <w:top w:val="nil"/>
              <w:left w:val="nil"/>
              <w:bottom w:val="single" w:sz="4" w:space="0" w:color="auto"/>
              <w:right w:val="single" w:sz="4" w:space="0" w:color="auto"/>
            </w:tcBorders>
            <w:shd w:val="clear" w:color="000000" w:fill="FFFFFF"/>
            <w:noWrap/>
            <w:vAlign w:val="center"/>
            <w:hideMark/>
          </w:tcPr>
          <w:p w14:paraId="5E6D679E" w14:textId="77777777" w:rsidR="004F3A6B" w:rsidRPr="00034720" w:rsidRDefault="004F3A6B" w:rsidP="00070ECD">
            <w:pPr>
              <w:jc w:val="center"/>
              <w:rPr>
                <w:sz w:val="20"/>
                <w:szCs w:val="20"/>
              </w:rPr>
            </w:pPr>
            <w:r w:rsidRPr="00034720">
              <w:rPr>
                <w:sz w:val="20"/>
                <w:szCs w:val="20"/>
              </w:rPr>
              <w:t>24,82</w:t>
            </w:r>
          </w:p>
        </w:tc>
      </w:tr>
      <w:tr w:rsidR="001D1B80" w:rsidRPr="00034720" w14:paraId="2E0ACE2F"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19570A" w14:textId="77777777" w:rsidR="004F3A6B" w:rsidRPr="00034720" w:rsidRDefault="004F3A6B" w:rsidP="00070ECD">
            <w:pPr>
              <w:rPr>
                <w:sz w:val="20"/>
                <w:szCs w:val="20"/>
              </w:rPr>
            </w:pPr>
            <w:r w:rsidRPr="00034720">
              <w:rPr>
                <w:sz w:val="20"/>
                <w:szCs w:val="20"/>
              </w:rPr>
              <w:t>Слободзея</w:t>
            </w:r>
          </w:p>
        </w:tc>
        <w:tc>
          <w:tcPr>
            <w:tcW w:w="0" w:type="auto"/>
            <w:tcBorders>
              <w:top w:val="nil"/>
              <w:left w:val="nil"/>
              <w:bottom w:val="single" w:sz="4" w:space="0" w:color="auto"/>
              <w:right w:val="single" w:sz="4" w:space="0" w:color="auto"/>
            </w:tcBorders>
            <w:shd w:val="clear" w:color="000000" w:fill="FFFFFF"/>
            <w:noWrap/>
            <w:vAlign w:val="center"/>
            <w:hideMark/>
          </w:tcPr>
          <w:p w14:paraId="352CE856" w14:textId="77777777" w:rsidR="004F3A6B" w:rsidRPr="00034720" w:rsidRDefault="004F3A6B" w:rsidP="00070ECD">
            <w:pPr>
              <w:jc w:val="center"/>
              <w:rPr>
                <w:sz w:val="20"/>
                <w:szCs w:val="20"/>
              </w:rPr>
            </w:pPr>
            <w:r w:rsidRPr="00034720">
              <w:rPr>
                <w:sz w:val="20"/>
                <w:szCs w:val="20"/>
              </w:rPr>
              <w:t>1 837 753</w:t>
            </w:r>
          </w:p>
        </w:tc>
        <w:tc>
          <w:tcPr>
            <w:tcW w:w="0" w:type="auto"/>
            <w:tcBorders>
              <w:top w:val="nil"/>
              <w:left w:val="nil"/>
              <w:bottom w:val="single" w:sz="4" w:space="0" w:color="auto"/>
              <w:right w:val="single" w:sz="4" w:space="0" w:color="auto"/>
            </w:tcBorders>
            <w:shd w:val="clear" w:color="000000" w:fill="FFFFFF"/>
            <w:noWrap/>
            <w:vAlign w:val="center"/>
            <w:hideMark/>
          </w:tcPr>
          <w:p w14:paraId="16D9EC95" w14:textId="77777777" w:rsidR="004F3A6B" w:rsidRPr="00034720" w:rsidRDefault="004F3A6B" w:rsidP="00070ECD">
            <w:pPr>
              <w:jc w:val="center"/>
              <w:rPr>
                <w:sz w:val="20"/>
                <w:szCs w:val="20"/>
              </w:rPr>
            </w:pPr>
            <w:r w:rsidRPr="00034720">
              <w:rPr>
                <w:sz w:val="20"/>
                <w:szCs w:val="20"/>
              </w:rPr>
              <w:t>1 389 622</w:t>
            </w:r>
          </w:p>
        </w:tc>
        <w:tc>
          <w:tcPr>
            <w:tcW w:w="0" w:type="auto"/>
            <w:tcBorders>
              <w:top w:val="nil"/>
              <w:left w:val="nil"/>
              <w:bottom w:val="single" w:sz="4" w:space="0" w:color="auto"/>
              <w:right w:val="single" w:sz="4" w:space="0" w:color="auto"/>
            </w:tcBorders>
            <w:shd w:val="clear" w:color="000000" w:fill="FFFFFF"/>
            <w:noWrap/>
            <w:vAlign w:val="center"/>
            <w:hideMark/>
          </w:tcPr>
          <w:p w14:paraId="4155D297" w14:textId="77777777" w:rsidR="004F3A6B" w:rsidRPr="00034720" w:rsidRDefault="004F3A6B" w:rsidP="00070ECD">
            <w:pPr>
              <w:jc w:val="center"/>
              <w:rPr>
                <w:sz w:val="20"/>
                <w:szCs w:val="20"/>
              </w:rPr>
            </w:pPr>
            <w:r w:rsidRPr="00034720">
              <w:rPr>
                <w:sz w:val="20"/>
                <w:szCs w:val="20"/>
              </w:rPr>
              <w:t>381 529</w:t>
            </w:r>
          </w:p>
        </w:tc>
        <w:tc>
          <w:tcPr>
            <w:tcW w:w="0" w:type="auto"/>
            <w:tcBorders>
              <w:top w:val="nil"/>
              <w:left w:val="nil"/>
              <w:bottom w:val="single" w:sz="4" w:space="0" w:color="auto"/>
              <w:right w:val="single" w:sz="4" w:space="0" w:color="auto"/>
            </w:tcBorders>
            <w:shd w:val="clear" w:color="000000" w:fill="FFFFFF"/>
            <w:noWrap/>
            <w:vAlign w:val="center"/>
            <w:hideMark/>
          </w:tcPr>
          <w:p w14:paraId="147CC91E" w14:textId="77777777" w:rsidR="004F3A6B" w:rsidRPr="00034720" w:rsidRDefault="004F3A6B" w:rsidP="00070ECD">
            <w:pPr>
              <w:jc w:val="center"/>
              <w:rPr>
                <w:sz w:val="20"/>
                <w:szCs w:val="20"/>
              </w:rPr>
            </w:pPr>
            <w:r w:rsidRPr="00034720">
              <w:rPr>
                <w:sz w:val="20"/>
                <w:szCs w:val="20"/>
              </w:rPr>
              <w:t>20,76</w:t>
            </w:r>
          </w:p>
        </w:tc>
        <w:tc>
          <w:tcPr>
            <w:tcW w:w="0" w:type="auto"/>
            <w:tcBorders>
              <w:top w:val="nil"/>
              <w:left w:val="nil"/>
              <w:bottom w:val="single" w:sz="4" w:space="0" w:color="auto"/>
              <w:right w:val="single" w:sz="4" w:space="0" w:color="auto"/>
            </w:tcBorders>
            <w:shd w:val="clear" w:color="000000" w:fill="FFFFFF"/>
            <w:noWrap/>
            <w:vAlign w:val="center"/>
            <w:hideMark/>
          </w:tcPr>
          <w:p w14:paraId="123C4AB5" w14:textId="77777777" w:rsidR="004F3A6B" w:rsidRPr="00034720" w:rsidRDefault="004F3A6B" w:rsidP="00070ECD">
            <w:pPr>
              <w:jc w:val="center"/>
              <w:rPr>
                <w:sz w:val="20"/>
                <w:szCs w:val="20"/>
              </w:rPr>
            </w:pPr>
            <w:r w:rsidRPr="00034720">
              <w:rPr>
                <w:sz w:val="20"/>
                <w:szCs w:val="20"/>
              </w:rPr>
              <w:t>27,46</w:t>
            </w:r>
          </w:p>
        </w:tc>
      </w:tr>
      <w:tr w:rsidR="001D1B80" w:rsidRPr="00034720" w14:paraId="2FE6BE40"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949F0A" w14:textId="77777777" w:rsidR="004F3A6B" w:rsidRPr="00034720" w:rsidRDefault="004F3A6B" w:rsidP="00070ECD">
            <w:pPr>
              <w:rPr>
                <w:sz w:val="20"/>
                <w:szCs w:val="20"/>
              </w:rPr>
            </w:pPr>
            <w:r w:rsidRPr="00034720">
              <w:rPr>
                <w:sz w:val="20"/>
                <w:szCs w:val="20"/>
              </w:rPr>
              <w:t>Григориополь</w:t>
            </w:r>
          </w:p>
        </w:tc>
        <w:tc>
          <w:tcPr>
            <w:tcW w:w="0" w:type="auto"/>
            <w:tcBorders>
              <w:top w:val="nil"/>
              <w:left w:val="nil"/>
              <w:bottom w:val="single" w:sz="4" w:space="0" w:color="auto"/>
              <w:right w:val="single" w:sz="4" w:space="0" w:color="auto"/>
            </w:tcBorders>
            <w:shd w:val="clear" w:color="000000" w:fill="FFFFFF"/>
            <w:noWrap/>
            <w:vAlign w:val="center"/>
            <w:hideMark/>
          </w:tcPr>
          <w:p w14:paraId="33A624CA" w14:textId="77777777" w:rsidR="004F3A6B" w:rsidRPr="00034720" w:rsidRDefault="004F3A6B" w:rsidP="00070ECD">
            <w:pPr>
              <w:jc w:val="center"/>
              <w:rPr>
                <w:sz w:val="20"/>
                <w:szCs w:val="20"/>
              </w:rPr>
            </w:pPr>
            <w:r w:rsidRPr="00034720">
              <w:rPr>
                <w:sz w:val="20"/>
                <w:szCs w:val="20"/>
              </w:rPr>
              <w:t>818 085</w:t>
            </w:r>
          </w:p>
        </w:tc>
        <w:tc>
          <w:tcPr>
            <w:tcW w:w="0" w:type="auto"/>
            <w:tcBorders>
              <w:top w:val="nil"/>
              <w:left w:val="nil"/>
              <w:bottom w:val="single" w:sz="4" w:space="0" w:color="auto"/>
              <w:right w:val="single" w:sz="4" w:space="0" w:color="auto"/>
            </w:tcBorders>
            <w:shd w:val="clear" w:color="000000" w:fill="FFFFFF"/>
            <w:noWrap/>
            <w:vAlign w:val="center"/>
            <w:hideMark/>
          </w:tcPr>
          <w:p w14:paraId="07DE316D" w14:textId="77777777" w:rsidR="004F3A6B" w:rsidRPr="00034720" w:rsidRDefault="004F3A6B" w:rsidP="00070ECD">
            <w:pPr>
              <w:jc w:val="center"/>
              <w:rPr>
                <w:sz w:val="20"/>
                <w:szCs w:val="20"/>
              </w:rPr>
            </w:pPr>
            <w:r w:rsidRPr="00034720">
              <w:rPr>
                <w:sz w:val="20"/>
                <w:szCs w:val="20"/>
              </w:rPr>
              <w:t>409 043</w:t>
            </w:r>
          </w:p>
        </w:tc>
        <w:tc>
          <w:tcPr>
            <w:tcW w:w="0" w:type="auto"/>
            <w:tcBorders>
              <w:top w:val="nil"/>
              <w:left w:val="nil"/>
              <w:bottom w:val="single" w:sz="4" w:space="0" w:color="auto"/>
              <w:right w:val="single" w:sz="4" w:space="0" w:color="auto"/>
            </w:tcBorders>
            <w:shd w:val="clear" w:color="000000" w:fill="FFFFFF"/>
            <w:noWrap/>
            <w:vAlign w:val="center"/>
            <w:hideMark/>
          </w:tcPr>
          <w:p w14:paraId="721AE67B" w14:textId="77777777" w:rsidR="004F3A6B" w:rsidRPr="00034720" w:rsidRDefault="004F3A6B" w:rsidP="00070ECD">
            <w:pPr>
              <w:jc w:val="center"/>
              <w:rPr>
                <w:sz w:val="20"/>
                <w:szCs w:val="20"/>
              </w:rPr>
            </w:pPr>
            <w:r w:rsidRPr="00034720">
              <w:rPr>
                <w:sz w:val="20"/>
                <w:szCs w:val="20"/>
              </w:rPr>
              <w:t>37 901</w:t>
            </w:r>
          </w:p>
        </w:tc>
        <w:tc>
          <w:tcPr>
            <w:tcW w:w="0" w:type="auto"/>
            <w:tcBorders>
              <w:top w:val="nil"/>
              <w:left w:val="nil"/>
              <w:bottom w:val="single" w:sz="4" w:space="0" w:color="auto"/>
              <w:right w:val="single" w:sz="4" w:space="0" w:color="auto"/>
            </w:tcBorders>
            <w:shd w:val="clear" w:color="000000" w:fill="FFFFFF"/>
            <w:noWrap/>
            <w:vAlign w:val="center"/>
            <w:hideMark/>
          </w:tcPr>
          <w:p w14:paraId="0D08EC41" w14:textId="77777777" w:rsidR="004F3A6B" w:rsidRPr="00034720" w:rsidRDefault="004F3A6B" w:rsidP="00070ECD">
            <w:pPr>
              <w:jc w:val="center"/>
              <w:rPr>
                <w:sz w:val="20"/>
                <w:szCs w:val="20"/>
              </w:rPr>
            </w:pPr>
            <w:r w:rsidRPr="00034720">
              <w:rPr>
                <w:sz w:val="20"/>
                <w:szCs w:val="20"/>
              </w:rPr>
              <w:t>4,63</w:t>
            </w:r>
          </w:p>
        </w:tc>
        <w:tc>
          <w:tcPr>
            <w:tcW w:w="0" w:type="auto"/>
            <w:tcBorders>
              <w:top w:val="nil"/>
              <w:left w:val="nil"/>
              <w:bottom w:val="single" w:sz="4" w:space="0" w:color="auto"/>
              <w:right w:val="single" w:sz="4" w:space="0" w:color="auto"/>
            </w:tcBorders>
            <w:shd w:val="clear" w:color="000000" w:fill="FFFFFF"/>
            <w:noWrap/>
            <w:vAlign w:val="center"/>
            <w:hideMark/>
          </w:tcPr>
          <w:p w14:paraId="2A5C3EEC" w14:textId="77777777" w:rsidR="004F3A6B" w:rsidRPr="00034720" w:rsidRDefault="004F3A6B" w:rsidP="00070ECD">
            <w:pPr>
              <w:jc w:val="center"/>
              <w:rPr>
                <w:sz w:val="20"/>
                <w:szCs w:val="20"/>
              </w:rPr>
            </w:pPr>
            <w:r w:rsidRPr="00034720">
              <w:rPr>
                <w:sz w:val="20"/>
                <w:szCs w:val="20"/>
              </w:rPr>
              <w:t>9,27</w:t>
            </w:r>
          </w:p>
        </w:tc>
      </w:tr>
      <w:tr w:rsidR="001D1B80" w:rsidRPr="00034720" w14:paraId="77B77BF9" w14:textId="77777777" w:rsidTr="00867716">
        <w:trPr>
          <w:trHeight w:val="296"/>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1D60E9" w14:textId="77777777" w:rsidR="004F3A6B" w:rsidRPr="00034720" w:rsidRDefault="004F3A6B" w:rsidP="00070ECD">
            <w:pPr>
              <w:rPr>
                <w:sz w:val="20"/>
                <w:szCs w:val="20"/>
              </w:rPr>
            </w:pPr>
            <w:r w:rsidRPr="00034720">
              <w:rPr>
                <w:sz w:val="20"/>
                <w:szCs w:val="20"/>
              </w:rPr>
              <w:t>Каменка</w:t>
            </w:r>
          </w:p>
        </w:tc>
        <w:tc>
          <w:tcPr>
            <w:tcW w:w="0" w:type="auto"/>
            <w:tcBorders>
              <w:top w:val="nil"/>
              <w:left w:val="nil"/>
              <w:bottom w:val="single" w:sz="4" w:space="0" w:color="auto"/>
              <w:right w:val="single" w:sz="4" w:space="0" w:color="auto"/>
            </w:tcBorders>
            <w:shd w:val="clear" w:color="000000" w:fill="FFFFFF"/>
            <w:noWrap/>
            <w:vAlign w:val="center"/>
            <w:hideMark/>
          </w:tcPr>
          <w:p w14:paraId="7C1BA54E" w14:textId="77777777" w:rsidR="004F3A6B" w:rsidRPr="00034720" w:rsidRDefault="004F3A6B" w:rsidP="00070ECD">
            <w:pPr>
              <w:jc w:val="center"/>
              <w:rPr>
                <w:sz w:val="20"/>
                <w:szCs w:val="20"/>
              </w:rPr>
            </w:pPr>
            <w:r w:rsidRPr="00034720">
              <w:rPr>
                <w:sz w:val="20"/>
                <w:szCs w:val="20"/>
              </w:rPr>
              <w:t>412 164</w:t>
            </w:r>
          </w:p>
        </w:tc>
        <w:tc>
          <w:tcPr>
            <w:tcW w:w="0" w:type="auto"/>
            <w:tcBorders>
              <w:top w:val="nil"/>
              <w:left w:val="nil"/>
              <w:bottom w:val="single" w:sz="4" w:space="0" w:color="auto"/>
              <w:right w:val="single" w:sz="4" w:space="0" w:color="auto"/>
            </w:tcBorders>
            <w:shd w:val="clear" w:color="000000" w:fill="FFFFFF"/>
            <w:noWrap/>
            <w:vAlign w:val="center"/>
            <w:hideMark/>
          </w:tcPr>
          <w:p w14:paraId="4BA1994C" w14:textId="77777777" w:rsidR="004F3A6B" w:rsidRPr="00034720" w:rsidRDefault="004F3A6B" w:rsidP="00070ECD">
            <w:pPr>
              <w:jc w:val="center"/>
              <w:rPr>
                <w:sz w:val="20"/>
                <w:szCs w:val="20"/>
              </w:rPr>
            </w:pPr>
            <w:r w:rsidRPr="00034720">
              <w:rPr>
                <w:sz w:val="20"/>
                <w:szCs w:val="20"/>
              </w:rPr>
              <w:t>276 904</w:t>
            </w:r>
          </w:p>
        </w:tc>
        <w:tc>
          <w:tcPr>
            <w:tcW w:w="0" w:type="auto"/>
            <w:tcBorders>
              <w:top w:val="nil"/>
              <w:left w:val="nil"/>
              <w:bottom w:val="single" w:sz="4" w:space="0" w:color="auto"/>
              <w:right w:val="single" w:sz="4" w:space="0" w:color="auto"/>
            </w:tcBorders>
            <w:shd w:val="clear" w:color="000000" w:fill="FFFFFF"/>
            <w:noWrap/>
            <w:vAlign w:val="center"/>
            <w:hideMark/>
          </w:tcPr>
          <w:p w14:paraId="1182CB1C" w14:textId="77777777" w:rsidR="004F3A6B" w:rsidRPr="00034720" w:rsidRDefault="004F3A6B" w:rsidP="00070ECD">
            <w:pPr>
              <w:jc w:val="center"/>
              <w:rPr>
                <w:sz w:val="20"/>
                <w:szCs w:val="20"/>
              </w:rPr>
            </w:pPr>
            <w:r w:rsidRPr="00034720">
              <w:rPr>
                <w:sz w:val="20"/>
                <w:szCs w:val="20"/>
              </w:rPr>
              <w:t>276 900</w:t>
            </w:r>
          </w:p>
        </w:tc>
        <w:tc>
          <w:tcPr>
            <w:tcW w:w="0" w:type="auto"/>
            <w:tcBorders>
              <w:top w:val="nil"/>
              <w:left w:val="nil"/>
              <w:bottom w:val="single" w:sz="4" w:space="0" w:color="auto"/>
              <w:right w:val="single" w:sz="4" w:space="0" w:color="auto"/>
            </w:tcBorders>
            <w:shd w:val="clear" w:color="000000" w:fill="FFFFFF"/>
            <w:noWrap/>
            <w:vAlign w:val="center"/>
            <w:hideMark/>
          </w:tcPr>
          <w:p w14:paraId="61B6A41F" w14:textId="77777777" w:rsidR="004F3A6B" w:rsidRPr="00034720" w:rsidRDefault="004F3A6B" w:rsidP="00070ECD">
            <w:pPr>
              <w:jc w:val="center"/>
              <w:rPr>
                <w:sz w:val="20"/>
                <w:szCs w:val="20"/>
              </w:rPr>
            </w:pPr>
            <w:r w:rsidRPr="00034720">
              <w:rPr>
                <w:sz w:val="20"/>
                <w:szCs w:val="20"/>
              </w:rPr>
              <w:t>67,18</w:t>
            </w:r>
          </w:p>
        </w:tc>
        <w:tc>
          <w:tcPr>
            <w:tcW w:w="0" w:type="auto"/>
            <w:tcBorders>
              <w:top w:val="nil"/>
              <w:left w:val="nil"/>
              <w:bottom w:val="single" w:sz="4" w:space="0" w:color="auto"/>
              <w:right w:val="single" w:sz="4" w:space="0" w:color="auto"/>
            </w:tcBorders>
            <w:shd w:val="clear" w:color="000000" w:fill="FFFFFF"/>
            <w:noWrap/>
            <w:vAlign w:val="center"/>
            <w:hideMark/>
          </w:tcPr>
          <w:p w14:paraId="36C326E2" w14:textId="77777777" w:rsidR="004F3A6B" w:rsidRPr="00034720" w:rsidRDefault="004F3A6B" w:rsidP="00070ECD">
            <w:pPr>
              <w:jc w:val="center"/>
              <w:rPr>
                <w:sz w:val="20"/>
                <w:szCs w:val="20"/>
              </w:rPr>
            </w:pPr>
            <w:r w:rsidRPr="00034720">
              <w:rPr>
                <w:sz w:val="20"/>
                <w:szCs w:val="20"/>
              </w:rPr>
              <w:t>100,00</w:t>
            </w:r>
          </w:p>
        </w:tc>
      </w:tr>
      <w:tr w:rsidR="001D1B80" w:rsidRPr="00034720" w14:paraId="291AB50D" w14:textId="77777777" w:rsidTr="004F3A6B">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1BF16C" w14:textId="77777777" w:rsidR="004F3A6B" w:rsidRPr="00034720" w:rsidRDefault="004F3A6B" w:rsidP="00070ECD">
            <w:pPr>
              <w:jc w:val="center"/>
              <w:rPr>
                <w:b/>
                <w:bCs/>
                <w:sz w:val="20"/>
                <w:szCs w:val="20"/>
              </w:rPr>
            </w:pPr>
            <w:r w:rsidRPr="00034720">
              <w:rPr>
                <w:b/>
                <w:bCs/>
                <w:sz w:val="20"/>
                <w:szCs w:val="20"/>
              </w:rPr>
              <w:t>ВСЕГО:</w:t>
            </w:r>
          </w:p>
        </w:tc>
        <w:tc>
          <w:tcPr>
            <w:tcW w:w="0" w:type="auto"/>
            <w:tcBorders>
              <w:top w:val="nil"/>
              <w:left w:val="nil"/>
              <w:bottom w:val="single" w:sz="4" w:space="0" w:color="auto"/>
              <w:right w:val="single" w:sz="4" w:space="0" w:color="auto"/>
            </w:tcBorders>
            <w:shd w:val="clear" w:color="000000" w:fill="FFFFFF"/>
            <w:noWrap/>
            <w:vAlign w:val="center"/>
            <w:hideMark/>
          </w:tcPr>
          <w:p w14:paraId="2C09A0B7" w14:textId="77777777" w:rsidR="004F3A6B" w:rsidRPr="00034720" w:rsidRDefault="004F3A6B" w:rsidP="00070ECD">
            <w:pPr>
              <w:jc w:val="center"/>
              <w:rPr>
                <w:b/>
                <w:bCs/>
                <w:sz w:val="20"/>
                <w:szCs w:val="20"/>
              </w:rPr>
            </w:pPr>
            <w:r w:rsidRPr="00034720">
              <w:rPr>
                <w:b/>
                <w:bCs/>
                <w:sz w:val="20"/>
                <w:szCs w:val="20"/>
              </w:rPr>
              <w:t>17 019 637</w:t>
            </w:r>
          </w:p>
        </w:tc>
        <w:tc>
          <w:tcPr>
            <w:tcW w:w="0" w:type="auto"/>
            <w:tcBorders>
              <w:top w:val="nil"/>
              <w:left w:val="nil"/>
              <w:bottom w:val="single" w:sz="4" w:space="0" w:color="auto"/>
              <w:right w:val="single" w:sz="4" w:space="0" w:color="auto"/>
            </w:tcBorders>
            <w:shd w:val="clear" w:color="000000" w:fill="FFFFFF"/>
            <w:noWrap/>
            <w:vAlign w:val="center"/>
            <w:hideMark/>
          </w:tcPr>
          <w:p w14:paraId="08675637" w14:textId="0CF29EEA" w:rsidR="004F3A6B" w:rsidRPr="00034720" w:rsidRDefault="004F3A6B" w:rsidP="00070ECD">
            <w:pPr>
              <w:jc w:val="center"/>
              <w:rPr>
                <w:b/>
                <w:bCs/>
                <w:sz w:val="20"/>
                <w:szCs w:val="20"/>
              </w:rPr>
            </w:pPr>
            <w:r w:rsidRPr="00034720">
              <w:rPr>
                <w:b/>
                <w:bCs/>
                <w:sz w:val="20"/>
                <w:szCs w:val="20"/>
              </w:rPr>
              <w:t xml:space="preserve">10 476 </w:t>
            </w:r>
            <w:r w:rsidR="00CD77C7" w:rsidRPr="00034720">
              <w:rPr>
                <w:b/>
                <w:bCs/>
                <w:sz w:val="20"/>
                <w:szCs w:val="20"/>
              </w:rPr>
              <w:t>422</w:t>
            </w:r>
          </w:p>
        </w:tc>
        <w:tc>
          <w:tcPr>
            <w:tcW w:w="0" w:type="auto"/>
            <w:tcBorders>
              <w:top w:val="nil"/>
              <w:left w:val="nil"/>
              <w:bottom w:val="single" w:sz="4" w:space="0" w:color="auto"/>
              <w:right w:val="single" w:sz="4" w:space="0" w:color="auto"/>
            </w:tcBorders>
            <w:shd w:val="clear" w:color="000000" w:fill="FFFFFF"/>
            <w:noWrap/>
            <w:vAlign w:val="center"/>
            <w:hideMark/>
          </w:tcPr>
          <w:p w14:paraId="7F632543" w14:textId="77777777" w:rsidR="004F3A6B" w:rsidRPr="00034720" w:rsidRDefault="004F3A6B" w:rsidP="00070ECD">
            <w:pPr>
              <w:jc w:val="center"/>
              <w:rPr>
                <w:b/>
                <w:bCs/>
                <w:sz w:val="20"/>
                <w:szCs w:val="20"/>
              </w:rPr>
            </w:pPr>
            <w:r w:rsidRPr="00034720">
              <w:rPr>
                <w:b/>
                <w:bCs/>
                <w:sz w:val="20"/>
                <w:szCs w:val="20"/>
              </w:rPr>
              <w:t>5 730 938</w:t>
            </w:r>
          </w:p>
        </w:tc>
        <w:tc>
          <w:tcPr>
            <w:tcW w:w="0" w:type="auto"/>
            <w:tcBorders>
              <w:top w:val="nil"/>
              <w:left w:val="nil"/>
              <w:bottom w:val="single" w:sz="4" w:space="0" w:color="auto"/>
              <w:right w:val="single" w:sz="4" w:space="0" w:color="auto"/>
            </w:tcBorders>
            <w:shd w:val="clear" w:color="000000" w:fill="FFFFFF"/>
            <w:noWrap/>
            <w:vAlign w:val="center"/>
            <w:hideMark/>
          </w:tcPr>
          <w:p w14:paraId="19997EC4" w14:textId="77777777" w:rsidR="004F3A6B" w:rsidRPr="00034720" w:rsidRDefault="004F3A6B" w:rsidP="00070ECD">
            <w:pPr>
              <w:jc w:val="center"/>
              <w:rPr>
                <w:b/>
                <w:bCs/>
                <w:sz w:val="20"/>
                <w:szCs w:val="20"/>
              </w:rPr>
            </w:pPr>
            <w:r w:rsidRPr="00034720">
              <w:rPr>
                <w:b/>
                <w:bCs/>
                <w:sz w:val="20"/>
                <w:szCs w:val="20"/>
              </w:rPr>
              <w:t>33,67</w:t>
            </w:r>
          </w:p>
        </w:tc>
        <w:tc>
          <w:tcPr>
            <w:tcW w:w="0" w:type="auto"/>
            <w:tcBorders>
              <w:top w:val="nil"/>
              <w:left w:val="nil"/>
              <w:bottom w:val="single" w:sz="4" w:space="0" w:color="auto"/>
              <w:right w:val="single" w:sz="4" w:space="0" w:color="auto"/>
            </w:tcBorders>
            <w:shd w:val="clear" w:color="000000" w:fill="FFFFFF"/>
            <w:noWrap/>
            <w:vAlign w:val="center"/>
            <w:hideMark/>
          </w:tcPr>
          <w:p w14:paraId="30A0EFC2" w14:textId="77777777" w:rsidR="004F3A6B" w:rsidRPr="00034720" w:rsidRDefault="004F3A6B" w:rsidP="00070ECD">
            <w:pPr>
              <w:jc w:val="center"/>
              <w:rPr>
                <w:b/>
                <w:bCs/>
                <w:sz w:val="20"/>
                <w:szCs w:val="20"/>
              </w:rPr>
            </w:pPr>
            <w:r w:rsidRPr="00034720">
              <w:rPr>
                <w:b/>
                <w:bCs/>
                <w:sz w:val="20"/>
                <w:szCs w:val="20"/>
              </w:rPr>
              <w:t>54,70</w:t>
            </w:r>
          </w:p>
        </w:tc>
      </w:tr>
    </w:tbl>
    <w:p w14:paraId="00A089D2" w14:textId="77777777" w:rsidR="004F3A6B" w:rsidRPr="00034720" w:rsidRDefault="004F3A6B" w:rsidP="00070ECD">
      <w:pPr>
        <w:jc w:val="both"/>
        <w:rPr>
          <w:sz w:val="22"/>
          <w:szCs w:val="22"/>
        </w:rPr>
      </w:pPr>
    </w:p>
    <w:p w14:paraId="29D3E574" w14:textId="77777777" w:rsidR="004F3A6B" w:rsidRPr="00563979" w:rsidRDefault="004F3A6B" w:rsidP="00070ECD">
      <w:pPr>
        <w:ind w:firstLine="709"/>
        <w:jc w:val="both"/>
      </w:pPr>
      <w:r w:rsidRPr="00034720">
        <w:t>Сводная информация о доходах местных бюджетов за 2025 год в разрезе городов и</w:t>
      </w:r>
      <w:r w:rsidRPr="00563979">
        <w:t xml:space="preserve"> районов представлена в Приложении № 12 к настоящему отчету. </w:t>
      </w:r>
    </w:p>
    <w:p w14:paraId="41165468" w14:textId="77777777" w:rsidR="004F3A6B" w:rsidRPr="00563979" w:rsidRDefault="004F3A6B" w:rsidP="00070ECD">
      <w:pPr>
        <w:shd w:val="clear" w:color="auto" w:fill="FFFFFF"/>
        <w:ind w:firstLine="709"/>
        <w:jc w:val="both"/>
      </w:pPr>
      <w:r w:rsidRPr="00563979">
        <w:t xml:space="preserve">Сводная информация о доходах и расходах местных бюджетов за 2025 год, а также об остатках средств на счетах местных бюджетов на начало и конец отчетного периода в разрезе городов и районов представлена в Приложении № 15 к настоящему отчету. </w:t>
      </w:r>
    </w:p>
    <w:p w14:paraId="10B0E0C7" w14:textId="77777777" w:rsidR="004F3A6B" w:rsidRPr="00563979" w:rsidRDefault="004F3A6B" w:rsidP="00070ECD">
      <w:pPr>
        <w:shd w:val="clear" w:color="auto" w:fill="FFFFFF"/>
        <w:ind w:firstLine="709"/>
        <w:jc w:val="both"/>
      </w:pPr>
      <w:r w:rsidRPr="00563979">
        <w:t>Сводная информация об исполнении расходной части местных бюджетов городов и районов за отчетный период приведена в Приложении № 38 к настоящему отчету.</w:t>
      </w:r>
    </w:p>
    <w:p w14:paraId="6CABFCEB" w14:textId="77777777" w:rsidR="004F3A6B" w:rsidRPr="00563979" w:rsidRDefault="004F3A6B" w:rsidP="00070ECD">
      <w:pPr>
        <w:ind w:firstLine="709"/>
        <w:jc w:val="both"/>
        <w:rPr>
          <w:b/>
        </w:rPr>
      </w:pPr>
    </w:p>
    <w:p w14:paraId="40375286" w14:textId="3009CA3A" w:rsidR="00A2610D" w:rsidRPr="00563979" w:rsidRDefault="00A2610D" w:rsidP="00070ECD">
      <w:pPr>
        <w:jc w:val="center"/>
        <w:rPr>
          <w:b/>
        </w:rPr>
      </w:pPr>
      <w:r w:rsidRPr="00563979">
        <w:rPr>
          <w:b/>
          <w:lang w:val="en-US"/>
        </w:rPr>
        <w:t>II</w:t>
      </w:r>
      <w:r w:rsidRPr="00563979">
        <w:rPr>
          <w:b/>
        </w:rPr>
        <w:t>.V</w:t>
      </w:r>
      <w:r w:rsidRPr="00563979">
        <w:rPr>
          <w:b/>
          <w:lang w:val="en-US"/>
        </w:rPr>
        <w:t>III</w:t>
      </w:r>
      <w:r w:rsidRPr="00563979">
        <w:rPr>
          <w:b/>
        </w:rPr>
        <w:t xml:space="preserve">. ИСТОЧНИКИ ПОКРЫТИЯ ДЕФИЦИТА </w:t>
      </w:r>
    </w:p>
    <w:p w14:paraId="2565AFD4" w14:textId="77777777" w:rsidR="00A2610D" w:rsidRPr="00563979" w:rsidRDefault="00A2610D" w:rsidP="00070ECD">
      <w:pPr>
        <w:jc w:val="center"/>
        <w:rPr>
          <w:b/>
        </w:rPr>
      </w:pPr>
      <w:r w:rsidRPr="00563979">
        <w:rPr>
          <w:b/>
        </w:rPr>
        <w:t>БЮДЖЕТА</w:t>
      </w:r>
    </w:p>
    <w:p w14:paraId="491726FD" w14:textId="77777777" w:rsidR="00A2610D" w:rsidRPr="00563979" w:rsidRDefault="00A2610D" w:rsidP="00070ECD">
      <w:pPr>
        <w:jc w:val="center"/>
        <w:rPr>
          <w:b/>
        </w:rPr>
      </w:pPr>
    </w:p>
    <w:p w14:paraId="5C5C66AD" w14:textId="739E8C8F" w:rsidR="00A2610D" w:rsidRPr="00563979" w:rsidRDefault="00A2610D" w:rsidP="00070ECD">
      <w:pPr>
        <w:ind w:firstLine="708"/>
        <w:jc w:val="both"/>
      </w:pPr>
      <w:r w:rsidRPr="00563979">
        <w:t>На покрытие дефицита в отчетном периоде направлены привлеченные заемные средства в размерах, утвержденных Законом Приднестровской Молдавской Республики «О республиканском бюджете на 202</w:t>
      </w:r>
      <w:r w:rsidR="00B70281" w:rsidRPr="00563979">
        <w:t>5</w:t>
      </w:r>
      <w:r w:rsidRPr="00563979">
        <w:t xml:space="preserve"> год» в сумме </w:t>
      </w:r>
      <w:r w:rsidR="00DF2D39" w:rsidRPr="00563979">
        <w:t>5</w:t>
      </w:r>
      <w:r w:rsidR="00F37C33" w:rsidRPr="00563979">
        <w:t>48 256 514</w:t>
      </w:r>
      <w:r w:rsidR="00DF2D39" w:rsidRPr="00563979">
        <w:t xml:space="preserve"> </w:t>
      </w:r>
      <w:r w:rsidRPr="00563979">
        <w:t xml:space="preserve">руб., а также иные источники, определенные Законом. </w:t>
      </w:r>
    </w:p>
    <w:p w14:paraId="344F76D5" w14:textId="77777777" w:rsidR="00976434" w:rsidRPr="00563979" w:rsidRDefault="00976434" w:rsidP="00070ECD">
      <w:pPr>
        <w:jc w:val="both"/>
      </w:pPr>
    </w:p>
    <w:p w14:paraId="111922FD" w14:textId="77777777" w:rsidR="00A2610D" w:rsidRPr="00563979" w:rsidRDefault="00A2610D" w:rsidP="00070ECD">
      <w:pPr>
        <w:ind w:firstLine="851"/>
        <w:jc w:val="center"/>
        <w:rPr>
          <w:b/>
          <w:bCs/>
        </w:rPr>
      </w:pPr>
      <w:r w:rsidRPr="00563979">
        <w:rPr>
          <w:b/>
          <w:lang w:val="en-US"/>
        </w:rPr>
        <w:t>II</w:t>
      </w:r>
      <w:r w:rsidRPr="00563979">
        <w:rPr>
          <w:b/>
        </w:rPr>
        <w:t>.</w:t>
      </w:r>
      <w:r w:rsidRPr="00563979">
        <w:rPr>
          <w:b/>
          <w:bCs/>
          <w:lang w:val="en-US"/>
        </w:rPr>
        <w:t>I</w:t>
      </w:r>
      <w:r w:rsidRPr="00563979">
        <w:rPr>
          <w:b/>
        </w:rPr>
        <w:t>X</w:t>
      </w:r>
      <w:r w:rsidRPr="00563979">
        <w:rPr>
          <w:b/>
          <w:bCs/>
        </w:rPr>
        <w:t>. ИСПОЛНЕНИЕ ОТДЕЛЬНЫХ ПОЛОЖЕНИЙ ТЕКСТОВОЙ ЧАСТИ</w:t>
      </w:r>
    </w:p>
    <w:p w14:paraId="0C600B52" w14:textId="77777777" w:rsidR="00A2610D" w:rsidRPr="00563979" w:rsidRDefault="00A2610D" w:rsidP="00070ECD">
      <w:pPr>
        <w:jc w:val="center"/>
        <w:rPr>
          <w:b/>
          <w:bCs/>
        </w:rPr>
      </w:pPr>
      <w:r w:rsidRPr="00563979">
        <w:rPr>
          <w:b/>
          <w:bCs/>
        </w:rPr>
        <w:t>ЗАКОНА ПРИДНЕСТРОВСКОЙ МОЛДАВСКОЙ РЕСПУБЛИКИ</w:t>
      </w:r>
    </w:p>
    <w:p w14:paraId="5B9F003C" w14:textId="6BDA9DD1" w:rsidR="00A2610D" w:rsidRPr="00563979" w:rsidRDefault="00A2610D" w:rsidP="00070ECD">
      <w:pPr>
        <w:jc w:val="center"/>
        <w:rPr>
          <w:b/>
          <w:bCs/>
        </w:rPr>
      </w:pPr>
      <w:r w:rsidRPr="00563979">
        <w:rPr>
          <w:b/>
          <w:bCs/>
        </w:rPr>
        <w:t>«О РЕСПУБЛИКАНСКОМ БЮДЖЕТЕ НА 202</w:t>
      </w:r>
      <w:r w:rsidR="000A6876" w:rsidRPr="00563979">
        <w:rPr>
          <w:b/>
          <w:bCs/>
        </w:rPr>
        <w:t>5</w:t>
      </w:r>
      <w:r w:rsidRPr="00563979">
        <w:rPr>
          <w:b/>
          <w:bCs/>
        </w:rPr>
        <w:t xml:space="preserve"> ГОД»</w:t>
      </w:r>
    </w:p>
    <w:p w14:paraId="7AF6EE0A" w14:textId="77777777" w:rsidR="00232A0E" w:rsidRPr="00563979" w:rsidRDefault="00232A0E" w:rsidP="00070ECD">
      <w:pPr>
        <w:jc w:val="center"/>
        <w:rPr>
          <w:b/>
          <w:bCs/>
        </w:rPr>
      </w:pPr>
    </w:p>
    <w:p w14:paraId="7D2A707A" w14:textId="77777777" w:rsidR="003B743C" w:rsidRDefault="003B743C" w:rsidP="00070ECD">
      <w:pPr>
        <w:shd w:val="clear" w:color="auto" w:fill="FFFFFF"/>
        <w:ind w:firstLine="709"/>
        <w:jc w:val="both"/>
        <w:rPr>
          <w:b/>
          <w:u w:val="single"/>
        </w:rPr>
      </w:pPr>
      <w:bookmarkStart w:id="34" w:name="_Hlk48833240"/>
    </w:p>
    <w:p w14:paraId="0536BE79" w14:textId="20C79273" w:rsidR="00A2610D" w:rsidRPr="00563979" w:rsidRDefault="00A2610D" w:rsidP="00070ECD">
      <w:pPr>
        <w:shd w:val="clear" w:color="auto" w:fill="FFFFFF"/>
        <w:ind w:firstLine="709"/>
        <w:jc w:val="both"/>
        <w:rPr>
          <w:b/>
          <w:u w:val="single"/>
        </w:rPr>
      </w:pPr>
      <w:r w:rsidRPr="00563979">
        <w:rPr>
          <w:b/>
          <w:u w:val="single"/>
        </w:rPr>
        <w:t>По исполнению статьи 2</w:t>
      </w:r>
    </w:p>
    <w:p w14:paraId="2035E3D4" w14:textId="77777777" w:rsidR="00A2610D" w:rsidRPr="00563979" w:rsidRDefault="00A2610D" w:rsidP="00070ECD">
      <w:pPr>
        <w:shd w:val="clear" w:color="auto" w:fill="FFFFFF"/>
        <w:ind w:firstLine="709"/>
        <w:jc w:val="both"/>
        <w:rPr>
          <w:b/>
          <w:u w:val="single"/>
        </w:rPr>
      </w:pPr>
    </w:p>
    <w:p w14:paraId="4E71F483" w14:textId="24833938" w:rsidR="00A2610D" w:rsidRPr="00034720" w:rsidRDefault="00A2610D" w:rsidP="00070ECD">
      <w:pPr>
        <w:ind w:firstLine="708"/>
        <w:jc w:val="both"/>
      </w:pPr>
      <w:bookmarkStart w:id="35" w:name="_Hlk48206920"/>
      <w:r w:rsidRPr="00563979">
        <w:t>Согласно данной статье Закона Приднестровской Молдавской Республики «О республиканском бюджете на 202</w:t>
      </w:r>
      <w:r w:rsidR="00356D78" w:rsidRPr="00563979">
        <w:t>5</w:t>
      </w:r>
      <w:r w:rsidRPr="00563979">
        <w:t xml:space="preserve"> год» в 202</w:t>
      </w:r>
      <w:r w:rsidR="00356D78" w:rsidRPr="00563979">
        <w:t>5</w:t>
      </w:r>
      <w:r w:rsidRPr="00563979">
        <w:t xml:space="preserve"> году </w:t>
      </w:r>
      <w:bookmarkEnd w:id="35"/>
      <w:r w:rsidRPr="00563979">
        <w:t xml:space="preserve">утверждены основные параметры </w:t>
      </w:r>
      <w:r w:rsidRPr="00034720">
        <w:t xml:space="preserve">республиканского бюджета: </w:t>
      </w:r>
    </w:p>
    <w:p w14:paraId="04BE1DC9" w14:textId="0F94578D" w:rsidR="00A2610D" w:rsidRPr="00034720" w:rsidRDefault="000617EE" w:rsidP="00070ECD">
      <w:pPr>
        <w:ind w:firstLine="708"/>
        <w:jc w:val="both"/>
      </w:pPr>
      <w:r w:rsidRPr="00034720">
        <w:t>а)</w:t>
      </w:r>
      <w:r w:rsidR="00A2610D" w:rsidRPr="00034720">
        <w:t xml:space="preserve"> доходы в сумме </w:t>
      </w:r>
      <w:r w:rsidR="00C3324D" w:rsidRPr="00034720">
        <w:t>3 804 535 538</w:t>
      </w:r>
      <w:r w:rsidR="006174C6" w:rsidRPr="00034720">
        <w:t xml:space="preserve"> </w:t>
      </w:r>
      <w:r w:rsidR="00A2610D" w:rsidRPr="00034720">
        <w:t>руб.;</w:t>
      </w:r>
    </w:p>
    <w:p w14:paraId="0C89537B" w14:textId="3002DA55" w:rsidR="00A2610D" w:rsidRPr="00034720" w:rsidRDefault="000617EE" w:rsidP="00070ECD">
      <w:pPr>
        <w:ind w:firstLine="708"/>
        <w:jc w:val="both"/>
      </w:pPr>
      <w:r w:rsidRPr="00034720">
        <w:lastRenderedPageBreak/>
        <w:t>б)</w:t>
      </w:r>
      <w:r w:rsidR="00A2610D" w:rsidRPr="00034720">
        <w:t xml:space="preserve"> расходы в сумме </w:t>
      </w:r>
      <w:r w:rsidR="006174C6" w:rsidRPr="00034720">
        <w:t>5</w:t>
      </w:r>
      <w:r w:rsidR="00C3324D" w:rsidRPr="00034720">
        <w:t> 699 579 533</w:t>
      </w:r>
      <w:r w:rsidR="006174C6" w:rsidRPr="00034720">
        <w:t xml:space="preserve"> </w:t>
      </w:r>
      <w:r w:rsidR="00A2610D" w:rsidRPr="00034720">
        <w:t>руб.;</w:t>
      </w:r>
    </w:p>
    <w:p w14:paraId="0B5456A6" w14:textId="0E1EF2F0" w:rsidR="00A2610D" w:rsidRPr="00563979" w:rsidRDefault="000617EE" w:rsidP="00070ECD">
      <w:pPr>
        <w:ind w:firstLine="708"/>
        <w:jc w:val="both"/>
      </w:pPr>
      <w:r w:rsidRPr="00034720">
        <w:t>в)</w:t>
      </w:r>
      <w:r w:rsidR="00A2610D" w:rsidRPr="00034720">
        <w:t xml:space="preserve"> дефицит</w:t>
      </w:r>
      <w:r w:rsidR="00A2610D" w:rsidRPr="00563979">
        <w:t xml:space="preserve"> в сумме </w:t>
      </w:r>
      <w:r w:rsidR="00C3324D" w:rsidRPr="00563979">
        <w:t>1 895 043 995</w:t>
      </w:r>
      <w:r w:rsidR="006174C6" w:rsidRPr="00563979">
        <w:t xml:space="preserve"> </w:t>
      </w:r>
      <w:r w:rsidR="00A2610D" w:rsidRPr="00563979">
        <w:t>руб.</w:t>
      </w:r>
    </w:p>
    <w:p w14:paraId="3D8CE44A" w14:textId="77777777" w:rsidR="00A2610D" w:rsidRPr="00563979" w:rsidRDefault="00A2610D" w:rsidP="00070ECD">
      <w:pPr>
        <w:ind w:firstLine="708"/>
        <w:jc w:val="both"/>
      </w:pPr>
      <w:r w:rsidRPr="00563979">
        <w:t>Источниками покрытия дефицита республиканского бюджета являются:</w:t>
      </w:r>
    </w:p>
    <w:p w14:paraId="611EB762" w14:textId="15902963" w:rsidR="00A2610D" w:rsidRPr="00563979" w:rsidRDefault="00A2610D" w:rsidP="00070ECD">
      <w:pPr>
        <w:ind w:firstLine="708"/>
        <w:jc w:val="both"/>
      </w:pPr>
      <w:r w:rsidRPr="00563979">
        <w:t xml:space="preserve">а) кредиты (займы) в размере </w:t>
      </w:r>
      <w:r w:rsidR="00C3324D" w:rsidRPr="00563979">
        <w:t>1 362 995 570</w:t>
      </w:r>
      <w:r w:rsidR="006174C6" w:rsidRPr="00563979">
        <w:t xml:space="preserve"> </w:t>
      </w:r>
      <w:r w:rsidRPr="00563979">
        <w:t>руб., указанные в статье 5 (секретно) настоящего Закона;</w:t>
      </w:r>
    </w:p>
    <w:p w14:paraId="214ECABF" w14:textId="4124AA2A" w:rsidR="007F2654" w:rsidRPr="00563979" w:rsidRDefault="007F2654" w:rsidP="00070ECD">
      <w:pPr>
        <w:ind w:firstLine="708"/>
        <w:jc w:val="both"/>
      </w:pPr>
      <w:r w:rsidRPr="00563979">
        <w:t xml:space="preserve">б) остатки средств на счетах республиканского бюджета по состоянию на 1 января 2025 года в сумме 229 343 183 </w:t>
      </w:r>
      <w:r w:rsidR="00B57232">
        <w:t>руб.</w:t>
      </w:r>
      <w:r w:rsidRPr="00563979">
        <w:t>, в том числе:</w:t>
      </w:r>
    </w:p>
    <w:p w14:paraId="66C4BBC1" w14:textId="63EB82C3" w:rsidR="007F2654" w:rsidRPr="00563979" w:rsidRDefault="007F2654" w:rsidP="00070ECD">
      <w:pPr>
        <w:ind w:firstLine="708"/>
        <w:jc w:val="both"/>
      </w:pPr>
      <w:r w:rsidRPr="00563979">
        <w:t xml:space="preserve">1) республиканский бюджет – в сумме 41 443 655 </w:t>
      </w:r>
      <w:r w:rsidR="00381E06">
        <w:t>руб.</w:t>
      </w:r>
      <w:r w:rsidRPr="00563979">
        <w:t>;</w:t>
      </w:r>
    </w:p>
    <w:p w14:paraId="2463C810" w14:textId="0C6299D4" w:rsidR="007F2654" w:rsidRPr="00563979" w:rsidRDefault="007F2654" w:rsidP="00070ECD">
      <w:pPr>
        <w:ind w:firstLine="708"/>
        <w:jc w:val="both"/>
      </w:pPr>
      <w:r w:rsidRPr="00563979">
        <w:t xml:space="preserve">2) Дорожный фонд Приднестровской Молдавской Республики – в сумме 37 145 199 </w:t>
      </w:r>
      <w:r w:rsidR="00381E06">
        <w:t>руб.</w:t>
      </w:r>
      <w:r w:rsidRPr="00563979">
        <w:t>;</w:t>
      </w:r>
    </w:p>
    <w:p w14:paraId="22FEC556" w14:textId="429B483C" w:rsidR="007F2654" w:rsidRPr="00563979" w:rsidRDefault="007F2654" w:rsidP="00070ECD">
      <w:pPr>
        <w:ind w:firstLine="708"/>
        <w:jc w:val="both"/>
      </w:pPr>
      <w:r w:rsidRPr="00563979">
        <w:t xml:space="preserve">3) Республиканский экологический фонд Приднестровской Молдавской Республики – в сумме 3 547 189 </w:t>
      </w:r>
      <w:r w:rsidR="00381E06">
        <w:t>руб.</w:t>
      </w:r>
      <w:r w:rsidRPr="00563979">
        <w:t>;</w:t>
      </w:r>
    </w:p>
    <w:p w14:paraId="22E53E93" w14:textId="10722876" w:rsidR="007F2654" w:rsidRPr="00563979" w:rsidRDefault="007F2654" w:rsidP="00070ECD">
      <w:pPr>
        <w:ind w:firstLine="708"/>
        <w:jc w:val="both"/>
      </w:pPr>
      <w:r w:rsidRPr="00563979">
        <w:t xml:space="preserve">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30 193 373 </w:t>
      </w:r>
      <w:r w:rsidR="00381E06">
        <w:t>руб.</w:t>
      </w:r>
      <w:r w:rsidRPr="00563979">
        <w:t>;</w:t>
      </w:r>
    </w:p>
    <w:p w14:paraId="4F9E4812" w14:textId="578DA7D6" w:rsidR="007F2654" w:rsidRPr="00563979" w:rsidRDefault="007F2654" w:rsidP="00070ECD">
      <w:pPr>
        <w:ind w:firstLine="708"/>
        <w:jc w:val="both"/>
      </w:pPr>
      <w:r w:rsidRPr="00563979">
        <w:t xml:space="preserve">5) Фонд государственного резерва Приднестровской Молдавской Республики – в сумме 136 936 </w:t>
      </w:r>
      <w:r w:rsidR="00381E06">
        <w:t>руб.</w:t>
      </w:r>
      <w:r w:rsidRPr="00563979">
        <w:t>;</w:t>
      </w:r>
    </w:p>
    <w:p w14:paraId="063FBD00" w14:textId="000A0CF5" w:rsidR="007F2654" w:rsidRPr="00563979" w:rsidRDefault="007F2654" w:rsidP="00070ECD">
      <w:pPr>
        <w:ind w:firstLine="708"/>
        <w:jc w:val="both"/>
      </w:pPr>
      <w:r w:rsidRPr="00563979">
        <w:t xml:space="preserve">6) Фонд капитальных вложений Приднестровской Молдавской Республики – в сумме 59 254 602 </w:t>
      </w:r>
      <w:r w:rsidR="00381E06">
        <w:t>руб.</w:t>
      </w:r>
      <w:r w:rsidRPr="00563979">
        <w:t>;</w:t>
      </w:r>
    </w:p>
    <w:p w14:paraId="56425009" w14:textId="36F600B9" w:rsidR="007F2654" w:rsidRPr="00563979" w:rsidRDefault="007F2654" w:rsidP="00070ECD">
      <w:pPr>
        <w:ind w:firstLine="708"/>
        <w:jc w:val="both"/>
      </w:pPr>
      <w:r w:rsidRPr="00563979">
        <w:t xml:space="preserve">7) Фонд развития предпринимательства Приднестровской Молдавской Республики – в сумме 1 366 541 </w:t>
      </w:r>
      <w:r w:rsidR="00381E06">
        <w:t>руб.</w:t>
      </w:r>
      <w:r w:rsidRPr="00563979">
        <w:t>;</w:t>
      </w:r>
    </w:p>
    <w:p w14:paraId="49055B76" w14:textId="052AF112" w:rsidR="007F2654" w:rsidRPr="00563979" w:rsidRDefault="007F2654" w:rsidP="00070ECD">
      <w:pPr>
        <w:ind w:firstLine="708"/>
        <w:jc w:val="both"/>
      </w:pPr>
      <w:r w:rsidRPr="00563979">
        <w:t xml:space="preserve">8) Фонд поддержки молодежи Приднестровской Молдавской Республики – в сумме 1 141 977 </w:t>
      </w:r>
      <w:r w:rsidR="00381E06">
        <w:t>руб.</w:t>
      </w:r>
      <w:r w:rsidRPr="00563979">
        <w:t>;</w:t>
      </w:r>
    </w:p>
    <w:p w14:paraId="6D9290CF" w14:textId="4173DFAC" w:rsidR="007F2654" w:rsidRPr="00563979" w:rsidRDefault="007F2654" w:rsidP="00070ECD">
      <w:pPr>
        <w:ind w:firstLine="708"/>
        <w:jc w:val="both"/>
      </w:pPr>
      <w:r w:rsidRPr="00563979">
        <w:t xml:space="preserve">9) Фонд поддержки сельского хозяйства Приднестровской Молдавской Республики – в сумме 641 245 </w:t>
      </w:r>
      <w:r w:rsidR="00381E06">
        <w:t>руб.</w:t>
      </w:r>
      <w:r w:rsidRPr="00563979">
        <w:t>;</w:t>
      </w:r>
    </w:p>
    <w:p w14:paraId="2ACA5853" w14:textId="47CD1063" w:rsidR="007F2654" w:rsidRPr="00563979" w:rsidRDefault="007F2654" w:rsidP="00070ECD">
      <w:pPr>
        <w:ind w:firstLine="708"/>
        <w:jc w:val="both"/>
      </w:pPr>
      <w:r w:rsidRPr="00563979">
        <w:t xml:space="preserve">10) Фонд развития мелиоративного комплекса Приднестровской Молдавской Республики – в сумме 4 324 438 </w:t>
      </w:r>
      <w:r w:rsidR="00381E06">
        <w:t>руб.</w:t>
      </w:r>
      <w:r w:rsidRPr="00563979">
        <w:t>;</w:t>
      </w:r>
    </w:p>
    <w:p w14:paraId="2FAB3D33" w14:textId="45BDCB3B" w:rsidR="007F2654" w:rsidRPr="00563979" w:rsidRDefault="007F2654" w:rsidP="00070ECD">
      <w:pPr>
        <w:ind w:firstLine="708"/>
        <w:jc w:val="both"/>
      </w:pPr>
      <w:r w:rsidRPr="00563979">
        <w:t xml:space="preserve">11) Государственная программа исполнения наказов избирателей – в сумме 5 117 158 </w:t>
      </w:r>
      <w:r w:rsidR="00381E06">
        <w:t>руб.</w:t>
      </w:r>
      <w:r w:rsidRPr="00563979">
        <w:t>;</w:t>
      </w:r>
    </w:p>
    <w:p w14:paraId="57578739" w14:textId="00C8B79B" w:rsidR="007F2654" w:rsidRPr="00563979" w:rsidRDefault="007F2654" w:rsidP="00070ECD">
      <w:pPr>
        <w:ind w:firstLine="708"/>
        <w:jc w:val="both"/>
      </w:pPr>
      <w:r w:rsidRPr="00563979">
        <w:t xml:space="preserve">12) средства на специальных бюджетных счетах государственных учреждений от оказания платных услуг и иной приносящей доход деятельности – в сумме 33 270 635 </w:t>
      </w:r>
      <w:r w:rsidR="00381E06">
        <w:t>руб.</w:t>
      </w:r>
      <w:r w:rsidRPr="00563979">
        <w:t>;</w:t>
      </w:r>
    </w:p>
    <w:p w14:paraId="53EB6A4D" w14:textId="20B448BB" w:rsidR="007F2654" w:rsidRPr="00563979" w:rsidRDefault="007F2654" w:rsidP="00070ECD">
      <w:pPr>
        <w:ind w:firstLine="708"/>
        <w:jc w:val="both"/>
      </w:pPr>
      <w:r w:rsidRPr="00563979">
        <w:t xml:space="preserve">13)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 в сумме 11 760 235 </w:t>
      </w:r>
      <w:r w:rsidR="00381E06">
        <w:t>руб.</w:t>
      </w:r>
      <w:r w:rsidRPr="00563979">
        <w:t>;</w:t>
      </w:r>
    </w:p>
    <w:p w14:paraId="0959E896" w14:textId="0691B289" w:rsidR="007F2654" w:rsidRPr="00563979" w:rsidRDefault="007F2654" w:rsidP="00070ECD">
      <w:pPr>
        <w:ind w:firstLine="708"/>
        <w:jc w:val="both"/>
      </w:pPr>
      <w:r w:rsidRPr="00563979">
        <w:t xml:space="preserve">в) иные источники, в том числе коммерческие кредиты у предприятий сферы естественных монополий, жилищно-коммунального хозяйства, – в сумме </w:t>
      </w:r>
      <w:r w:rsidR="009D7E71" w:rsidRPr="00563979">
        <w:t xml:space="preserve">212 641 242 </w:t>
      </w:r>
      <w:r w:rsidR="00381E06">
        <w:t>руб.</w:t>
      </w:r>
      <w:r w:rsidRPr="00563979">
        <w:t>;</w:t>
      </w:r>
    </w:p>
    <w:p w14:paraId="64F0D02A" w14:textId="6BDED1E0" w:rsidR="007F2654" w:rsidRPr="00034720" w:rsidRDefault="007F2654" w:rsidP="00070ECD">
      <w:pPr>
        <w:ind w:firstLine="708"/>
        <w:jc w:val="both"/>
      </w:pPr>
      <w:r w:rsidRPr="00563979">
        <w:t xml:space="preserve">г) средства, полученные от размещения государственной долгосрочной дисконтной </w:t>
      </w:r>
      <w:r w:rsidRPr="00034720">
        <w:t xml:space="preserve">облигации, – в сумме </w:t>
      </w:r>
      <w:r w:rsidR="009D7E71" w:rsidRPr="00034720">
        <w:t xml:space="preserve">90 064 000 </w:t>
      </w:r>
      <w:proofErr w:type="gramStart"/>
      <w:r w:rsidR="00381E06" w:rsidRPr="00034720">
        <w:t>руб.</w:t>
      </w:r>
      <w:r w:rsidRPr="00034720">
        <w:rPr>
          <w:strike/>
          <w:color w:val="FF0000"/>
        </w:rPr>
        <w:t>.</w:t>
      </w:r>
      <w:proofErr w:type="gramEnd"/>
    </w:p>
    <w:p w14:paraId="4AE2D732" w14:textId="0271DB25" w:rsidR="00A2610D" w:rsidRPr="00034720" w:rsidRDefault="00A2610D" w:rsidP="00070ECD">
      <w:pPr>
        <w:ind w:firstLine="708"/>
        <w:jc w:val="both"/>
      </w:pPr>
      <w:r w:rsidRPr="00034720">
        <w:t>В отчетном периоде:</w:t>
      </w:r>
    </w:p>
    <w:p w14:paraId="7B6678EB" w14:textId="46DFEEB7" w:rsidR="00A2610D" w:rsidRPr="00034720" w:rsidRDefault="000617EE" w:rsidP="00070ECD">
      <w:pPr>
        <w:ind w:firstLine="708"/>
        <w:jc w:val="both"/>
      </w:pPr>
      <w:r w:rsidRPr="00034720">
        <w:t>а)</w:t>
      </w:r>
      <w:r w:rsidR="00A2610D" w:rsidRPr="00034720">
        <w:t xml:space="preserve"> в доход республиканского бюджета фактически поступило средств на общую сумму </w:t>
      </w:r>
      <w:r w:rsidR="009D7E71" w:rsidRPr="00034720">
        <w:t>4 001 969 379</w:t>
      </w:r>
      <w:r w:rsidR="00E64FF0" w:rsidRPr="00034720">
        <w:t xml:space="preserve"> </w:t>
      </w:r>
      <w:r w:rsidR="00A2610D" w:rsidRPr="00034720">
        <w:t>руб.;</w:t>
      </w:r>
    </w:p>
    <w:p w14:paraId="2539D4D2" w14:textId="06B62596" w:rsidR="00A2610D" w:rsidRPr="00034720" w:rsidRDefault="000617EE" w:rsidP="00070ECD">
      <w:pPr>
        <w:ind w:firstLine="708"/>
        <w:jc w:val="both"/>
      </w:pPr>
      <w:r w:rsidRPr="00034720">
        <w:t xml:space="preserve">б) </w:t>
      </w:r>
      <w:r w:rsidR="00A2610D" w:rsidRPr="00034720">
        <w:t xml:space="preserve">расходы, фактически профинансированные из республиканского бюджета, составили в целом </w:t>
      </w:r>
      <w:r w:rsidR="009D7E71" w:rsidRPr="00034720">
        <w:t xml:space="preserve">4 691 454 398 </w:t>
      </w:r>
      <w:r w:rsidR="00A2610D" w:rsidRPr="00034720">
        <w:t>руб.</w:t>
      </w:r>
    </w:p>
    <w:p w14:paraId="4F7A1058" w14:textId="48F5CC38" w:rsidR="001D2169" w:rsidRPr="00034720" w:rsidRDefault="00A2610D" w:rsidP="00070ECD">
      <w:pPr>
        <w:ind w:firstLine="708"/>
        <w:jc w:val="both"/>
      </w:pPr>
      <w:r w:rsidRPr="00034720">
        <w:t>Источниками покрытия дефицита республиканского бюджета выступили</w:t>
      </w:r>
      <w:r w:rsidR="001D2169" w:rsidRPr="00034720">
        <w:t xml:space="preserve"> </w:t>
      </w:r>
      <w:r w:rsidRPr="00034720">
        <w:t xml:space="preserve">кредиты (займы) в размере </w:t>
      </w:r>
      <w:r w:rsidR="00A31F48" w:rsidRPr="00034720">
        <w:t xml:space="preserve">548 256 514 </w:t>
      </w:r>
      <w:r w:rsidRPr="00034720">
        <w:t>руб.</w:t>
      </w:r>
      <w:r w:rsidR="009D7E71" w:rsidRPr="00034720">
        <w:t xml:space="preserve"> и кредиты, полученные от иных кредитных организаций в сумме 105 611 741 руб.</w:t>
      </w:r>
      <w:r w:rsidRPr="00034720">
        <w:t>, указанные в статье 5 (секретно) настоящего Закона</w:t>
      </w:r>
      <w:r w:rsidR="001D2169" w:rsidRPr="00034720">
        <w:t>.</w:t>
      </w:r>
    </w:p>
    <w:p w14:paraId="12D9FB8F" w14:textId="6C07B858" w:rsidR="003B743C" w:rsidRPr="00034720" w:rsidRDefault="003B743C" w:rsidP="003B743C">
      <w:pPr>
        <w:ind w:firstLine="708"/>
        <w:jc w:val="both"/>
      </w:pPr>
      <w:r w:rsidRPr="00034720">
        <w:t xml:space="preserve">Пунктом 4 статьи 2 Закона Приднестровской Молдавской Республики «О республиканском бюджете на 2025 год» предоставлено право Правительству Приднестровской Молдавской Республики в процессе исполнения бюджета направлять и направлены остатки средств на счетах республиканского бюджета по состоянию на 1 января 2025 года, включая остатки средств, имеющих целевое назначение, на выплату заработной платы по подстатьям экономической классификации расходов бюджетов «Оплата труда» </w:t>
      </w:r>
      <w:r w:rsidRPr="00034720">
        <w:lastRenderedPageBreak/>
        <w:t>(код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основании правовых актов Правительства Приднестровской Молдавской Республики с последующим внесением изменений в настоящий Закон, в том числе остатки на счетах:</w:t>
      </w:r>
    </w:p>
    <w:p w14:paraId="4680D531" w14:textId="0BE7D347" w:rsidR="00847CF3" w:rsidRPr="00563979" w:rsidRDefault="00847CF3" w:rsidP="00070ECD">
      <w:pPr>
        <w:ind w:firstLine="709"/>
        <w:jc w:val="both"/>
      </w:pPr>
      <w:r w:rsidRPr="00034720">
        <w:t xml:space="preserve">а) республиканского бюджета – в сумме 2 458 702 </w:t>
      </w:r>
      <w:r w:rsidR="00B57232" w:rsidRPr="00034720">
        <w:t>руб.</w:t>
      </w:r>
      <w:r w:rsidRPr="00034720">
        <w:t>;</w:t>
      </w:r>
    </w:p>
    <w:p w14:paraId="577F812E" w14:textId="037A009F" w:rsidR="00847CF3" w:rsidRPr="00563979" w:rsidRDefault="00847CF3" w:rsidP="00070ECD">
      <w:pPr>
        <w:ind w:firstLine="709"/>
        <w:jc w:val="both"/>
      </w:pPr>
      <w:r w:rsidRPr="00563979">
        <w:t xml:space="preserve">б) Дорожного фонда Приднестровской Молдавской Республики – в сумме 37 145 199 </w:t>
      </w:r>
      <w:r w:rsidR="00381E06">
        <w:t>руб.</w:t>
      </w:r>
      <w:r w:rsidRPr="00563979">
        <w:t>;</w:t>
      </w:r>
    </w:p>
    <w:p w14:paraId="518BAD62" w14:textId="2F0CADE5" w:rsidR="00847CF3" w:rsidRPr="00563979" w:rsidRDefault="00847CF3" w:rsidP="00070ECD">
      <w:pPr>
        <w:ind w:firstLine="709"/>
        <w:jc w:val="both"/>
      </w:pPr>
      <w:r w:rsidRPr="00563979">
        <w:t xml:space="preserve">в) Республиканского экологического фонда Приднестровской Молдавской Республики – в сумме 3 547 189 </w:t>
      </w:r>
      <w:r w:rsidR="00381E06">
        <w:t>руб.</w:t>
      </w:r>
      <w:r w:rsidRPr="00563979">
        <w:t>;</w:t>
      </w:r>
    </w:p>
    <w:p w14:paraId="7687631D" w14:textId="5A53C32E" w:rsidR="00847CF3" w:rsidRPr="00563979" w:rsidRDefault="00847CF3" w:rsidP="00070ECD">
      <w:pPr>
        <w:ind w:firstLine="709"/>
        <w:jc w:val="both"/>
      </w:pPr>
      <w:r w:rsidRPr="00563979">
        <w:t xml:space="preserve">г)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w:t>
      </w:r>
      <w:r w:rsidR="00C46971" w:rsidRPr="00563979">
        <w:t>29 885 878</w:t>
      </w:r>
      <w:r w:rsidRPr="00563979">
        <w:t xml:space="preserve"> </w:t>
      </w:r>
      <w:r w:rsidR="00381E06">
        <w:t>руб.</w:t>
      </w:r>
      <w:r w:rsidRPr="00563979">
        <w:t>;</w:t>
      </w:r>
    </w:p>
    <w:p w14:paraId="42F2398F" w14:textId="23D1DF22" w:rsidR="00847CF3" w:rsidRPr="00563979" w:rsidRDefault="00847CF3" w:rsidP="00070ECD">
      <w:pPr>
        <w:ind w:firstLine="709"/>
        <w:jc w:val="both"/>
      </w:pPr>
      <w:r w:rsidRPr="00563979">
        <w:t xml:space="preserve">д) Фонда государственного резерва Приднестровской Молдавской Республики – в сумме 136 936 </w:t>
      </w:r>
      <w:r w:rsidR="00381E06">
        <w:t>руб.</w:t>
      </w:r>
      <w:r w:rsidRPr="00563979">
        <w:t>;</w:t>
      </w:r>
    </w:p>
    <w:p w14:paraId="6196FDB0" w14:textId="081C2216" w:rsidR="00847CF3" w:rsidRPr="00563979" w:rsidRDefault="00847CF3" w:rsidP="00070ECD">
      <w:pPr>
        <w:ind w:firstLine="709"/>
        <w:jc w:val="both"/>
      </w:pPr>
      <w:r w:rsidRPr="00563979">
        <w:t xml:space="preserve">е) Фонда капитальных вложений Приднестровской Молдавской Республики – в сумме 59 254 602 </w:t>
      </w:r>
      <w:r w:rsidR="00381E06">
        <w:t>руб.</w:t>
      </w:r>
      <w:r w:rsidRPr="00563979">
        <w:t>;</w:t>
      </w:r>
    </w:p>
    <w:p w14:paraId="788F2180" w14:textId="5201965E" w:rsidR="00847CF3" w:rsidRPr="00563979" w:rsidRDefault="00847CF3" w:rsidP="00070ECD">
      <w:pPr>
        <w:ind w:firstLine="709"/>
        <w:jc w:val="both"/>
      </w:pPr>
      <w:r w:rsidRPr="00563979">
        <w:t xml:space="preserve">ж) Фонда развития предпринимательства Приднестровской Молдавской Республики – в сумме 1 366 541 </w:t>
      </w:r>
      <w:r w:rsidR="00381E06">
        <w:t>руб.</w:t>
      </w:r>
      <w:r w:rsidRPr="00563979">
        <w:t>;</w:t>
      </w:r>
    </w:p>
    <w:p w14:paraId="2605202A" w14:textId="6D0D8D99" w:rsidR="00847CF3" w:rsidRPr="00563979" w:rsidRDefault="00847CF3" w:rsidP="00070ECD">
      <w:pPr>
        <w:ind w:firstLine="709"/>
        <w:jc w:val="both"/>
      </w:pPr>
      <w:r w:rsidRPr="00563979">
        <w:t xml:space="preserve">з) Фонда поддержки молодежи Приднестровской Молдавской Республики – в сумме 1 141 977 </w:t>
      </w:r>
      <w:r w:rsidR="00381E06">
        <w:t>руб.</w:t>
      </w:r>
      <w:r w:rsidRPr="00563979">
        <w:t>;</w:t>
      </w:r>
    </w:p>
    <w:p w14:paraId="2DAFBE0E" w14:textId="1B76F492" w:rsidR="00847CF3" w:rsidRPr="00563979" w:rsidRDefault="00847CF3" w:rsidP="00070ECD">
      <w:pPr>
        <w:ind w:firstLine="709"/>
        <w:jc w:val="both"/>
      </w:pPr>
      <w:r w:rsidRPr="00563979">
        <w:t xml:space="preserve">и) Фонда поддержки сельского хозяйства Приднестровской Молдавской Республики – в сумме 641 245 </w:t>
      </w:r>
      <w:r w:rsidR="00381E06">
        <w:t>руб.</w:t>
      </w:r>
      <w:r w:rsidRPr="00563979">
        <w:t>;</w:t>
      </w:r>
    </w:p>
    <w:p w14:paraId="4A1AEDE9" w14:textId="06601B12" w:rsidR="00847CF3" w:rsidRPr="00563979" w:rsidRDefault="00847CF3" w:rsidP="00070ECD">
      <w:pPr>
        <w:ind w:firstLine="709"/>
        <w:jc w:val="both"/>
      </w:pPr>
      <w:r w:rsidRPr="00563979">
        <w:t xml:space="preserve">к) Фонда развития мелиоративного комплекса Приднестровской Молдавской Республики – в сумме 4 324 438 </w:t>
      </w:r>
      <w:r w:rsidR="00381E06">
        <w:t>руб.</w:t>
      </w:r>
      <w:r w:rsidRPr="00563979">
        <w:t>;</w:t>
      </w:r>
    </w:p>
    <w:p w14:paraId="0625E0C9" w14:textId="20432487" w:rsidR="00847CF3" w:rsidRPr="00563979" w:rsidRDefault="00847CF3" w:rsidP="00070ECD">
      <w:pPr>
        <w:ind w:firstLine="709"/>
        <w:jc w:val="both"/>
      </w:pPr>
      <w:r w:rsidRPr="00563979">
        <w:t xml:space="preserve">л)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 в сумме 11 760 235 </w:t>
      </w:r>
      <w:r w:rsidR="00381E06">
        <w:t>руб</w:t>
      </w:r>
      <w:r w:rsidR="00C46971" w:rsidRPr="00563979">
        <w:t>.</w:t>
      </w:r>
    </w:p>
    <w:p w14:paraId="4806BCD3" w14:textId="7F38059F" w:rsidR="00C46971" w:rsidRPr="00563979" w:rsidRDefault="00C46971" w:rsidP="00070ECD">
      <w:pPr>
        <w:ind w:firstLine="709"/>
        <w:jc w:val="both"/>
      </w:pPr>
      <w:r w:rsidRPr="00563979">
        <w:t xml:space="preserve">Во исполнение пункта 10 статьи 35 Закона Приднестровской Молдавской Республики «О республиканском бюджете на 2025 год» часть остатка денежных средств на счетах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2025 года в сумме 22 908 911 </w:t>
      </w:r>
      <w:r w:rsidR="00381E06">
        <w:t xml:space="preserve">руб. </w:t>
      </w:r>
      <w:r w:rsidRPr="00563979">
        <w:t>направл</w:t>
      </w:r>
      <w:r w:rsidR="00FD10B7" w:rsidRPr="00563979">
        <w:t>ены</w:t>
      </w:r>
      <w:r w:rsidRPr="00563979">
        <w:t xml:space="preserve">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762D2A07" w14:textId="233C9621" w:rsidR="00847CF3" w:rsidRPr="00034720" w:rsidRDefault="00831BE6" w:rsidP="00070ECD">
      <w:pPr>
        <w:ind w:firstLine="709"/>
        <w:jc w:val="both"/>
        <w:rPr>
          <w:sz w:val="28"/>
          <w:szCs w:val="28"/>
        </w:rPr>
      </w:pPr>
      <w:r w:rsidRPr="00563979">
        <w:t>Во исполнение пункта 4-1 статьи 2 Закона Приднестровской Молдавской Республики «О республиканском бюджете на 2025 год» текущи</w:t>
      </w:r>
      <w:r w:rsidR="00C46971" w:rsidRPr="00563979">
        <w:t xml:space="preserve">е </w:t>
      </w:r>
      <w:r w:rsidRPr="00563979">
        <w:t>поступлени</w:t>
      </w:r>
      <w:r w:rsidR="00C46971" w:rsidRPr="00563979">
        <w:t>я</w:t>
      </w:r>
      <w:r w:rsidRPr="00563979">
        <w:t>, имеющи</w:t>
      </w:r>
      <w:r w:rsidR="00C46971" w:rsidRPr="00563979">
        <w:t>е</w:t>
      </w:r>
      <w:r w:rsidRPr="00563979">
        <w:t xml:space="preserve"> целевое назначение, </w:t>
      </w:r>
      <w:r w:rsidR="00847CF3" w:rsidRPr="00563979">
        <w:t xml:space="preserve">в общей сумме </w:t>
      </w:r>
      <w:r w:rsidR="00C46971" w:rsidRPr="00563979">
        <w:t>187 325 117</w:t>
      </w:r>
      <w:r w:rsidR="00847CF3" w:rsidRPr="00563979">
        <w:rPr>
          <w:sz w:val="16"/>
          <w:szCs w:val="16"/>
        </w:rPr>
        <w:t xml:space="preserve"> </w:t>
      </w:r>
      <w:r w:rsidR="00847CF3" w:rsidRPr="00563979">
        <w:t>руб.</w:t>
      </w:r>
      <w:r w:rsidR="005D5AD5" w:rsidRPr="00563979">
        <w:t xml:space="preserve"> </w:t>
      </w:r>
      <w:r w:rsidR="00847CF3" w:rsidRPr="00563979">
        <w:t>направлен</w:t>
      </w:r>
      <w:r w:rsidR="003F285B" w:rsidRPr="00563979">
        <w:t>ы</w:t>
      </w:r>
      <w:r w:rsidR="00847CF3" w:rsidRPr="00563979">
        <w:t xml:space="preserve"> на выплату заработной платы по подстатьям экономической классификации расходов бюджета «Оплата труда» (код 110100), «Начисление на оплату труда (страховые взносы на государственное социальное страхование </w:t>
      </w:r>
      <w:r w:rsidR="00847CF3" w:rsidRPr="00034720">
        <w:t>граждан) (код 110200), «Денежная компенсация (взамен продовольственного пайка)» (код 111055), в том числе:</w:t>
      </w:r>
      <w:r w:rsidR="00847CF3" w:rsidRPr="00034720">
        <w:rPr>
          <w:sz w:val="28"/>
          <w:szCs w:val="28"/>
        </w:rPr>
        <w:t xml:space="preserve"> </w:t>
      </w:r>
    </w:p>
    <w:p w14:paraId="3DB2326C" w14:textId="707C1A7D" w:rsidR="00847CF3" w:rsidRPr="00034720" w:rsidRDefault="00847CF3" w:rsidP="00070ECD">
      <w:pPr>
        <w:ind w:firstLine="709"/>
        <w:jc w:val="both"/>
      </w:pPr>
      <w:r w:rsidRPr="00034720">
        <w:t xml:space="preserve">а) Дорожного фонда </w:t>
      </w:r>
      <w:r w:rsidR="000617EE" w:rsidRPr="00034720">
        <w:t xml:space="preserve">Приднестровской Молдавской Республики </w:t>
      </w:r>
      <w:r w:rsidRPr="00034720">
        <w:t xml:space="preserve">– в сумме </w:t>
      </w:r>
      <w:r w:rsidR="00FD10B7" w:rsidRPr="00034720">
        <w:t>103 596 987</w:t>
      </w:r>
      <w:r w:rsidRPr="00034720">
        <w:t xml:space="preserve"> руб.;</w:t>
      </w:r>
    </w:p>
    <w:p w14:paraId="78453804" w14:textId="66BA469B" w:rsidR="00847CF3" w:rsidRPr="00034720" w:rsidRDefault="00847CF3" w:rsidP="00070ECD">
      <w:pPr>
        <w:ind w:firstLine="709"/>
        <w:jc w:val="both"/>
      </w:pPr>
      <w:r w:rsidRPr="00034720">
        <w:t xml:space="preserve">б) Республиканского экологического фонда </w:t>
      </w:r>
      <w:r w:rsidR="000617EE" w:rsidRPr="00034720">
        <w:t>Приднестровской Молдавской Республики</w:t>
      </w:r>
      <w:r w:rsidRPr="00034720">
        <w:t xml:space="preserve"> – в сумме </w:t>
      </w:r>
      <w:r w:rsidR="00FD10B7" w:rsidRPr="00034720">
        <w:t>6</w:t>
      </w:r>
      <w:r w:rsidR="00C46971" w:rsidRPr="00034720">
        <w:t> 000 000</w:t>
      </w:r>
      <w:r w:rsidRPr="00034720">
        <w:t xml:space="preserve"> руб.;</w:t>
      </w:r>
    </w:p>
    <w:p w14:paraId="15C3C05B" w14:textId="74E73404" w:rsidR="00847CF3" w:rsidRPr="00034720" w:rsidRDefault="00847CF3" w:rsidP="00070ECD">
      <w:pPr>
        <w:ind w:firstLine="709"/>
        <w:jc w:val="both"/>
      </w:pPr>
      <w:r w:rsidRPr="00034720">
        <w:t xml:space="preserve">в) Фонда капитальных вложений </w:t>
      </w:r>
      <w:r w:rsidR="000617EE" w:rsidRPr="00034720">
        <w:t>Приднестровской Молдавской Республики</w:t>
      </w:r>
      <w:r w:rsidRPr="00034720">
        <w:t xml:space="preserve"> – в сумме </w:t>
      </w:r>
      <w:r w:rsidR="00C46971" w:rsidRPr="00034720">
        <w:t>61 000 000</w:t>
      </w:r>
      <w:r w:rsidRPr="00034720">
        <w:t xml:space="preserve"> руб.;</w:t>
      </w:r>
    </w:p>
    <w:p w14:paraId="0C4CFF4C" w14:textId="5FE410E3" w:rsidR="00847CF3" w:rsidRPr="00563979" w:rsidRDefault="00C46971" w:rsidP="00070ECD">
      <w:pPr>
        <w:ind w:firstLine="709"/>
        <w:jc w:val="both"/>
      </w:pPr>
      <w:r w:rsidRPr="00034720">
        <w:t>г</w:t>
      </w:r>
      <w:r w:rsidR="00847CF3" w:rsidRPr="00034720">
        <w:t xml:space="preserve">) Фонда поддержки сельского хозяйства </w:t>
      </w:r>
      <w:r w:rsidR="000617EE" w:rsidRPr="00034720">
        <w:t>Приднестровской Молдавской Республики</w:t>
      </w:r>
      <w:r w:rsidR="00847CF3" w:rsidRPr="00034720">
        <w:t xml:space="preserve"> – в сумме </w:t>
      </w:r>
      <w:r w:rsidRPr="00034720">
        <w:t>2</w:t>
      </w:r>
      <w:r w:rsidR="00FD10B7" w:rsidRPr="00034720">
        <w:t> 812 220</w:t>
      </w:r>
      <w:r w:rsidR="00847CF3" w:rsidRPr="00034720">
        <w:t xml:space="preserve"> руб.;</w:t>
      </w:r>
    </w:p>
    <w:p w14:paraId="00EACFE5" w14:textId="75F87078" w:rsidR="00847CF3" w:rsidRPr="00034720" w:rsidRDefault="00C46971" w:rsidP="00070ECD">
      <w:pPr>
        <w:ind w:firstLine="709"/>
        <w:jc w:val="both"/>
      </w:pPr>
      <w:r w:rsidRPr="00034720">
        <w:lastRenderedPageBreak/>
        <w:t>д</w:t>
      </w:r>
      <w:r w:rsidR="00847CF3" w:rsidRPr="00034720">
        <w:t xml:space="preserve">) Фонда развития мелиоративного комплекса </w:t>
      </w:r>
      <w:r w:rsidR="000617EE" w:rsidRPr="00034720">
        <w:t>Приднестровской Молдавской Республики</w:t>
      </w:r>
      <w:r w:rsidR="00847CF3" w:rsidRPr="00034720">
        <w:t xml:space="preserve"> – в сумме </w:t>
      </w:r>
      <w:r w:rsidRPr="00034720">
        <w:t>11 000 000</w:t>
      </w:r>
      <w:r w:rsidR="00847CF3" w:rsidRPr="00034720">
        <w:t xml:space="preserve"> руб.</w:t>
      </w:r>
      <w:r w:rsidR="00FD10B7" w:rsidRPr="00034720">
        <w:t xml:space="preserve">, которые были восстановлены в Фонда развития мелиоративного комплекса </w:t>
      </w:r>
      <w:r w:rsidR="000617EE" w:rsidRPr="00034720">
        <w:t>Приднестровской Молдавской Республики</w:t>
      </w:r>
      <w:r w:rsidR="001D2169" w:rsidRPr="00034720">
        <w:t>;</w:t>
      </w:r>
    </w:p>
    <w:p w14:paraId="38DE140D" w14:textId="7DF2BCAC" w:rsidR="001D2169" w:rsidRPr="00034720" w:rsidRDefault="00C46971" w:rsidP="00070ECD">
      <w:pPr>
        <w:ind w:firstLine="709"/>
        <w:jc w:val="both"/>
      </w:pPr>
      <w:r w:rsidRPr="00034720">
        <w:t>е</w:t>
      </w:r>
      <w:r w:rsidR="001D2169" w:rsidRPr="00034720">
        <w:t xml:space="preserve">) </w:t>
      </w:r>
      <w:r w:rsidR="00FD10B7" w:rsidRPr="00034720">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18 300 831 руб.;</w:t>
      </w:r>
    </w:p>
    <w:p w14:paraId="28B5E373" w14:textId="77777777" w:rsidR="00FD10B7" w:rsidRPr="00563979" w:rsidRDefault="00FD10B7" w:rsidP="00070ECD">
      <w:pPr>
        <w:ind w:firstLine="709"/>
        <w:jc w:val="both"/>
      </w:pPr>
      <w:r w:rsidRPr="00034720">
        <w:t>ж) Фонда поддержки молодежи Приднестровской Молдавской Республики – в сумме</w:t>
      </w:r>
      <w:r w:rsidRPr="00563979">
        <w:t xml:space="preserve"> 1 147 273 руб.;</w:t>
      </w:r>
    </w:p>
    <w:p w14:paraId="3921B140" w14:textId="128B729D" w:rsidR="00847CF3" w:rsidRPr="00563979" w:rsidRDefault="00FD10B7" w:rsidP="00070ECD">
      <w:pPr>
        <w:ind w:firstLine="709"/>
        <w:jc w:val="both"/>
      </w:pPr>
      <w:r w:rsidRPr="00563979">
        <w:t>з)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 в сумме 48 954 811 руб.</w:t>
      </w:r>
    </w:p>
    <w:p w14:paraId="0AB8A005" w14:textId="77777777" w:rsidR="00FD10B7" w:rsidRPr="00563979" w:rsidRDefault="00FD10B7" w:rsidP="00070ECD">
      <w:pPr>
        <w:ind w:firstLine="709"/>
        <w:jc w:val="both"/>
      </w:pPr>
    </w:p>
    <w:p w14:paraId="1029642D" w14:textId="724E8C3D" w:rsidR="00767A36" w:rsidRPr="00563979" w:rsidRDefault="00767A36" w:rsidP="00070ECD">
      <w:pPr>
        <w:shd w:val="clear" w:color="auto" w:fill="FFFFFF"/>
        <w:ind w:firstLine="709"/>
        <w:jc w:val="both"/>
        <w:rPr>
          <w:b/>
          <w:u w:val="single"/>
        </w:rPr>
      </w:pPr>
      <w:r w:rsidRPr="00563979">
        <w:rPr>
          <w:b/>
          <w:u w:val="single"/>
        </w:rPr>
        <w:t>По исполнению статьи 3</w:t>
      </w:r>
    </w:p>
    <w:p w14:paraId="1CAA3DC3" w14:textId="77777777" w:rsidR="00767A36" w:rsidRPr="00563979" w:rsidRDefault="00767A36" w:rsidP="00070ECD">
      <w:pPr>
        <w:ind w:firstLine="708"/>
        <w:jc w:val="both"/>
        <w:rPr>
          <w:b/>
          <w:u w:val="single"/>
        </w:rPr>
      </w:pPr>
    </w:p>
    <w:p w14:paraId="4742F78C" w14:textId="4D1103E9" w:rsidR="00445B13" w:rsidRPr="00563979" w:rsidRDefault="00767A36" w:rsidP="00070ECD">
      <w:pPr>
        <w:ind w:firstLine="709"/>
        <w:jc w:val="both"/>
      </w:pPr>
      <w:r w:rsidRPr="00563979">
        <w:t xml:space="preserve">Пунктом 3 статьи 3 Закона Приднестровской Молдавской Республики «О республиканском бюджете на 2025 год» предоставлено </w:t>
      </w:r>
      <w:r w:rsidR="00445B13" w:rsidRPr="00563979">
        <w:t>право исполнительным органам государственной власти, ответственным за исполнение местных бюджетов городов (районов), в процессе исполнения бюджетов направлять часть остатков средств на счетах местных бюджетов городов (районов) по состоянию на 1 января 2025 года, за исключением имеющих целевое назначение, указанных в пункте 4 настоящей статьи,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в том числе:</w:t>
      </w:r>
    </w:p>
    <w:p w14:paraId="1AF412A2" w14:textId="01BB1A46" w:rsidR="00445B13" w:rsidRPr="00563979" w:rsidRDefault="00445B13" w:rsidP="00070ECD">
      <w:pPr>
        <w:ind w:firstLine="709"/>
        <w:jc w:val="both"/>
      </w:pPr>
      <w:r w:rsidRPr="00563979">
        <w:t xml:space="preserve">а) по городу Тирасполю – 8 354 160 </w:t>
      </w:r>
      <w:r w:rsidR="00381E06">
        <w:t>руб.</w:t>
      </w:r>
      <w:r w:rsidRPr="00563979">
        <w:t>;</w:t>
      </w:r>
    </w:p>
    <w:p w14:paraId="207B80F5" w14:textId="45E42654" w:rsidR="00445B13" w:rsidRPr="00563979" w:rsidRDefault="00445B13" w:rsidP="00070ECD">
      <w:pPr>
        <w:ind w:firstLine="709"/>
        <w:jc w:val="both"/>
      </w:pPr>
      <w:r w:rsidRPr="00563979">
        <w:t xml:space="preserve">б) по городу </w:t>
      </w:r>
      <w:proofErr w:type="spellStart"/>
      <w:r w:rsidRPr="00563979">
        <w:t>Днестровску</w:t>
      </w:r>
      <w:proofErr w:type="spellEnd"/>
      <w:r w:rsidRPr="00563979">
        <w:t xml:space="preserve"> – 1 980 904 </w:t>
      </w:r>
      <w:r w:rsidR="00381E06">
        <w:t>руб.</w:t>
      </w:r>
      <w:r w:rsidRPr="00563979">
        <w:t>;</w:t>
      </w:r>
    </w:p>
    <w:p w14:paraId="3D0F0202" w14:textId="6524C158" w:rsidR="00445B13" w:rsidRPr="00563979" w:rsidRDefault="00445B13" w:rsidP="00070ECD">
      <w:pPr>
        <w:ind w:firstLine="709"/>
        <w:jc w:val="both"/>
      </w:pPr>
      <w:r w:rsidRPr="00563979">
        <w:t xml:space="preserve">в) по городу Бендеры – 213 707 </w:t>
      </w:r>
      <w:r w:rsidR="00381E06">
        <w:t>руб.</w:t>
      </w:r>
      <w:r w:rsidRPr="00563979">
        <w:t>;</w:t>
      </w:r>
    </w:p>
    <w:p w14:paraId="03CCD9C0" w14:textId="5C5B245A" w:rsidR="00445B13" w:rsidRPr="00563979" w:rsidRDefault="00445B13" w:rsidP="00070ECD">
      <w:pPr>
        <w:ind w:firstLine="709"/>
        <w:jc w:val="both"/>
      </w:pPr>
      <w:r w:rsidRPr="00563979">
        <w:t xml:space="preserve">г) по городу Рыбнице и Рыбницкому району – 15 917 310 </w:t>
      </w:r>
      <w:r w:rsidR="00381E06">
        <w:t>руб.</w:t>
      </w:r>
      <w:r w:rsidRPr="00563979">
        <w:t>;</w:t>
      </w:r>
    </w:p>
    <w:p w14:paraId="64CA581D" w14:textId="0ECDF128" w:rsidR="00445B13" w:rsidRPr="00563979" w:rsidRDefault="00445B13" w:rsidP="00070ECD">
      <w:pPr>
        <w:ind w:firstLine="709"/>
        <w:jc w:val="both"/>
      </w:pPr>
      <w:r w:rsidRPr="00563979">
        <w:t xml:space="preserve">д) по городу Дубоссары и Дубоссарскому району – 4 854 094 </w:t>
      </w:r>
      <w:r w:rsidR="00381E06">
        <w:t>руб.</w:t>
      </w:r>
      <w:r w:rsidRPr="00563979">
        <w:t>;</w:t>
      </w:r>
    </w:p>
    <w:p w14:paraId="41A347AC" w14:textId="715CF244" w:rsidR="00445B13" w:rsidRPr="00563979" w:rsidRDefault="00445B13" w:rsidP="00070ECD">
      <w:pPr>
        <w:ind w:firstLine="709"/>
        <w:jc w:val="both"/>
      </w:pPr>
      <w:r w:rsidRPr="00563979">
        <w:t xml:space="preserve">е)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1 230 308 </w:t>
      </w:r>
      <w:r w:rsidR="00381E06">
        <w:t>руб.</w:t>
      </w:r>
      <w:r w:rsidRPr="00563979">
        <w:t>;</w:t>
      </w:r>
    </w:p>
    <w:p w14:paraId="40656D80" w14:textId="08CFF675" w:rsidR="00445B13" w:rsidRPr="00563979" w:rsidRDefault="00445B13" w:rsidP="00070ECD">
      <w:pPr>
        <w:ind w:firstLine="709"/>
        <w:jc w:val="both"/>
      </w:pPr>
      <w:r w:rsidRPr="00563979">
        <w:t xml:space="preserve">ж) по городу Григориополю и Григориопольскому району – 2 475 050 </w:t>
      </w:r>
      <w:r w:rsidR="00381E06">
        <w:t>руб.</w:t>
      </w:r>
      <w:r w:rsidRPr="00563979">
        <w:t>;</w:t>
      </w:r>
    </w:p>
    <w:p w14:paraId="1ECA9252" w14:textId="616332DF" w:rsidR="00445B13" w:rsidRPr="00563979" w:rsidRDefault="00445B13" w:rsidP="00070ECD">
      <w:pPr>
        <w:ind w:firstLine="709"/>
        <w:jc w:val="both"/>
      </w:pPr>
      <w:r w:rsidRPr="00563979">
        <w:t xml:space="preserve">з) по городу Каменке и Каменскому району – 1 557 938 </w:t>
      </w:r>
      <w:r w:rsidR="00381E06">
        <w:t>руб.</w:t>
      </w:r>
    </w:p>
    <w:p w14:paraId="6EAFBE88" w14:textId="20CFDD22" w:rsidR="00445B13" w:rsidRPr="00563979" w:rsidRDefault="00767A36" w:rsidP="00070ECD">
      <w:pPr>
        <w:ind w:firstLine="709"/>
        <w:jc w:val="both"/>
      </w:pPr>
      <w:r w:rsidRPr="00563979">
        <w:t>Во исполнение пункта 4 статьи 3 Закона Приднестровской Молдавской Республики «О республиканском бюджете на 2025 год»</w:t>
      </w:r>
      <w:r w:rsidR="00F75DDE" w:rsidRPr="00563979">
        <w:t xml:space="preserve"> </w:t>
      </w:r>
      <w:r w:rsidRPr="00563979">
        <w:t>исполнительные органам государственной власти, ответственным за исполнение местных бюджетов городов (районов), в процессе исполнения бюджетов направляли остатки средств на счетах местных бюджетов городов (районов) по состоянию на 1 января 2025 года</w:t>
      </w:r>
      <w:r w:rsidR="00E521DC" w:rsidRPr="00563979">
        <w:t xml:space="preserve">, </w:t>
      </w:r>
      <w:r w:rsidRPr="00563979">
        <w:t>имеющие целевое назначение (</w:t>
      </w:r>
      <w:r w:rsidR="00445B13" w:rsidRPr="00563979">
        <w:t xml:space="preserve">целевой сбор с граждан на благоустройство территории города, села (поселка),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на основании правовых актов </w:t>
      </w:r>
      <w:r w:rsidR="00445B13" w:rsidRPr="00563979">
        <w:lastRenderedPageBreak/>
        <w:t>исполнительных органов государственной власти, ответственных за исполнение местных бюджетов городов (районов)</w:t>
      </w:r>
      <w:r w:rsidR="008F7D4D" w:rsidRPr="00563979">
        <w:t xml:space="preserve"> в общей сумме 23 454 078 </w:t>
      </w:r>
      <w:r w:rsidR="00381E06">
        <w:t>руб.</w:t>
      </w:r>
      <w:proofErr w:type="gramStart"/>
      <w:r w:rsidR="00445B13" w:rsidRPr="00563979">
        <w:t>,  в</w:t>
      </w:r>
      <w:proofErr w:type="gramEnd"/>
      <w:r w:rsidR="00445B13" w:rsidRPr="00563979">
        <w:t xml:space="preserve"> том числе:</w:t>
      </w:r>
    </w:p>
    <w:p w14:paraId="672D4C2F" w14:textId="6E2EED0B" w:rsidR="00445B13" w:rsidRPr="00563979" w:rsidRDefault="00445B13" w:rsidP="00070ECD">
      <w:pPr>
        <w:ind w:firstLine="709"/>
        <w:jc w:val="both"/>
      </w:pPr>
      <w:r w:rsidRPr="00563979">
        <w:t xml:space="preserve">а) по городу </w:t>
      </w:r>
      <w:proofErr w:type="spellStart"/>
      <w:r w:rsidRPr="00563979">
        <w:t>Днестровску</w:t>
      </w:r>
      <w:proofErr w:type="spellEnd"/>
      <w:r w:rsidRPr="00563979">
        <w:t xml:space="preserve"> – 2 019 313 </w:t>
      </w:r>
      <w:r w:rsidR="00381E06">
        <w:t>руб.</w:t>
      </w:r>
      <w:r w:rsidRPr="00563979">
        <w:t>;</w:t>
      </w:r>
    </w:p>
    <w:p w14:paraId="4FD08CC0" w14:textId="139D1EBA" w:rsidR="00445B13" w:rsidRPr="00563979" w:rsidRDefault="00445B13" w:rsidP="00070ECD">
      <w:pPr>
        <w:ind w:firstLine="709"/>
        <w:jc w:val="both"/>
      </w:pPr>
      <w:r w:rsidRPr="00563979">
        <w:t xml:space="preserve">б) по городу Бендеры – 3 434 786 </w:t>
      </w:r>
      <w:r w:rsidR="00381E06">
        <w:t>руб.</w:t>
      </w:r>
      <w:r w:rsidRPr="00563979">
        <w:t>;</w:t>
      </w:r>
    </w:p>
    <w:p w14:paraId="0EB48E40" w14:textId="486818C7" w:rsidR="00445B13" w:rsidRPr="00563979" w:rsidRDefault="00445B13" w:rsidP="00070ECD">
      <w:pPr>
        <w:ind w:firstLine="709"/>
        <w:jc w:val="both"/>
      </w:pPr>
      <w:r w:rsidRPr="00563979">
        <w:t xml:space="preserve">в) по городу Рыбнице и Рыбницкому району –7 978 374 </w:t>
      </w:r>
      <w:r w:rsidR="00381E06">
        <w:t>руб.</w:t>
      </w:r>
      <w:r w:rsidRPr="00563979">
        <w:t>;</w:t>
      </w:r>
    </w:p>
    <w:p w14:paraId="3FC1E153" w14:textId="42BFC290" w:rsidR="00445B13" w:rsidRPr="00563979" w:rsidRDefault="00445B13" w:rsidP="00070ECD">
      <w:pPr>
        <w:ind w:firstLine="709"/>
        <w:jc w:val="both"/>
      </w:pPr>
      <w:r w:rsidRPr="00563979">
        <w:t xml:space="preserve">г) по городу Дубоссары и Дубоссарскому району – 3 788 964 </w:t>
      </w:r>
      <w:r w:rsidR="00381E06">
        <w:t>руб.</w:t>
      </w:r>
      <w:r w:rsidRPr="00563979">
        <w:t>;</w:t>
      </w:r>
    </w:p>
    <w:p w14:paraId="0BEE1036" w14:textId="5DDFE345" w:rsidR="00445B13" w:rsidRPr="00563979" w:rsidRDefault="00445B13" w:rsidP="00070ECD">
      <w:pPr>
        <w:ind w:firstLine="709"/>
        <w:jc w:val="both"/>
      </w:pPr>
      <w:r w:rsidRPr="00563979">
        <w:t xml:space="preserve">д)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1 316 203 </w:t>
      </w:r>
      <w:r w:rsidR="00381E06">
        <w:t>руб.</w:t>
      </w:r>
      <w:r w:rsidRPr="00563979">
        <w:t>;</w:t>
      </w:r>
    </w:p>
    <w:p w14:paraId="183870DC" w14:textId="6B9891FE" w:rsidR="00445B13" w:rsidRPr="00563979" w:rsidRDefault="00445B13" w:rsidP="00070ECD">
      <w:pPr>
        <w:ind w:firstLine="709"/>
        <w:jc w:val="both"/>
      </w:pPr>
      <w:r w:rsidRPr="00563979">
        <w:t xml:space="preserve">е) по городу Григориополю и Григориопольскому району – 3 516 723 </w:t>
      </w:r>
      <w:r w:rsidR="00381E06">
        <w:t>руб.</w:t>
      </w:r>
      <w:r w:rsidRPr="00563979">
        <w:t>;</w:t>
      </w:r>
    </w:p>
    <w:p w14:paraId="56BA426C" w14:textId="3E732992" w:rsidR="00104B6D" w:rsidRPr="00563979" w:rsidRDefault="00445B13" w:rsidP="00070ECD">
      <w:pPr>
        <w:ind w:firstLine="709"/>
        <w:jc w:val="both"/>
      </w:pPr>
      <w:r w:rsidRPr="00563979">
        <w:t xml:space="preserve">ж) по городу Каменке и Каменскому району – 1 399 715 </w:t>
      </w:r>
      <w:r w:rsidR="00381E06">
        <w:t>руб</w:t>
      </w:r>
      <w:r w:rsidRPr="00563979">
        <w:t>.</w:t>
      </w:r>
    </w:p>
    <w:p w14:paraId="5F1A9FFF" w14:textId="2DA8BAC1" w:rsidR="00767A36" w:rsidRPr="00563979" w:rsidRDefault="00445B13" w:rsidP="00070ECD">
      <w:pPr>
        <w:ind w:firstLine="708"/>
        <w:jc w:val="both"/>
      </w:pPr>
      <w:r w:rsidRPr="00563979">
        <w:t xml:space="preserve">Во исполнение </w:t>
      </w:r>
      <w:r w:rsidR="00295AD7" w:rsidRPr="00563979">
        <w:t xml:space="preserve">части первой </w:t>
      </w:r>
      <w:r w:rsidRPr="00563979">
        <w:t xml:space="preserve">пункта 6 статьи 3 Закона Приднестровской Молдавской Республики «О республиканском бюджете на 2025 год» исполнительный орган государственной власти, ответственный за исполнение местного бюджета города Тирасполя, направил часть остатка средств, не имеющих целевого назначения, на счетах местного бюджета города Тирасполя по состоянию на 20 июня 2025 года в сумме 75 000 000 </w:t>
      </w:r>
      <w:r w:rsidR="00381E06">
        <w:t xml:space="preserve">руб. </w:t>
      </w:r>
      <w:r w:rsidRPr="00563979">
        <w:t>в доход республиканского бюджета на покрытие дефицита бюджета.</w:t>
      </w:r>
    </w:p>
    <w:p w14:paraId="54BE8BE6" w14:textId="5A25B2AE" w:rsidR="00295AD7" w:rsidRPr="00563979" w:rsidRDefault="00295AD7" w:rsidP="00070ECD">
      <w:pPr>
        <w:ind w:firstLine="708"/>
        <w:jc w:val="both"/>
      </w:pPr>
      <w:r w:rsidRPr="00563979">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имеющие целевое назначение, на счетах местных бюджетов по состоянию на 1 июля 2025 года в сумме 33 035 994 </w:t>
      </w:r>
      <w:r w:rsidR="00381E06">
        <w:t>руб.</w:t>
      </w:r>
      <w:r w:rsidRPr="00563979">
        <w:t xml:space="preserve">, в том числе: </w:t>
      </w:r>
    </w:p>
    <w:p w14:paraId="2D09C6A8" w14:textId="79D6FB3B" w:rsidR="00295AD7" w:rsidRPr="00563979" w:rsidRDefault="00295AD7" w:rsidP="00070ECD">
      <w:pPr>
        <w:ind w:firstLine="708"/>
        <w:jc w:val="both"/>
      </w:pPr>
      <w:r w:rsidRPr="00563979">
        <w:t xml:space="preserve">а) по городу Тирасполю – 16 912 837 </w:t>
      </w:r>
      <w:r w:rsidR="00381E06">
        <w:t>руб.</w:t>
      </w:r>
      <w:r w:rsidRPr="00563979">
        <w:t>;</w:t>
      </w:r>
    </w:p>
    <w:p w14:paraId="6B16D52C" w14:textId="55635509" w:rsidR="00295AD7" w:rsidRPr="00563979" w:rsidRDefault="00295AD7" w:rsidP="00070ECD">
      <w:pPr>
        <w:ind w:firstLine="708"/>
        <w:jc w:val="both"/>
      </w:pPr>
      <w:r w:rsidRPr="00563979">
        <w:t xml:space="preserve">б) по городу </w:t>
      </w:r>
      <w:proofErr w:type="spellStart"/>
      <w:r w:rsidRPr="00563979">
        <w:t>Днестровску</w:t>
      </w:r>
      <w:proofErr w:type="spellEnd"/>
      <w:r w:rsidRPr="00563979">
        <w:t xml:space="preserve"> – 10 712 163 </w:t>
      </w:r>
      <w:r w:rsidR="00381E06">
        <w:t>руб.</w:t>
      </w:r>
      <w:r w:rsidRPr="00563979">
        <w:t>;</w:t>
      </w:r>
    </w:p>
    <w:p w14:paraId="65FCF763" w14:textId="5522F802" w:rsidR="00295AD7" w:rsidRPr="00563979" w:rsidRDefault="00295AD7" w:rsidP="00070ECD">
      <w:pPr>
        <w:ind w:firstLine="708"/>
        <w:jc w:val="both"/>
      </w:pPr>
      <w:r w:rsidRPr="00563979">
        <w:t xml:space="preserve">в) по городу Бендеры – 1 669 334 </w:t>
      </w:r>
      <w:r w:rsidR="00381E06">
        <w:t>руб.</w:t>
      </w:r>
      <w:r w:rsidRPr="00563979">
        <w:t>;</w:t>
      </w:r>
    </w:p>
    <w:p w14:paraId="34AB7B4A" w14:textId="167E56CE" w:rsidR="00295AD7" w:rsidRPr="00563979" w:rsidRDefault="00295AD7" w:rsidP="00070ECD">
      <w:pPr>
        <w:ind w:firstLine="708"/>
        <w:jc w:val="both"/>
      </w:pPr>
      <w:r w:rsidRPr="00563979">
        <w:t xml:space="preserve">г) по городу Рыбнице и Рыбницкому району – 764 961 </w:t>
      </w:r>
      <w:r w:rsidR="00381E06">
        <w:t>руб.</w:t>
      </w:r>
      <w:r w:rsidRPr="00563979">
        <w:t xml:space="preserve">; </w:t>
      </w:r>
    </w:p>
    <w:p w14:paraId="31A5960F" w14:textId="5AB3EEEC" w:rsidR="00295AD7" w:rsidRPr="00563979" w:rsidRDefault="00295AD7" w:rsidP="00070ECD">
      <w:pPr>
        <w:ind w:firstLine="708"/>
        <w:jc w:val="both"/>
      </w:pPr>
      <w:r w:rsidRPr="00563979">
        <w:t xml:space="preserve">д) по городу Дубоссары и Дубоссарскому району – 53 524 </w:t>
      </w:r>
      <w:r w:rsidR="00381E06">
        <w:t>руб.</w:t>
      </w:r>
      <w:r w:rsidRPr="00563979">
        <w:t>;</w:t>
      </w:r>
    </w:p>
    <w:p w14:paraId="387A7E90" w14:textId="67690850" w:rsidR="00295AD7" w:rsidRPr="00563979" w:rsidRDefault="00295AD7" w:rsidP="00070ECD">
      <w:pPr>
        <w:ind w:firstLine="708"/>
        <w:jc w:val="both"/>
      </w:pPr>
      <w:r w:rsidRPr="00563979">
        <w:t xml:space="preserve">е)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1 608 643 </w:t>
      </w:r>
      <w:r w:rsidR="00381E06">
        <w:t>руб.</w:t>
      </w:r>
      <w:r w:rsidRPr="00563979">
        <w:t>;</w:t>
      </w:r>
    </w:p>
    <w:p w14:paraId="5B38780E" w14:textId="0AE677A0" w:rsidR="00295AD7" w:rsidRPr="00563979" w:rsidRDefault="00295AD7" w:rsidP="00070ECD">
      <w:pPr>
        <w:ind w:firstLine="708"/>
        <w:jc w:val="both"/>
      </w:pPr>
      <w:r w:rsidRPr="00563979">
        <w:t xml:space="preserve">ж) по городу Григориополю и Григориопольскому району – 135 577 </w:t>
      </w:r>
      <w:r w:rsidR="00381E06">
        <w:t>руб.</w:t>
      </w:r>
      <w:r w:rsidRPr="00563979">
        <w:t>;</w:t>
      </w:r>
    </w:p>
    <w:p w14:paraId="20629D23" w14:textId="430C1ABD" w:rsidR="00295AD7" w:rsidRPr="00563979" w:rsidRDefault="00295AD7" w:rsidP="00070ECD">
      <w:pPr>
        <w:ind w:firstLine="708"/>
        <w:jc w:val="both"/>
      </w:pPr>
      <w:r w:rsidRPr="00563979">
        <w:t xml:space="preserve">з) по городу Каменке и Каменскому району – 1 178 955 </w:t>
      </w:r>
      <w:r w:rsidR="00381E06">
        <w:t>руб.</w:t>
      </w:r>
      <w:r w:rsidRPr="00563979">
        <w:t xml:space="preserve">, – </w:t>
      </w:r>
    </w:p>
    <w:p w14:paraId="710F6A9D" w14:textId="36E92D4D" w:rsidR="00445B13" w:rsidRPr="00563979" w:rsidRDefault="00295AD7" w:rsidP="00070ECD">
      <w:pPr>
        <w:ind w:firstLine="708"/>
        <w:jc w:val="both"/>
      </w:pPr>
      <w:r w:rsidRPr="00563979">
        <w:t>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w:t>
      </w:r>
    </w:p>
    <w:p w14:paraId="248CAEB1" w14:textId="7344AAD4" w:rsidR="00B869F4" w:rsidRPr="00563979" w:rsidRDefault="00F37C33" w:rsidP="00070ECD">
      <w:pPr>
        <w:ind w:firstLine="708"/>
        <w:jc w:val="both"/>
      </w:pPr>
      <w:r w:rsidRPr="00563979">
        <w:t xml:space="preserve">Во исполнение части второй пункта 6 статьи 3 Закона Приднестровской Молдавской Республики «О республиканском бюджете на 2025 год» исполнительные органы государственной власти, ответственные за исполнение местных бюджетов городов (районов), направили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w:t>
      </w:r>
      <w:r w:rsidRPr="00563979">
        <w:lastRenderedPageBreak/>
        <w:t xml:space="preserve">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общей сумме </w:t>
      </w:r>
      <w:r w:rsidR="00B869F4" w:rsidRPr="00563979">
        <w:t xml:space="preserve">44 726 956 </w:t>
      </w:r>
      <w:r w:rsidR="00381E06">
        <w:t>руб.</w:t>
      </w:r>
      <w:r w:rsidR="00B869F4" w:rsidRPr="00563979">
        <w:t xml:space="preserve">, в том числе: </w:t>
      </w:r>
    </w:p>
    <w:p w14:paraId="44167C24" w14:textId="106079E4" w:rsidR="00B869F4" w:rsidRPr="00563979" w:rsidRDefault="00B869F4" w:rsidP="00070ECD">
      <w:pPr>
        <w:ind w:firstLine="708"/>
        <w:jc w:val="both"/>
      </w:pPr>
      <w:r w:rsidRPr="00563979">
        <w:t xml:space="preserve">а) по городу Тирасполю – 14 576 111 </w:t>
      </w:r>
      <w:r w:rsidR="00381E06">
        <w:t>руб.</w:t>
      </w:r>
      <w:r w:rsidRPr="00563979">
        <w:t>;</w:t>
      </w:r>
    </w:p>
    <w:p w14:paraId="2DA558A1" w14:textId="4AE8175D" w:rsidR="00B869F4" w:rsidRPr="00563979" w:rsidRDefault="00B869F4" w:rsidP="00070ECD">
      <w:pPr>
        <w:ind w:firstLine="708"/>
        <w:jc w:val="both"/>
      </w:pPr>
      <w:r w:rsidRPr="00563979">
        <w:t xml:space="preserve">б) по городу </w:t>
      </w:r>
      <w:proofErr w:type="spellStart"/>
      <w:r w:rsidRPr="00563979">
        <w:t>Днестровску</w:t>
      </w:r>
      <w:proofErr w:type="spellEnd"/>
      <w:r w:rsidRPr="00563979">
        <w:t xml:space="preserve"> – 1 614 338 </w:t>
      </w:r>
      <w:r w:rsidR="00381E06">
        <w:t>руб.</w:t>
      </w:r>
      <w:r w:rsidRPr="00563979">
        <w:t>;</w:t>
      </w:r>
    </w:p>
    <w:p w14:paraId="3B45F360" w14:textId="3F69859E" w:rsidR="00B869F4" w:rsidRPr="00563979" w:rsidRDefault="00B869F4" w:rsidP="00070ECD">
      <w:pPr>
        <w:ind w:firstLine="708"/>
        <w:jc w:val="both"/>
      </w:pPr>
      <w:r w:rsidRPr="00563979">
        <w:t xml:space="preserve">в) по городу Бендеры – 6 330 816 </w:t>
      </w:r>
      <w:r w:rsidR="00381E06">
        <w:t>руб.</w:t>
      </w:r>
      <w:r w:rsidRPr="00563979">
        <w:t>;</w:t>
      </w:r>
    </w:p>
    <w:p w14:paraId="05969061" w14:textId="685A9A56" w:rsidR="00B869F4" w:rsidRPr="00563979" w:rsidRDefault="00B869F4" w:rsidP="00070ECD">
      <w:pPr>
        <w:ind w:firstLine="708"/>
        <w:jc w:val="both"/>
      </w:pPr>
      <w:r w:rsidRPr="00563979">
        <w:t xml:space="preserve">г) по городу Рыбнице и Рыбницкому району – 7 430 377 </w:t>
      </w:r>
      <w:r w:rsidR="00381E06">
        <w:t>руб.</w:t>
      </w:r>
      <w:r w:rsidRPr="00563979">
        <w:t xml:space="preserve">; </w:t>
      </w:r>
    </w:p>
    <w:p w14:paraId="7C2D9F4B" w14:textId="5950C366" w:rsidR="00B869F4" w:rsidRPr="00563979" w:rsidRDefault="00B869F4" w:rsidP="00070ECD">
      <w:pPr>
        <w:ind w:firstLine="708"/>
        <w:jc w:val="both"/>
      </w:pPr>
      <w:r w:rsidRPr="00563979">
        <w:t xml:space="preserve">д) по городу Дубоссары и Дубоссарскому району – 3 432 488 </w:t>
      </w:r>
      <w:r w:rsidR="00381E06">
        <w:t>руб.</w:t>
      </w:r>
      <w:r w:rsidRPr="00563979">
        <w:t>;</w:t>
      </w:r>
    </w:p>
    <w:p w14:paraId="7D44FA13" w14:textId="35302547" w:rsidR="00B869F4" w:rsidRPr="00563979" w:rsidRDefault="00B869F4" w:rsidP="00070ECD">
      <w:pPr>
        <w:ind w:firstLine="708"/>
        <w:jc w:val="both"/>
      </w:pPr>
      <w:r w:rsidRPr="00563979">
        <w:t xml:space="preserve">е)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5 916 087 </w:t>
      </w:r>
      <w:r w:rsidR="00381E06">
        <w:t>руб.</w:t>
      </w:r>
      <w:r w:rsidRPr="00563979">
        <w:t>;</w:t>
      </w:r>
    </w:p>
    <w:p w14:paraId="5A3AB897" w14:textId="03F828FF" w:rsidR="00B869F4" w:rsidRPr="00563979" w:rsidRDefault="00B869F4" w:rsidP="00070ECD">
      <w:pPr>
        <w:ind w:firstLine="708"/>
        <w:jc w:val="both"/>
      </w:pPr>
      <w:r w:rsidRPr="00563979">
        <w:t xml:space="preserve">ж) по городу Григориополю и Григориопольскому району – 3 483 744 </w:t>
      </w:r>
      <w:r w:rsidR="00381E06">
        <w:t>руб.</w:t>
      </w:r>
      <w:r w:rsidRPr="00563979">
        <w:t>;</w:t>
      </w:r>
    </w:p>
    <w:p w14:paraId="00D97468" w14:textId="63236633" w:rsidR="00F37C33" w:rsidRPr="00563979" w:rsidRDefault="00B869F4" w:rsidP="00070ECD">
      <w:pPr>
        <w:ind w:firstLine="708"/>
        <w:jc w:val="both"/>
      </w:pPr>
      <w:r w:rsidRPr="00563979">
        <w:t xml:space="preserve">з) по городу Каменке и Каменскому району – 1 942 995 </w:t>
      </w:r>
      <w:r w:rsidR="00381E06">
        <w:t>руб.</w:t>
      </w:r>
      <w:r w:rsidRPr="00563979">
        <w:t xml:space="preserve">, – </w:t>
      </w:r>
    </w:p>
    <w:p w14:paraId="4347F369" w14:textId="5FBB9148" w:rsidR="00F37C33" w:rsidRPr="00563979" w:rsidRDefault="00B869F4" w:rsidP="00070ECD">
      <w:pPr>
        <w:autoSpaceDE w:val="0"/>
        <w:autoSpaceDN w:val="0"/>
        <w:adjustRightInd w:val="0"/>
        <w:ind w:firstLine="709"/>
        <w:jc w:val="both"/>
      </w:pPr>
      <w:r w:rsidRPr="00563979">
        <w:t xml:space="preserve">в доход республиканского бюджета </w:t>
      </w:r>
      <w:r w:rsidR="00F37C33" w:rsidRPr="00563979">
        <w:t>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p>
    <w:p w14:paraId="4ECD50CA" w14:textId="77777777" w:rsidR="00B869F4" w:rsidRPr="00563979" w:rsidRDefault="00B869F4" w:rsidP="00070ECD">
      <w:pPr>
        <w:shd w:val="clear" w:color="auto" w:fill="FFFFFF"/>
        <w:ind w:firstLine="709"/>
        <w:jc w:val="both"/>
        <w:rPr>
          <w:b/>
          <w:u w:val="single"/>
        </w:rPr>
      </w:pPr>
    </w:p>
    <w:p w14:paraId="2AFB55FA" w14:textId="05245DCB" w:rsidR="00B869F4" w:rsidRPr="00563979" w:rsidRDefault="00B869F4" w:rsidP="00070ECD">
      <w:pPr>
        <w:shd w:val="clear" w:color="auto" w:fill="FFFFFF"/>
        <w:ind w:firstLine="709"/>
        <w:jc w:val="both"/>
        <w:rPr>
          <w:b/>
          <w:u w:val="single"/>
        </w:rPr>
      </w:pPr>
      <w:r w:rsidRPr="00563979">
        <w:rPr>
          <w:b/>
          <w:u w:val="single"/>
        </w:rPr>
        <w:t>По исполнению статьи 4</w:t>
      </w:r>
    </w:p>
    <w:p w14:paraId="071E1F02" w14:textId="77777777" w:rsidR="00B869F4" w:rsidRPr="00563979" w:rsidRDefault="00B869F4" w:rsidP="00070ECD">
      <w:pPr>
        <w:ind w:firstLine="708"/>
        <w:jc w:val="both"/>
        <w:rPr>
          <w:b/>
          <w:u w:val="single"/>
        </w:rPr>
      </w:pPr>
    </w:p>
    <w:p w14:paraId="3E5F7DC8" w14:textId="2C5A7D41" w:rsidR="008F7D4D" w:rsidRPr="00563979" w:rsidRDefault="00B869F4" w:rsidP="00070ECD">
      <w:pPr>
        <w:ind w:firstLine="708"/>
        <w:jc w:val="both"/>
      </w:pPr>
      <w:r w:rsidRPr="00563979">
        <w:t>Во исполнение части второй пункта 1 статьи 4 Закона Приднестровской Молдавской Республики «О республиканском бюджете на 2025 год» исполнительным</w:t>
      </w:r>
      <w:r w:rsidR="008F7D4D" w:rsidRPr="00563979">
        <w:t>и</w:t>
      </w:r>
      <w:r w:rsidRPr="00563979">
        <w:t xml:space="preserve"> органам государственной власти, ответственным</w:t>
      </w:r>
      <w:r w:rsidR="008F7D4D" w:rsidRPr="00563979">
        <w:t>и</w:t>
      </w:r>
      <w:r w:rsidRPr="00563979">
        <w:t xml:space="preserve"> за исполнение местных бюджетов городов (районов), </w:t>
      </w:r>
      <w:r w:rsidR="008F7D4D" w:rsidRPr="00563979">
        <w:t>направлялись</w:t>
      </w:r>
      <w:r w:rsidRPr="00563979">
        <w:t xml:space="preserve"> средства, имеющие целевое назначение, </w:t>
      </w:r>
      <w:r w:rsidR="008F7D4D" w:rsidRPr="00563979">
        <w:t>на финансирование</w:t>
      </w:r>
      <w:r w:rsidRPr="00563979">
        <w:t xml:space="preserve"> социально защищенны</w:t>
      </w:r>
      <w:r w:rsidR="008F7D4D" w:rsidRPr="00563979">
        <w:t xml:space="preserve">х </w:t>
      </w:r>
      <w:r w:rsidRPr="00563979">
        <w:t>стат</w:t>
      </w:r>
      <w:r w:rsidR="008F7D4D" w:rsidRPr="00563979">
        <w:t>ей</w:t>
      </w:r>
      <w:r w:rsidRPr="00563979">
        <w:t xml:space="preserve"> </w:t>
      </w:r>
      <w:r w:rsidR="008F7D4D" w:rsidRPr="00563979">
        <w:t xml:space="preserve">в общей сумме 17 469 678 </w:t>
      </w:r>
      <w:r w:rsidR="00381E06">
        <w:t>руб.</w:t>
      </w:r>
      <w:r w:rsidR="008F7D4D" w:rsidRPr="00563979">
        <w:t xml:space="preserve">, в том числе: </w:t>
      </w:r>
    </w:p>
    <w:p w14:paraId="6D9DEF8A" w14:textId="4B76BDC5" w:rsidR="008F7D4D" w:rsidRPr="00563979" w:rsidRDefault="008F7D4D" w:rsidP="00070ECD">
      <w:pPr>
        <w:ind w:firstLine="708"/>
        <w:jc w:val="both"/>
      </w:pPr>
      <w:r w:rsidRPr="00563979">
        <w:t xml:space="preserve">а) по городу Бендеры – 5 787 481 </w:t>
      </w:r>
      <w:r w:rsidR="00B57232">
        <w:t>руб.</w:t>
      </w:r>
      <w:r w:rsidRPr="00563979">
        <w:t>;</w:t>
      </w:r>
    </w:p>
    <w:p w14:paraId="5EFB5FFE" w14:textId="3C65D615" w:rsidR="008F7D4D" w:rsidRPr="00563979" w:rsidRDefault="008F7D4D" w:rsidP="00070ECD">
      <w:pPr>
        <w:ind w:firstLine="708"/>
        <w:jc w:val="both"/>
      </w:pPr>
      <w:r w:rsidRPr="00563979">
        <w:t xml:space="preserve">б) по городу Рыбнице и Рыбницкому району – 3 814 652 </w:t>
      </w:r>
      <w:r w:rsidR="00381E06">
        <w:t>руб.</w:t>
      </w:r>
      <w:r w:rsidRPr="00563979">
        <w:t xml:space="preserve">; </w:t>
      </w:r>
    </w:p>
    <w:p w14:paraId="6C9E6B9D" w14:textId="31EF83B7" w:rsidR="008F7D4D" w:rsidRPr="00563979" w:rsidRDefault="008F7D4D" w:rsidP="00070ECD">
      <w:pPr>
        <w:ind w:firstLine="708"/>
        <w:jc w:val="both"/>
      </w:pPr>
      <w:r w:rsidRPr="00563979">
        <w:t xml:space="preserve">в) по городу Дубоссары и Дубоссарскому району – 1 785 434 </w:t>
      </w:r>
      <w:r w:rsidR="00381E06">
        <w:t>руб.</w:t>
      </w:r>
      <w:r w:rsidRPr="00563979">
        <w:t>;</w:t>
      </w:r>
    </w:p>
    <w:p w14:paraId="149345CC" w14:textId="593FAB1F" w:rsidR="008F7D4D" w:rsidRPr="00563979" w:rsidRDefault="008F7D4D" w:rsidP="00070ECD">
      <w:pPr>
        <w:ind w:firstLine="708"/>
        <w:jc w:val="both"/>
      </w:pPr>
      <w:r w:rsidRPr="00563979">
        <w:t xml:space="preserve">г) по городу </w:t>
      </w:r>
      <w:proofErr w:type="spellStart"/>
      <w:r w:rsidRPr="00563979">
        <w:t>Слободзее</w:t>
      </w:r>
      <w:proofErr w:type="spellEnd"/>
      <w:r w:rsidRPr="00563979">
        <w:t xml:space="preserve"> и </w:t>
      </w:r>
      <w:proofErr w:type="spellStart"/>
      <w:r w:rsidRPr="00563979">
        <w:t>Слободзейскому</w:t>
      </w:r>
      <w:proofErr w:type="spellEnd"/>
      <w:r w:rsidRPr="00563979">
        <w:t xml:space="preserve"> району – 3 673 219 </w:t>
      </w:r>
      <w:r w:rsidR="00381E06">
        <w:t>руб.</w:t>
      </w:r>
      <w:r w:rsidRPr="00563979">
        <w:t>;</w:t>
      </w:r>
    </w:p>
    <w:p w14:paraId="70E95BFA" w14:textId="515AD7CF" w:rsidR="008F7D4D" w:rsidRPr="00563979" w:rsidRDefault="008F7D4D" w:rsidP="00070ECD">
      <w:pPr>
        <w:ind w:firstLine="708"/>
        <w:jc w:val="both"/>
      </w:pPr>
      <w:r w:rsidRPr="00563979">
        <w:t xml:space="preserve">д) по городу Григориополю и Григориопольскому району – 2 408 892 </w:t>
      </w:r>
      <w:r w:rsidR="00381E06">
        <w:t>руб</w:t>
      </w:r>
      <w:r w:rsidRPr="00563979">
        <w:t>.</w:t>
      </w:r>
    </w:p>
    <w:p w14:paraId="20801AA2" w14:textId="77777777" w:rsidR="00295AD7" w:rsidRPr="00563979" w:rsidRDefault="00295AD7" w:rsidP="00070ECD">
      <w:pPr>
        <w:ind w:firstLine="708"/>
        <w:jc w:val="both"/>
        <w:rPr>
          <w:b/>
          <w:u w:val="single"/>
        </w:rPr>
      </w:pPr>
    </w:p>
    <w:p w14:paraId="6715D418" w14:textId="6D8A7983" w:rsidR="00295AD7" w:rsidRPr="00563979" w:rsidRDefault="00641B2C" w:rsidP="00070ECD">
      <w:pPr>
        <w:ind w:firstLine="708"/>
        <w:jc w:val="both"/>
        <w:rPr>
          <w:b/>
          <w:u w:val="single"/>
        </w:rPr>
      </w:pPr>
      <w:r w:rsidRPr="00563979">
        <w:rPr>
          <w:b/>
          <w:u w:val="single"/>
        </w:rPr>
        <w:t xml:space="preserve">По исполнению статьи 6 </w:t>
      </w:r>
    </w:p>
    <w:p w14:paraId="1FDC7D75" w14:textId="77777777" w:rsidR="00641B2C" w:rsidRPr="00563979" w:rsidRDefault="00641B2C" w:rsidP="00070ECD">
      <w:pPr>
        <w:ind w:firstLine="708"/>
        <w:jc w:val="both"/>
        <w:rPr>
          <w:b/>
          <w:u w:val="single"/>
        </w:rPr>
      </w:pPr>
    </w:p>
    <w:p w14:paraId="24D4B351" w14:textId="77777777" w:rsidR="00881716" w:rsidRPr="00563979" w:rsidRDefault="00881716" w:rsidP="00070ECD">
      <w:pPr>
        <w:tabs>
          <w:tab w:val="left" w:pos="-720"/>
          <w:tab w:val="left" w:pos="-540"/>
          <w:tab w:val="left" w:pos="142"/>
        </w:tabs>
        <w:ind w:firstLine="709"/>
        <w:jc w:val="both"/>
      </w:pPr>
      <w:r w:rsidRPr="00563979">
        <w:t>Управление государственным долгом является важнейшим аспектом, который оказывает влияние на состояние государства. Одной из причин роста государственного долга является дефицит государственного бюджета, одним из источников покрытия дефицита бюджета выступает внутренний долг.</w:t>
      </w:r>
    </w:p>
    <w:p w14:paraId="0EEFF4D5" w14:textId="59216C10" w:rsidR="00881716" w:rsidRPr="00034720" w:rsidRDefault="00881716" w:rsidP="00070ECD">
      <w:pPr>
        <w:ind w:firstLine="708"/>
        <w:jc w:val="both"/>
      </w:pPr>
      <w:r w:rsidRPr="00563979">
        <w:t xml:space="preserve">Сумма государственного долга на 1 января 2026 года составляет 36 808 169 835 </w:t>
      </w:r>
      <w:r w:rsidR="00381E06">
        <w:t>руб.</w:t>
      </w:r>
      <w:r w:rsidRPr="00563979">
        <w:t xml:space="preserve">, что на 973 896 521 </w:t>
      </w:r>
      <w:r w:rsidR="00381E06">
        <w:t xml:space="preserve">руб. </w:t>
      </w:r>
      <w:r w:rsidRPr="00563979">
        <w:t xml:space="preserve">больше показателей на 1 января 2025 года. Увеличение обусловлено привлечением заемных средств в сумме 653 868 255 </w:t>
      </w:r>
      <w:r w:rsidR="00381E06">
        <w:t>руб.</w:t>
      </w:r>
      <w:r w:rsidRPr="00563979">
        <w:t xml:space="preserve">, начислением процентов за пользование </w:t>
      </w:r>
      <w:r w:rsidRPr="00034720">
        <w:t xml:space="preserve">кредитами и облигаций в сумме 80 165 </w:t>
      </w:r>
      <w:r w:rsidR="00381E06" w:rsidRPr="00034720">
        <w:t>руб.</w:t>
      </w:r>
      <w:r w:rsidRPr="00034720">
        <w:t xml:space="preserve">, размещением облигаций в Приднестровском республиканском банке в сумме 90 289 000 </w:t>
      </w:r>
      <w:r w:rsidR="00381E06" w:rsidRPr="00034720">
        <w:t>руб.</w:t>
      </w:r>
      <w:r w:rsidRPr="00034720">
        <w:t xml:space="preserve">, а также принятием обязательств во внутренний государственный долг в сумме 229 659 101 </w:t>
      </w:r>
      <w:proofErr w:type="gramStart"/>
      <w:r w:rsidR="00B57232" w:rsidRPr="00034720">
        <w:t>руб.</w:t>
      </w:r>
      <w:r w:rsidRPr="00034720">
        <w:t>.</w:t>
      </w:r>
      <w:proofErr w:type="gramEnd"/>
      <w:r w:rsidRPr="00034720">
        <w:t xml:space="preserve">  </w:t>
      </w:r>
    </w:p>
    <w:p w14:paraId="26905105" w14:textId="27C3664A" w:rsidR="00881716" w:rsidRPr="00034720" w:rsidRDefault="00881716" w:rsidP="00070ECD">
      <w:pPr>
        <w:jc w:val="both"/>
      </w:pPr>
      <w:r w:rsidRPr="00034720">
        <w:t xml:space="preserve">         При этом Министерство финансов Приднестровской Молдавской Республики обращает внимание, что погашение внутреннего долга в 2025 году не предусмотрено</w:t>
      </w:r>
      <w:r w:rsidR="00C56085" w:rsidRPr="00034720">
        <w:t xml:space="preserve"> и не производилось</w:t>
      </w:r>
      <w:r w:rsidRPr="00034720">
        <w:t>.</w:t>
      </w:r>
    </w:p>
    <w:p w14:paraId="2B855A9B" w14:textId="2683F25E" w:rsidR="00641B2C" w:rsidRDefault="00641B2C" w:rsidP="00070ECD">
      <w:pPr>
        <w:ind w:firstLine="708"/>
        <w:jc w:val="both"/>
        <w:rPr>
          <w:b/>
          <w:u w:val="single"/>
        </w:rPr>
      </w:pPr>
    </w:p>
    <w:p w14:paraId="2EF5CC21" w14:textId="26A4C882" w:rsidR="00034720" w:rsidRDefault="00034720" w:rsidP="00070ECD">
      <w:pPr>
        <w:ind w:firstLine="708"/>
        <w:jc w:val="both"/>
        <w:rPr>
          <w:b/>
          <w:u w:val="single"/>
        </w:rPr>
      </w:pPr>
    </w:p>
    <w:p w14:paraId="1AACF7C0" w14:textId="78A93007" w:rsidR="00034720" w:rsidRDefault="00034720" w:rsidP="00070ECD">
      <w:pPr>
        <w:ind w:firstLine="708"/>
        <w:jc w:val="both"/>
        <w:rPr>
          <w:b/>
          <w:u w:val="single"/>
        </w:rPr>
      </w:pPr>
    </w:p>
    <w:p w14:paraId="0DA46DFD" w14:textId="77777777" w:rsidR="00034720" w:rsidRPr="00034720" w:rsidRDefault="00034720" w:rsidP="00070ECD">
      <w:pPr>
        <w:ind w:firstLine="708"/>
        <w:jc w:val="both"/>
        <w:rPr>
          <w:b/>
          <w:u w:val="single"/>
        </w:rPr>
      </w:pPr>
    </w:p>
    <w:p w14:paraId="7F8184C3" w14:textId="0F683351" w:rsidR="00936960" w:rsidRPr="00563979" w:rsidRDefault="00936960" w:rsidP="00070ECD">
      <w:pPr>
        <w:ind w:firstLine="708"/>
        <w:jc w:val="both"/>
        <w:rPr>
          <w:b/>
          <w:u w:val="single"/>
        </w:rPr>
      </w:pPr>
      <w:r w:rsidRPr="00034720">
        <w:rPr>
          <w:b/>
          <w:u w:val="single"/>
        </w:rPr>
        <w:lastRenderedPageBreak/>
        <w:t>По исполнению статьи 7</w:t>
      </w:r>
      <w:r w:rsidRPr="00563979">
        <w:rPr>
          <w:b/>
          <w:u w:val="single"/>
        </w:rPr>
        <w:t xml:space="preserve"> </w:t>
      </w:r>
    </w:p>
    <w:p w14:paraId="26CF1A63" w14:textId="77777777" w:rsidR="00936960" w:rsidRPr="00563979" w:rsidRDefault="00936960" w:rsidP="00070ECD">
      <w:pPr>
        <w:ind w:firstLine="567"/>
        <w:jc w:val="both"/>
        <w:rPr>
          <w:b/>
          <w:bCs/>
          <w:lang w:eastAsia="en-US"/>
        </w:rPr>
      </w:pPr>
    </w:p>
    <w:p w14:paraId="3910733B" w14:textId="7514C778" w:rsidR="00881716" w:rsidRPr="00563979" w:rsidRDefault="00881716" w:rsidP="00070ECD">
      <w:pPr>
        <w:ind w:firstLine="567"/>
        <w:jc w:val="both"/>
      </w:pPr>
      <w:r w:rsidRPr="00563979">
        <w:rPr>
          <w:rFonts w:eastAsia="Calibri"/>
          <w:lang w:eastAsia="en-US"/>
        </w:rPr>
        <w:t xml:space="preserve">В соответствии со статьей 7 Закона Приднестровской Молдавской Республики «О республиканском бюджете на 2025 год» и Распоряжением Правительства Приднестровской Молдавской Республики от 10 июля 2025 года № 451р «О принятии имущества в государственную собственность»,  во исполнение пункта 2.2.1  Соглашения об отступном от 11 июля 2025 года, </w:t>
      </w:r>
      <w:r w:rsidRPr="00034720">
        <w:rPr>
          <w:rFonts w:eastAsia="Calibri"/>
          <w:lang w:eastAsia="en-US"/>
        </w:rPr>
        <w:t xml:space="preserve">заключенного между Министерством финансов Приднестровской Молдавской Республики и </w:t>
      </w:r>
      <w:r w:rsidR="000617EE" w:rsidRPr="00034720">
        <w:rPr>
          <w:rFonts w:eastAsia="Calibri"/>
          <w:lang w:eastAsia="en-US"/>
        </w:rPr>
        <w:t xml:space="preserve">открытым акционерным обществом (далее – </w:t>
      </w:r>
      <w:r w:rsidRPr="00034720">
        <w:rPr>
          <w:rFonts w:eastAsia="Calibri"/>
          <w:lang w:eastAsia="en-US"/>
        </w:rPr>
        <w:t>ОАО</w:t>
      </w:r>
      <w:r w:rsidR="000617EE" w:rsidRPr="00034720">
        <w:rPr>
          <w:rFonts w:eastAsia="Calibri"/>
          <w:lang w:eastAsia="en-US"/>
        </w:rPr>
        <w:t>)</w:t>
      </w:r>
      <w:r w:rsidRPr="00034720">
        <w:rPr>
          <w:rFonts w:eastAsia="Calibri"/>
          <w:lang w:eastAsia="en-US"/>
        </w:rPr>
        <w:t xml:space="preserve"> «Бюро по управлению активами», Министерство финансов Приднестровской Молдавской</w:t>
      </w:r>
      <w:r w:rsidRPr="00563979">
        <w:rPr>
          <w:rFonts w:eastAsia="Calibri"/>
          <w:lang w:eastAsia="en-US"/>
        </w:rPr>
        <w:t xml:space="preserve"> Республики  уменьшило размер задолженности ОАО «Бюро по управлению активами» по Соглашению о порядке погашения задолженности от 05 июня 2020 года согласно актов приема- передачи на общую сумму в размере 10 029,15 </w:t>
      </w:r>
      <w:r w:rsidR="00381E06">
        <w:t>руб.</w:t>
      </w:r>
    </w:p>
    <w:p w14:paraId="47217892" w14:textId="4B1ADB2B" w:rsidR="00881716" w:rsidRPr="00563979" w:rsidRDefault="00881716" w:rsidP="00070ECD">
      <w:pPr>
        <w:ind w:firstLine="567"/>
        <w:jc w:val="both"/>
        <w:rPr>
          <w:b/>
          <w:bCs/>
        </w:rPr>
      </w:pPr>
      <w:r w:rsidRPr="00563979">
        <w:t xml:space="preserve">Кроме того, ОАО «Бюро по управлению активами» </w:t>
      </w:r>
      <w:proofErr w:type="gramStart"/>
      <w:r w:rsidRPr="00563979">
        <w:t>перечислил  в</w:t>
      </w:r>
      <w:proofErr w:type="gramEnd"/>
      <w:r w:rsidRPr="00563979">
        <w:t xml:space="preserve"> республиканский бюджет в счет погашения задолженности ОАО «Бюро по управлению активами» перед Министерством финансов Приднестровской Молдавской Республики  в соответствии  с заключенным    Соглашением о   порядке погашения   задолженности   от 5 июня   2020 года</w:t>
      </w:r>
      <w:r w:rsidRPr="00563979">
        <w:rPr>
          <w:b/>
          <w:bCs/>
        </w:rPr>
        <w:t xml:space="preserve"> </w:t>
      </w:r>
      <w:r w:rsidRPr="00563979">
        <w:t xml:space="preserve">3 300 000 </w:t>
      </w:r>
      <w:r w:rsidR="00381E06">
        <w:t>руб</w:t>
      </w:r>
      <w:r w:rsidRPr="00563979">
        <w:t>.</w:t>
      </w:r>
    </w:p>
    <w:p w14:paraId="2F521A27" w14:textId="77777777" w:rsidR="00724748" w:rsidRPr="00563979" w:rsidRDefault="00724748" w:rsidP="00070ECD">
      <w:pPr>
        <w:tabs>
          <w:tab w:val="left" w:pos="-720"/>
          <w:tab w:val="left" w:pos="-540"/>
        </w:tabs>
        <w:ind w:firstLine="709"/>
        <w:jc w:val="both"/>
        <w:rPr>
          <w:b/>
          <w:u w:val="single"/>
        </w:rPr>
      </w:pPr>
    </w:p>
    <w:p w14:paraId="7752DDBD" w14:textId="04EDBC01" w:rsidR="00A2610D" w:rsidRPr="00563979" w:rsidRDefault="00A2610D" w:rsidP="00070ECD">
      <w:pPr>
        <w:tabs>
          <w:tab w:val="left" w:pos="-720"/>
          <w:tab w:val="left" w:pos="-540"/>
        </w:tabs>
        <w:ind w:firstLine="709"/>
        <w:jc w:val="both"/>
        <w:rPr>
          <w:b/>
          <w:u w:val="single"/>
        </w:rPr>
      </w:pPr>
      <w:r w:rsidRPr="00563979">
        <w:rPr>
          <w:b/>
          <w:u w:val="single"/>
        </w:rPr>
        <w:t>По исполнению статьи 8</w:t>
      </w:r>
    </w:p>
    <w:p w14:paraId="411187C8" w14:textId="77777777" w:rsidR="00A2610D" w:rsidRPr="00563979" w:rsidRDefault="00A2610D" w:rsidP="00070ECD">
      <w:pPr>
        <w:tabs>
          <w:tab w:val="left" w:pos="-720"/>
          <w:tab w:val="left" w:pos="-540"/>
        </w:tabs>
        <w:ind w:firstLine="709"/>
        <w:jc w:val="both"/>
        <w:rPr>
          <w:b/>
          <w:u w:val="single"/>
        </w:rPr>
      </w:pPr>
    </w:p>
    <w:p w14:paraId="5892E1B1" w14:textId="48EF0430" w:rsidR="00A2610D" w:rsidRPr="00563979" w:rsidRDefault="00A2610D" w:rsidP="00070ECD">
      <w:pPr>
        <w:ind w:firstLine="708"/>
        <w:jc w:val="both"/>
      </w:pPr>
      <w:r w:rsidRPr="00563979">
        <w:t xml:space="preserve">Во исполнение пункта 1 статьи 8 </w:t>
      </w:r>
      <w:r w:rsidRPr="00034720">
        <w:t>Закона</w:t>
      </w:r>
      <w:r w:rsidR="000617EE" w:rsidRPr="00034720">
        <w:t xml:space="preserve"> </w:t>
      </w:r>
      <w:r w:rsidR="000617EE" w:rsidRPr="00034720">
        <w:rPr>
          <w:rFonts w:eastAsia="Calibri"/>
          <w:lang w:eastAsia="en-US"/>
        </w:rPr>
        <w:t>«О республиканском бюджете на 2025 год»</w:t>
      </w:r>
      <w:r w:rsidRPr="00034720">
        <w:t>,</w:t>
      </w:r>
      <w:r w:rsidRPr="00563979">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а также нивелирования негативных последствий государственной социальной политики в жилищно-коммунальной сфере, в условиях ограниченности бюджетных средств государственного бюджета, за </w:t>
      </w:r>
      <w:r w:rsidR="005F15EB" w:rsidRPr="00563979">
        <w:t>2025</w:t>
      </w:r>
      <w:r w:rsidRPr="00563979">
        <w:t xml:space="preserve"> год профинансированы расходы, в том числе:</w:t>
      </w:r>
    </w:p>
    <w:p w14:paraId="15E91B92" w14:textId="77777777" w:rsidR="00A2610D" w:rsidRPr="00563979" w:rsidRDefault="00A2610D" w:rsidP="00070ECD">
      <w:pPr>
        <w:ind w:firstLine="708"/>
        <w:jc w:val="both"/>
      </w:pPr>
      <w:r w:rsidRPr="00563979">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w:t>
      </w:r>
    </w:p>
    <w:p w14:paraId="542E1ABA" w14:textId="04041654" w:rsidR="00DF2FBF" w:rsidRPr="00563979" w:rsidRDefault="00A2610D" w:rsidP="00070ECD">
      <w:pPr>
        <w:ind w:firstLine="708"/>
        <w:jc w:val="both"/>
      </w:pPr>
      <w:r w:rsidRPr="00563979">
        <w:t xml:space="preserve">1) по республиканскому бюджету в сумме </w:t>
      </w:r>
      <w:r w:rsidR="00DF2FBF" w:rsidRPr="00563979">
        <w:t>52 889 363</w:t>
      </w:r>
      <w:r w:rsidR="00CB1D2A" w:rsidRPr="00563979">
        <w:t xml:space="preserve"> </w:t>
      </w:r>
      <w:r w:rsidRPr="00563979">
        <w:t xml:space="preserve">руб., </w:t>
      </w:r>
      <w:r w:rsidR="00DF2FBF" w:rsidRPr="00563979">
        <w:t xml:space="preserve">что составляет 71,15% от первоначально утвержденного плана 71 334 992 руб. и 43,36% от уточненного плана </w:t>
      </w:r>
      <w:r w:rsidR="00D237AD" w:rsidRPr="00563979">
        <w:t>121 968 801</w:t>
      </w:r>
      <w:r w:rsidR="00DF2FBF" w:rsidRPr="00563979">
        <w:t xml:space="preserve"> руб. </w:t>
      </w:r>
    </w:p>
    <w:p w14:paraId="4CFE7C04" w14:textId="1BB5DF99" w:rsidR="0001215A" w:rsidRPr="00034720" w:rsidRDefault="0001215A" w:rsidP="00070ECD">
      <w:pPr>
        <w:ind w:firstLine="708"/>
        <w:jc w:val="both"/>
      </w:pPr>
      <w:r w:rsidRPr="00034720">
        <w:t>2) по местным бюджетам городов (районов) в сумме 36 100 055 руб., что составляет 58,57% от первоначально утвержденного плана 61 635 035 руб. и 37,86% от уточненного плана 95 343 115 руб. (без учета перераспределений с других статей)</w:t>
      </w:r>
      <w:r w:rsidR="00310662" w:rsidRPr="00034720">
        <w:t>:</w:t>
      </w:r>
      <w:r w:rsidRPr="00034720">
        <w:t xml:space="preserve"> </w:t>
      </w:r>
    </w:p>
    <w:p w14:paraId="59E88609" w14:textId="77777777" w:rsidR="0001215A" w:rsidRPr="00034720" w:rsidRDefault="0001215A" w:rsidP="00070ECD">
      <w:pPr>
        <w:ind w:firstLine="708"/>
        <w:jc w:val="both"/>
      </w:pPr>
      <w:r w:rsidRPr="00034720">
        <w:t>а) город Тирасполь – 7 801 152 руб., что составляет 51,58% от первоначально утвержденного плана 15 124 169 руб. и 34,88% от уточненного плана 22 365 844 руб.;</w:t>
      </w:r>
    </w:p>
    <w:p w14:paraId="486AE647" w14:textId="77777777" w:rsidR="0001215A" w:rsidRPr="00034720" w:rsidRDefault="0001215A" w:rsidP="00070ECD">
      <w:pPr>
        <w:ind w:firstLine="708"/>
        <w:jc w:val="both"/>
      </w:pPr>
      <w:r w:rsidRPr="00034720">
        <w:t>б) город Днестровск – 1 086 218 руб., что составляет 83,70% от первоначально утвержденного плана 1 297 711 руб. и 38,75% от уточненного плана 2 803 497 руб.;</w:t>
      </w:r>
    </w:p>
    <w:p w14:paraId="481117EC" w14:textId="77777777" w:rsidR="0001215A" w:rsidRPr="00034720" w:rsidRDefault="0001215A" w:rsidP="00070ECD">
      <w:pPr>
        <w:ind w:firstLine="708"/>
        <w:jc w:val="both"/>
      </w:pPr>
      <w:r w:rsidRPr="00034720">
        <w:t>в) город Бендеры – 6 614 942 руб., что составляет 54,21% от первоначально утвержденного плана 12 201 986 руб. и 35,87% от уточненного плана 18 440 109 руб.;</w:t>
      </w:r>
    </w:p>
    <w:p w14:paraId="52CF8250" w14:textId="77777777" w:rsidR="0001215A" w:rsidRPr="00034720" w:rsidRDefault="0001215A" w:rsidP="00070ECD">
      <w:pPr>
        <w:ind w:firstLine="708"/>
        <w:jc w:val="both"/>
      </w:pPr>
      <w:r w:rsidRPr="00034720">
        <w:t>г) город Рыбница и Рыбницкий район – 7 536 460 руб., что составляет 58,83% от первоначально утвержденного плана 12 811 489 руб. и 38,77% от уточненного плана 19 437 054 руб.;</w:t>
      </w:r>
    </w:p>
    <w:p w14:paraId="7DC71F22" w14:textId="77777777" w:rsidR="0001215A" w:rsidRPr="00034720" w:rsidRDefault="0001215A" w:rsidP="00070ECD">
      <w:pPr>
        <w:ind w:firstLine="708"/>
        <w:jc w:val="both"/>
      </w:pPr>
      <w:r w:rsidRPr="00034720">
        <w:t>д) город Дубоссары и Дубоссарский район – 3 883 361 руб., что составляет 78,16% от первоначально утвержденного плана 4 968 635 руб. и 52,46% от уточненного плана     7 402 061 руб.;</w:t>
      </w:r>
    </w:p>
    <w:p w14:paraId="5B026704" w14:textId="77777777" w:rsidR="0001215A" w:rsidRPr="00034720" w:rsidRDefault="0001215A" w:rsidP="00070ECD">
      <w:pPr>
        <w:ind w:firstLine="708"/>
        <w:jc w:val="both"/>
      </w:pPr>
      <w:r w:rsidRPr="00034720">
        <w:t>е) город Слободзея и Слободзейский район – 4 128 940 руб., что составляет 58,02% от первоначально утвержденного плана 7 116 869 руб. и 34,12% от уточненного плана 12 100 245 руб.;</w:t>
      </w:r>
    </w:p>
    <w:p w14:paraId="0636F47A" w14:textId="77777777" w:rsidR="0001215A" w:rsidRPr="00034720" w:rsidRDefault="0001215A" w:rsidP="00070ECD">
      <w:pPr>
        <w:ind w:firstLine="708"/>
        <w:jc w:val="both"/>
      </w:pPr>
      <w:r w:rsidRPr="00034720">
        <w:t xml:space="preserve">ж) город Григориополь и Григориопольский район – </w:t>
      </w:r>
      <w:r w:rsidRPr="00034720">
        <w:br/>
        <w:t>2 787 707 руб., что составляет 61,94% от первоначально утвержденного плана 4 500 356 руб. и 34,41% от уточненного плана 8 102 302 руб.;</w:t>
      </w:r>
    </w:p>
    <w:p w14:paraId="054D8EA4" w14:textId="77777777" w:rsidR="0001215A" w:rsidRPr="00034720" w:rsidRDefault="0001215A" w:rsidP="00070ECD">
      <w:pPr>
        <w:ind w:firstLine="708"/>
        <w:jc w:val="both"/>
      </w:pPr>
      <w:r w:rsidRPr="00034720">
        <w:lastRenderedPageBreak/>
        <w:t>з) город Каменка и Каменский район – 2 261 275 руб., что составляет 62,57% от первоначально утвержденного плана 3 613 820 руб. и 48,19% от уточненного плана          4 692 003 руб.;</w:t>
      </w:r>
    </w:p>
    <w:p w14:paraId="4B1EBF57" w14:textId="77777777" w:rsidR="003F79C9" w:rsidRPr="00563979" w:rsidRDefault="003F79C9" w:rsidP="00070ECD">
      <w:pPr>
        <w:ind w:firstLine="709"/>
        <w:jc w:val="both"/>
      </w:pPr>
      <w:r w:rsidRPr="00034720">
        <w:t xml:space="preserve">б) по возмещению льгот по оплате гражданами жилищно-коммунальных услуг и предприятиями, в которых </w:t>
      </w:r>
      <w:r w:rsidRPr="00563979">
        <w:t>занято более 50 процентов инвалидов, коммунальных услуг:</w:t>
      </w:r>
    </w:p>
    <w:p w14:paraId="759F4A43" w14:textId="77777777" w:rsidR="003F79C9" w:rsidRPr="00563979" w:rsidRDefault="003F79C9" w:rsidP="00070ECD">
      <w:pPr>
        <w:ind w:firstLine="709"/>
        <w:jc w:val="both"/>
      </w:pPr>
      <w:r w:rsidRPr="00563979">
        <w:t>1) по республиканскому бюджету в сумме 37 088 206 руб.</w:t>
      </w:r>
    </w:p>
    <w:p w14:paraId="7AF0EE7D" w14:textId="573D59D8" w:rsidR="003F79C9" w:rsidRPr="00563979" w:rsidRDefault="003F79C9" w:rsidP="00070ECD">
      <w:pPr>
        <w:ind w:firstLine="709"/>
        <w:jc w:val="both"/>
      </w:pPr>
      <w:r w:rsidRPr="00563979">
        <w:t>Информация о финансировании данных расходов за 2025 год в разрезе главных распорядителей бюджетных средств на основании обращений главных распорядителей бюджетных средств, исполненных не в полном объеме, представлена в таблице № 2</w:t>
      </w:r>
      <w:r w:rsidR="00156C50" w:rsidRPr="00563979">
        <w:t>7</w:t>
      </w:r>
      <w:r w:rsidRPr="00563979">
        <w:t>.</w:t>
      </w:r>
    </w:p>
    <w:p w14:paraId="07FA1EE2" w14:textId="35ECC48E" w:rsidR="003F79C9" w:rsidRPr="00563979" w:rsidRDefault="003F79C9" w:rsidP="00070ECD">
      <w:pPr>
        <w:ind w:firstLine="709"/>
        <w:jc w:val="right"/>
      </w:pPr>
      <w:r w:rsidRPr="00563979">
        <w:t>Таблица № 2</w:t>
      </w:r>
      <w:r w:rsidR="00156C50" w:rsidRPr="00563979">
        <w:t>7</w:t>
      </w:r>
    </w:p>
    <w:p w14:paraId="217F861E" w14:textId="77777777" w:rsidR="003F79C9" w:rsidRPr="00563979" w:rsidRDefault="003F79C9" w:rsidP="00070ECD">
      <w:pPr>
        <w:ind w:firstLine="709"/>
        <w:jc w:val="right"/>
      </w:pPr>
      <w:r w:rsidRPr="00563979">
        <w:t xml:space="preserve"> (руб.)</w:t>
      </w:r>
    </w:p>
    <w:p w14:paraId="3448E159" w14:textId="77777777" w:rsidR="003F79C9" w:rsidRPr="00563979" w:rsidRDefault="003F79C9" w:rsidP="00070ECD">
      <w:pPr>
        <w:ind w:firstLine="709"/>
        <w:jc w:val="right"/>
      </w:pPr>
    </w:p>
    <w:tbl>
      <w:tblPr>
        <w:tblW w:w="5000" w:type="pct"/>
        <w:tblLook w:val="04A0" w:firstRow="1" w:lastRow="0" w:firstColumn="1" w:lastColumn="0" w:noHBand="0" w:noVBand="1"/>
      </w:tblPr>
      <w:tblGrid>
        <w:gridCol w:w="3165"/>
        <w:gridCol w:w="1641"/>
        <w:gridCol w:w="1426"/>
        <w:gridCol w:w="1277"/>
        <w:gridCol w:w="850"/>
        <w:gridCol w:w="987"/>
      </w:tblGrid>
      <w:tr w:rsidR="001D1B80" w:rsidRPr="00563979" w14:paraId="3C1511FC" w14:textId="77777777" w:rsidTr="00056B40">
        <w:trPr>
          <w:trHeight w:val="510"/>
          <w:tblHeader/>
        </w:trPr>
        <w:tc>
          <w:tcPr>
            <w:tcW w:w="1693" w:type="pct"/>
            <w:tcBorders>
              <w:top w:val="single" w:sz="4" w:space="0" w:color="auto"/>
              <w:left w:val="single" w:sz="4" w:space="0" w:color="auto"/>
              <w:bottom w:val="single" w:sz="4" w:space="0" w:color="auto"/>
              <w:right w:val="single" w:sz="4" w:space="0" w:color="auto"/>
            </w:tcBorders>
            <w:vAlign w:val="center"/>
            <w:hideMark/>
          </w:tcPr>
          <w:p w14:paraId="6AF9F2DD" w14:textId="77777777" w:rsidR="003F79C9" w:rsidRPr="00563979" w:rsidRDefault="003F79C9" w:rsidP="00070ECD">
            <w:pPr>
              <w:jc w:val="center"/>
              <w:rPr>
                <w:b/>
                <w:bCs/>
                <w:sz w:val="20"/>
                <w:szCs w:val="20"/>
              </w:rPr>
            </w:pPr>
            <w:r w:rsidRPr="00563979">
              <w:rPr>
                <w:b/>
                <w:bCs/>
                <w:sz w:val="20"/>
                <w:szCs w:val="20"/>
              </w:rPr>
              <w:t>Наименование главного распорядителя бюджетных средств</w:t>
            </w:r>
          </w:p>
        </w:tc>
        <w:tc>
          <w:tcPr>
            <w:tcW w:w="878" w:type="pct"/>
            <w:tcBorders>
              <w:top w:val="single" w:sz="4" w:space="0" w:color="auto"/>
              <w:left w:val="nil"/>
              <w:bottom w:val="single" w:sz="4" w:space="0" w:color="auto"/>
              <w:right w:val="single" w:sz="4" w:space="0" w:color="auto"/>
            </w:tcBorders>
          </w:tcPr>
          <w:p w14:paraId="11E6F8D5" w14:textId="77777777" w:rsidR="003F79C9" w:rsidRPr="00563979" w:rsidRDefault="003F79C9" w:rsidP="00070ECD">
            <w:pPr>
              <w:jc w:val="center"/>
              <w:rPr>
                <w:b/>
                <w:bCs/>
                <w:sz w:val="20"/>
                <w:szCs w:val="20"/>
              </w:rPr>
            </w:pPr>
            <w:r w:rsidRPr="00563979">
              <w:rPr>
                <w:b/>
                <w:bCs/>
                <w:sz w:val="20"/>
                <w:szCs w:val="20"/>
              </w:rPr>
              <w:t>Первоначально</w:t>
            </w:r>
          </w:p>
          <w:p w14:paraId="64E4B042" w14:textId="77777777" w:rsidR="003F79C9" w:rsidRPr="00563979" w:rsidRDefault="003F79C9" w:rsidP="00070ECD">
            <w:pPr>
              <w:jc w:val="center"/>
              <w:rPr>
                <w:b/>
                <w:bCs/>
                <w:sz w:val="20"/>
                <w:szCs w:val="20"/>
              </w:rPr>
            </w:pPr>
            <w:r w:rsidRPr="00563979">
              <w:rPr>
                <w:b/>
                <w:bCs/>
                <w:sz w:val="20"/>
                <w:szCs w:val="20"/>
              </w:rPr>
              <w:t>утвержденный план</w:t>
            </w:r>
          </w:p>
        </w:tc>
        <w:tc>
          <w:tcPr>
            <w:tcW w:w="763" w:type="pct"/>
            <w:tcBorders>
              <w:top w:val="single" w:sz="4" w:space="0" w:color="auto"/>
              <w:left w:val="single" w:sz="4" w:space="0" w:color="auto"/>
              <w:bottom w:val="single" w:sz="4" w:space="0" w:color="auto"/>
              <w:right w:val="single" w:sz="4" w:space="0" w:color="auto"/>
            </w:tcBorders>
            <w:vAlign w:val="center"/>
            <w:hideMark/>
          </w:tcPr>
          <w:p w14:paraId="344ACC9D" w14:textId="77777777" w:rsidR="003F79C9" w:rsidRPr="00563979" w:rsidRDefault="003F79C9" w:rsidP="00070ECD">
            <w:pPr>
              <w:jc w:val="center"/>
              <w:rPr>
                <w:b/>
                <w:bCs/>
                <w:sz w:val="20"/>
                <w:szCs w:val="20"/>
              </w:rPr>
            </w:pPr>
            <w:r w:rsidRPr="00563979">
              <w:rPr>
                <w:b/>
                <w:bCs/>
                <w:sz w:val="20"/>
                <w:szCs w:val="20"/>
              </w:rPr>
              <w:t>Уточненный план</w:t>
            </w:r>
            <w:r w:rsidRPr="00563979">
              <w:rPr>
                <w:b/>
                <w:sz w:val="20"/>
                <w:szCs w:val="20"/>
                <w:lang w:val="en-US"/>
              </w:rPr>
              <w:t xml:space="preserve"> </w:t>
            </w:r>
          </w:p>
        </w:tc>
        <w:tc>
          <w:tcPr>
            <w:tcW w:w="683" w:type="pct"/>
            <w:tcBorders>
              <w:top w:val="single" w:sz="4" w:space="0" w:color="auto"/>
              <w:left w:val="single" w:sz="4" w:space="0" w:color="auto"/>
              <w:bottom w:val="single" w:sz="4" w:space="0" w:color="auto"/>
              <w:right w:val="single" w:sz="4" w:space="0" w:color="auto"/>
            </w:tcBorders>
            <w:vAlign w:val="center"/>
            <w:hideMark/>
          </w:tcPr>
          <w:p w14:paraId="34986772" w14:textId="77777777" w:rsidR="003F79C9" w:rsidRPr="00563979" w:rsidRDefault="003F79C9" w:rsidP="00070ECD">
            <w:pPr>
              <w:jc w:val="center"/>
              <w:rPr>
                <w:b/>
                <w:bCs/>
                <w:sz w:val="20"/>
                <w:szCs w:val="20"/>
              </w:rPr>
            </w:pPr>
            <w:r w:rsidRPr="00563979">
              <w:rPr>
                <w:b/>
                <w:bCs/>
                <w:sz w:val="20"/>
                <w:szCs w:val="20"/>
              </w:rPr>
              <w:t>Факт</w:t>
            </w:r>
            <w:r w:rsidRPr="00563979">
              <w:rPr>
                <w:b/>
                <w:sz w:val="20"/>
                <w:szCs w:val="20"/>
                <w:lang w:val="en-US"/>
              </w:rPr>
              <w:t xml:space="preserve"> </w:t>
            </w:r>
          </w:p>
        </w:tc>
        <w:tc>
          <w:tcPr>
            <w:tcW w:w="455" w:type="pct"/>
            <w:tcBorders>
              <w:top w:val="single" w:sz="4" w:space="0" w:color="auto"/>
              <w:left w:val="single" w:sz="4" w:space="0" w:color="auto"/>
              <w:bottom w:val="single" w:sz="4" w:space="0" w:color="auto"/>
              <w:right w:val="single" w:sz="4" w:space="0" w:color="auto"/>
            </w:tcBorders>
          </w:tcPr>
          <w:p w14:paraId="55C55408" w14:textId="77777777" w:rsidR="003F79C9" w:rsidRPr="00563979" w:rsidRDefault="003F79C9" w:rsidP="00070ECD">
            <w:pPr>
              <w:jc w:val="center"/>
              <w:rPr>
                <w:b/>
                <w:bCs/>
                <w:sz w:val="20"/>
                <w:szCs w:val="20"/>
              </w:rPr>
            </w:pPr>
            <w:r w:rsidRPr="00563979">
              <w:rPr>
                <w:b/>
                <w:bCs/>
                <w:sz w:val="20"/>
                <w:szCs w:val="20"/>
              </w:rPr>
              <w:t>% исп. от утв. плана</w:t>
            </w:r>
          </w:p>
        </w:tc>
        <w:tc>
          <w:tcPr>
            <w:tcW w:w="528" w:type="pct"/>
            <w:tcBorders>
              <w:top w:val="single" w:sz="4" w:space="0" w:color="auto"/>
              <w:left w:val="single" w:sz="4" w:space="0" w:color="auto"/>
              <w:bottom w:val="single" w:sz="4" w:space="0" w:color="auto"/>
              <w:right w:val="single" w:sz="4" w:space="0" w:color="auto"/>
            </w:tcBorders>
            <w:vAlign w:val="center"/>
            <w:hideMark/>
          </w:tcPr>
          <w:p w14:paraId="0E35AC06" w14:textId="77777777" w:rsidR="003F79C9" w:rsidRPr="00563979" w:rsidRDefault="003F79C9" w:rsidP="00070ECD">
            <w:pPr>
              <w:jc w:val="center"/>
              <w:rPr>
                <w:b/>
                <w:bCs/>
                <w:sz w:val="20"/>
                <w:szCs w:val="20"/>
              </w:rPr>
            </w:pPr>
            <w:r w:rsidRPr="00563979">
              <w:rPr>
                <w:b/>
                <w:bCs/>
                <w:sz w:val="20"/>
                <w:szCs w:val="20"/>
              </w:rPr>
              <w:t xml:space="preserve">% исп. от </w:t>
            </w:r>
            <w:proofErr w:type="spellStart"/>
            <w:r w:rsidRPr="00563979">
              <w:rPr>
                <w:b/>
                <w:bCs/>
                <w:sz w:val="20"/>
                <w:szCs w:val="20"/>
              </w:rPr>
              <w:t>уточн</w:t>
            </w:r>
            <w:proofErr w:type="spellEnd"/>
            <w:r w:rsidRPr="00563979">
              <w:rPr>
                <w:b/>
                <w:bCs/>
                <w:sz w:val="20"/>
                <w:szCs w:val="20"/>
              </w:rPr>
              <w:t>. плана</w:t>
            </w:r>
          </w:p>
        </w:tc>
      </w:tr>
      <w:tr w:rsidR="001D1B80" w:rsidRPr="00563979" w14:paraId="78555054" w14:textId="77777777" w:rsidTr="00056B40">
        <w:trPr>
          <w:trHeight w:val="765"/>
        </w:trPr>
        <w:tc>
          <w:tcPr>
            <w:tcW w:w="1693" w:type="pct"/>
            <w:tcBorders>
              <w:top w:val="nil"/>
              <w:left w:val="single" w:sz="4" w:space="0" w:color="auto"/>
              <w:bottom w:val="single" w:sz="4" w:space="0" w:color="auto"/>
              <w:right w:val="single" w:sz="4" w:space="0" w:color="auto"/>
            </w:tcBorders>
            <w:vAlign w:val="center"/>
            <w:hideMark/>
          </w:tcPr>
          <w:p w14:paraId="0F5FC60B" w14:textId="77777777" w:rsidR="003F79C9" w:rsidRPr="00563979" w:rsidRDefault="003F79C9" w:rsidP="00070ECD">
            <w:pPr>
              <w:rPr>
                <w:sz w:val="22"/>
                <w:szCs w:val="22"/>
              </w:rPr>
            </w:pPr>
            <w:r w:rsidRPr="00563979">
              <w:rPr>
                <w:sz w:val="22"/>
                <w:szCs w:val="22"/>
              </w:rPr>
              <w:t>Министерство экономического развития (возмещение льготы на коммунальные услуги) (предельные расходы)</w:t>
            </w:r>
          </w:p>
        </w:tc>
        <w:tc>
          <w:tcPr>
            <w:tcW w:w="878" w:type="pct"/>
            <w:tcBorders>
              <w:top w:val="single" w:sz="4" w:space="0" w:color="auto"/>
              <w:left w:val="nil"/>
              <w:bottom w:val="single" w:sz="4" w:space="0" w:color="auto"/>
              <w:right w:val="single" w:sz="4" w:space="0" w:color="auto"/>
            </w:tcBorders>
          </w:tcPr>
          <w:p w14:paraId="683D5123" w14:textId="77777777" w:rsidR="003F79C9" w:rsidRPr="00563979" w:rsidRDefault="003F79C9" w:rsidP="00070ECD">
            <w:pPr>
              <w:jc w:val="center"/>
              <w:rPr>
                <w:sz w:val="22"/>
                <w:szCs w:val="22"/>
              </w:rPr>
            </w:pPr>
          </w:p>
          <w:p w14:paraId="135E8DF3" w14:textId="77777777" w:rsidR="003F79C9" w:rsidRPr="00563979" w:rsidRDefault="003F79C9" w:rsidP="00070ECD">
            <w:pPr>
              <w:jc w:val="center"/>
              <w:rPr>
                <w:sz w:val="22"/>
                <w:szCs w:val="22"/>
              </w:rPr>
            </w:pPr>
            <w:r w:rsidRPr="00563979">
              <w:rPr>
                <w:sz w:val="22"/>
                <w:szCs w:val="22"/>
              </w:rPr>
              <w:t>84 016 776</w:t>
            </w:r>
          </w:p>
        </w:tc>
        <w:tc>
          <w:tcPr>
            <w:tcW w:w="763" w:type="pct"/>
            <w:tcBorders>
              <w:top w:val="single" w:sz="4" w:space="0" w:color="auto"/>
              <w:left w:val="single" w:sz="4" w:space="0" w:color="auto"/>
              <w:bottom w:val="single" w:sz="4" w:space="0" w:color="auto"/>
              <w:right w:val="single" w:sz="4" w:space="0" w:color="auto"/>
            </w:tcBorders>
          </w:tcPr>
          <w:p w14:paraId="2D785BC6" w14:textId="77777777" w:rsidR="003F79C9" w:rsidRPr="00563979" w:rsidRDefault="003F79C9" w:rsidP="00070ECD">
            <w:pPr>
              <w:jc w:val="center"/>
              <w:rPr>
                <w:sz w:val="22"/>
                <w:szCs w:val="22"/>
              </w:rPr>
            </w:pPr>
          </w:p>
          <w:p w14:paraId="7D65931E" w14:textId="77777777" w:rsidR="003F79C9" w:rsidRPr="00563979" w:rsidRDefault="003F79C9" w:rsidP="00070ECD">
            <w:pPr>
              <w:jc w:val="center"/>
              <w:rPr>
                <w:sz w:val="22"/>
                <w:szCs w:val="22"/>
              </w:rPr>
            </w:pPr>
            <w:r w:rsidRPr="00563979">
              <w:rPr>
                <w:sz w:val="22"/>
                <w:szCs w:val="22"/>
              </w:rPr>
              <w:t>168 450 297</w:t>
            </w:r>
          </w:p>
        </w:tc>
        <w:tc>
          <w:tcPr>
            <w:tcW w:w="683" w:type="pct"/>
            <w:tcBorders>
              <w:top w:val="single" w:sz="4" w:space="0" w:color="auto"/>
              <w:left w:val="single" w:sz="4" w:space="0" w:color="auto"/>
              <w:bottom w:val="single" w:sz="4" w:space="0" w:color="auto"/>
              <w:right w:val="single" w:sz="4" w:space="0" w:color="auto"/>
            </w:tcBorders>
          </w:tcPr>
          <w:p w14:paraId="3CC9DE15" w14:textId="77777777" w:rsidR="003F79C9" w:rsidRPr="00563979" w:rsidRDefault="003F79C9" w:rsidP="00070ECD">
            <w:pPr>
              <w:jc w:val="center"/>
              <w:rPr>
                <w:sz w:val="22"/>
                <w:szCs w:val="22"/>
              </w:rPr>
            </w:pPr>
          </w:p>
          <w:p w14:paraId="2759B2F5" w14:textId="77777777" w:rsidR="003F79C9" w:rsidRPr="00563979" w:rsidRDefault="003F79C9" w:rsidP="00070ECD">
            <w:pPr>
              <w:jc w:val="center"/>
              <w:rPr>
                <w:sz w:val="22"/>
                <w:szCs w:val="22"/>
              </w:rPr>
            </w:pPr>
            <w:r w:rsidRPr="00563979">
              <w:rPr>
                <w:sz w:val="22"/>
                <w:szCs w:val="22"/>
              </w:rPr>
              <w:t>19 128 635</w:t>
            </w:r>
          </w:p>
        </w:tc>
        <w:tc>
          <w:tcPr>
            <w:tcW w:w="455" w:type="pct"/>
            <w:tcBorders>
              <w:top w:val="single" w:sz="4" w:space="0" w:color="auto"/>
              <w:left w:val="single" w:sz="4" w:space="0" w:color="auto"/>
              <w:bottom w:val="single" w:sz="4" w:space="0" w:color="auto"/>
              <w:right w:val="single" w:sz="4" w:space="0" w:color="auto"/>
            </w:tcBorders>
          </w:tcPr>
          <w:p w14:paraId="373326FD" w14:textId="77777777" w:rsidR="003F79C9" w:rsidRPr="00563979" w:rsidRDefault="003F79C9" w:rsidP="00070ECD">
            <w:pPr>
              <w:jc w:val="center"/>
              <w:rPr>
                <w:sz w:val="22"/>
                <w:szCs w:val="22"/>
              </w:rPr>
            </w:pPr>
          </w:p>
          <w:p w14:paraId="406B846A" w14:textId="77777777" w:rsidR="003F79C9" w:rsidRPr="00563979" w:rsidRDefault="003F79C9" w:rsidP="00070ECD">
            <w:pPr>
              <w:jc w:val="center"/>
              <w:rPr>
                <w:sz w:val="22"/>
                <w:szCs w:val="22"/>
              </w:rPr>
            </w:pPr>
            <w:r w:rsidRPr="00563979">
              <w:rPr>
                <w:sz w:val="22"/>
                <w:szCs w:val="22"/>
              </w:rPr>
              <w:t>22,77</w:t>
            </w:r>
          </w:p>
        </w:tc>
        <w:tc>
          <w:tcPr>
            <w:tcW w:w="528" w:type="pct"/>
            <w:tcBorders>
              <w:top w:val="single" w:sz="4" w:space="0" w:color="auto"/>
              <w:left w:val="single" w:sz="4" w:space="0" w:color="auto"/>
              <w:bottom w:val="single" w:sz="4" w:space="0" w:color="auto"/>
              <w:right w:val="single" w:sz="4" w:space="0" w:color="auto"/>
            </w:tcBorders>
          </w:tcPr>
          <w:p w14:paraId="77C39B70" w14:textId="77777777" w:rsidR="003F79C9" w:rsidRPr="00563979" w:rsidRDefault="003F79C9" w:rsidP="00070ECD">
            <w:pPr>
              <w:jc w:val="center"/>
              <w:rPr>
                <w:sz w:val="22"/>
                <w:szCs w:val="22"/>
              </w:rPr>
            </w:pPr>
          </w:p>
          <w:p w14:paraId="262F1C16" w14:textId="77777777" w:rsidR="003F79C9" w:rsidRPr="00563979" w:rsidRDefault="003F79C9" w:rsidP="00070ECD">
            <w:pPr>
              <w:jc w:val="center"/>
              <w:rPr>
                <w:sz w:val="22"/>
                <w:szCs w:val="22"/>
              </w:rPr>
            </w:pPr>
            <w:r w:rsidRPr="00563979">
              <w:rPr>
                <w:sz w:val="22"/>
                <w:szCs w:val="22"/>
              </w:rPr>
              <w:t>11,36</w:t>
            </w:r>
          </w:p>
        </w:tc>
      </w:tr>
      <w:tr w:rsidR="001D1B80" w:rsidRPr="00563979" w14:paraId="2E6D41DE" w14:textId="77777777" w:rsidTr="00056B40">
        <w:trPr>
          <w:trHeight w:val="510"/>
        </w:trPr>
        <w:tc>
          <w:tcPr>
            <w:tcW w:w="1693" w:type="pct"/>
            <w:tcBorders>
              <w:top w:val="nil"/>
              <w:left w:val="single" w:sz="4" w:space="0" w:color="auto"/>
              <w:bottom w:val="single" w:sz="4" w:space="0" w:color="auto"/>
              <w:right w:val="single" w:sz="4" w:space="0" w:color="auto"/>
            </w:tcBorders>
            <w:vAlign w:val="center"/>
            <w:hideMark/>
          </w:tcPr>
          <w:p w14:paraId="7BF7ACA2" w14:textId="77777777" w:rsidR="003F79C9" w:rsidRPr="00563979" w:rsidRDefault="003F79C9" w:rsidP="00070ECD">
            <w:pPr>
              <w:rPr>
                <w:i/>
                <w:iCs/>
                <w:sz w:val="22"/>
                <w:szCs w:val="22"/>
              </w:rPr>
            </w:pPr>
            <w:r w:rsidRPr="00563979">
              <w:rPr>
                <w:i/>
                <w:iCs/>
                <w:sz w:val="22"/>
                <w:szCs w:val="22"/>
              </w:rPr>
              <w:t xml:space="preserve">из них без учета средств, </w:t>
            </w:r>
            <w:r w:rsidRPr="00563979">
              <w:rPr>
                <w:sz w:val="22"/>
                <w:szCs w:val="22"/>
              </w:rPr>
              <w:t>указанных</w:t>
            </w:r>
            <w:r w:rsidRPr="00563979">
              <w:rPr>
                <w:i/>
                <w:iCs/>
                <w:sz w:val="22"/>
                <w:szCs w:val="22"/>
              </w:rPr>
              <w:t xml:space="preserve"> в части второй пункта 1 статьи 6 Закона</w:t>
            </w:r>
            <w:r w:rsidRPr="00563979">
              <w:rPr>
                <w:sz w:val="22"/>
                <w:szCs w:val="22"/>
              </w:rPr>
              <w:t xml:space="preserve"> </w:t>
            </w:r>
          </w:p>
        </w:tc>
        <w:tc>
          <w:tcPr>
            <w:tcW w:w="878" w:type="pct"/>
            <w:tcBorders>
              <w:top w:val="single" w:sz="4" w:space="0" w:color="auto"/>
              <w:left w:val="nil"/>
              <w:bottom w:val="single" w:sz="4" w:space="0" w:color="auto"/>
              <w:right w:val="single" w:sz="4" w:space="0" w:color="auto"/>
            </w:tcBorders>
          </w:tcPr>
          <w:p w14:paraId="67A6C872" w14:textId="77777777" w:rsidR="003F79C9" w:rsidRPr="00034720" w:rsidRDefault="003F79C9" w:rsidP="00070ECD">
            <w:pPr>
              <w:jc w:val="center"/>
              <w:rPr>
                <w:sz w:val="22"/>
                <w:szCs w:val="22"/>
              </w:rPr>
            </w:pPr>
          </w:p>
          <w:p w14:paraId="0464B886" w14:textId="153BB598" w:rsidR="003F79C9" w:rsidRPr="00034720" w:rsidRDefault="005E7D17" w:rsidP="00070ECD">
            <w:pPr>
              <w:jc w:val="center"/>
              <w:rPr>
                <w:sz w:val="22"/>
                <w:szCs w:val="22"/>
              </w:rPr>
            </w:pPr>
            <w:r w:rsidRPr="00034720">
              <w:rPr>
                <w:sz w:val="22"/>
                <w:szCs w:val="22"/>
              </w:rPr>
              <w:t>84 016 776</w:t>
            </w:r>
          </w:p>
        </w:tc>
        <w:tc>
          <w:tcPr>
            <w:tcW w:w="763" w:type="pct"/>
            <w:tcBorders>
              <w:top w:val="single" w:sz="4" w:space="0" w:color="auto"/>
              <w:left w:val="single" w:sz="4" w:space="0" w:color="auto"/>
              <w:bottom w:val="single" w:sz="4" w:space="0" w:color="auto"/>
              <w:right w:val="single" w:sz="4" w:space="0" w:color="auto"/>
            </w:tcBorders>
          </w:tcPr>
          <w:p w14:paraId="2707B0DE" w14:textId="77777777" w:rsidR="003F79C9" w:rsidRPr="00034720" w:rsidRDefault="003F79C9" w:rsidP="00070ECD">
            <w:pPr>
              <w:jc w:val="center"/>
              <w:rPr>
                <w:sz w:val="22"/>
                <w:szCs w:val="22"/>
              </w:rPr>
            </w:pPr>
          </w:p>
          <w:p w14:paraId="6D18F35C" w14:textId="77777777" w:rsidR="003F79C9" w:rsidRPr="00034720" w:rsidRDefault="003F79C9" w:rsidP="00070ECD">
            <w:pPr>
              <w:jc w:val="center"/>
              <w:rPr>
                <w:i/>
                <w:iCs/>
                <w:sz w:val="22"/>
                <w:szCs w:val="22"/>
              </w:rPr>
            </w:pPr>
            <w:r w:rsidRPr="00034720">
              <w:rPr>
                <w:sz w:val="22"/>
                <w:szCs w:val="22"/>
              </w:rPr>
              <w:t>19 128 635</w:t>
            </w:r>
          </w:p>
        </w:tc>
        <w:tc>
          <w:tcPr>
            <w:tcW w:w="683" w:type="pct"/>
            <w:tcBorders>
              <w:top w:val="single" w:sz="4" w:space="0" w:color="auto"/>
              <w:left w:val="single" w:sz="4" w:space="0" w:color="auto"/>
              <w:bottom w:val="single" w:sz="4" w:space="0" w:color="auto"/>
              <w:right w:val="single" w:sz="4" w:space="0" w:color="auto"/>
            </w:tcBorders>
          </w:tcPr>
          <w:p w14:paraId="713D11E5" w14:textId="77777777" w:rsidR="003F79C9" w:rsidRPr="00034720" w:rsidRDefault="003F79C9" w:rsidP="00070ECD">
            <w:pPr>
              <w:jc w:val="center"/>
              <w:rPr>
                <w:sz w:val="22"/>
                <w:szCs w:val="22"/>
              </w:rPr>
            </w:pPr>
          </w:p>
          <w:p w14:paraId="4EE47999" w14:textId="77777777" w:rsidR="003F79C9" w:rsidRPr="00034720" w:rsidRDefault="003F79C9" w:rsidP="00070ECD">
            <w:pPr>
              <w:jc w:val="center"/>
              <w:rPr>
                <w:sz w:val="22"/>
                <w:szCs w:val="22"/>
              </w:rPr>
            </w:pPr>
            <w:r w:rsidRPr="00034720">
              <w:rPr>
                <w:sz w:val="22"/>
                <w:szCs w:val="22"/>
              </w:rPr>
              <w:t>19 128 635</w:t>
            </w:r>
          </w:p>
        </w:tc>
        <w:tc>
          <w:tcPr>
            <w:tcW w:w="455" w:type="pct"/>
            <w:tcBorders>
              <w:top w:val="single" w:sz="4" w:space="0" w:color="auto"/>
              <w:left w:val="single" w:sz="4" w:space="0" w:color="auto"/>
              <w:bottom w:val="single" w:sz="4" w:space="0" w:color="auto"/>
              <w:right w:val="single" w:sz="4" w:space="0" w:color="auto"/>
            </w:tcBorders>
          </w:tcPr>
          <w:p w14:paraId="2E19C2B7" w14:textId="77777777" w:rsidR="003F79C9" w:rsidRPr="00034720" w:rsidRDefault="003F79C9" w:rsidP="00070ECD">
            <w:pPr>
              <w:jc w:val="center"/>
              <w:rPr>
                <w:sz w:val="22"/>
                <w:szCs w:val="22"/>
              </w:rPr>
            </w:pPr>
          </w:p>
          <w:p w14:paraId="2D4FC20B" w14:textId="41C0D97E" w:rsidR="003F79C9" w:rsidRPr="00034720" w:rsidRDefault="005E7D17" w:rsidP="00070ECD">
            <w:pPr>
              <w:jc w:val="center"/>
              <w:rPr>
                <w:sz w:val="22"/>
                <w:szCs w:val="22"/>
              </w:rPr>
            </w:pPr>
            <w:r w:rsidRPr="00034720">
              <w:rPr>
                <w:sz w:val="22"/>
                <w:szCs w:val="22"/>
              </w:rPr>
              <w:t>22,77</w:t>
            </w:r>
          </w:p>
        </w:tc>
        <w:tc>
          <w:tcPr>
            <w:tcW w:w="528" w:type="pct"/>
            <w:tcBorders>
              <w:top w:val="single" w:sz="4" w:space="0" w:color="auto"/>
              <w:left w:val="single" w:sz="4" w:space="0" w:color="auto"/>
              <w:bottom w:val="single" w:sz="4" w:space="0" w:color="auto"/>
              <w:right w:val="single" w:sz="4" w:space="0" w:color="auto"/>
            </w:tcBorders>
          </w:tcPr>
          <w:p w14:paraId="67D3F87C" w14:textId="77777777" w:rsidR="003F79C9" w:rsidRPr="00563979" w:rsidRDefault="003F79C9" w:rsidP="00070ECD">
            <w:pPr>
              <w:jc w:val="center"/>
              <w:rPr>
                <w:sz w:val="22"/>
                <w:szCs w:val="22"/>
              </w:rPr>
            </w:pPr>
          </w:p>
          <w:p w14:paraId="49F09ABE" w14:textId="77777777" w:rsidR="003F79C9" w:rsidRPr="00563979" w:rsidRDefault="003F79C9" w:rsidP="00070ECD">
            <w:pPr>
              <w:jc w:val="center"/>
              <w:rPr>
                <w:sz w:val="22"/>
                <w:szCs w:val="22"/>
              </w:rPr>
            </w:pPr>
            <w:r w:rsidRPr="00563979">
              <w:rPr>
                <w:sz w:val="22"/>
                <w:szCs w:val="22"/>
              </w:rPr>
              <w:t>100,00</w:t>
            </w:r>
          </w:p>
        </w:tc>
      </w:tr>
      <w:tr w:rsidR="001D1B80" w:rsidRPr="00563979" w14:paraId="7A34019B"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3084A922" w14:textId="77777777" w:rsidR="003F79C9" w:rsidRPr="00563979" w:rsidRDefault="003F79C9" w:rsidP="00070ECD">
            <w:pPr>
              <w:rPr>
                <w:sz w:val="22"/>
                <w:szCs w:val="22"/>
              </w:rPr>
            </w:pPr>
            <w:r w:rsidRPr="00563979">
              <w:rPr>
                <w:sz w:val="22"/>
                <w:szCs w:val="22"/>
              </w:rPr>
              <w:t>ГА Бендеры</w:t>
            </w:r>
          </w:p>
        </w:tc>
        <w:tc>
          <w:tcPr>
            <w:tcW w:w="878" w:type="pct"/>
            <w:tcBorders>
              <w:top w:val="single" w:sz="4" w:space="0" w:color="auto"/>
              <w:left w:val="nil"/>
              <w:bottom w:val="single" w:sz="4" w:space="0" w:color="auto"/>
              <w:right w:val="single" w:sz="4" w:space="0" w:color="auto"/>
            </w:tcBorders>
          </w:tcPr>
          <w:p w14:paraId="6C593BC4" w14:textId="77777777" w:rsidR="003F79C9" w:rsidRPr="00563979" w:rsidRDefault="003F79C9" w:rsidP="00070ECD">
            <w:pPr>
              <w:jc w:val="center"/>
              <w:rPr>
                <w:sz w:val="22"/>
                <w:szCs w:val="22"/>
              </w:rPr>
            </w:pPr>
            <w:r w:rsidRPr="00563979">
              <w:rPr>
                <w:sz w:val="22"/>
                <w:szCs w:val="22"/>
              </w:rPr>
              <w:t>15 223 838</w:t>
            </w:r>
          </w:p>
        </w:tc>
        <w:tc>
          <w:tcPr>
            <w:tcW w:w="763" w:type="pct"/>
            <w:tcBorders>
              <w:top w:val="single" w:sz="4" w:space="0" w:color="auto"/>
              <w:left w:val="single" w:sz="4" w:space="0" w:color="auto"/>
              <w:bottom w:val="single" w:sz="4" w:space="0" w:color="auto"/>
              <w:right w:val="single" w:sz="4" w:space="0" w:color="auto"/>
            </w:tcBorders>
          </w:tcPr>
          <w:p w14:paraId="3656B3CF" w14:textId="77777777" w:rsidR="003F79C9" w:rsidRPr="00563979" w:rsidRDefault="003F79C9" w:rsidP="00070ECD">
            <w:pPr>
              <w:jc w:val="center"/>
              <w:rPr>
                <w:sz w:val="22"/>
                <w:szCs w:val="22"/>
              </w:rPr>
            </w:pPr>
            <w:r w:rsidRPr="00563979">
              <w:rPr>
                <w:sz w:val="22"/>
                <w:szCs w:val="22"/>
              </w:rPr>
              <w:t>15 223 838</w:t>
            </w:r>
          </w:p>
        </w:tc>
        <w:tc>
          <w:tcPr>
            <w:tcW w:w="683" w:type="pct"/>
            <w:tcBorders>
              <w:top w:val="single" w:sz="4" w:space="0" w:color="auto"/>
              <w:left w:val="single" w:sz="4" w:space="0" w:color="auto"/>
              <w:bottom w:val="single" w:sz="4" w:space="0" w:color="auto"/>
              <w:right w:val="single" w:sz="4" w:space="0" w:color="auto"/>
            </w:tcBorders>
          </w:tcPr>
          <w:p w14:paraId="373CCB5D" w14:textId="77777777" w:rsidR="003F79C9" w:rsidRPr="00563979" w:rsidRDefault="003F79C9" w:rsidP="00070ECD">
            <w:pPr>
              <w:jc w:val="center"/>
              <w:rPr>
                <w:sz w:val="22"/>
                <w:szCs w:val="22"/>
              </w:rPr>
            </w:pPr>
            <w:r w:rsidRPr="00563979">
              <w:rPr>
                <w:sz w:val="22"/>
                <w:szCs w:val="22"/>
              </w:rPr>
              <w:t>7 999 892</w:t>
            </w:r>
          </w:p>
        </w:tc>
        <w:tc>
          <w:tcPr>
            <w:tcW w:w="455" w:type="pct"/>
            <w:tcBorders>
              <w:top w:val="single" w:sz="4" w:space="0" w:color="auto"/>
              <w:left w:val="single" w:sz="4" w:space="0" w:color="auto"/>
              <w:bottom w:val="single" w:sz="4" w:space="0" w:color="auto"/>
              <w:right w:val="single" w:sz="4" w:space="0" w:color="auto"/>
            </w:tcBorders>
          </w:tcPr>
          <w:p w14:paraId="32528D59" w14:textId="77777777" w:rsidR="003F79C9" w:rsidRPr="00563979" w:rsidRDefault="003F79C9" w:rsidP="00070ECD">
            <w:pPr>
              <w:jc w:val="center"/>
              <w:rPr>
                <w:sz w:val="22"/>
                <w:szCs w:val="22"/>
              </w:rPr>
            </w:pPr>
            <w:r w:rsidRPr="00563979">
              <w:rPr>
                <w:sz w:val="22"/>
                <w:szCs w:val="22"/>
              </w:rPr>
              <w:t>52,55</w:t>
            </w:r>
          </w:p>
        </w:tc>
        <w:tc>
          <w:tcPr>
            <w:tcW w:w="528" w:type="pct"/>
            <w:tcBorders>
              <w:top w:val="single" w:sz="4" w:space="0" w:color="auto"/>
              <w:left w:val="single" w:sz="4" w:space="0" w:color="auto"/>
              <w:bottom w:val="single" w:sz="4" w:space="0" w:color="auto"/>
              <w:right w:val="single" w:sz="4" w:space="0" w:color="auto"/>
            </w:tcBorders>
          </w:tcPr>
          <w:p w14:paraId="24054BA7" w14:textId="77777777" w:rsidR="003F79C9" w:rsidRPr="00563979" w:rsidRDefault="003F79C9" w:rsidP="00070ECD">
            <w:pPr>
              <w:jc w:val="center"/>
              <w:rPr>
                <w:sz w:val="22"/>
                <w:szCs w:val="22"/>
              </w:rPr>
            </w:pPr>
            <w:r w:rsidRPr="00563979">
              <w:rPr>
                <w:sz w:val="22"/>
                <w:szCs w:val="22"/>
              </w:rPr>
              <w:t>52,55</w:t>
            </w:r>
          </w:p>
        </w:tc>
      </w:tr>
      <w:tr w:rsidR="001D1B80" w:rsidRPr="00563979" w14:paraId="5A804010" w14:textId="77777777" w:rsidTr="00056B40">
        <w:trPr>
          <w:trHeight w:val="260"/>
        </w:trPr>
        <w:tc>
          <w:tcPr>
            <w:tcW w:w="1693" w:type="pct"/>
            <w:tcBorders>
              <w:top w:val="nil"/>
              <w:left w:val="single" w:sz="4" w:space="0" w:color="auto"/>
              <w:bottom w:val="single" w:sz="4" w:space="0" w:color="auto"/>
              <w:right w:val="single" w:sz="4" w:space="0" w:color="auto"/>
            </w:tcBorders>
            <w:vAlign w:val="center"/>
            <w:hideMark/>
          </w:tcPr>
          <w:p w14:paraId="382EA380" w14:textId="77777777" w:rsidR="003F79C9" w:rsidRPr="00563979" w:rsidRDefault="003F79C9" w:rsidP="00070ECD">
            <w:pPr>
              <w:rPr>
                <w:sz w:val="22"/>
                <w:szCs w:val="22"/>
              </w:rPr>
            </w:pPr>
            <w:r w:rsidRPr="00563979">
              <w:rPr>
                <w:sz w:val="22"/>
                <w:szCs w:val="22"/>
              </w:rPr>
              <w:t>ГА Григориополь</w:t>
            </w:r>
          </w:p>
        </w:tc>
        <w:tc>
          <w:tcPr>
            <w:tcW w:w="878" w:type="pct"/>
            <w:tcBorders>
              <w:top w:val="single" w:sz="4" w:space="0" w:color="auto"/>
              <w:left w:val="nil"/>
              <w:bottom w:val="single" w:sz="4" w:space="0" w:color="auto"/>
              <w:right w:val="single" w:sz="4" w:space="0" w:color="auto"/>
            </w:tcBorders>
          </w:tcPr>
          <w:p w14:paraId="704339A4" w14:textId="77777777" w:rsidR="003F79C9" w:rsidRPr="00563979" w:rsidRDefault="003F79C9" w:rsidP="00070ECD">
            <w:pPr>
              <w:jc w:val="center"/>
              <w:rPr>
                <w:sz w:val="22"/>
                <w:szCs w:val="22"/>
              </w:rPr>
            </w:pPr>
            <w:r w:rsidRPr="00563979">
              <w:rPr>
                <w:sz w:val="22"/>
                <w:szCs w:val="22"/>
              </w:rPr>
              <w:t>315 064</w:t>
            </w:r>
          </w:p>
        </w:tc>
        <w:tc>
          <w:tcPr>
            <w:tcW w:w="763" w:type="pct"/>
            <w:tcBorders>
              <w:top w:val="single" w:sz="4" w:space="0" w:color="auto"/>
              <w:left w:val="single" w:sz="4" w:space="0" w:color="auto"/>
              <w:bottom w:val="single" w:sz="4" w:space="0" w:color="auto"/>
              <w:right w:val="single" w:sz="4" w:space="0" w:color="auto"/>
            </w:tcBorders>
          </w:tcPr>
          <w:p w14:paraId="5E07481B" w14:textId="77777777" w:rsidR="003F79C9" w:rsidRPr="00563979" w:rsidRDefault="003F79C9" w:rsidP="00070ECD">
            <w:pPr>
              <w:jc w:val="center"/>
              <w:rPr>
                <w:sz w:val="22"/>
                <w:szCs w:val="22"/>
              </w:rPr>
            </w:pPr>
            <w:r w:rsidRPr="00563979">
              <w:rPr>
                <w:sz w:val="22"/>
                <w:szCs w:val="22"/>
              </w:rPr>
              <w:t>315 064</w:t>
            </w:r>
          </w:p>
        </w:tc>
        <w:tc>
          <w:tcPr>
            <w:tcW w:w="683" w:type="pct"/>
            <w:tcBorders>
              <w:top w:val="single" w:sz="4" w:space="0" w:color="auto"/>
              <w:left w:val="single" w:sz="4" w:space="0" w:color="auto"/>
              <w:bottom w:val="single" w:sz="4" w:space="0" w:color="auto"/>
              <w:right w:val="single" w:sz="4" w:space="0" w:color="auto"/>
            </w:tcBorders>
          </w:tcPr>
          <w:p w14:paraId="586613A4" w14:textId="77777777" w:rsidR="003F79C9" w:rsidRPr="00563979" w:rsidRDefault="003F79C9" w:rsidP="00070ECD">
            <w:pPr>
              <w:jc w:val="center"/>
              <w:rPr>
                <w:sz w:val="22"/>
                <w:szCs w:val="22"/>
              </w:rPr>
            </w:pPr>
            <w:r w:rsidRPr="00563979">
              <w:rPr>
                <w:sz w:val="22"/>
                <w:szCs w:val="22"/>
              </w:rPr>
              <w:t>283 828</w:t>
            </w:r>
          </w:p>
        </w:tc>
        <w:tc>
          <w:tcPr>
            <w:tcW w:w="455" w:type="pct"/>
            <w:tcBorders>
              <w:top w:val="single" w:sz="4" w:space="0" w:color="auto"/>
              <w:left w:val="single" w:sz="4" w:space="0" w:color="auto"/>
              <w:bottom w:val="single" w:sz="4" w:space="0" w:color="auto"/>
              <w:right w:val="single" w:sz="4" w:space="0" w:color="auto"/>
            </w:tcBorders>
          </w:tcPr>
          <w:p w14:paraId="5F0C60A1" w14:textId="77777777" w:rsidR="003F79C9" w:rsidRPr="00563979" w:rsidRDefault="003F79C9" w:rsidP="00070ECD">
            <w:pPr>
              <w:jc w:val="center"/>
              <w:rPr>
                <w:sz w:val="22"/>
                <w:szCs w:val="22"/>
              </w:rPr>
            </w:pPr>
            <w:r w:rsidRPr="00563979">
              <w:rPr>
                <w:sz w:val="22"/>
                <w:szCs w:val="22"/>
              </w:rPr>
              <w:t>90,09</w:t>
            </w:r>
          </w:p>
        </w:tc>
        <w:tc>
          <w:tcPr>
            <w:tcW w:w="528" w:type="pct"/>
            <w:tcBorders>
              <w:top w:val="single" w:sz="4" w:space="0" w:color="auto"/>
              <w:left w:val="single" w:sz="4" w:space="0" w:color="auto"/>
              <w:bottom w:val="single" w:sz="4" w:space="0" w:color="auto"/>
              <w:right w:val="single" w:sz="4" w:space="0" w:color="auto"/>
            </w:tcBorders>
          </w:tcPr>
          <w:p w14:paraId="78E3E976" w14:textId="77777777" w:rsidR="003F79C9" w:rsidRPr="00563979" w:rsidRDefault="003F79C9" w:rsidP="00070ECD">
            <w:pPr>
              <w:jc w:val="center"/>
              <w:rPr>
                <w:sz w:val="22"/>
                <w:szCs w:val="22"/>
              </w:rPr>
            </w:pPr>
            <w:r w:rsidRPr="00563979">
              <w:rPr>
                <w:sz w:val="22"/>
                <w:szCs w:val="22"/>
              </w:rPr>
              <w:t>90,09</w:t>
            </w:r>
          </w:p>
        </w:tc>
      </w:tr>
      <w:tr w:rsidR="001D1B80" w:rsidRPr="00563979" w14:paraId="0212264A"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05268ABF" w14:textId="77777777" w:rsidR="003F79C9" w:rsidRPr="00563979" w:rsidRDefault="003F79C9" w:rsidP="00070ECD">
            <w:pPr>
              <w:rPr>
                <w:sz w:val="22"/>
                <w:szCs w:val="22"/>
              </w:rPr>
            </w:pPr>
            <w:r w:rsidRPr="00563979">
              <w:rPr>
                <w:sz w:val="22"/>
                <w:szCs w:val="22"/>
              </w:rPr>
              <w:t>ГА Днестровск</w:t>
            </w:r>
          </w:p>
        </w:tc>
        <w:tc>
          <w:tcPr>
            <w:tcW w:w="878" w:type="pct"/>
            <w:tcBorders>
              <w:top w:val="single" w:sz="4" w:space="0" w:color="auto"/>
              <w:left w:val="nil"/>
              <w:bottom w:val="single" w:sz="4" w:space="0" w:color="auto"/>
              <w:right w:val="single" w:sz="4" w:space="0" w:color="auto"/>
            </w:tcBorders>
          </w:tcPr>
          <w:p w14:paraId="32A56833" w14:textId="77777777" w:rsidR="003F79C9" w:rsidRPr="00563979" w:rsidRDefault="003F79C9" w:rsidP="00070ECD">
            <w:pPr>
              <w:jc w:val="center"/>
              <w:rPr>
                <w:sz w:val="22"/>
                <w:szCs w:val="22"/>
              </w:rPr>
            </w:pPr>
            <w:r w:rsidRPr="00563979">
              <w:rPr>
                <w:sz w:val="22"/>
                <w:szCs w:val="22"/>
              </w:rPr>
              <w:t>231 193</w:t>
            </w:r>
          </w:p>
        </w:tc>
        <w:tc>
          <w:tcPr>
            <w:tcW w:w="763" w:type="pct"/>
            <w:tcBorders>
              <w:top w:val="single" w:sz="4" w:space="0" w:color="auto"/>
              <w:left w:val="single" w:sz="4" w:space="0" w:color="auto"/>
              <w:bottom w:val="single" w:sz="4" w:space="0" w:color="auto"/>
              <w:right w:val="single" w:sz="4" w:space="0" w:color="auto"/>
            </w:tcBorders>
          </w:tcPr>
          <w:p w14:paraId="0E9B49D1" w14:textId="77777777" w:rsidR="003F79C9" w:rsidRPr="00563979" w:rsidRDefault="003F79C9" w:rsidP="00070ECD">
            <w:pPr>
              <w:jc w:val="center"/>
              <w:rPr>
                <w:sz w:val="22"/>
                <w:szCs w:val="22"/>
              </w:rPr>
            </w:pPr>
            <w:r w:rsidRPr="00563979">
              <w:rPr>
                <w:sz w:val="22"/>
                <w:szCs w:val="22"/>
              </w:rPr>
              <w:t>231 193</w:t>
            </w:r>
          </w:p>
        </w:tc>
        <w:tc>
          <w:tcPr>
            <w:tcW w:w="683" w:type="pct"/>
            <w:tcBorders>
              <w:top w:val="single" w:sz="4" w:space="0" w:color="auto"/>
              <w:left w:val="single" w:sz="4" w:space="0" w:color="auto"/>
              <w:bottom w:val="single" w:sz="4" w:space="0" w:color="auto"/>
              <w:right w:val="single" w:sz="4" w:space="0" w:color="auto"/>
            </w:tcBorders>
          </w:tcPr>
          <w:p w14:paraId="766B8FDE" w14:textId="77777777" w:rsidR="003F79C9" w:rsidRPr="00563979" w:rsidRDefault="003F79C9" w:rsidP="00070ECD">
            <w:pPr>
              <w:jc w:val="center"/>
              <w:rPr>
                <w:sz w:val="22"/>
                <w:szCs w:val="22"/>
              </w:rPr>
            </w:pPr>
            <w:r w:rsidRPr="00563979">
              <w:rPr>
                <w:sz w:val="22"/>
                <w:szCs w:val="22"/>
              </w:rPr>
              <w:t>161 492</w:t>
            </w:r>
          </w:p>
        </w:tc>
        <w:tc>
          <w:tcPr>
            <w:tcW w:w="455" w:type="pct"/>
            <w:tcBorders>
              <w:top w:val="single" w:sz="4" w:space="0" w:color="auto"/>
              <w:left w:val="single" w:sz="4" w:space="0" w:color="auto"/>
              <w:bottom w:val="single" w:sz="4" w:space="0" w:color="auto"/>
              <w:right w:val="single" w:sz="4" w:space="0" w:color="auto"/>
            </w:tcBorders>
          </w:tcPr>
          <w:p w14:paraId="177B39A7" w14:textId="77777777" w:rsidR="003F79C9" w:rsidRPr="00563979" w:rsidRDefault="003F79C9" w:rsidP="00070ECD">
            <w:pPr>
              <w:jc w:val="center"/>
              <w:rPr>
                <w:sz w:val="22"/>
                <w:szCs w:val="22"/>
              </w:rPr>
            </w:pPr>
            <w:r w:rsidRPr="00563979">
              <w:rPr>
                <w:sz w:val="22"/>
                <w:szCs w:val="22"/>
              </w:rPr>
              <w:t>69,85</w:t>
            </w:r>
          </w:p>
        </w:tc>
        <w:tc>
          <w:tcPr>
            <w:tcW w:w="528" w:type="pct"/>
            <w:tcBorders>
              <w:top w:val="single" w:sz="4" w:space="0" w:color="auto"/>
              <w:left w:val="single" w:sz="4" w:space="0" w:color="auto"/>
              <w:bottom w:val="single" w:sz="4" w:space="0" w:color="auto"/>
              <w:right w:val="single" w:sz="4" w:space="0" w:color="auto"/>
            </w:tcBorders>
          </w:tcPr>
          <w:p w14:paraId="6D5F74D6" w14:textId="77777777" w:rsidR="003F79C9" w:rsidRPr="00563979" w:rsidRDefault="003F79C9" w:rsidP="00070ECD">
            <w:pPr>
              <w:jc w:val="center"/>
              <w:rPr>
                <w:sz w:val="22"/>
                <w:szCs w:val="22"/>
              </w:rPr>
            </w:pPr>
            <w:r w:rsidRPr="00563979">
              <w:rPr>
                <w:sz w:val="22"/>
                <w:szCs w:val="22"/>
              </w:rPr>
              <w:t>69,85</w:t>
            </w:r>
          </w:p>
        </w:tc>
      </w:tr>
      <w:tr w:rsidR="001D1B80" w:rsidRPr="00563979" w14:paraId="2E4328EC"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0D5391C5" w14:textId="77777777" w:rsidR="003F79C9" w:rsidRPr="00563979" w:rsidRDefault="003F79C9" w:rsidP="00070ECD">
            <w:pPr>
              <w:rPr>
                <w:sz w:val="22"/>
                <w:szCs w:val="22"/>
              </w:rPr>
            </w:pPr>
            <w:r w:rsidRPr="00563979">
              <w:rPr>
                <w:sz w:val="22"/>
                <w:szCs w:val="22"/>
              </w:rPr>
              <w:t>ГА Дубоссары</w:t>
            </w:r>
          </w:p>
        </w:tc>
        <w:tc>
          <w:tcPr>
            <w:tcW w:w="878" w:type="pct"/>
            <w:tcBorders>
              <w:top w:val="single" w:sz="4" w:space="0" w:color="auto"/>
              <w:left w:val="nil"/>
              <w:bottom w:val="single" w:sz="4" w:space="0" w:color="auto"/>
              <w:right w:val="single" w:sz="4" w:space="0" w:color="auto"/>
            </w:tcBorders>
          </w:tcPr>
          <w:p w14:paraId="5A0BDE7A" w14:textId="77777777" w:rsidR="003F79C9" w:rsidRPr="00563979" w:rsidRDefault="003F79C9" w:rsidP="00070ECD">
            <w:pPr>
              <w:jc w:val="center"/>
              <w:rPr>
                <w:sz w:val="22"/>
                <w:szCs w:val="22"/>
              </w:rPr>
            </w:pPr>
            <w:r w:rsidRPr="00563979">
              <w:rPr>
                <w:sz w:val="22"/>
                <w:szCs w:val="22"/>
              </w:rPr>
              <w:t>531 025</w:t>
            </w:r>
          </w:p>
        </w:tc>
        <w:tc>
          <w:tcPr>
            <w:tcW w:w="763" w:type="pct"/>
            <w:tcBorders>
              <w:top w:val="single" w:sz="4" w:space="0" w:color="auto"/>
              <w:left w:val="single" w:sz="4" w:space="0" w:color="auto"/>
              <w:bottom w:val="single" w:sz="4" w:space="0" w:color="auto"/>
              <w:right w:val="single" w:sz="4" w:space="0" w:color="auto"/>
            </w:tcBorders>
          </w:tcPr>
          <w:p w14:paraId="1462C9BA" w14:textId="77777777" w:rsidR="003F79C9" w:rsidRPr="00563979" w:rsidRDefault="003F79C9" w:rsidP="00070ECD">
            <w:pPr>
              <w:jc w:val="center"/>
              <w:rPr>
                <w:sz w:val="22"/>
                <w:szCs w:val="22"/>
              </w:rPr>
            </w:pPr>
            <w:r w:rsidRPr="00563979">
              <w:rPr>
                <w:sz w:val="22"/>
                <w:szCs w:val="22"/>
              </w:rPr>
              <w:t>531 025</w:t>
            </w:r>
          </w:p>
        </w:tc>
        <w:tc>
          <w:tcPr>
            <w:tcW w:w="683" w:type="pct"/>
            <w:tcBorders>
              <w:top w:val="single" w:sz="4" w:space="0" w:color="auto"/>
              <w:left w:val="single" w:sz="4" w:space="0" w:color="auto"/>
              <w:bottom w:val="single" w:sz="4" w:space="0" w:color="auto"/>
              <w:right w:val="single" w:sz="4" w:space="0" w:color="auto"/>
            </w:tcBorders>
          </w:tcPr>
          <w:p w14:paraId="2CE19FD7" w14:textId="77777777" w:rsidR="003F79C9" w:rsidRPr="00563979" w:rsidRDefault="003F79C9" w:rsidP="00070ECD">
            <w:pPr>
              <w:jc w:val="center"/>
              <w:rPr>
                <w:sz w:val="22"/>
                <w:szCs w:val="22"/>
              </w:rPr>
            </w:pPr>
            <w:r w:rsidRPr="00563979">
              <w:rPr>
                <w:sz w:val="22"/>
                <w:szCs w:val="22"/>
              </w:rPr>
              <w:t>523 102</w:t>
            </w:r>
          </w:p>
        </w:tc>
        <w:tc>
          <w:tcPr>
            <w:tcW w:w="455" w:type="pct"/>
            <w:tcBorders>
              <w:top w:val="single" w:sz="4" w:space="0" w:color="auto"/>
              <w:left w:val="single" w:sz="4" w:space="0" w:color="auto"/>
              <w:bottom w:val="single" w:sz="4" w:space="0" w:color="auto"/>
              <w:right w:val="single" w:sz="4" w:space="0" w:color="auto"/>
            </w:tcBorders>
          </w:tcPr>
          <w:p w14:paraId="66BDC894" w14:textId="77777777" w:rsidR="003F79C9" w:rsidRPr="00563979" w:rsidRDefault="003F79C9" w:rsidP="00070ECD">
            <w:pPr>
              <w:jc w:val="center"/>
              <w:rPr>
                <w:sz w:val="22"/>
                <w:szCs w:val="22"/>
              </w:rPr>
            </w:pPr>
            <w:r w:rsidRPr="00563979">
              <w:rPr>
                <w:sz w:val="22"/>
                <w:szCs w:val="22"/>
              </w:rPr>
              <w:t>98,51</w:t>
            </w:r>
          </w:p>
        </w:tc>
        <w:tc>
          <w:tcPr>
            <w:tcW w:w="528" w:type="pct"/>
            <w:tcBorders>
              <w:top w:val="single" w:sz="4" w:space="0" w:color="auto"/>
              <w:left w:val="single" w:sz="4" w:space="0" w:color="auto"/>
              <w:bottom w:val="single" w:sz="4" w:space="0" w:color="auto"/>
              <w:right w:val="single" w:sz="4" w:space="0" w:color="auto"/>
            </w:tcBorders>
          </w:tcPr>
          <w:p w14:paraId="19C4CEED" w14:textId="77777777" w:rsidR="003F79C9" w:rsidRPr="00563979" w:rsidRDefault="003F79C9" w:rsidP="00070ECD">
            <w:pPr>
              <w:jc w:val="center"/>
              <w:rPr>
                <w:sz w:val="22"/>
                <w:szCs w:val="22"/>
              </w:rPr>
            </w:pPr>
            <w:r w:rsidRPr="00563979">
              <w:rPr>
                <w:sz w:val="22"/>
                <w:szCs w:val="22"/>
              </w:rPr>
              <w:t>98,51</w:t>
            </w:r>
          </w:p>
        </w:tc>
      </w:tr>
      <w:tr w:rsidR="001D1B80" w:rsidRPr="00563979" w14:paraId="307A3466"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6185C2DE" w14:textId="77777777" w:rsidR="003F79C9" w:rsidRPr="00563979" w:rsidRDefault="003F79C9" w:rsidP="00070ECD">
            <w:pPr>
              <w:rPr>
                <w:sz w:val="22"/>
                <w:szCs w:val="22"/>
              </w:rPr>
            </w:pPr>
            <w:r w:rsidRPr="00563979">
              <w:rPr>
                <w:sz w:val="22"/>
                <w:szCs w:val="22"/>
              </w:rPr>
              <w:t>ГА Каменка</w:t>
            </w:r>
          </w:p>
        </w:tc>
        <w:tc>
          <w:tcPr>
            <w:tcW w:w="878" w:type="pct"/>
            <w:tcBorders>
              <w:top w:val="single" w:sz="4" w:space="0" w:color="auto"/>
              <w:left w:val="nil"/>
              <w:bottom w:val="single" w:sz="4" w:space="0" w:color="auto"/>
              <w:right w:val="single" w:sz="4" w:space="0" w:color="auto"/>
            </w:tcBorders>
          </w:tcPr>
          <w:p w14:paraId="6391B662" w14:textId="77777777" w:rsidR="003F79C9" w:rsidRPr="00563979" w:rsidRDefault="003F79C9" w:rsidP="00070ECD">
            <w:pPr>
              <w:jc w:val="center"/>
              <w:rPr>
                <w:sz w:val="22"/>
                <w:szCs w:val="22"/>
              </w:rPr>
            </w:pPr>
            <w:r w:rsidRPr="00563979">
              <w:rPr>
                <w:sz w:val="22"/>
                <w:szCs w:val="22"/>
              </w:rPr>
              <w:t>147 029</w:t>
            </w:r>
          </w:p>
        </w:tc>
        <w:tc>
          <w:tcPr>
            <w:tcW w:w="763" w:type="pct"/>
            <w:tcBorders>
              <w:top w:val="single" w:sz="4" w:space="0" w:color="auto"/>
              <w:left w:val="single" w:sz="4" w:space="0" w:color="auto"/>
              <w:bottom w:val="single" w:sz="4" w:space="0" w:color="auto"/>
              <w:right w:val="single" w:sz="4" w:space="0" w:color="auto"/>
            </w:tcBorders>
          </w:tcPr>
          <w:p w14:paraId="680EB17B" w14:textId="77777777" w:rsidR="003F79C9" w:rsidRPr="00563979" w:rsidRDefault="003F79C9" w:rsidP="00070ECD">
            <w:pPr>
              <w:jc w:val="center"/>
              <w:rPr>
                <w:sz w:val="22"/>
                <w:szCs w:val="22"/>
              </w:rPr>
            </w:pPr>
            <w:r w:rsidRPr="00563979">
              <w:rPr>
                <w:sz w:val="22"/>
                <w:szCs w:val="22"/>
              </w:rPr>
              <w:t>147 029</w:t>
            </w:r>
          </w:p>
        </w:tc>
        <w:tc>
          <w:tcPr>
            <w:tcW w:w="683" w:type="pct"/>
            <w:tcBorders>
              <w:top w:val="single" w:sz="4" w:space="0" w:color="auto"/>
              <w:left w:val="single" w:sz="4" w:space="0" w:color="auto"/>
              <w:bottom w:val="single" w:sz="4" w:space="0" w:color="auto"/>
              <w:right w:val="single" w:sz="4" w:space="0" w:color="auto"/>
            </w:tcBorders>
          </w:tcPr>
          <w:p w14:paraId="16BB9A65" w14:textId="77777777" w:rsidR="003F79C9" w:rsidRPr="00563979" w:rsidRDefault="003F79C9" w:rsidP="00070ECD">
            <w:pPr>
              <w:jc w:val="center"/>
              <w:rPr>
                <w:sz w:val="22"/>
                <w:szCs w:val="22"/>
              </w:rPr>
            </w:pPr>
            <w:r w:rsidRPr="00563979">
              <w:rPr>
                <w:sz w:val="22"/>
                <w:szCs w:val="22"/>
              </w:rPr>
              <w:t>119 616</w:t>
            </w:r>
          </w:p>
        </w:tc>
        <w:tc>
          <w:tcPr>
            <w:tcW w:w="455" w:type="pct"/>
            <w:tcBorders>
              <w:top w:val="single" w:sz="4" w:space="0" w:color="auto"/>
              <w:left w:val="single" w:sz="4" w:space="0" w:color="auto"/>
              <w:bottom w:val="single" w:sz="4" w:space="0" w:color="auto"/>
              <w:right w:val="single" w:sz="4" w:space="0" w:color="auto"/>
            </w:tcBorders>
          </w:tcPr>
          <w:p w14:paraId="361EDEF2" w14:textId="77777777" w:rsidR="003F79C9" w:rsidRPr="00563979" w:rsidRDefault="003F79C9" w:rsidP="00070ECD">
            <w:pPr>
              <w:jc w:val="center"/>
              <w:rPr>
                <w:sz w:val="22"/>
                <w:szCs w:val="22"/>
              </w:rPr>
            </w:pPr>
            <w:r w:rsidRPr="00563979">
              <w:rPr>
                <w:sz w:val="22"/>
                <w:szCs w:val="22"/>
              </w:rPr>
              <w:t>81,36</w:t>
            </w:r>
          </w:p>
        </w:tc>
        <w:tc>
          <w:tcPr>
            <w:tcW w:w="528" w:type="pct"/>
            <w:tcBorders>
              <w:top w:val="single" w:sz="4" w:space="0" w:color="auto"/>
              <w:left w:val="single" w:sz="4" w:space="0" w:color="auto"/>
              <w:bottom w:val="single" w:sz="4" w:space="0" w:color="auto"/>
              <w:right w:val="single" w:sz="4" w:space="0" w:color="auto"/>
            </w:tcBorders>
          </w:tcPr>
          <w:p w14:paraId="595BC3FA" w14:textId="77777777" w:rsidR="003F79C9" w:rsidRPr="00563979" w:rsidRDefault="003F79C9" w:rsidP="00070ECD">
            <w:pPr>
              <w:jc w:val="center"/>
              <w:rPr>
                <w:sz w:val="22"/>
                <w:szCs w:val="22"/>
              </w:rPr>
            </w:pPr>
            <w:r w:rsidRPr="00563979">
              <w:rPr>
                <w:sz w:val="22"/>
                <w:szCs w:val="22"/>
              </w:rPr>
              <w:t>81,36</w:t>
            </w:r>
          </w:p>
        </w:tc>
      </w:tr>
      <w:tr w:rsidR="001D1B80" w:rsidRPr="00563979" w14:paraId="441B6A32"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5B38FA14" w14:textId="77777777" w:rsidR="003F79C9" w:rsidRPr="00563979" w:rsidRDefault="003F79C9" w:rsidP="00070ECD">
            <w:pPr>
              <w:rPr>
                <w:sz w:val="22"/>
                <w:szCs w:val="22"/>
              </w:rPr>
            </w:pPr>
            <w:r w:rsidRPr="00563979">
              <w:rPr>
                <w:sz w:val="22"/>
                <w:szCs w:val="22"/>
              </w:rPr>
              <w:t>ГА Рыбница</w:t>
            </w:r>
          </w:p>
        </w:tc>
        <w:tc>
          <w:tcPr>
            <w:tcW w:w="878" w:type="pct"/>
            <w:tcBorders>
              <w:top w:val="single" w:sz="4" w:space="0" w:color="auto"/>
              <w:left w:val="nil"/>
              <w:bottom w:val="single" w:sz="4" w:space="0" w:color="auto"/>
              <w:right w:val="single" w:sz="4" w:space="0" w:color="auto"/>
            </w:tcBorders>
          </w:tcPr>
          <w:p w14:paraId="33DEC6FB" w14:textId="77777777" w:rsidR="003F79C9" w:rsidRPr="00563979" w:rsidRDefault="003F79C9" w:rsidP="00070ECD">
            <w:pPr>
              <w:jc w:val="center"/>
              <w:rPr>
                <w:sz w:val="22"/>
                <w:szCs w:val="22"/>
              </w:rPr>
            </w:pPr>
            <w:r w:rsidRPr="00563979">
              <w:rPr>
                <w:sz w:val="22"/>
                <w:szCs w:val="22"/>
              </w:rPr>
              <w:t>998 189</w:t>
            </w:r>
          </w:p>
        </w:tc>
        <w:tc>
          <w:tcPr>
            <w:tcW w:w="763" w:type="pct"/>
            <w:tcBorders>
              <w:top w:val="single" w:sz="4" w:space="0" w:color="auto"/>
              <w:left w:val="single" w:sz="4" w:space="0" w:color="auto"/>
              <w:bottom w:val="single" w:sz="4" w:space="0" w:color="auto"/>
              <w:right w:val="single" w:sz="4" w:space="0" w:color="auto"/>
            </w:tcBorders>
          </w:tcPr>
          <w:p w14:paraId="04844C60" w14:textId="77777777" w:rsidR="003F79C9" w:rsidRPr="00563979" w:rsidRDefault="003F79C9" w:rsidP="00070ECD">
            <w:pPr>
              <w:jc w:val="center"/>
              <w:rPr>
                <w:sz w:val="22"/>
                <w:szCs w:val="22"/>
              </w:rPr>
            </w:pPr>
            <w:r w:rsidRPr="00563979">
              <w:rPr>
                <w:sz w:val="22"/>
                <w:szCs w:val="22"/>
              </w:rPr>
              <w:t>998 189</w:t>
            </w:r>
          </w:p>
        </w:tc>
        <w:tc>
          <w:tcPr>
            <w:tcW w:w="683" w:type="pct"/>
            <w:tcBorders>
              <w:top w:val="single" w:sz="4" w:space="0" w:color="auto"/>
              <w:left w:val="single" w:sz="4" w:space="0" w:color="auto"/>
              <w:bottom w:val="single" w:sz="4" w:space="0" w:color="auto"/>
              <w:right w:val="single" w:sz="4" w:space="0" w:color="auto"/>
            </w:tcBorders>
          </w:tcPr>
          <w:p w14:paraId="6272B366" w14:textId="77777777" w:rsidR="003F79C9" w:rsidRPr="00563979" w:rsidRDefault="003F79C9" w:rsidP="00070ECD">
            <w:pPr>
              <w:jc w:val="center"/>
              <w:rPr>
                <w:sz w:val="22"/>
                <w:szCs w:val="22"/>
              </w:rPr>
            </w:pPr>
            <w:r w:rsidRPr="00563979">
              <w:rPr>
                <w:sz w:val="22"/>
                <w:szCs w:val="22"/>
              </w:rPr>
              <w:t>891 931</w:t>
            </w:r>
          </w:p>
        </w:tc>
        <w:tc>
          <w:tcPr>
            <w:tcW w:w="455" w:type="pct"/>
            <w:tcBorders>
              <w:top w:val="single" w:sz="4" w:space="0" w:color="auto"/>
              <w:left w:val="single" w:sz="4" w:space="0" w:color="auto"/>
              <w:bottom w:val="single" w:sz="4" w:space="0" w:color="auto"/>
              <w:right w:val="single" w:sz="4" w:space="0" w:color="auto"/>
            </w:tcBorders>
          </w:tcPr>
          <w:p w14:paraId="6559368E" w14:textId="77777777" w:rsidR="003F79C9" w:rsidRPr="00563979" w:rsidRDefault="003F79C9" w:rsidP="00070ECD">
            <w:pPr>
              <w:jc w:val="center"/>
              <w:rPr>
                <w:sz w:val="22"/>
                <w:szCs w:val="22"/>
              </w:rPr>
            </w:pPr>
            <w:r w:rsidRPr="00563979">
              <w:rPr>
                <w:sz w:val="22"/>
                <w:szCs w:val="22"/>
              </w:rPr>
              <w:t>89,35</w:t>
            </w:r>
          </w:p>
        </w:tc>
        <w:tc>
          <w:tcPr>
            <w:tcW w:w="528" w:type="pct"/>
            <w:tcBorders>
              <w:top w:val="single" w:sz="4" w:space="0" w:color="auto"/>
              <w:left w:val="single" w:sz="4" w:space="0" w:color="auto"/>
              <w:bottom w:val="single" w:sz="4" w:space="0" w:color="auto"/>
              <w:right w:val="single" w:sz="4" w:space="0" w:color="auto"/>
            </w:tcBorders>
          </w:tcPr>
          <w:p w14:paraId="2A8ED202" w14:textId="77777777" w:rsidR="003F79C9" w:rsidRPr="00563979" w:rsidRDefault="003F79C9" w:rsidP="00070ECD">
            <w:pPr>
              <w:jc w:val="center"/>
              <w:rPr>
                <w:sz w:val="22"/>
                <w:szCs w:val="22"/>
              </w:rPr>
            </w:pPr>
            <w:r w:rsidRPr="00563979">
              <w:rPr>
                <w:sz w:val="22"/>
                <w:szCs w:val="22"/>
              </w:rPr>
              <w:t>89,35</w:t>
            </w:r>
          </w:p>
        </w:tc>
      </w:tr>
      <w:tr w:rsidR="001D1B80" w:rsidRPr="00563979" w14:paraId="7D38BDD5"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6AC5E757" w14:textId="77777777" w:rsidR="003F79C9" w:rsidRPr="00563979" w:rsidRDefault="003F79C9" w:rsidP="00070ECD">
            <w:pPr>
              <w:rPr>
                <w:sz w:val="22"/>
                <w:szCs w:val="22"/>
              </w:rPr>
            </w:pPr>
            <w:r w:rsidRPr="00563979">
              <w:rPr>
                <w:sz w:val="22"/>
                <w:szCs w:val="22"/>
              </w:rPr>
              <w:t>ГА Слободзея</w:t>
            </w:r>
          </w:p>
        </w:tc>
        <w:tc>
          <w:tcPr>
            <w:tcW w:w="878" w:type="pct"/>
            <w:tcBorders>
              <w:top w:val="single" w:sz="4" w:space="0" w:color="auto"/>
              <w:left w:val="nil"/>
              <w:bottom w:val="single" w:sz="4" w:space="0" w:color="auto"/>
              <w:right w:val="single" w:sz="4" w:space="0" w:color="auto"/>
            </w:tcBorders>
          </w:tcPr>
          <w:p w14:paraId="4548D304" w14:textId="77777777" w:rsidR="003F79C9" w:rsidRPr="00563979" w:rsidRDefault="003F79C9" w:rsidP="00070ECD">
            <w:pPr>
              <w:jc w:val="center"/>
              <w:rPr>
                <w:sz w:val="22"/>
                <w:szCs w:val="22"/>
              </w:rPr>
            </w:pPr>
            <w:r w:rsidRPr="00563979">
              <w:rPr>
                <w:sz w:val="22"/>
                <w:szCs w:val="22"/>
              </w:rPr>
              <w:t>651 705</w:t>
            </w:r>
          </w:p>
        </w:tc>
        <w:tc>
          <w:tcPr>
            <w:tcW w:w="763" w:type="pct"/>
            <w:tcBorders>
              <w:top w:val="single" w:sz="4" w:space="0" w:color="auto"/>
              <w:left w:val="single" w:sz="4" w:space="0" w:color="auto"/>
              <w:bottom w:val="single" w:sz="4" w:space="0" w:color="auto"/>
              <w:right w:val="single" w:sz="4" w:space="0" w:color="auto"/>
            </w:tcBorders>
          </w:tcPr>
          <w:p w14:paraId="15D41533" w14:textId="77777777" w:rsidR="003F79C9" w:rsidRPr="00563979" w:rsidRDefault="003F79C9" w:rsidP="00070ECD">
            <w:pPr>
              <w:jc w:val="center"/>
              <w:rPr>
                <w:sz w:val="22"/>
                <w:szCs w:val="22"/>
              </w:rPr>
            </w:pPr>
            <w:r w:rsidRPr="00563979">
              <w:rPr>
                <w:sz w:val="22"/>
                <w:szCs w:val="22"/>
              </w:rPr>
              <w:t>668 224</w:t>
            </w:r>
          </w:p>
        </w:tc>
        <w:tc>
          <w:tcPr>
            <w:tcW w:w="683" w:type="pct"/>
            <w:tcBorders>
              <w:top w:val="single" w:sz="4" w:space="0" w:color="auto"/>
              <w:left w:val="single" w:sz="4" w:space="0" w:color="auto"/>
              <w:bottom w:val="single" w:sz="4" w:space="0" w:color="auto"/>
              <w:right w:val="single" w:sz="4" w:space="0" w:color="auto"/>
            </w:tcBorders>
          </w:tcPr>
          <w:p w14:paraId="043E09B7" w14:textId="77777777" w:rsidR="003F79C9" w:rsidRPr="00563979" w:rsidRDefault="003F79C9" w:rsidP="00070ECD">
            <w:pPr>
              <w:jc w:val="center"/>
              <w:rPr>
                <w:sz w:val="22"/>
                <w:szCs w:val="22"/>
              </w:rPr>
            </w:pPr>
            <w:r w:rsidRPr="00563979">
              <w:rPr>
                <w:sz w:val="22"/>
                <w:szCs w:val="22"/>
              </w:rPr>
              <w:t>499 592</w:t>
            </w:r>
          </w:p>
        </w:tc>
        <w:tc>
          <w:tcPr>
            <w:tcW w:w="455" w:type="pct"/>
            <w:tcBorders>
              <w:top w:val="single" w:sz="4" w:space="0" w:color="auto"/>
              <w:left w:val="single" w:sz="4" w:space="0" w:color="auto"/>
              <w:bottom w:val="single" w:sz="4" w:space="0" w:color="auto"/>
              <w:right w:val="single" w:sz="4" w:space="0" w:color="auto"/>
            </w:tcBorders>
          </w:tcPr>
          <w:p w14:paraId="5B077032" w14:textId="77777777" w:rsidR="003F79C9" w:rsidRPr="00563979" w:rsidRDefault="003F79C9" w:rsidP="00070ECD">
            <w:pPr>
              <w:jc w:val="center"/>
              <w:rPr>
                <w:sz w:val="22"/>
                <w:szCs w:val="22"/>
              </w:rPr>
            </w:pPr>
            <w:r w:rsidRPr="00563979">
              <w:rPr>
                <w:sz w:val="22"/>
                <w:szCs w:val="22"/>
              </w:rPr>
              <w:t>76,76</w:t>
            </w:r>
          </w:p>
        </w:tc>
        <w:tc>
          <w:tcPr>
            <w:tcW w:w="528" w:type="pct"/>
            <w:tcBorders>
              <w:top w:val="single" w:sz="4" w:space="0" w:color="auto"/>
              <w:left w:val="single" w:sz="4" w:space="0" w:color="auto"/>
              <w:bottom w:val="single" w:sz="4" w:space="0" w:color="auto"/>
              <w:right w:val="single" w:sz="4" w:space="0" w:color="auto"/>
            </w:tcBorders>
          </w:tcPr>
          <w:p w14:paraId="47680947" w14:textId="77777777" w:rsidR="003F79C9" w:rsidRPr="00563979" w:rsidRDefault="003F79C9" w:rsidP="00070ECD">
            <w:pPr>
              <w:jc w:val="center"/>
              <w:rPr>
                <w:sz w:val="22"/>
                <w:szCs w:val="22"/>
              </w:rPr>
            </w:pPr>
            <w:r w:rsidRPr="00563979">
              <w:rPr>
                <w:sz w:val="22"/>
                <w:szCs w:val="22"/>
              </w:rPr>
              <w:t>74,76</w:t>
            </w:r>
          </w:p>
        </w:tc>
      </w:tr>
      <w:tr w:rsidR="001D1B80" w:rsidRPr="00563979" w14:paraId="33896D6E"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04D79ACE" w14:textId="77777777" w:rsidR="003F79C9" w:rsidRPr="00563979" w:rsidRDefault="003F79C9" w:rsidP="00070ECD">
            <w:pPr>
              <w:rPr>
                <w:sz w:val="22"/>
                <w:szCs w:val="22"/>
              </w:rPr>
            </w:pPr>
            <w:r w:rsidRPr="00563979">
              <w:rPr>
                <w:sz w:val="22"/>
                <w:szCs w:val="22"/>
              </w:rPr>
              <w:t>ГА Тирасполь</w:t>
            </w:r>
          </w:p>
        </w:tc>
        <w:tc>
          <w:tcPr>
            <w:tcW w:w="878" w:type="pct"/>
            <w:tcBorders>
              <w:top w:val="single" w:sz="4" w:space="0" w:color="auto"/>
              <w:left w:val="nil"/>
              <w:bottom w:val="single" w:sz="4" w:space="0" w:color="auto"/>
              <w:right w:val="single" w:sz="4" w:space="0" w:color="auto"/>
            </w:tcBorders>
          </w:tcPr>
          <w:p w14:paraId="5E5A7F37" w14:textId="41EAA907" w:rsidR="003F79C9" w:rsidRPr="00563979" w:rsidRDefault="003F79C9" w:rsidP="00070ECD">
            <w:pPr>
              <w:jc w:val="center"/>
              <w:rPr>
                <w:sz w:val="22"/>
                <w:szCs w:val="22"/>
              </w:rPr>
            </w:pPr>
            <w:r w:rsidRPr="00563979">
              <w:rPr>
                <w:sz w:val="22"/>
                <w:szCs w:val="22"/>
              </w:rPr>
              <w:t>3 316 498</w:t>
            </w:r>
          </w:p>
        </w:tc>
        <w:tc>
          <w:tcPr>
            <w:tcW w:w="763" w:type="pct"/>
            <w:tcBorders>
              <w:top w:val="single" w:sz="4" w:space="0" w:color="auto"/>
              <w:left w:val="single" w:sz="4" w:space="0" w:color="auto"/>
              <w:bottom w:val="single" w:sz="4" w:space="0" w:color="auto"/>
              <w:right w:val="single" w:sz="4" w:space="0" w:color="auto"/>
            </w:tcBorders>
          </w:tcPr>
          <w:p w14:paraId="50CF4B87" w14:textId="77777777" w:rsidR="003F79C9" w:rsidRPr="00563979" w:rsidRDefault="003F79C9" w:rsidP="00070ECD">
            <w:pPr>
              <w:jc w:val="center"/>
              <w:rPr>
                <w:sz w:val="22"/>
                <w:szCs w:val="22"/>
              </w:rPr>
            </w:pPr>
            <w:r w:rsidRPr="00563979">
              <w:rPr>
                <w:sz w:val="22"/>
                <w:szCs w:val="22"/>
              </w:rPr>
              <w:t>3 316 498</w:t>
            </w:r>
          </w:p>
        </w:tc>
        <w:tc>
          <w:tcPr>
            <w:tcW w:w="683" w:type="pct"/>
            <w:tcBorders>
              <w:top w:val="single" w:sz="4" w:space="0" w:color="auto"/>
              <w:left w:val="single" w:sz="4" w:space="0" w:color="auto"/>
              <w:bottom w:val="single" w:sz="4" w:space="0" w:color="auto"/>
              <w:right w:val="single" w:sz="4" w:space="0" w:color="auto"/>
            </w:tcBorders>
          </w:tcPr>
          <w:p w14:paraId="3B915F1F" w14:textId="77777777" w:rsidR="003F79C9" w:rsidRPr="00563979" w:rsidRDefault="003F79C9" w:rsidP="00070ECD">
            <w:pPr>
              <w:jc w:val="center"/>
              <w:rPr>
                <w:sz w:val="22"/>
                <w:szCs w:val="22"/>
              </w:rPr>
            </w:pPr>
            <w:r w:rsidRPr="00563979">
              <w:rPr>
                <w:sz w:val="22"/>
                <w:szCs w:val="22"/>
              </w:rPr>
              <w:t>2 690 178</w:t>
            </w:r>
          </w:p>
        </w:tc>
        <w:tc>
          <w:tcPr>
            <w:tcW w:w="455" w:type="pct"/>
            <w:tcBorders>
              <w:top w:val="single" w:sz="4" w:space="0" w:color="auto"/>
              <w:left w:val="single" w:sz="4" w:space="0" w:color="auto"/>
              <w:bottom w:val="single" w:sz="4" w:space="0" w:color="auto"/>
              <w:right w:val="single" w:sz="4" w:space="0" w:color="auto"/>
            </w:tcBorders>
          </w:tcPr>
          <w:p w14:paraId="52FB0360" w14:textId="77777777" w:rsidR="003F79C9" w:rsidRPr="00563979" w:rsidRDefault="003F79C9" w:rsidP="00070ECD">
            <w:pPr>
              <w:jc w:val="center"/>
              <w:rPr>
                <w:sz w:val="22"/>
                <w:szCs w:val="22"/>
              </w:rPr>
            </w:pPr>
            <w:r w:rsidRPr="00563979">
              <w:rPr>
                <w:sz w:val="22"/>
                <w:szCs w:val="22"/>
              </w:rPr>
              <w:t>81,12</w:t>
            </w:r>
          </w:p>
        </w:tc>
        <w:tc>
          <w:tcPr>
            <w:tcW w:w="528" w:type="pct"/>
            <w:tcBorders>
              <w:top w:val="single" w:sz="4" w:space="0" w:color="auto"/>
              <w:left w:val="single" w:sz="4" w:space="0" w:color="auto"/>
              <w:bottom w:val="single" w:sz="4" w:space="0" w:color="auto"/>
              <w:right w:val="single" w:sz="4" w:space="0" w:color="auto"/>
            </w:tcBorders>
          </w:tcPr>
          <w:p w14:paraId="02BD4EEC" w14:textId="77777777" w:rsidR="003F79C9" w:rsidRPr="00563979" w:rsidRDefault="003F79C9" w:rsidP="00070ECD">
            <w:pPr>
              <w:jc w:val="center"/>
              <w:rPr>
                <w:sz w:val="22"/>
                <w:szCs w:val="22"/>
              </w:rPr>
            </w:pPr>
            <w:r w:rsidRPr="00563979">
              <w:rPr>
                <w:sz w:val="22"/>
                <w:szCs w:val="22"/>
              </w:rPr>
              <w:t>81,12</w:t>
            </w:r>
          </w:p>
        </w:tc>
      </w:tr>
      <w:tr w:rsidR="001D1B80" w:rsidRPr="00563979" w14:paraId="67E79E86" w14:textId="77777777" w:rsidTr="00056B40">
        <w:trPr>
          <w:trHeight w:val="765"/>
        </w:trPr>
        <w:tc>
          <w:tcPr>
            <w:tcW w:w="1693" w:type="pct"/>
            <w:tcBorders>
              <w:top w:val="nil"/>
              <w:left w:val="single" w:sz="4" w:space="0" w:color="auto"/>
              <w:bottom w:val="single" w:sz="4" w:space="0" w:color="auto"/>
              <w:right w:val="single" w:sz="4" w:space="0" w:color="auto"/>
            </w:tcBorders>
            <w:vAlign w:val="center"/>
            <w:hideMark/>
          </w:tcPr>
          <w:p w14:paraId="3A37E98F" w14:textId="77777777" w:rsidR="003F79C9" w:rsidRPr="00563979" w:rsidRDefault="003F79C9" w:rsidP="00070ECD">
            <w:pPr>
              <w:rPr>
                <w:sz w:val="22"/>
                <w:szCs w:val="22"/>
              </w:rPr>
            </w:pPr>
            <w:r w:rsidRPr="00563979">
              <w:rPr>
                <w:sz w:val="22"/>
                <w:szCs w:val="22"/>
              </w:rPr>
              <w:t>Министерство цифрового развития, связи и массовых коммуникаций (возмещение льготы по услугам связи)</w:t>
            </w:r>
          </w:p>
        </w:tc>
        <w:tc>
          <w:tcPr>
            <w:tcW w:w="878" w:type="pct"/>
            <w:tcBorders>
              <w:top w:val="single" w:sz="4" w:space="0" w:color="auto"/>
              <w:left w:val="nil"/>
              <w:bottom w:val="single" w:sz="4" w:space="0" w:color="auto"/>
              <w:right w:val="single" w:sz="4" w:space="0" w:color="auto"/>
            </w:tcBorders>
          </w:tcPr>
          <w:p w14:paraId="0E07E034" w14:textId="77777777" w:rsidR="003F79C9" w:rsidRPr="00563979" w:rsidRDefault="003F79C9" w:rsidP="00070ECD">
            <w:pPr>
              <w:jc w:val="center"/>
              <w:rPr>
                <w:sz w:val="22"/>
                <w:szCs w:val="22"/>
              </w:rPr>
            </w:pPr>
          </w:p>
          <w:p w14:paraId="5F30E8C8" w14:textId="77777777" w:rsidR="003F79C9" w:rsidRPr="00563979" w:rsidRDefault="003F79C9" w:rsidP="00070ECD">
            <w:pPr>
              <w:jc w:val="center"/>
              <w:rPr>
                <w:sz w:val="22"/>
                <w:szCs w:val="22"/>
              </w:rPr>
            </w:pPr>
            <w:r w:rsidRPr="00563979">
              <w:rPr>
                <w:sz w:val="22"/>
                <w:szCs w:val="22"/>
              </w:rPr>
              <w:t>6 631 135</w:t>
            </w:r>
          </w:p>
        </w:tc>
        <w:tc>
          <w:tcPr>
            <w:tcW w:w="763" w:type="pct"/>
            <w:tcBorders>
              <w:top w:val="single" w:sz="4" w:space="0" w:color="auto"/>
              <w:left w:val="single" w:sz="4" w:space="0" w:color="auto"/>
              <w:bottom w:val="single" w:sz="4" w:space="0" w:color="auto"/>
              <w:right w:val="single" w:sz="4" w:space="0" w:color="auto"/>
            </w:tcBorders>
          </w:tcPr>
          <w:p w14:paraId="725F1BD7" w14:textId="77777777" w:rsidR="003F79C9" w:rsidRPr="00563979" w:rsidRDefault="003F79C9" w:rsidP="00070ECD">
            <w:pPr>
              <w:jc w:val="center"/>
              <w:rPr>
                <w:sz w:val="22"/>
                <w:szCs w:val="22"/>
              </w:rPr>
            </w:pPr>
          </w:p>
          <w:p w14:paraId="45BC097B" w14:textId="77777777" w:rsidR="003F79C9" w:rsidRPr="00563979" w:rsidRDefault="003F79C9" w:rsidP="00070ECD">
            <w:pPr>
              <w:jc w:val="center"/>
              <w:rPr>
                <w:sz w:val="22"/>
                <w:szCs w:val="22"/>
              </w:rPr>
            </w:pPr>
            <w:r w:rsidRPr="00563979">
              <w:rPr>
                <w:sz w:val="22"/>
                <w:szCs w:val="22"/>
              </w:rPr>
              <w:t>5 831 135</w:t>
            </w:r>
          </w:p>
        </w:tc>
        <w:tc>
          <w:tcPr>
            <w:tcW w:w="683" w:type="pct"/>
            <w:tcBorders>
              <w:top w:val="single" w:sz="4" w:space="0" w:color="auto"/>
              <w:left w:val="single" w:sz="4" w:space="0" w:color="auto"/>
              <w:bottom w:val="single" w:sz="4" w:space="0" w:color="auto"/>
              <w:right w:val="single" w:sz="4" w:space="0" w:color="auto"/>
            </w:tcBorders>
          </w:tcPr>
          <w:p w14:paraId="59C48F9F" w14:textId="77777777" w:rsidR="003F79C9" w:rsidRPr="00563979" w:rsidRDefault="003F79C9" w:rsidP="00070ECD">
            <w:pPr>
              <w:jc w:val="center"/>
              <w:rPr>
                <w:sz w:val="22"/>
                <w:szCs w:val="22"/>
              </w:rPr>
            </w:pPr>
          </w:p>
          <w:p w14:paraId="64C69BBA" w14:textId="77777777" w:rsidR="003F79C9" w:rsidRPr="00563979" w:rsidRDefault="003F79C9" w:rsidP="00070ECD">
            <w:pPr>
              <w:jc w:val="center"/>
              <w:rPr>
                <w:sz w:val="22"/>
                <w:szCs w:val="22"/>
              </w:rPr>
            </w:pPr>
            <w:r w:rsidRPr="00563979">
              <w:rPr>
                <w:sz w:val="22"/>
                <w:szCs w:val="22"/>
              </w:rPr>
              <w:t>4 789 940</w:t>
            </w:r>
          </w:p>
        </w:tc>
        <w:tc>
          <w:tcPr>
            <w:tcW w:w="455" w:type="pct"/>
            <w:tcBorders>
              <w:top w:val="single" w:sz="4" w:space="0" w:color="auto"/>
              <w:left w:val="single" w:sz="4" w:space="0" w:color="auto"/>
              <w:bottom w:val="single" w:sz="4" w:space="0" w:color="auto"/>
              <w:right w:val="single" w:sz="4" w:space="0" w:color="auto"/>
            </w:tcBorders>
          </w:tcPr>
          <w:p w14:paraId="32512E06" w14:textId="77777777" w:rsidR="003F79C9" w:rsidRPr="00563979" w:rsidRDefault="003F79C9" w:rsidP="00070ECD">
            <w:pPr>
              <w:jc w:val="center"/>
              <w:rPr>
                <w:sz w:val="22"/>
                <w:szCs w:val="22"/>
              </w:rPr>
            </w:pPr>
          </w:p>
          <w:p w14:paraId="6F5F74E4" w14:textId="77777777" w:rsidR="003F79C9" w:rsidRPr="00563979" w:rsidRDefault="003F79C9" w:rsidP="00070ECD">
            <w:pPr>
              <w:jc w:val="center"/>
              <w:rPr>
                <w:sz w:val="22"/>
                <w:szCs w:val="22"/>
              </w:rPr>
            </w:pPr>
            <w:r w:rsidRPr="00563979">
              <w:rPr>
                <w:sz w:val="22"/>
                <w:szCs w:val="22"/>
              </w:rPr>
              <w:t>72,23</w:t>
            </w:r>
          </w:p>
        </w:tc>
        <w:tc>
          <w:tcPr>
            <w:tcW w:w="528" w:type="pct"/>
            <w:tcBorders>
              <w:top w:val="single" w:sz="4" w:space="0" w:color="auto"/>
              <w:left w:val="single" w:sz="4" w:space="0" w:color="auto"/>
              <w:bottom w:val="single" w:sz="4" w:space="0" w:color="auto"/>
              <w:right w:val="single" w:sz="4" w:space="0" w:color="auto"/>
            </w:tcBorders>
          </w:tcPr>
          <w:p w14:paraId="3C14516E" w14:textId="77777777" w:rsidR="003F79C9" w:rsidRPr="00563979" w:rsidRDefault="003F79C9" w:rsidP="00070ECD">
            <w:pPr>
              <w:jc w:val="center"/>
              <w:rPr>
                <w:sz w:val="22"/>
                <w:szCs w:val="22"/>
              </w:rPr>
            </w:pPr>
          </w:p>
          <w:p w14:paraId="7284B383" w14:textId="77777777" w:rsidR="003F79C9" w:rsidRPr="00563979" w:rsidRDefault="003F79C9" w:rsidP="00070ECD">
            <w:pPr>
              <w:jc w:val="center"/>
              <w:rPr>
                <w:sz w:val="22"/>
                <w:szCs w:val="22"/>
              </w:rPr>
            </w:pPr>
            <w:r w:rsidRPr="00563979">
              <w:rPr>
                <w:sz w:val="22"/>
                <w:szCs w:val="22"/>
              </w:rPr>
              <w:t>82,14</w:t>
            </w:r>
          </w:p>
        </w:tc>
      </w:tr>
      <w:tr w:rsidR="001D1B80" w:rsidRPr="00563979" w14:paraId="104DA0E8" w14:textId="77777777" w:rsidTr="00056B40">
        <w:trPr>
          <w:trHeight w:val="255"/>
        </w:trPr>
        <w:tc>
          <w:tcPr>
            <w:tcW w:w="1693" w:type="pct"/>
            <w:tcBorders>
              <w:top w:val="nil"/>
              <w:left w:val="single" w:sz="4" w:space="0" w:color="auto"/>
              <w:bottom w:val="single" w:sz="4" w:space="0" w:color="auto"/>
              <w:right w:val="single" w:sz="4" w:space="0" w:color="auto"/>
            </w:tcBorders>
            <w:vAlign w:val="center"/>
            <w:hideMark/>
          </w:tcPr>
          <w:p w14:paraId="3BB97749" w14:textId="77777777" w:rsidR="003F79C9" w:rsidRPr="00563979" w:rsidRDefault="003F79C9" w:rsidP="00070ECD">
            <w:pPr>
              <w:rPr>
                <w:b/>
                <w:bCs/>
                <w:sz w:val="22"/>
                <w:szCs w:val="22"/>
              </w:rPr>
            </w:pPr>
            <w:r w:rsidRPr="00563979">
              <w:rPr>
                <w:b/>
                <w:bCs/>
                <w:sz w:val="22"/>
                <w:szCs w:val="22"/>
              </w:rPr>
              <w:t>Итого предельные расходы:</w:t>
            </w:r>
          </w:p>
        </w:tc>
        <w:tc>
          <w:tcPr>
            <w:tcW w:w="878" w:type="pct"/>
            <w:tcBorders>
              <w:top w:val="single" w:sz="4" w:space="0" w:color="auto"/>
              <w:left w:val="nil"/>
              <w:bottom w:val="single" w:sz="4" w:space="0" w:color="auto"/>
              <w:right w:val="single" w:sz="4" w:space="0" w:color="auto"/>
            </w:tcBorders>
          </w:tcPr>
          <w:p w14:paraId="552207FB" w14:textId="77777777" w:rsidR="003F79C9" w:rsidRPr="00563979" w:rsidRDefault="003F79C9" w:rsidP="00070ECD">
            <w:pPr>
              <w:jc w:val="center"/>
              <w:rPr>
                <w:b/>
                <w:bCs/>
                <w:sz w:val="22"/>
                <w:szCs w:val="22"/>
              </w:rPr>
            </w:pPr>
            <w:r w:rsidRPr="00563979">
              <w:rPr>
                <w:b/>
                <w:bCs/>
                <w:sz w:val="22"/>
                <w:szCs w:val="22"/>
              </w:rPr>
              <w:t>112 062 452</w:t>
            </w:r>
          </w:p>
        </w:tc>
        <w:tc>
          <w:tcPr>
            <w:tcW w:w="763" w:type="pct"/>
            <w:tcBorders>
              <w:top w:val="single" w:sz="4" w:space="0" w:color="auto"/>
              <w:left w:val="single" w:sz="4" w:space="0" w:color="auto"/>
              <w:bottom w:val="single" w:sz="4" w:space="0" w:color="auto"/>
              <w:right w:val="single" w:sz="4" w:space="0" w:color="auto"/>
            </w:tcBorders>
          </w:tcPr>
          <w:p w14:paraId="15990792" w14:textId="77777777" w:rsidR="003F79C9" w:rsidRPr="00563979" w:rsidRDefault="003F79C9" w:rsidP="00070ECD">
            <w:pPr>
              <w:jc w:val="center"/>
              <w:rPr>
                <w:b/>
                <w:bCs/>
                <w:sz w:val="22"/>
                <w:szCs w:val="22"/>
              </w:rPr>
            </w:pPr>
            <w:r w:rsidRPr="00563979">
              <w:rPr>
                <w:b/>
                <w:bCs/>
                <w:sz w:val="22"/>
                <w:szCs w:val="22"/>
              </w:rPr>
              <w:t xml:space="preserve">195 712 492 </w:t>
            </w:r>
          </w:p>
        </w:tc>
        <w:tc>
          <w:tcPr>
            <w:tcW w:w="683" w:type="pct"/>
            <w:tcBorders>
              <w:top w:val="single" w:sz="4" w:space="0" w:color="auto"/>
              <w:left w:val="single" w:sz="4" w:space="0" w:color="auto"/>
              <w:bottom w:val="single" w:sz="4" w:space="0" w:color="auto"/>
              <w:right w:val="single" w:sz="4" w:space="0" w:color="auto"/>
            </w:tcBorders>
          </w:tcPr>
          <w:p w14:paraId="2AC42848" w14:textId="77777777" w:rsidR="003F79C9" w:rsidRPr="00563979" w:rsidRDefault="003F79C9" w:rsidP="00070ECD">
            <w:pPr>
              <w:jc w:val="center"/>
              <w:rPr>
                <w:b/>
                <w:bCs/>
                <w:sz w:val="22"/>
                <w:szCs w:val="22"/>
              </w:rPr>
            </w:pPr>
            <w:r w:rsidRPr="00563979">
              <w:rPr>
                <w:b/>
                <w:bCs/>
                <w:sz w:val="22"/>
                <w:szCs w:val="22"/>
              </w:rPr>
              <w:t>37 088 206</w:t>
            </w:r>
          </w:p>
        </w:tc>
        <w:tc>
          <w:tcPr>
            <w:tcW w:w="455" w:type="pct"/>
            <w:tcBorders>
              <w:top w:val="single" w:sz="4" w:space="0" w:color="auto"/>
              <w:left w:val="single" w:sz="4" w:space="0" w:color="auto"/>
              <w:bottom w:val="single" w:sz="4" w:space="0" w:color="auto"/>
              <w:right w:val="single" w:sz="4" w:space="0" w:color="auto"/>
            </w:tcBorders>
          </w:tcPr>
          <w:p w14:paraId="424A2D7E" w14:textId="77777777" w:rsidR="003F79C9" w:rsidRPr="00563979" w:rsidRDefault="003F79C9" w:rsidP="00070ECD">
            <w:pPr>
              <w:jc w:val="center"/>
              <w:rPr>
                <w:b/>
                <w:bCs/>
                <w:sz w:val="22"/>
                <w:szCs w:val="22"/>
              </w:rPr>
            </w:pPr>
            <w:r w:rsidRPr="00563979">
              <w:rPr>
                <w:b/>
                <w:bCs/>
                <w:sz w:val="22"/>
                <w:szCs w:val="22"/>
              </w:rPr>
              <w:t>33,10</w:t>
            </w:r>
          </w:p>
        </w:tc>
        <w:tc>
          <w:tcPr>
            <w:tcW w:w="528" w:type="pct"/>
            <w:tcBorders>
              <w:top w:val="single" w:sz="4" w:space="0" w:color="auto"/>
              <w:left w:val="single" w:sz="4" w:space="0" w:color="auto"/>
              <w:bottom w:val="single" w:sz="4" w:space="0" w:color="auto"/>
              <w:right w:val="single" w:sz="4" w:space="0" w:color="auto"/>
            </w:tcBorders>
          </w:tcPr>
          <w:p w14:paraId="32C024B9" w14:textId="77777777" w:rsidR="003F79C9" w:rsidRPr="00563979" w:rsidRDefault="003F79C9" w:rsidP="00070ECD">
            <w:pPr>
              <w:jc w:val="center"/>
              <w:rPr>
                <w:b/>
                <w:bCs/>
                <w:sz w:val="22"/>
                <w:szCs w:val="22"/>
              </w:rPr>
            </w:pPr>
            <w:r w:rsidRPr="00563979">
              <w:rPr>
                <w:b/>
                <w:bCs/>
                <w:sz w:val="22"/>
                <w:szCs w:val="22"/>
              </w:rPr>
              <w:t xml:space="preserve">18,95 </w:t>
            </w:r>
          </w:p>
        </w:tc>
      </w:tr>
      <w:tr w:rsidR="003F79C9" w:rsidRPr="00563979" w14:paraId="48FC7BC3" w14:textId="77777777" w:rsidTr="00056B40">
        <w:trPr>
          <w:trHeight w:val="510"/>
        </w:trPr>
        <w:tc>
          <w:tcPr>
            <w:tcW w:w="1693" w:type="pct"/>
            <w:tcBorders>
              <w:top w:val="nil"/>
              <w:left w:val="single" w:sz="4" w:space="0" w:color="auto"/>
              <w:bottom w:val="single" w:sz="4" w:space="0" w:color="auto"/>
              <w:right w:val="single" w:sz="4" w:space="0" w:color="auto"/>
            </w:tcBorders>
            <w:vAlign w:val="center"/>
            <w:hideMark/>
          </w:tcPr>
          <w:p w14:paraId="0D2293A4" w14:textId="77777777" w:rsidR="003F79C9" w:rsidRPr="00563979" w:rsidRDefault="003F79C9" w:rsidP="00070ECD">
            <w:pPr>
              <w:rPr>
                <w:b/>
                <w:bCs/>
                <w:i/>
                <w:iCs/>
                <w:sz w:val="22"/>
                <w:szCs w:val="22"/>
              </w:rPr>
            </w:pPr>
            <w:r w:rsidRPr="00563979">
              <w:rPr>
                <w:b/>
                <w:bCs/>
                <w:i/>
                <w:iCs/>
                <w:sz w:val="22"/>
                <w:szCs w:val="22"/>
              </w:rPr>
              <w:t>Из них без учета средств, указанных в части второй пункта 1 статьи 6 Закона:</w:t>
            </w:r>
          </w:p>
        </w:tc>
        <w:tc>
          <w:tcPr>
            <w:tcW w:w="878" w:type="pct"/>
            <w:tcBorders>
              <w:top w:val="single" w:sz="4" w:space="0" w:color="auto"/>
              <w:left w:val="nil"/>
              <w:bottom w:val="single" w:sz="4" w:space="0" w:color="auto"/>
              <w:right w:val="single" w:sz="4" w:space="0" w:color="auto"/>
            </w:tcBorders>
          </w:tcPr>
          <w:p w14:paraId="0286A644" w14:textId="77777777" w:rsidR="003F79C9" w:rsidRPr="00563979" w:rsidRDefault="003F79C9" w:rsidP="00070ECD">
            <w:pPr>
              <w:jc w:val="center"/>
              <w:rPr>
                <w:b/>
                <w:bCs/>
                <w:i/>
                <w:iCs/>
                <w:sz w:val="22"/>
                <w:szCs w:val="22"/>
              </w:rPr>
            </w:pPr>
          </w:p>
          <w:p w14:paraId="02A52E36" w14:textId="77777777" w:rsidR="003F79C9" w:rsidRPr="00563979" w:rsidRDefault="003F79C9" w:rsidP="00070ECD">
            <w:pPr>
              <w:jc w:val="center"/>
              <w:rPr>
                <w:b/>
                <w:bCs/>
                <w:i/>
                <w:iCs/>
                <w:sz w:val="22"/>
                <w:szCs w:val="22"/>
              </w:rPr>
            </w:pPr>
            <w:r w:rsidRPr="00563979">
              <w:rPr>
                <w:b/>
                <w:bCs/>
                <w:i/>
                <w:iCs/>
                <w:sz w:val="22"/>
                <w:szCs w:val="22"/>
              </w:rPr>
              <w:t>112 062 452</w:t>
            </w:r>
          </w:p>
        </w:tc>
        <w:tc>
          <w:tcPr>
            <w:tcW w:w="763" w:type="pct"/>
            <w:tcBorders>
              <w:top w:val="single" w:sz="4" w:space="0" w:color="auto"/>
              <w:left w:val="single" w:sz="4" w:space="0" w:color="auto"/>
              <w:bottom w:val="single" w:sz="4" w:space="0" w:color="auto"/>
              <w:right w:val="single" w:sz="4" w:space="0" w:color="auto"/>
            </w:tcBorders>
          </w:tcPr>
          <w:p w14:paraId="15EA873E" w14:textId="77777777" w:rsidR="003F79C9" w:rsidRPr="00563979" w:rsidRDefault="003F79C9" w:rsidP="00070ECD">
            <w:pPr>
              <w:jc w:val="center"/>
              <w:rPr>
                <w:b/>
                <w:bCs/>
                <w:i/>
                <w:iCs/>
                <w:sz w:val="22"/>
                <w:szCs w:val="22"/>
              </w:rPr>
            </w:pPr>
          </w:p>
          <w:p w14:paraId="615313C8" w14:textId="77777777" w:rsidR="003F79C9" w:rsidRPr="00563979" w:rsidRDefault="003F79C9" w:rsidP="00070ECD">
            <w:pPr>
              <w:jc w:val="center"/>
              <w:rPr>
                <w:b/>
                <w:bCs/>
                <w:i/>
                <w:iCs/>
                <w:sz w:val="22"/>
                <w:szCs w:val="22"/>
              </w:rPr>
            </w:pPr>
            <w:r w:rsidRPr="00563979">
              <w:rPr>
                <w:b/>
                <w:bCs/>
                <w:i/>
                <w:iCs/>
                <w:sz w:val="22"/>
                <w:szCs w:val="22"/>
              </w:rPr>
              <w:t>46 390 830</w:t>
            </w:r>
          </w:p>
        </w:tc>
        <w:tc>
          <w:tcPr>
            <w:tcW w:w="683" w:type="pct"/>
            <w:tcBorders>
              <w:top w:val="single" w:sz="4" w:space="0" w:color="auto"/>
              <w:left w:val="single" w:sz="4" w:space="0" w:color="auto"/>
              <w:bottom w:val="single" w:sz="4" w:space="0" w:color="auto"/>
              <w:right w:val="single" w:sz="4" w:space="0" w:color="auto"/>
            </w:tcBorders>
          </w:tcPr>
          <w:p w14:paraId="4B2AD610" w14:textId="77777777" w:rsidR="003F79C9" w:rsidRPr="00563979" w:rsidRDefault="003F79C9" w:rsidP="00070ECD">
            <w:pPr>
              <w:jc w:val="center"/>
              <w:rPr>
                <w:b/>
                <w:bCs/>
                <w:i/>
                <w:iCs/>
                <w:sz w:val="22"/>
                <w:szCs w:val="22"/>
              </w:rPr>
            </w:pPr>
          </w:p>
          <w:p w14:paraId="4562F57C" w14:textId="77777777" w:rsidR="003F79C9" w:rsidRPr="00563979" w:rsidRDefault="003F79C9" w:rsidP="00070ECD">
            <w:pPr>
              <w:jc w:val="center"/>
              <w:rPr>
                <w:b/>
                <w:bCs/>
                <w:i/>
                <w:iCs/>
                <w:sz w:val="22"/>
                <w:szCs w:val="22"/>
              </w:rPr>
            </w:pPr>
            <w:r w:rsidRPr="00563979">
              <w:rPr>
                <w:b/>
                <w:bCs/>
                <w:i/>
                <w:iCs/>
                <w:sz w:val="22"/>
                <w:szCs w:val="22"/>
              </w:rPr>
              <w:t>37 088 206</w:t>
            </w:r>
          </w:p>
        </w:tc>
        <w:tc>
          <w:tcPr>
            <w:tcW w:w="455" w:type="pct"/>
            <w:tcBorders>
              <w:top w:val="single" w:sz="4" w:space="0" w:color="auto"/>
              <w:left w:val="single" w:sz="4" w:space="0" w:color="auto"/>
              <w:bottom w:val="single" w:sz="4" w:space="0" w:color="auto"/>
              <w:right w:val="single" w:sz="4" w:space="0" w:color="auto"/>
            </w:tcBorders>
          </w:tcPr>
          <w:p w14:paraId="00706F71" w14:textId="77777777" w:rsidR="003F79C9" w:rsidRPr="00563979" w:rsidRDefault="003F79C9" w:rsidP="00070ECD">
            <w:pPr>
              <w:jc w:val="center"/>
              <w:rPr>
                <w:b/>
                <w:bCs/>
                <w:i/>
                <w:iCs/>
                <w:sz w:val="22"/>
                <w:szCs w:val="22"/>
              </w:rPr>
            </w:pPr>
          </w:p>
          <w:p w14:paraId="746FE9E9" w14:textId="77777777" w:rsidR="003F79C9" w:rsidRPr="00563979" w:rsidRDefault="003F79C9" w:rsidP="00070ECD">
            <w:pPr>
              <w:jc w:val="center"/>
              <w:rPr>
                <w:b/>
                <w:bCs/>
                <w:i/>
                <w:iCs/>
                <w:sz w:val="22"/>
                <w:szCs w:val="22"/>
              </w:rPr>
            </w:pPr>
            <w:r w:rsidRPr="00563979">
              <w:rPr>
                <w:b/>
                <w:bCs/>
                <w:i/>
                <w:iCs/>
                <w:sz w:val="22"/>
                <w:szCs w:val="22"/>
              </w:rPr>
              <w:t>33,10</w:t>
            </w:r>
          </w:p>
        </w:tc>
        <w:tc>
          <w:tcPr>
            <w:tcW w:w="528" w:type="pct"/>
            <w:tcBorders>
              <w:top w:val="single" w:sz="4" w:space="0" w:color="auto"/>
              <w:left w:val="single" w:sz="4" w:space="0" w:color="auto"/>
              <w:bottom w:val="single" w:sz="4" w:space="0" w:color="auto"/>
              <w:right w:val="single" w:sz="4" w:space="0" w:color="auto"/>
            </w:tcBorders>
          </w:tcPr>
          <w:p w14:paraId="046D81C4" w14:textId="77777777" w:rsidR="003F79C9" w:rsidRPr="00563979" w:rsidRDefault="003F79C9" w:rsidP="00070ECD">
            <w:pPr>
              <w:jc w:val="center"/>
              <w:rPr>
                <w:b/>
                <w:bCs/>
                <w:i/>
                <w:iCs/>
                <w:sz w:val="22"/>
                <w:szCs w:val="22"/>
              </w:rPr>
            </w:pPr>
          </w:p>
          <w:p w14:paraId="7817ED6E" w14:textId="77777777" w:rsidR="003F79C9" w:rsidRPr="00563979" w:rsidRDefault="003F79C9" w:rsidP="00070ECD">
            <w:pPr>
              <w:jc w:val="center"/>
              <w:rPr>
                <w:b/>
                <w:bCs/>
                <w:i/>
                <w:iCs/>
                <w:sz w:val="22"/>
                <w:szCs w:val="22"/>
              </w:rPr>
            </w:pPr>
            <w:r w:rsidRPr="00563979">
              <w:rPr>
                <w:b/>
                <w:bCs/>
                <w:i/>
                <w:iCs/>
                <w:sz w:val="22"/>
                <w:szCs w:val="22"/>
              </w:rPr>
              <w:t>79,95</w:t>
            </w:r>
          </w:p>
        </w:tc>
      </w:tr>
    </w:tbl>
    <w:p w14:paraId="1924C9C6" w14:textId="77777777" w:rsidR="003F79C9" w:rsidRPr="00563979" w:rsidRDefault="003F79C9" w:rsidP="00070ECD">
      <w:pPr>
        <w:ind w:firstLine="709"/>
        <w:jc w:val="right"/>
      </w:pPr>
    </w:p>
    <w:p w14:paraId="335D73EB" w14:textId="6056D6C9" w:rsidR="003F79C9" w:rsidRPr="00563979" w:rsidRDefault="003F79C9" w:rsidP="00070ECD">
      <w:pPr>
        <w:ind w:firstLine="709"/>
        <w:jc w:val="both"/>
      </w:pPr>
      <w:r w:rsidRPr="00563979">
        <w:t xml:space="preserve">В условиях действовавших ограничений по принятию и финансированию бюджетных обязательств в 2025 году с целью обеспечения покрытия расходов организаций теплоснабжения, газоснабжения, электроснабжения, водоснабжения и водоотведения в 2025 году целевые денежные средства в сумме 73 643 100 </w:t>
      </w:r>
      <w:r w:rsidR="00381E06">
        <w:t xml:space="preserve">руб. </w:t>
      </w:r>
      <w:r w:rsidRPr="00563979">
        <w:t>или 50,37 % от уточненного плана 146 189 983</w:t>
      </w:r>
      <w:r w:rsidRPr="00563979">
        <w:rPr>
          <w:sz w:val="28"/>
          <w:szCs w:val="28"/>
        </w:rPr>
        <w:t xml:space="preserve"> </w:t>
      </w:r>
      <w:r w:rsidRPr="00563979">
        <w:t xml:space="preserve">руб. (в первоначально утвержденном плане данное направление расходования не было предусмотрено) направлены на </w:t>
      </w:r>
      <w:r w:rsidRPr="00034720">
        <w:t xml:space="preserve">компенсацию разницы между фактической стоимостью услуг </w:t>
      </w:r>
      <w:r w:rsidR="00310662" w:rsidRPr="00034720">
        <w:t>ЗАО</w:t>
      </w:r>
      <w:r w:rsidR="00310662" w:rsidRPr="00034720">
        <w:rPr>
          <w:color w:val="FF0000"/>
        </w:rPr>
        <w:t xml:space="preserve"> </w:t>
      </w:r>
      <w:r w:rsidRPr="00034720">
        <w:t>«Молдавская ГРЭС» и включенных в структуру установленных и применяемых в январе–феврале 2025 года тарифов на услуги в сфере электроэнергетики и услуги по снабжению тепловой</w:t>
      </w:r>
      <w:r w:rsidRPr="00563979">
        <w:t xml:space="preserve"> энергией (отопление, горячее водоснабжение) на основании обращений главного распорядителя бюджетных средств, исполненных в полном объеме</w:t>
      </w:r>
      <w:r w:rsidR="005E7D17">
        <w:t>.</w:t>
      </w:r>
      <w:r w:rsidRPr="00563979">
        <w:t xml:space="preserve">  </w:t>
      </w:r>
    </w:p>
    <w:p w14:paraId="2334C0AF" w14:textId="7969BCE8" w:rsidR="003F79C9" w:rsidRPr="00563979" w:rsidRDefault="003F79C9" w:rsidP="00070ECD">
      <w:pPr>
        <w:ind w:firstLine="709"/>
        <w:jc w:val="both"/>
      </w:pPr>
      <w:r w:rsidRPr="00563979">
        <w:t xml:space="preserve">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предоставлена государственная поддержка, в виде субсидии на возмещение 50 процентов расходов на оплату оказанных субъектами электроэнергетики услуг в сумме 440 054 </w:t>
      </w:r>
      <w:r w:rsidR="00381E06">
        <w:t xml:space="preserve">руб. </w:t>
      </w:r>
      <w:r w:rsidRPr="00563979">
        <w:t xml:space="preserve">или 33,59 % от уточненного плана в сумме </w:t>
      </w:r>
      <w:r w:rsidRPr="00563979">
        <w:lastRenderedPageBreak/>
        <w:t xml:space="preserve">1 310 018 </w:t>
      </w:r>
      <w:r w:rsidR="00381E06">
        <w:t xml:space="preserve">руб. </w:t>
      </w:r>
      <w:r w:rsidRPr="00563979">
        <w:t xml:space="preserve">(в первоначально утвержденном плане данное направление расходования не было предусмотрено) на основании обращений главного распорядителя бюджетных средств, исполненных не в полном </w:t>
      </w:r>
      <w:r w:rsidRPr="00034720">
        <w:t>объеме</w:t>
      </w:r>
      <w:r w:rsidR="00310662" w:rsidRPr="00034720">
        <w:t>;</w:t>
      </w:r>
    </w:p>
    <w:p w14:paraId="05226432" w14:textId="74D8C385" w:rsidR="00A2610D" w:rsidRPr="00563979" w:rsidRDefault="00A2610D" w:rsidP="00070ECD">
      <w:pPr>
        <w:ind w:firstLine="708"/>
        <w:jc w:val="both"/>
      </w:pPr>
      <w:r w:rsidRPr="00563979">
        <w:t xml:space="preserve">2) по местным бюджетам городов (районов) в сумме </w:t>
      </w:r>
      <w:r w:rsidR="00D87AFA" w:rsidRPr="00563979">
        <w:t>9 876 451</w:t>
      </w:r>
      <w:r w:rsidR="00FF6873" w:rsidRPr="00563979">
        <w:t xml:space="preserve"> </w:t>
      </w:r>
      <w:r w:rsidRPr="00563979">
        <w:t xml:space="preserve">руб., или </w:t>
      </w:r>
      <w:r w:rsidR="00D87AFA" w:rsidRPr="00563979">
        <w:t>84,29</w:t>
      </w:r>
      <w:r w:rsidRPr="00563979">
        <w:t>% от</w:t>
      </w:r>
      <w:r w:rsidR="00D87AFA" w:rsidRPr="00563979">
        <w:t xml:space="preserve"> первоначально утвержденного и</w:t>
      </w:r>
      <w:r w:rsidRPr="00563979">
        <w:t xml:space="preserve"> уточненного плана в сумме </w:t>
      </w:r>
      <w:r w:rsidR="00D87AFA" w:rsidRPr="00563979">
        <w:t xml:space="preserve">11 717 432 </w:t>
      </w:r>
      <w:r w:rsidRPr="00563979">
        <w:t xml:space="preserve">руб. </w:t>
      </w:r>
    </w:p>
    <w:p w14:paraId="70491C8A" w14:textId="77777777" w:rsidR="00A2610D" w:rsidRPr="00563979" w:rsidRDefault="00A2610D" w:rsidP="00070ECD">
      <w:pPr>
        <w:shd w:val="clear" w:color="auto" w:fill="FFFFFF"/>
        <w:ind w:firstLine="709"/>
        <w:jc w:val="both"/>
        <w:rPr>
          <w:b/>
          <w:bCs/>
          <w:u w:val="single"/>
          <w:lang w:eastAsia="en-US"/>
        </w:rPr>
      </w:pPr>
    </w:p>
    <w:p w14:paraId="3FD8DCA9" w14:textId="77777777" w:rsidR="00A2610D" w:rsidRPr="00563979" w:rsidRDefault="00A2610D" w:rsidP="00070ECD">
      <w:pPr>
        <w:shd w:val="clear" w:color="auto" w:fill="FFFFFF"/>
        <w:ind w:firstLine="709"/>
        <w:jc w:val="both"/>
        <w:rPr>
          <w:b/>
          <w:bCs/>
          <w:u w:val="single"/>
          <w:lang w:eastAsia="en-US"/>
        </w:rPr>
      </w:pPr>
      <w:r w:rsidRPr="00563979">
        <w:rPr>
          <w:b/>
          <w:bCs/>
          <w:u w:val="single"/>
          <w:lang w:eastAsia="en-US"/>
        </w:rPr>
        <w:t>По исполнению статьи 12</w:t>
      </w:r>
    </w:p>
    <w:p w14:paraId="5C982014" w14:textId="77777777" w:rsidR="00262365" w:rsidRPr="00563979" w:rsidRDefault="00262365" w:rsidP="00070ECD">
      <w:pPr>
        <w:ind w:firstLine="567"/>
        <w:jc w:val="both"/>
        <w:rPr>
          <w:lang w:eastAsia="en-US"/>
        </w:rPr>
      </w:pPr>
    </w:p>
    <w:p w14:paraId="23FCF0FB" w14:textId="49DEECE1" w:rsidR="00262365" w:rsidRPr="00563979" w:rsidRDefault="00262365" w:rsidP="00070ECD">
      <w:pPr>
        <w:ind w:firstLine="567"/>
        <w:jc w:val="both"/>
        <w:rPr>
          <w:lang w:eastAsia="en-US"/>
        </w:rPr>
      </w:pPr>
      <w:r w:rsidRPr="00563979">
        <w:rPr>
          <w:lang w:eastAsia="en-US"/>
        </w:rPr>
        <w:t xml:space="preserve">На основании обращений ЗАО «ПСК «Страховой дом» из республиканского бюджета </w:t>
      </w:r>
      <w:r w:rsidRPr="00563979">
        <w:t>на выплату гарантированных восстановленных страховых взносов граждан выделены средства в</w:t>
      </w:r>
      <w:r w:rsidRPr="00563979">
        <w:rPr>
          <w:bCs/>
        </w:rPr>
        <w:t xml:space="preserve"> </w:t>
      </w:r>
      <w:r w:rsidRPr="00563979">
        <w:rPr>
          <w:rStyle w:val="a7"/>
          <w:bCs/>
        </w:rPr>
        <w:t xml:space="preserve"> </w:t>
      </w:r>
      <w:r w:rsidRPr="00563979">
        <w:rPr>
          <w:bCs/>
        </w:rPr>
        <w:t>2025 году</w:t>
      </w:r>
      <w:r w:rsidRPr="00563979">
        <w:t xml:space="preserve"> в сумм</w:t>
      </w:r>
      <w:r w:rsidRPr="00381E06">
        <w:t>е 3 186</w:t>
      </w:r>
      <w:r w:rsidRPr="00563979">
        <w:rPr>
          <w:b/>
          <w:bCs/>
        </w:rPr>
        <w:t xml:space="preserve"> </w:t>
      </w:r>
      <w:r w:rsidR="00381E06">
        <w:t xml:space="preserve">руб. </w:t>
      </w:r>
      <w:r w:rsidRPr="00563979">
        <w:t>или 21,24</w:t>
      </w:r>
      <w:r w:rsidRPr="00563979">
        <w:rPr>
          <w:b/>
          <w:bCs/>
        </w:rPr>
        <w:t xml:space="preserve"> </w:t>
      </w:r>
      <w:r w:rsidRPr="00563979">
        <w:t>% от первоначально утвержденного</w:t>
      </w:r>
      <w:r w:rsidR="00FD7118" w:rsidRPr="00563979">
        <w:t xml:space="preserve"> и уточненного</w:t>
      </w:r>
      <w:r w:rsidRPr="00563979">
        <w:t xml:space="preserve"> плана (</w:t>
      </w:r>
      <w:proofErr w:type="gramStart"/>
      <w:r w:rsidRPr="00563979">
        <w:t>15  000</w:t>
      </w:r>
      <w:proofErr w:type="gramEnd"/>
      <w:r w:rsidRPr="00563979">
        <w:t xml:space="preserve"> руб.).</w:t>
      </w:r>
      <w:r w:rsidRPr="00563979">
        <w:rPr>
          <w:lang w:eastAsia="en-US"/>
        </w:rPr>
        <w:t xml:space="preserve"> </w:t>
      </w:r>
    </w:p>
    <w:p w14:paraId="241CBB1D" w14:textId="77777777" w:rsidR="00A2610D" w:rsidRPr="00563979" w:rsidRDefault="00A2610D" w:rsidP="00070ECD">
      <w:pPr>
        <w:ind w:firstLine="708"/>
        <w:jc w:val="both"/>
      </w:pPr>
    </w:p>
    <w:p w14:paraId="7D430F8A" w14:textId="77777777" w:rsidR="00A2610D" w:rsidRPr="00034720" w:rsidRDefault="00A2610D" w:rsidP="00070ECD">
      <w:pPr>
        <w:shd w:val="clear" w:color="auto" w:fill="FFFFFF"/>
        <w:ind w:firstLine="709"/>
        <w:jc w:val="both"/>
        <w:rPr>
          <w:b/>
          <w:u w:val="single"/>
        </w:rPr>
      </w:pPr>
      <w:r w:rsidRPr="00034720">
        <w:rPr>
          <w:b/>
          <w:u w:val="single"/>
        </w:rPr>
        <w:t>По исполнению статьи 17</w:t>
      </w:r>
    </w:p>
    <w:p w14:paraId="10B81054" w14:textId="77777777" w:rsidR="00A2610D" w:rsidRPr="00034720" w:rsidRDefault="00A2610D" w:rsidP="00070ECD">
      <w:pPr>
        <w:shd w:val="clear" w:color="auto" w:fill="FFFFFF"/>
        <w:ind w:firstLine="709"/>
        <w:jc w:val="both"/>
        <w:rPr>
          <w:b/>
          <w:u w:val="single"/>
        </w:rPr>
      </w:pPr>
    </w:p>
    <w:p w14:paraId="00572F46" w14:textId="68810C96" w:rsidR="00A2610D" w:rsidRPr="00034720" w:rsidRDefault="00A2610D" w:rsidP="00070ECD">
      <w:pPr>
        <w:ind w:firstLine="708"/>
        <w:jc w:val="both"/>
      </w:pPr>
      <w:r w:rsidRPr="00034720">
        <w:t xml:space="preserve">Во исполнение пункта 2 данной статьи Закона </w:t>
      </w:r>
      <w:r w:rsidR="00310662" w:rsidRPr="00034720">
        <w:rPr>
          <w:rFonts w:eastAsia="Calibri"/>
          <w:lang w:eastAsia="en-US"/>
        </w:rPr>
        <w:t xml:space="preserve">«О республиканском бюджете на 2025 год» </w:t>
      </w:r>
      <w:r w:rsidRPr="00034720">
        <w:t>в 202</w:t>
      </w:r>
      <w:r w:rsidR="006C7BC5" w:rsidRPr="00034720">
        <w:t>5</w:t>
      </w:r>
      <w:r w:rsidRPr="00034720">
        <w:t xml:space="preserve"> году действуют следующие бюджетные фонды республиканского бюджета:</w:t>
      </w:r>
    </w:p>
    <w:p w14:paraId="2BBD5238" w14:textId="77777777" w:rsidR="00A2610D" w:rsidRPr="00034720" w:rsidRDefault="00A2610D" w:rsidP="00070ECD">
      <w:pPr>
        <w:ind w:firstLine="708"/>
        <w:jc w:val="both"/>
      </w:pPr>
      <w:r w:rsidRPr="00034720">
        <w:t>а) Фонд поддержки территорий городов и районов Приднестровской Молдавской Республики;</w:t>
      </w:r>
    </w:p>
    <w:p w14:paraId="1907F442" w14:textId="77777777" w:rsidR="00A2610D" w:rsidRPr="00563979" w:rsidRDefault="00A2610D" w:rsidP="00070ECD">
      <w:pPr>
        <w:ind w:firstLine="708"/>
        <w:jc w:val="both"/>
      </w:pPr>
      <w:r w:rsidRPr="00034720">
        <w:t>б) Резервный фонд Президента Приднестровской Молдавской Республики</w:t>
      </w:r>
      <w:r w:rsidRPr="00563979">
        <w:t>;</w:t>
      </w:r>
    </w:p>
    <w:p w14:paraId="61323588" w14:textId="77777777" w:rsidR="00A2610D" w:rsidRPr="00563979" w:rsidRDefault="00A2610D" w:rsidP="00070ECD">
      <w:pPr>
        <w:ind w:firstLine="708"/>
        <w:jc w:val="both"/>
      </w:pPr>
      <w:r w:rsidRPr="00563979">
        <w:t>в) Резервный фонд Правительства Приднестровской Молдавской Республики.</w:t>
      </w:r>
    </w:p>
    <w:p w14:paraId="5E3C8D07" w14:textId="35EDBFC1" w:rsidR="00A2610D" w:rsidRPr="00563979" w:rsidRDefault="00A2610D" w:rsidP="00070ECD">
      <w:pPr>
        <w:ind w:firstLine="708"/>
        <w:jc w:val="both"/>
      </w:pPr>
      <w:r w:rsidRPr="00563979">
        <w:t>Информация об использовании вышеуказанных резервных фондов представлена в приложениях №№ 39-4</w:t>
      </w:r>
      <w:r w:rsidR="00203E7E" w:rsidRPr="00563979">
        <w:t>0</w:t>
      </w:r>
      <w:r w:rsidRPr="00563979">
        <w:t xml:space="preserve"> к настояще</w:t>
      </w:r>
      <w:r w:rsidR="00E6792D" w:rsidRPr="00563979">
        <w:t>му отчету</w:t>
      </w:r>
      <w:r w:rsidRPr="00563979">
        <w:t>.</w:t>
      </w:r>
    </w:p>
    <w:p w14:paraId="1DA089AB" w14:textId="76053070" w:rsidR="00D62746" w:rsidRPr="00563979" w:rsidRDefault="00D62746" w:rsidP="00070ECD">
      <w:pPr>
        <w:pStyle w:val="af2"/>
        <w:ind w:firstLine="709"/>
        <w:jc w:val="both"/>
        <w:rPr>
          <w:rFonts w:ascii="Times New Roman" w:hAnsi="Times New Roman" w:cs="Times New Roman"/>
          <w:sz w:val="24"/>
          <w:szCs w:val="24"/>
        </w:rPr>
      </w:pPr>
      <w:r w:rsidRPr="00563979">
        <w:rPr>
          <w:rFonts w:ascii="Times New Roman" w:hAnsi="Times New Roman" w:cs="Times New Roman"/>
          <w:sz w:val="24"/>
          <w:szCs w:val="24"/>
        </w:rPr>
        <w:t>Согласно пункту 6 указанной статьи действие ранее созданных и создание в 2025 году органами государственной власти и местного самоуправления внебюджетных фондов местных бюджетов не допускается. Остаток средств по состоянию на 1 января 2025 года на счетах ранее действующих внебюджетных фондов городов (районов) подлежит зачислению на счета местных бюджетов и расходуется после внесения изменений в настоящий Закон (решение о бюджете соответствующего города (района)).</w:t>
      </w:r>
    </w:p>
    <w:p w14:paraId="4C1C432D" w14:textId="0EAC0913" w:rsidR="00D62746" w:rsidRPr="00034720" w:rsidRDefault="00D62746" w:rsidP="00070ECD">
      <w:pPr>
        <w:pStyle w:val="af2"/>
        <w:ind w:firstLine="709"/>
        <w:jc w:val="both"/>
        <w:rPr>
          <w:rFonts w:ascii="Times New Roman" w:hAnsi="Times New Roman" w:cs="Times New Roman"/>
          <w:sz w:val="24"/>
          <w:szCs w:val="24"/>
        </w:rPr>
      </w:pPr>
      <w:r w:rsidRPr="00563979">
        <w:rPr>
          <w:rFonts w:ascii="Times New Roman" w:hAnsi="Times New Roman" w:cs="Times New Roman"/>
          <w:sz w:val="24"/>
          <w:szCs w:val="24"/>
        </w:rPr>
        <w:t>Так, согласно информации Государственной администрации гор</w:t>
      </w:r>
      <w:r w:rsidR="008F2E9A" w:rsidRPr="00563979">
        <w:rPr>
          <w:rFonts w:ascii="Times New Roman" w:hAnsi="Times New Roman" w:cs="Times New Roman"/>
          <w:sz w:val="24"/>
          <w:szCs w:val="24"/>
        </w:rPr>
        <w:t>о</w:t>
      </w:r>
      <w:r w:rsidRPr="00563979">
        <w:rPr>
          <w:rFonts w:ascii="Times New Roman" w:hAnsi="Times New Roman" w:cs="Times New Roman"/>
          <w:sz w:val="24"/>
          <w:szCs w:val="24"/>
        </w:rPr>
        <w:t xml:space="preserve">да Бендеры внебюджетный фонд программа «Наш </w:t>
      </w:r>
      <w:r w:rsidRPr="00034720">
        <w:rPr>
          <w:rFonts w:ascii="Times New Roman" w:hAnsi="Times New Roman" w:cs="Times New Roman"/>
          <w:sz w:val="24"/>
          <w:szCs w:val="24"/>
        </w:rPr>
        <w:t>город» прекратил свое существование, остаток средств по состоянию на 1 января 2025 года отсутств</w:t>
      </w:r>
      <w:r w:rsidR="00602003" w:rsidRPr="00034720">
        <w:rPr>
          <w:rFonts w:ascii="Times New Roman" w:hAnsi="Times New Roman" w:cs="Times New Roman"/>
          <w:sz w:val="24"/>
          <w:szCs w:val="24"/>
        </w:rPr>
        <w:t>овал</w:t>
      </w:r>
      <w:r w:rsidRPr="00034720">
        <w:rPr>
          <w:rFonts w:ascii="Times New Roman" w:hAnsi="Times New Roman" w:cs="Times New Roman"/>
          <w:sz w:val="24"/>
          <w:szCs w:val="24"/>
        </w:rPr>
        <w:t>.</w:t>
      </w:r>
    </w:p>
    <w:p w14:paraId="53FB3197" w14:textId="77777777" w:rsidR="00A2610D" w:rsidRPr="00034720" w:rsidRDefault="00A2610D" w:rsidP="00070ECD">
      <w:pPr>
        <w:ind w:firstLine="708"/>
        <w:jc w:val="both"/>
      </w:pPr>
    </w:p>
    <w:p w14:paraId="66AA44D8" w14:textId="77777777" w:rsidR="00A2610D" w:rsidRPr="00034720" w:rsidRDefault="00A2610D" w:rsidP="00070ECD">
      <w:pPr>
        <w:ind w:firstLine="709"/>
        <w:jc w:val="both"/>
        <w:rPr>
          <w:b/>
          <w:u w:val="single"/>
        </w:rPr>
      </w:pPr>
      <w:r w:rsidRPr="00034720">
        <w:rPr>
          <w:b/>
          <w:u w:val="single"/>
        </w:rPr>
        <w:t>По исполнению статьи 28</w:t>
      </w:r>
    </w:p>
    <w:p w14:paraId="2D200E40" w14:textId="77777777" w:rsidR="00A2610D" w:rsidRPr="00034720" w:rsidRDefault="00A2610D" w:rsidP="00070ECD">
      <w:pPr>
        <w:ind w:firstLine="709"/>
        <w:jc w:val="both"/>
        <w:rPr>
          <w:b/>
          <w:u w:val="single"/>
        </w:rPr>
      </w:pPr>
    </w:p>
    <w:p w14:paraId="41CF89C9" w14:textId="39CCBD85" w:rsidR="00A2610D" w:rsidRPr="00034720" w:rsidRDefault="00A2610D" w:rsidP="00070ECD">
      <w:pPr>
        <w:ind w:firstLine="708"/>
        <w:jc w:val="both"/>
      </w:pPr>
      <w:r w:rsidRPr="00034720">
        <w:t xml:space="preserve">В соответствии с данной статьей Закона </w:t>
      </w:r>
      <w:r w:rsidR="00310662" w:rsidRPr="00034720">
        <w:rPr>
          <w:rFonts w:eastAsia="Calibri"/>
          <w:lang w:eastAsia="en-US"/>
        </w:rPr>
        <w:t xml:space="preserve">«О республиканском бюджете на 2025 год» </w:t>
      </w:r>
      <w:r w:rsidRPr="00034720">
        <w:t>в 202</w:t>
      </w:r>
      <w:r w:rsidR="00B06314" w:rsidRPr="00034720">
        <w:t>5</w:t>
      </w:r>
      <w:r w:rsidRPr="00034720">
        <w:t xml:space="preserve"> году из республиканского бюджета в рамках </w:t>
      </w:r>
      <w:r w:rsidR="001F1F71" w:rsidRPr="00034720">
        <w:t>Фонда поддержки территорий городов и районов Приднестровской Молдавской Республики</w:t>
      </w:r>
      <w:r w:rsidRPr="00034720">
        <w:t xml:space="preserve"> выделяются субсидии местным бюджетам городов (районов) в сумме </w:t>
      </w:r>
      <w:r w:rsidR="007C77FF" w:rsidRPr="00034720">
        <w:t>2 806 208</w:t>
      </w:r>
      <w:r w:rsidR="00B06314" w:rsidRPr="00034720">
        <w:t xml:space="preserve"> </w:t>
      </w:r>
      <w:r w:rsidRPr="00034720">
        <w:t xml:space="preserve">руб. на цели согласно Приложению № 9 к данному Закону. </w:t>
      </w:r>
    </w:p>
    <w:p w14:paraId="749C1ECD" w14:textId="3E7FB884" w:rsidR="001F1F71" w:rsidRPr="00563979" w:rsidRDefault="00B06314" w:rsidP="00070ECD">
      <w:pPr>
        <w:ind w:firstLine="708"/>
        <w:jc w:val="both"/>
      </w:pPr>
      <w:r w:rsidRPr="00034720">
        <w:t xml:space="preserve">В соответствии со статьей </w:t>
      </w:r>
      <w:r w:rsidR="001F1F71" w:rsidRPr="00034720">
        <w:t xml:space="preserve">14 Закона Приднестровской Молдавской Республики от 24 февраля 1997 года № 35-З «О бюджетной системе в Приднестровской Молдавской Республике» (САЗ 97-2) </w:t>
      </w:r>
      <w:r w:rsidR="0080232E" w:rsidRPr="00034720">
        <w:rPr>
          <w:color w:val="000000"/>
        </w:rPr>
        <w:t>с внесенными в него изменениями и (или) дополнениями</w:t>
      </w:r>
      <w:r w:rsidR="0080232E" w:rsidRPr="00034720">
        <w:t xml:space="preserve"> </w:t>
      </w:r>
      <w:r w:rsidR="001F1F71" w:rsidRPr="00034720">
        <w:t>на основании поквартальной росписи доходов и расходов плановые лимиты по Фонду</w:t>
      </w:r>
      <w:r w:rsidR="001F1F71" w:rsidRPr="00563979">
        <w:t xml:space="preserve"> поддержки территорий городов и районов Приднестровской Молдавской Республики распределены на 2 и 3 квартал 2025 года.</w:t>
      </w:r>
      <w:r w:rsidR="00B003B3" w:rsidRPr="00563979">
        <w:t xml:space="preserve"> </w:t>
      </w:r>
      <w:r w:rsidR="00B7657C" w:rsidRPr="00563979">
        <w:t xml:space="preserve">За 2025 год при первоначально утвержденном плане в сумме 3 354 301 руб., уточненный план составил 2 806 208 руб., </w:t>
      </w:r>
      <w:r w:rsidR="00B003B3" w:rsidRPr="00563979">
        <w:t xml:space="preserve">за счет средств республиканского бюджета финансирование по Фонду поддержки территорий городов и районов Приднестровской Молдавской Республики </w:t>
      </w:r>
      <w:r w:rsidR="003F1533" w:rsidRPr="00563979">
        <w:t xml:space="preserve">выделено в сумме </w:t>
      </w:r>
      <w:r w:rsidR="007C77FF" w:rsidRPr="00563979">
        <w:t xml:space="preserve">2 806 208 </w:t>
      </w:r>
      <w:r w:rsidR="003F1533" w:rsidRPr="00563979">
        <w:t xml:space="preserve">руб. или </w:t>
      </w:r>
      <w:r w:rsidR="00AA00DF" w:rsidRPr="00563979">
        <w:t>83,66</w:t>
      </w:r>
      <w:r w:rsidR="003F1533" w:rsidRPr="00563979">
        <w:t xml:space="preserve"> % от </w:t>
      </w:r>
      <w:r w:rsidR="00AA00DF" w:rsidRPr="00563979">
        <w:t xml:space="preserve">первоначально утвержденного </w:t>
      </w:r>
      <w:r w:rsidR="003F1533" w:rsidRPr="00563979">
        <w:t>плана</w:t>
      </w:r>
      <w:r w:rsidR="00CA2714" w:rsidRPr="00563979">
        <w:t xml:space="preserve"> и 100% от уточненного плана</w:t>
      </w:r>
      <w:r w:rsidR="003F1533" w:rsidRPr="00563979">
        <w:t>.</w:t>
      </w:r>
    </w:p>
    <w:p w14:paraId="75FC3227" w14:textId="77777777" w:rsidR="00313A4B" w:rsidRPr="00034720" w:rsidRDefault="00313A4B" w:rsidP="00070ECD">
      <w:pPr>
        <w:tabs>
          <w:tab w:val="left" w:pos="2760"/>
        </w:tabs>
        <w:ind w:firstLine="709"/>
        <w:jc w:val="both"/>
      </w:pPr>
      <w:r w:rsidRPr="00563979">
        <w:t xml:space="preserve">В рамках аналогичных мероприятий (Мероприятия по обеспечению рабочими тетрадями учащихся 1-4 классов) по организациям, финансируемым за счет средств республиканского бюджета, на 2025 год предусмотрены расходы в сумме 74 636 руб. согласно Приложению № 2.9 к данному Закону.  При первоначально утвержденном плане </w:t>
      </w:r>
      <w:r w:rsidRPr="00563979">
        <w:lastRenderedPageBreak/>
        <w:t xml:space="preserve">в сумме 76 881 руб. уточненный план за 2025 год составил 74 636 руб., в связи с уменьшением фактического количества получателей рабочих тетрадей. Финансирование было </w:t>
      </w:r>
      <w:r w:rsidRPr="00034720">
        <w:t>выделено в сумме 74 636 руб., или 100 % от уточненного плана.</w:t>
      </w:r>
    </w:p>
    <w:p w14:paraId="3912DCA2" w14:textId="77777777" w:rsidR="00F50A1D" w:rsidRPr="00034720" w:rsidRDefault="00F50A1D" w:rsidP="00070ECD">
      <w:pPr>
        <w:shd w:val="clear" w:color="auto" w:fill="FFFFFF"/>
        <w:ind w:firstLine="709"/>
        <w:jc w:val="both"/>
        <w:rPr>
          <w:b/>
          <w:u w:val="single"/>
        </w:rPr>
      </w:pPr>
    </w:p>
    <w:p w14:paraId="08B7EF0E" w14:textId="127BF92D" w:rsidR="00A2610D" w:rsidRPr="00034720" w:rsidRDefault="00A2610D" w:rsidP="00070ECD">
      <w:pPr>
        <w:shd w:val="clear" w:color="auto" w:fill="FFFFFF"/>
        <w:ind w:firstLine="709"/>
        <w:jc w:val="both"/>
        <w:rPr>
          <w:b/>
          <w:u w:val="single"/>
        </w:rPr>
      </w:pPr>
      <w:r w:rsidRPr="00034720">
        <w:rPr>
          <w:b/>
          <w:u w:val="single"/>
        </w:rPr>
        <w:t>По исполнению статьи 29</w:t>
      </w:r>
    </w:p>
    <w:p w14:paraId="135AAC87" w14:textId="77777777" w:rsidR="00A2610D" w:rsidRPr="00034720" w:rsidRDefault="00A2610D" w:rsidP="00070ECD">
      <w:pPr>
        <w:shd w:val="clear" w:color="auto" w:fill="FFFFFF"/>
        <w:ind w:firstLine="709"/>
        <w:jc w:val="both"/>
        <w:rPr>
          <w:b/>
          <w:u w:val="single"/>
        </w:rPr>
      </w:pPr>
    </w:p>
    <w:p w14:paraId="1899729D" w14:textId="44D66A35" w:rsidR="00A2610D" w:rsidRPr="00034720" w:rsidRDefault="00A2610D" w:rsidP="00070ECD">
      <w:pPr>
        <w:ind w:firstLine="708"/>
        <w:jc w:val="both"/>
      </w:pPr>
      <w:r w:rsidRPr="00034720">
        <w:t xml:space="preserve">В соответствии с данной статьей Закона </w:t>
      </w:r>
      <w:r w:rsidR="00310662" w:rsidRPr="00034720">
        <w:rPr>
          <w:rFonts w:eastAsia="Calibri"/>
          <w:lang w:eastAsia="en-US"/>
        </w:rPr>
        <w:t xml:space="preserve">«О республиканском бюджете на 2025 год» </w:t>
      </w:r>
      <w:r w:rsidRPr="00034720">
        <w:t>202</w:t>
      </w:r>
      <w:r w:rsidR="001F1F71" w:rsidRPr="00034720">
        <w:t>5</w:t>
      </w:r>
      <w:r w:rsidRPr="00034720">
        <w:t xml:space="preserve"> года во исполнение действия Закона Приднестровской Молдавской Республики </w:t>
      </w:r>
      <w:hyperlink r:id="rId24" w:tooltip="(ВСТУПИЛ В СИЛУ 01.01.2006) О статусе столицы Приднестровской Молдавской Республики" w:history="1">
        <w:r w:rsidR="00310662" w:rsidRPr="00034720">
          <w:rPr>
            <w:rStyle w:val="afff4"/>
            <w:color w:val="auto"/>
            <w:u w:val="none"/>
            <w:bdr w:val="none" w:sz="0" w:space="0" w:color="auto" w:frame="1"/>
            <w:shd w:val="clear" w:color="auto" w:fill="FFFFFF"/>
          </w:rPr>
          <w:t>от 13 декабря 2005 года № 701-З-III «О статусе столицы Приднестровской Молдавской Республики»</w:t>
        </w:r>
      </w:hyperlink>
      <w:r w:rsidR="00310662" w:rsidRPr="00034720">
        <w:rPr>
          <w:shd w:val="clear" w:color="auto" w:fill="FFFFFF"/>
        </w:rPr>
        <w:t> (САЗ 05-51) </w:t>
      </w:r>
      <w:r w:rsidR="0080232E" w:rsidRPr="00034720">
        <w:rPr>
          <w:color w:val="000000"/>
        </w:rPr>
        <w:t>с внесенными в него изменениями и (или) дополнениями</w:t>
      </w:r>
      <w:r w:rsidR="00310662" w:rsidRPr="00034720">
        <w:t xml:space="preserve"> </w:t>
      </w:r>
      <w:r w:rsidRPr="00034720">
        <w:t xml:space="preserve">на цели осуществления городом Тирасполь функций столицы запланировано </w:t>
      </w:r>
      <w:r w:rsidR="001F1F71" w:rsidRPr="00034720">
        <w:t xml:space="preserve">509 352 </w:t>
      </w:r>
      <w:r w:rsidRPr="00034720">
        <w:t xml:space="preserve">руб. </w:t>
      </w:r>
    </w:p>
    <w:p w14:paraId="1614F79E" w14:textId="1F2AFF65" w:rsidR="00EE10E9" w:rsidRPr="00034720" w:rsidRDefault="00A2610D" w:rsidP="00070ECD">
      <w:pPr>
        <w:ind w:firstLine="708"/>
        <w:jc w:val="both"/>
      </w:pPr>
      <w:r w:rsidRPr="00034720">
        <w:t xml:space="preserve">За </w:t>
      </w:r>
      <w:r w:rsidR="001F1F71" w:rsidRPr="00034720">
        <w:t>2025</w:t>
      </w:r>
      <w:r w:rsidRPr="00034720">
        <w:t xml:space="preserve"> год при</w:t>
      </w:r>
      <w:r w:rsidR="00B7657C" w:rsidRPr="00034720">
        <w:t xml:space="preserve"> первоначально</w:t>
      </w:r>
      <w:r w:rsidRPr="00034720">
        <w:t xml:space="preserve"> </w:t>
      </w:r>
      <w:r w:rsidR="00B7657C" w:rsidRPr="00034720">
        <w:t xml:space="preserve">утвержденном и </w:t>
      </w:r>
      <w:r w:rsidRPr="00034720">
        <w:t xml:space="preserve">уточненном плане </w:t>
      </w:r>
      <w:r w:rsidR="00CA2714" w:rsidRPr="00034720">
        <w:t xml:space="preserve">в сумме </w:t>
      </w:r>
      <w:r w:rsidR="001F1F71" w:rsidRPr="00034720">
        <w:t xml:space="preserve">509 352 </w:t>
      </w:r>
      <w:r w:rsidRPr="00034720">
        <w:t>руб. на цели осуществления городом Тираспол</w:t>
      </w:r>
      <w:r w:rsidR="00310662" w:rsidRPr="00034720">
        <w:t>ем</w:t>
      </w:r>
      <w:r w:rsidRPr="00034720">
        <w:t xml:space="preserve"> функций столицы за счет средств республиканского бюджета финансирование выделено в сумме </w:t>
      </w:r>
      <w:r w:rsidR="007C77FF" w:rsidRPr="00034720">
        <w:t>459 931</w:t>
      </w:r>
      <w:r w:rsidRPr="00034720">
        <w:t xml:space="preserve"> руб. или </w:t>
      </w:r>
      <w:r w:rsidR="007C77FF" w:rsidRPr="00034720">
        <w:t>90,30</w:t>
      </w:r>
      <w:r w:rsidRPr="00034720">
        <w:t>% от плана</w:t>
      </w:r>
      <w:r w:rsidR="0088168A" w:rsidRPr="00034720">
        <w:t>.</w:t>
      </w:r>
    </w:p>
    <w:p w14:paraId="01DD0C7F" w14:textId="3E5E3FB0" w:rsidR="00A2610D" w:rsidRPr="00563979" w:rsidRDefault="00A2610D" w:rsidP="00070ECD">
      <w:pPr>
        <w:ind w:firstLine="708"/>
        <w:jc w:val="both"/>
      </w:pPr>
      <w:r w:rsidRPr="00034720">
        <w:t>Информация об объемах субсидий, направленных</w:t>
      </w:r>
      <w:r w:rsidR="007C77FF" w:rsidRPr="00034720">
        <w:t xml:space="preserve"> в</w:t>
      </w:r>
      <w:r w:rsidRPr="00034720">
        <w:t xml:space="preserve"> </w:t>
      </w:r>
      <w:r w:rsidR="001F1F71" w:rsidRPr="00034720">
        <w:t xml:space="preserve">2025 </w:t>
      </w:r>
      <w:r w:rsidRPr="00034720">
        <w:t>год</w:t>
      </w:r>
      <w:r w:rsidR="007C77FF" w:rsidRPr="00034720">
        <w:t xml:space="preserve">у </w:t>
      </w:r>
      <w:r w:rsidRPr="00034720">
        <w:t>из республиканского бюджета на цели осуществления городом Тираспол</w:t>
      </w:r>
      <w:r w:rsidR="00310662" w:rsidRPr="00034720">
        <w:t>ем</w:t>
      </w:r>
      <w:r w:rsidRPr="00034720">
        <w:t xml:space="preserve"> функций столицы, представлена в приложении № 4</w:t>
      </w:r>
      <w:r w:rsidR="00E668EF" w:rsidRPr="00034720">
        <w:t>2</w:t>
      </w:r>
      <w:r w:rsidRPr="00034720">
        <w:t xml:space="preserve"> к настояще</w:t>
      </w:r>
      <w:r w:rsidR="00E6792D" w:rsidRPr="00034720">
        <w:t>му отчету</w:t>
      </w:r>
      <w:r w:rsidRPr="00034720">
        <w:t>.</w:t>
      </w:r>
    </w:p>
    <w:p w14:paraId="1FDE822D" w14:textId="77777777" w:rsidR="00E46E4C" w:rsidRPr="00563979" w:rsidRDefault="00E46E4C" w:rsidP="00070ECD">
      <w:pPr>
        <w:shd w:val="clear" w:color="auto" w:fill="FFFFFF"/>
        <w:ind w:left="709"/>
        <w:jc w:val="both"/>
        <w:rPr>
          <w:b/>
          <w:u w:val="single"/>
        </w:rPr>
      </w:pPr>
      <w:bookmarkStart w:id="36" w:name="_Hlk71275494"/>
    </w:p>
    <w:bookmarkEnd w:id="36"/>
    <w:p w14:paraId="4E63AC04" w14:textId="77777777" w:rsidR="00E411FA" w:rsidRPr="00563979" w:rsidRDefault="00E411FA" w:rsidP="00070ECD">
      <w:pPr>
        <w:shd w:val="clear" w:color="auto" w:fill="FFFFFF"/>
        <w:ind w:left="709"/>
        <w:jc w:val="both"/>
        <w:rPr>
          <w:b/>
          <w:u w:val="single"/>
        </w:rPr>
      </w:pPr>
      <w:r w:rsidRPr="00563979">
        <w:rPr>
          <w:b/>
          <w:u w:val="single"/>
        </w:rPr>
        <w:t>По исполнению статьи 30</w:t>
      </w:r>
    </w:p>
    <w:p w14:paraId="60CAF74F" w14:textId="77777777" w:rsidR="00E411FA" w:rsidRPr="00563979" w:rsidRDefault="00E411FA" w:rsidP="00070ECD">
      <w:pPr>
        <w:shd w:val="clear" w:color="auto" w:fill="FFFFFF"/>
        <w:jc w:val="both"/>
        <w:rPr>
          <w:b/>
          <w:u w:val="single"/>
        </w:rPr>
      </w:pPr>
    </w:p>
    <w:p w14:paraId="46244D40" w14:textId="77777777" w:rsidR="001B3C36" w:rsidRPr="00563979" w:rsidRDefault="001B3C36" w:rsidP="00070ECD">
      <w:pPr>
        <w:ind w:firstLine="708"/>
        <w:jc w:val="both"/>
      </w:pPr>
      <w:r w:rsidRPr="00563979">
        <w:t xml:space="preserve">В 2025 году предусмотрена реализация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приобретение инвалидных колясок для инвалидов, протезирование льготной категории граждан (за исключением зубопротезирования), а также на выплату денежных компенсаций инвалидам за протезирование в общей сумме 12 616 266 руб. </w:t>
      </w:r>
    </w:p>
    <w:p w14:paraId="79B46524" w14:textId="00867790" w:rsidR="001B3C36" w:rsidRPr="00563979" w:rsidRDefault="001B3C36" w:rsidP="00070ECD">
      <w:pPr>
        <w:ind w:firstLine="708"/>
        <w:jc w:val="both"/>
      </w:pPr>
      <w:r w:rsidRPr="00563979">
        <w:t>При первоначально утвержденном плане за 2025 год в сумме 51 953 514 руб. (в том числе резерв отрасли здравоохранения в сумме 16 784 956 руб.)  уточненный план составил 12 616 266 руб. Уменьшение плановых показателей на 39 337 248 руб. связано с действием ч</w:t>
      </w:r>
      <w:r w:rsidRPr="00563979">
        <w:rPr>
          <w:bCs/>
        </w:rPr>
        <w:t xml:space="preserve">резвычайного экономического положения на территории Приднестровской Молдавской Республики и необходимостью обеспечения </w:t>
      </w:r>
      <w:r w:rsidR="004C3141" w:rsidRPr="00563979">
        <w:rPr>
          <w:bCs/>
        </w:rPr>
        <w:t>своевременной</w:t>
      </w:r>
      <w:r w:rsidRPr="00563979">
        <w:rPr>
          <w:bCs/>
        </w:rPr>
        <w:t xml:space="preserve"> выплаты з</w:t>
      </w:r>
      <w:r w:rsidRPr="00563979">
        <w:t xml:space="preserve">аработной платы работникам бюджетной сферы. </w:t>
      </w:r>
    </w:p>
    <w:p w14:paraId="18990E91" w14:textId="517A69DA" w:rsidR="001B3C36" w:rsidRPr="00563979" w:rsidRDefault="001B3C36" w:rsidP="00070ECD">
      <w:pPr>
        <w:ind w:firstLine="709"/>
        <w:jc w:val="both"/>
      </w:pPr>
      <w:r w:rsidRPr="00563979">
        <w:t xml:space="preserve">Во исполнение части четвертой пункта 4 статьи 30 Закона Приднестровской Молдавской Республики «О республиканском бюджете на 2025 год» 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2025 года в сумме 11 760 235 </w:t>
      </w:r>
      <w:r w:rsidR="00962964" w:rsidRPr="00563979">
        <w:t>руб.</w:t>
      </w:r>
      <w:r w:rsidRPr="00563979">
        <w:t xml:space="preserve">,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37 194 577 </w:t>
      </w:r>
      <w:r w:rsidR="00962964" w:rsidRPr="00563979">
        <w:t>руб.</w:t>
      </w:r>
      <w:r w:rsidRPr="00563979">
        <w:t>,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67ECAAF3" w14:textId="49B2CF43" w:rsidR="004C3141" w:rsidRPr="00034720" w:rsidRDefault="004C3141" w:rsidP="00070ECD">
      <w:pPr>
        <w:ind w:firstLine="708"/>
        <w:jc w:val="both"/>
      </w:pPr>
      <w:r w:rsidRPr="00563979">
        <w:t xml:space="preserve">Финансирование за отчетный период составило 12 238 975 руб. </w:t>
      </w:r>
      <w:r w:rsidR="00203E7E" w:rsidRPr="00563979">
        <w:t>или</w:t>
      </w:r>
      <w:r w:rsidRPr="00563979">
        <w:t xml:space="preserve"> 34,8% от первоначально утвержденного плана (без учета резерв отрасли здравоохранения в сумме 16 784 </w:t>
      </w:r>
      <w:r w:rsidRPr="00034720">
        <w:t xml:space="preserve">956 руб.) и 97% от уточненного плана. </w:t>
      </w:r>
    </w:p>
    <w:p w14:paraId="42D08726" w14:textId="05C55CC8" w:rsidR="001B3C36" w:rsidRPr="00034720" w:rsidRDefault="001B3C36" w:rsidP="00070ECD">
      <w:pPr>
        <w:ind w:firstLine="709"/>
        <w:jc w:val="both"/>
      </w:pPr>
      <w:r w:rsidRPr="00034720">
        <w:t>Информация о финансировании данных мероприятий приведена в приложениях        №</w:t>
      </w:r>
      <w:r w:rsidR="00203E7E" w:rsidRPr="00034720">
        <w:t xml:space="preserve"> 43 </w:t>
      </w:r>
      <w:r w:rsidRPr="00034720">
        <w:t xml:space="preserve">и № </w:t>
      </w:r>
      <w:r w:rsidR="00203E7E" w:rsidRPr="00034720">
        <w:t>44</w:t>
      </w:r>
      <w:r w:rsidRPr="00034720">
        <w:t xml:space="preserve"> к настояще</w:t>
      </w:r>
      <w:r w:rsidR="00E6792D" w:rsidRPr="00034720">
        <w:t>му отчету</w:t>
      </w:r>
      <w:r w:rsidRPr="00034720">
        <w:t>.</w:t>
      </w:r>
    </w:p>
    <w:p w14:paraId="4AC2F0CF" w14:textId="603BBC8A" w:rsidR="003F79C9" w:rsidRPr="00034720" w:rsidRDefault="003F79C9" w:rsidP="00070ECD">
      <w:pPr>
        <w:ind w:firstLine="709"/>
        <w:jc w:val="both"/>
      </w:pPr>
      <w:r w:rsidRPr="00034720">
        <w:t xml:space="preserve">В соответствии с пунктом 3 данной статьи первоначального утвержденного Закона </w:t>
      </w:r>
      <w:r w:rsidR="0080232E" w:rsidRPr="00034720">
        <w:t xml:space="preserve">«О республиканском бюджете на 2025 год» </w:t>
      </w:r>
      <w:r w:rsidRPr="00034720">
        <w:t>в 2025</w:t>
      </w:r>
      <w:r w:rsidRPr="00563979">
        <w:t xml:space="preserve"> году было предусмотрено </w:t>
      </w:r>
      <w:r w:rsidRPr="00563979">
        <w:lastRenderedPageBreak/>
        <w:t xml:space="preserve">финансирование Государственной программы исполнения наказов избирателей на 2025 год за счет части денежных средств, поступивших в счет уплаты единого таможенного платежа в размере 2,09 процента, в сумме, не превышающей 16 500 000 </w:t>
      </w:r>
      <w:r w:rsidR="00962964" w:rsidRPr="00563979">
        <w:t>руб.</w:t>
      </w:r>
      <w:r w:rsidRPr="00563979">
        <w:t xml:space="preserve">, а также увеличение данной программы за </w:t>
      </w:r>
      <w:r w:rsidRPr="00034720">
        <w:t>счет остатков средств на счетах республиканского бюджета, сложившихся по состоянию на 1 января 2025 года, на сумму не освоенных в 2024 году средств по Государственной программе исполнения наказов избирателей на 2024 год.</w:t>
      </w:r>
    </w:p>
    <w:p w14:paraId="339D163C" w14:textId="32768BD3" w:rsidR="003F79C9" w:rsidRPr="00563979" w:rsidRDefault="003F79C9" w:rsidP="00070ECD">
      <w:pPr>
        <w:ind w:firstLine="709"/>
        <w:jc w:val="both"/>
      </w:pPr>
      <w:r w:rsidRPr="00034720">
        <w:t xml:space="preserve">В соответствии с пунктом 3 данной статьи Закона </w:t>
      </w:r>
      <w:r w:rsidR="0080232E" w:rsidRPr="00034720">
        <w:t xml:space="preserve">«О республиканском бюджете на 2025 год» </w:t>
      </w:r>
      <w:r w:rsidRPr="00034720">
        <w:t xml:space="preserve">в 2025 году осуществляется финансирование Государственной программы исполнения наказов избирателей в сумме 2 126 951 </w:t>
      </w:r>
      <w:r w:rsidR="00B57232" w:rsidRPr="00034720">
        <w:t xml:space="preserve">руб. </w:t>
      </w:r>
      <w:r w:rsidRPr="00034720">
        <w:t>на основании обращений главных распорядителей бюджетных средств, исполненных в полном объеме, за счет части не освоенных в 2024 году средств по Государственной программе</w:t>
      </w:r>
      <w:r w:rsidRPr="00563979">
        <w:t xml:space="preserve"> исполнения наказов избирателей на 2024 год в сумме 2 126 951 </w:t>
      </w:r>
      <w:r w:rsidR="00B57232">
        <w:t>руб</w:t>
      </w:r>
      <w:r w:rsidRPr="00563979">
        <w:t>.</w:t>
      </w:r>
    </w:p>
    <w:p w14:paraId="2C6AB7E4" w14:textId="77777777" w:rsidR="003F79C9" w:rsidRPr="00563979" w:rsidRDefault="003F79C9" w:rsidP="00070ECD">
      <w:pPr>
        <w:ind w:firstLine="709"/>
        <w:jc w:val="both"/>
      </w:pPr>
      <w:r w:rsidRPr="00563979">
        <w:t xml:space="preserve">За 2025 год финансирование Государственной программы исполнения наказов избирателей осуществлено в сумме 1 595 673 руб., что составляет 9,67 % от первоначально утвержденного плана (16 500 000 руб.)  или 75,02 % от уточненного плана (2 126 951 руб.), </w:t>
      </w:r>
    </w:p>
    <w:p w14:paraId="151D733B" w14:textId="77777777" w:rsidR="003F79C9" w:rsidRPr="00563979" w:rsidRDefault="003F79C9" w:rsidP="00070ECD">
      <w:pPr>
        <w:ind w:firstLine="709"/>
        <w:jc w:val="both"/>
      </w:pPr>
      <w:r w:rsidRPr="00563979">
        <w:t xml:space="preserve">В условиях действовавших ограничений по принятию и финансированию бюджетных обязательств финансирование Государственной программы исполнения наказов избирателей в 2025 году меньше на 11 411 269 руб., чем в 2024 году (13 006 942 руб.) и на 14 265 599 руб. меньше, чем в 2023 году (15 861 272 руб.). </w:t>
      </w:r>
    </w:p>
    <w:p w14:paraId="4E9DBF13" w14:textId="77777777" w:rsidR="003F285B" w:rsidRPr="00563979" w:rsidRDefault="003F285B" w:rsidP="00070ECD">
      <w:pPr>
        <w:ind w:firstLine="709"/>
        <w:jc w:val="both"/>
        <w:rPr>
          <w:b/>
          <w:u w:val="single"/>
        </w:rPr>
      </w:pPr>
    </w:p>
    <w:p w14:paraId="6C49DA96" w14:textId="77777777" w:rsidR="00E411FA" w:rsidRPr="00563979" w:rsidRDefault="00E411FA" w:rsidP="00070ECD">
      <w:pPr>
        <w:ind w:firstLine="709"/>
        <w:jc w:val="both"/>
        <w:rPr>
          <w:b/>
          <w:u w:val="single"/>
        </w:rPr>
      </w:pPr>
      <w:r w:rsidRPr="00563979">
        <w:rPr>
          <w:b/>
          <w:u w:val="single"/>
        </w:rPr>
        <w:t>По исполнению статьи 31</w:t>
      </w:r>
    </w:p>
    <w:p w14:paraId="68539D08" w14:textId="77777777" w:rsidR="00E411FA" w:rsidRPr="00563979" w:rsidRDefault="00E411FA" w:rsidP="00070ECD">
      <w:pPr>
        <w:ind w:firstLine="709"/>
        <w:jc w:val="both"/>
        <w:rPr>
          <w:b/>
          <w:u w:val="single"/>
        </w:rPr>
      </w:pPr>
    </w:p>
    <w:p w14:paraId="0EAE4CCE" w14:textId="77777777" w:rsidR="001B3C36" w:rsidRPr="00563979" w:rsidRDefault="001B3C36" w:rsidP="00070ECD">
      <w:pPr>
        <w:ind w:firstLine="708"/>
        <w:jc w:val="both"/>
      </w:pPr>
      <w:r w:rsidRPr="00563979">
        <w:t xml:space="preserve">В 2025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следующим категориям граждан: </w:t>
      </w:r>
    </w:p>
    <w:p w14:paraId="4FC52877" w14:textId="77777777" w:rsidR="001B3C36" w:rsidRPr="00563979" w:rsidRDefault="001B3C36" w:rsidP="00070ECD">
      <w:pPr>
        <w:ind w:firstLine="708"/>
        <w:jc w:val="both"/>
      </w:pPr>
      <w:r w:rsidRPr="00563979">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14:paraId="59AE4ED2" w14:textId="77777777" w:rsidR="001B3C36" w:rsidRPr="00563979" w:rsidRDefault="001B3C36" w:rsidP="00070ECD">
      <w:pPr>
        <w:ind w:firstLine="708"/>
        <w:jc w:val="both"/>
      </w:pPr>
      <w:r w:rsidRPr="00563979">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14:paraId="0F12B638" w14:textId="77777777" w:rsidR="001B3C36" w:rsidRPr="00563979" w:rsidRDefault="001B3C36" w:rsidP="00070ECD">
      <w:pPr>
        <w:ind w:firstLine="708"/>
        <w:jc w:val="both"/>
      </w:pPr>
      <w:r w:rsidRPr="00563979">
        <w:t>в) вдовы (вдовцы), не вступившие в повторный брак, участников боевых действий по защите Приднестровской Молдавской Республики, погибших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14:paraId="5BE53358" w14:textId="77777777" w:rsidR="001B3C36" w:rsidRPr="00563979" w:rsidRDefault="001B3C36" w:rsidP="00070ECD">
      <w:pPr>
        <w:ind w:firstLine="708"/>
        <w:jc w:val="both"/>
      </w:pPr>
      <w:r w:rsidRPr="00563979">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14:paraId="02EFAF3C" w14:textId="77777777" w:rsidR="001B3C36" w:rsidRPr="00563979" w:rsidRDefault="001B3C36" w:rsidP="00070ECD">
      <w:pPr>
        <w:ind w:firstLine="708"/>
        <w:jc w:val="both"/>
      </w:pPr>
      <w:r w:rsidRPr="00563979">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14:paraId="4022325D" w14:textId="77777777" w:rsidR="001B3C36" w:rsidRPr="00563979" w:rsidRDefault="001B3C36" w:rsidP="00070ECD">
      <w:pPr>
        <w:ind w:firstLine="708"/>
        <w:jc w:val="both"/>
      </w:pPr>
      <w:r w:rsidRPr="00563979">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Pr="00563979">
        <w:b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14:paraId="7AF30202" w14:textId="77777777" w:rsidR="001B3C36" w:rsidRPr="00563979" w:rsidRDefault="001B3C36" w:rsidP="00070ECD">
      <w:pPr>
        <w:ind w:firstLine="708"/>
        <w:jc w:val="both"/>
      </w:pPr>
      <w:r w:rsidRPr="00563979">
        <w:lastRenderedPageBreak/>
        <w:t>ж) участники боевых действий по защите Приднестровской Молдавской Республики, ставшие инвалидами I группы общего заболевания.</w:t>
      </w:r>
    </w:p>
    <w:p w14:paraId="57A110F8" w14:textId="463BF8B3" w:rsidR="001B3C36" w:rsidRPr="00563979" w:rsidRDefault="001B3C36" w:rsidP="00070ECD">
      <w:pPr>
        <w:ind w:firstLine="708"/>
        <w:jc w:val="both"/>
      </w:pPr>
      <w:r w:rsidRPr="00563979">
        <w:t xml:space="preserve">Плановые лимиты на 2025 год по данному направлению расходов предусмотрены в сумме 361 900 руб.  Уточненный план за 2025 года составил 324 800 </w:t>
      </w:r>
      <w:r w:rsidR="00381E06">
        <w:t>руб.</w:t>
      </w:r>
      <w:r w:rsidRPr="00563979">
        <w:t xml:space="preserve"> Финансирование выделено в сумме 324 800 руб. или 100 % от уточненного плана. </w:t>
      </w:r>
    </w:p>
    <w:p w14:paraId="5914D8E0" w14:textId="77777777" w:rsidR="001B3C36" w:rsidRPr="00563979" w:rsidRDefault="001B3C36" w:rsidP="00070ECD">
      <w:pPr>
        <w:ind w:firstLine="708"/>
        <w:jc w:val="both"/>
      </w:pPr>
      <w:r w:rsidRPr="00563979">
        <w:t>Уменьшение плановых лимитов в отчетном году обусловлено уменьшением фактического количества получателей данной выплаты.</w:t>
      </w:r>
    </w:p>
    <w:p w14:paraId="0FD100F7" w14:textId="143AF7DD" w:rsidR="001B3C36" w:rsidRPr="00563979" w:rsidRDefault="001B3C36" w:rsidP="00070ECD">
      <w:pPr>
        <w:ind w:firstLine="708"/>
        <w:jc w:val="both"/>
      </w:pPr>
      <w:r w:rsidRPr="00563979">
        <w:t xml:space="preserve">Согласно пункту 3 данной статьи в 2025 году к 80-й годовщине Победы над немецко-фашистскими захватчиками осуществляется выплата единовременной материальной помощи следующим категориям граждан: </w:t>
      </w:r>
    </w:p>
    <w:p w14:paraId="601EB34F" w14:textId="77777777" w:rsidR="001B3C36" w:rsidRPr="00563979" w:rsidRDefault="001B3C36" w:rsidP="00070ECD">
      <w:pPr>
        <w:ind w:firstLine="708"/>
        <w:jc w:val="both"/>
      </w:pPr>
      <w:r w:rsidRPr="00563979">
        <w:t>а) участники боевых действий в период Великой Отечественной войны;</w:t>
      </w:r>
    </w:p>
    <w:p w14:paraId="14D1C4A7" w14:textId="77777777" w:rsidR="001B3C36" w:rsidRPr="00563979" w:rsidRDefault="001B3C36" w:rsidP="00070ECD">
      <w:pPr>
        <w:ind w:firstLine="708"/>
        <w:jc w:val="both"/>
      </w:pPr>
      <w:r w:rsidRPr="00563979">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14:paraId="4E72042C" w14:textId="77777777" w:rsidR="001B3C36" w:rsidRPr="00563979" w:rsidRDefault="001B3C36" w:rsidP="00070ECD">
      <w:pPr>
        <w:ind w:firstLine="708"/>
        <w:jc w:val="both"/>
      </w:pPr>
      <w:r w:rsidRPr="00563979">
        <w:t>в) участники войны, проходившие военную службу (находившиеся на положении военнослужащих) в течение не менее 4 (четырех) месяцев в тылу, а также работавшие в пределах фронтовых границ;</w:t>
      </w:r>
    </w:p>
    <w:p w14:paraId="0716ED18" w14:textId="77777777" w:rsidR="001B3C36" w:rsidRPr="00563979" w:rsidRDefault="001B3C36" w:rsidP="00070ECD">
      <w:pPr>
        <w:ind w:firstLine="708"/>
        <w:jc w:val="both"/>
      </w:pPr>
      <w:r w:rsidRPr="00563979">
        <w:t>г) бывшие узники концлагерей, гетто и других мест принудительного содержания, созданных нацистами и их союзниками в период Второй мировой войны;</w:t>
      </w:r>
    </w:p>
    <w:p w14:paraId="159274C8" w14:textId="77777777" w:rsidR="001B3C36" w:rsidRPr="00563979" w:rsidRDefault="001B3C36" w:rsidP="00070ECD">
      <w:pPr>
        <w:ind w:firstLine="708"/>
        <w:jc w:val="both"/>
      </w:pPr>
      <w:r w:rsidRPr="00563979">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14:paraId="2E96E5F0" w14:textId="77777777" w:rsidR="001B3C36" w:rsidRPr="00563979" w:rsidRDefault="001B3C36" w:rsidP="00070ECD">
      <w:pPr>
        <w:ind w:firstLine="708"/>
        <w:jc w:val="both"/>
      </w:pPr>
      <w:r w:rsidRPr="00563979">
        <w:t>е) лица, награжденные орденами и медалями СССР за самоотверженный труд в тылу в период Великой Отечественной войны;</w:t>
      </w:r>
    </w:p>
    <w:p w14:paraId="6DFFF463" w14:textId="77777777" w:rsidR="001B3C36" w:rsidRPr="00563979" w:rsidRDefault="001B3C36" w:rsidP="00070ECD">
      <w:pPr>
        <w:ind w:firstLine="708"/>
        <w:jc w:val="both"/>
      </w:pPr>
      <w:r w:rsidRPr="00563979">
        <w:t>ж) лица, проработавшие в период с 22 июня 1941 года по 9 мая 1945 года не менее 6 (шести) месяцев, исключая период работы на временно оккупированных территориях СССР;</w:t>
      </w:r>
    </w:p>
    <w:p w14:paraId="0F4F6FC1" w14:textId="77777777" w:rsidR="001B3C36" w:rsidRPr="00563979" w:rsidRDefault="001B3C36" w:rsidP="00070ECD">
      <w:pPr>
        <w:ind w:firstLine="708"/>
        <w:jc w:val="both"/>
      </w:pPr>
      <w:r w:rsidRPr="00563979">
        <w:t>з) вдовы (вдовцы) умерших инвалидов войны, участников боевых действий в период Великой Отечественной войны.</w:t>
      </w:r>
    </w:p>
    <w:p w14:paraId="757F0744" w14:textId="6AC7ECDC" w:rsidR="001B3C36" w:rsidRPr="00034720" w:rsidRDefault="001B3C36" w:rsidP="00070ECD">
      <w:pPr>
        <w:ind w:firstLine="708"/>
        <w:jc w:val="both"/>
        <w:rPr>
          <w:b/>
          <w:u w:val="single"/>
        </w:rPr>
      </w:pPr>
      <w:r w:rsidRPr="00563979">
        <w:t xml:space="preserve">Первоначальный план на 2025 год был предусмотрен в сумме 577 000 руб. В связи с увеличением </w:t>
      </w:r>
      <w:r w:rsidRPr="00034720">
        <w:t xml:space="preserve">числа получателей данной выплаты  были выделены дополнительные средства из Резервного фонда Президента Приднестровской Молдавской Республики (Распоряжение Президента Приднестровской Молдавской Республики от </w:t>
      </w:r>
      <w:r w:rsidR="00310662" w:rsidRPr="00034720">
        <w:t xml:space="preserve">4 апреля </w:t>
      </w:r>
      <w:r w:rsidRPr="00034720">
        <w:t>2025</w:t>
      </w:r>
      <w:r w:rsidR="00310662" w:rsidRPr="00034720">
        <w:t xml:space="preserve"> </w:t>
      </w:r>
      <w:r w:rsidRPr="00034720">
        <w:t>г</w:t>
      </w:r>
      <w:r w:rsidR="00310662" w:rsidRPr="00034720">
        <w:t>ода № 92рп</w:t>
      </w:r>
      <w:r w:rsidRPr="00034720">
        <w:t xml:space="preserve">) в результате чего  уточненный план за 2025 год составил </w:t>
      </w:r>
      <w:bookmarkStart w:id="37" w:name="_Hlk204353824"/>
      <w:r w:rsidRPr="00034720">
        <w:t>1 637 000 руб.</w:t>
      </w:r>
      <w:bookmarkEnd w:id="37"/>
      <w:r w:rsidRPr="00034720">
        <w:t xml:space="preserve"> Финансирование по данному направлению расходов выделено в сумме 1 637 000 руб. </w:t>
      </w:r>
      <w:r w:rsidR="00742BB3" w:rsidRPr="00034720">
        <w:t xml:space="preserve">или </w:t>
      </w:r>
      <w:r w:rsidRPr="00034720">
        <w:t>100 % от уточненного плана.</w:t>
      </w:r>
    </w:p>
    <w:p w14:paraId="68E82299" w14:textId="77777777" w:rsidR="001B3C36" w:rsidRPr="00034720" w:rsidRDefault="001B3C36" w:rsidP="00070ECD">
      <w:pPr>
        <w:ind w:firstLine="709"/>
        <w:jc w:val="both"/>
        <w:rPr>
          <w:b/>
          <w:u w:val="single"/>
        </w:rPr>
      </w:pPr>
    </w:p>
    <w:p w14:paraId="07E99155" w14:textId="2C843162" w:rsidR="00E411FA" w:rsidRPr="00034720" w:rsidRDefault="00E411FA" w:rsidP="00070ECD">
      <w:pPr>
        <w:ind w:firstLine="709"/>
        <w:jc w:val="both"/>
        <w:rPr>
          <w:b/>
          <w:u w:val="single"/>
        </w:rPr>
      </w:pPr>
      <w:r w:rsidRPr="00034720">
        <w:rPr>
          <w:b/>
          <w:u w:val="single"/>
        </w:rPr>
        <w:t>По исполнению статьи 32</w:t>
      </w:r>
    </w:p>
    <w:p w14:paraId="26791351" w14:textId="77777777" w:rsidR="00E411FA" w:rsidRPr="00034720" w:rsidRDefault="00E411FA" w:rsidP="00070ECD">
      <w:pPr>
        <w:ind w:firstLine="709"/>
        <w:jc w:val="both"/>
        <w:rPr>
          <w:b/>
          <w:u w:val="single"/>
        </w:rPr>
      </w:pPr>
    </w:p>
    <w:p w14:paraId="6E5FD942" w14:textId="1EEBC94B" w:rsidR="003F79C9" w:rsidRPr="00034720" w:rsidRDefault="003F79C9" w:rsidP="00070ECD">
      <w:pPr>
        <w:ind w:firstLine="709"/>
        <w:jc w:val="both"/>
      </w:pPr>
      <w:r w:rsidRPr="00034720">
        <w:t xml:space="preserve">Согласно данной статье Закона </w:t>
      </w:r>
      <w:r w:rsidR="00310662" w:rsidRPr="00034720">
        <w:rPr>
          <w:rFonts w:eastAsia="Calibri"/>
          <w:lang w:eastAsia="en-US"/>
        </w:rPr>
        <w:t xml:space="preserve">«О республиканском бюджете на 2025 год» </w:t>
      </w:r>
      <w:r w:rsidRPr="00034720">
        <w:t>за 2025 год за счет средств республиканского бюджета осуществляется заказ (финансирование) услуг:</w:t>
      </w:r>
    </w:p>
    <w:p w14:paraId="1A0C230E" w14:textId="0E71F91D" w:rsidR="00917EE0" w:rsidRPr="00563979" w:rsidRDefault="001B3C36" w:rsidP="00070ECD">
      <w:pPr>
        <w:ind w:firstLine="708"/>
        <w:jc w:val="both"/>
      </w:pPr>
      <w:r w:rsidRPr="00034720">
        <w:t xml:space="preserve">а) </w:t>
      </w:r>
      <w:r w:rsidR="00917EE0" w:rsidRPr="00034720">
        <w:t>на проведение научно-исследовательских работ, опытно-конструкторских и технологических работ, утвержденного Распоряжением Правительства Приднестровской Молдавской Республики от 9 сентября 2024 года № 662р «Об утверждении государственного заказа на проведение научно-исследовательских работ, опытно-конструкторских и технологических работ на 2025 год»</w:t>
      </w:r>
      <w:r w:rsidR="00443D81" w:rsidRPr="00034720">
        <w:t xml:space="preserve"> (САЗ 25-37)</w:t>
      </w:r>
      <w:r w:rsidR="00917EE0" w:rsidRPr="00034720">
        <w:t>. Первоначальный план на 2025 год по данному направлению был предусмотрен в сумме 6 100 503 руб. В связи с</w:t>
      </w:r>
      <w:r w:rsidR="00917EE0" w:rsidRPr="00563979">
        <w:t xml:space="preserve"> расторжением договоров на проведение научно-исследовательских работ, опытно-конструкторских и технологических работ по отдельным темам сумма государственного </w:t>
      </w:r>
      <w:r w:rsidR="00917EE0" w:rsidRPr="00563979">
        <w:lastRenderedPageBreak/>
        <w:t>заказа была уменьшена на 2 186 104 руб., таким образом уточненный план за 2025 год составил</w:t>
      </w:r>
      <w:r w:rsidR="00FF74C1">
        <w:t xml:space="preserve"> </w:t>
      </w:r>
      <w:r w:rsidR="00917EE0" w:rsidRPr="00563979">
        <w:t>3 914 399 руб.</w:t>
      </w:r>
    </w:p>
    <w:p w14:paraId="3D222009" w14:textId="207DD614" w:rsidR="001B3C36" w:rsidRPr="00563979" w:rsidRDefault="00917EE0" w:rsidP="00070ECD">
      <w:pPr>
        <w:ind w:firstLine="708"/>
        <w:jc w:val="both"/>
      </w:pPr>
      <w:r w:rsidRPr="00563979">
        <w:t xml:space="preserve">За отчетный период фактическое финансирование государственного заказа на проведение научно-исследовательских работ, опытно-конструкторских и технологических работ, составило 3 499 302 руб. (что составило 57,4 % от первоначального плана и 89,4 % от уточненного плана), при этом все обращения на выделение финансирования исполнены в полном </w:t>
      </w:r>
      <w:r w:rsidRPr="00034720">
        <w:t>объеме</w:t>
      </w:r>
      <w:r w:rsidR="00443D81" w:rsidRPr="00034720">
        <w:t>;</w:t>
      </w:r>
    </w:p>
    <w:p w14:paraId="25569483" w14:textId="77777777" w:rsidR="003F79C9" w:rsidRPr="00563979" w:rsidRDefault="003F79C9" w:rsidP="00070ECD">
      <w:pPr>
        <w:ind w:firstLine="709"/>
        <w:jc w:val="both"/>
      </w:pPr>
      <w:r w:rsidRPr="00563979">
        <w:t xml:space="preserve">б)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 в сумме первоначально утвержденного плана 5 405 869 руб. и уточненного плана 5 095 970 руб. </w:t>
      </w:r>
    </w:p>
    <w:p w14:paraId="058C2F53" w14:textId="77777777" w:rsidR="003F79C9" w:rsidRPr="00563979" w:rsidRDefault="003F79C9" w:rsidP="00070ECD">
      <w:pPr>
        <w:ind w:firstLine="709"/>
        <w:jc w:val="both"/>
      </w:pPr>
      <w:r w:rsidRPr="00563979">
        <w:t>За 2025 год финансирование расходов по данному направлению осуществлено в сумме 4 106 417 руб. на основании обращений главного распорядителя бюджетных средств, исполненных не в полном объеме, что составляет 75,96 % от первоначально утвержденного плана (5 405 869 руб.) и 80,58 % от уточненного плана (5 095 970 руб.).</w:t>
      </w:r>
    </w:p>
    <w:p w14:paraId="6E002C6F" w14:textId="77777777" w:rsidR="003F79C9" w:rsidRPr="00563979" w:rsidRDefault="003F79C9"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на 944 538 руб. больше аналогичного показателя 2024 года (3 161 879 руб.) и на 881 271 руб. больше аналогичного показателя 2023 года (3 225 146  руб.).</w:t>
      </w:r>
    </w:p>
    <w:p w14:paraId="17B5A1C0" w14:textId="6855470F" w:rsidR="003F79C9" w:rsidRPr="00563979" w:rsidRDefault="003F79C9" w:rsidP="00070ECD">
      <w:pPr>
        <w:ind w:firstLine="709"/>
        <w:jc w:val="both"/>
      </w:pPr>
      <w:r w:rsidRPr="00563979">
        <w:t xml:space="preserve">Отчет об исполнении сметы расходов на финансирование государственного заказа по трансляции, ретрансляции теле-, радиопрограмм, определенных государственным заказом, и радиоконтролю радиоизлучающих средств, участвующих в исполнении государственного заказа, как составной части мониторинга радиочастотного спектра, за 2025 год приведен в Приложении № </w:t>
      </w:r>
      <w:r w:rsidR="00203E7E" w:rsidRPr="00563979">
        <w:t>45</w:t>
      </w:r>
      <w:r w:rsidRPr="00563979">
        <w:t xml:space="preserve"> к настоящему отчету;</w:t>
      </w:r>
    </w:p>
    <w:p w14:paraId="2B75E0D0" w14:textId="77777777" w:rsidR="009B1687" w:rsidRPr="00563979" w:rsidRDefault="001B3C36" w:rsidP="00070ECD">
      <w:pPr>
        <w:ind w:firstLine="708"/>
        <w:jc w:val="both"/>
        <w:rPr>
          <w:rFonts w:eastAsia="Calibri"/>
        </w:rPr>
      </w:pPr>
      <w:r w:rsidRPr="00563979">
        <w:t xml:space="preserve">в) </w:t>
      </w:r>
      <w:r w:rsidR="009B1687" w:rsidRPr="00563979">
        <w:rPr>
          <w:rFonts w:eastAsia="Calibri"/>
        </w:rPr>
        <w:t xml:space="preserve">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 выделено 3 613 611 руб. (или 100 % от уточненного плана, или 54,1% от первоначально утвержденного плана), что меньше на 2 465 992 руб. по сравнению в показателями за 2024 год  (6 079 603 руб.). </w:t>
      </w:r>
    </w:p>
    <w:p w14:paraId="643E499A" w14:textId="77777777" w:rsidR="009B1687" w:rsidRPr="00563979" w:rsidRDefault="009B1687" w:rsidP="00070ECD">
      <w:pPr>
        <w:tabs>
          <w:tab w:val="left" w:pos="2760"/>
        </w:tabs>
        <w:ind w:firstLine="709"/>
        <w:jc w:val="both"/>
      </w:pPr>
      <w:r w:rsidRPr="00563979">
        <w:t>Уменьшение первоначально утвержденного плана (6 684 588 руб.) в отчетном периоде по данному направлению на сумму 3 070 976 руб. обусловлено приостановкой реализации государственного заказа по данному направлению в связи с действующим чрезвычайным экономическим положением в республике и на фоне этого недопоступлением в доходную часть республиканского бюджета. Уточненный план за отчетный период составил 3 613 612 руб.</w:t>
      </w:r>
    </w:p>
    <w:p w14:paraId="0C4E7A10" w14:textId="752C8A05" w:rsidR="001B3C36" w:rsidRPr="00563979" w:rsidRDefault="001B3C36" w:rsidP="00070ECD">
      <w:pPr>
        <w:tabs>
          <w:tab w:val="left" w:pos="2760"/>
        </w:tabs>
        <w:ind w:firstLine="709"/>
        <w:jc w:val="both"/>
      </w:pPr>
      <w:r w:rsidRPr="00563979">
        <w:t xml:space="preserve">Информация об исполнении сметы расходов на финансирование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ортодонтической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за 2025 год представлена в Приложении № </w:t>
      </w:r>
      <w:r w:rsidR="00203E7E" w:rsidRPr="00563979">
        <w:t>19</w:t>
      </w:r>
      <w:r w:rsidRPr="00563979">
        <w:t xml:space="preserve"> к </w:t>
      </w:r>
      <w:r w:rsidR="00E6792D" w:rsidRPr="00563979">
        <w:t>настоящему отчету</w:t>
      </w:r>
      <w:r w:rsidRPr="00563979">
        <w:t>;</w:t>
      </w:r>
    </w:p>
    <w:p w14:paraId="7DD5FA08" w14:textId="7FF20D73" w:rsidR="00A6555A" w:rsidRPr="00563979" w:rsidRDefault="001B3C36" w:rsidP="00070ECD">
      <w:pPr>
        <w:ind w:firstLine="709"/>
        <w:contextualSpacing/>
        <w:jc w:val="both"/>
        <w:rPr>
          <w:rFonts w:eastAsia="Calibri"/>
          <w:bCs/>
        </w:rPr>
      </w:pPr>
      <w:r w:rsidRPr="00563979">
        <w:lastRenderedPageBreak/>
        <w:t xml:space="preserve">г) </w:t>
      </w:r>
      <w:r w:rsidR="00A6555A" w:rsidRPr="00563979">
        <w:rPr>
          <w:rFonts w:eastAsia="Calibri"/>
          <w:bCs/>
        </w:rPr>
        <w:t>предоставление услуг магнитно-резонансной томографии гражданам Приднестровской Молдавской Республики. Объем финансирования за 2025 год составил 4 572 445 руб. (или 93,4 % от плана), что на 322 955 руб. меньше по сравнению с уровнем 2024 года (4 895 400 руб.)</w:t>
      </w:r>
      <w:r w:rsidR="00A6555A" w:rsidRPr="00563979">
        <w:t>. Плановые показатели, предусмотренные на 2025 год, в сумме 4 895 400 руб. не менялись.</w:t>
      </w:r>
    </w:p>
    <w:p w14:paraId="4D7841DD" w14:textId="7F8507F2" w:rsidR="001B3C36" w:rsidRPr="00563979" w:rsidRDefault="001B3C36" w:rsidP="00070ECD">
      <w:pPr>
        <w:ind w:firstLine="709"/>
        <w:contextualSpacing/>
        <w:jc w:val="both"/>
        <w:rPr>
          <w:rFonts w:eastAsia="Calibri"/>
          <w:bCs/>
        </w:rPr>
      </w:pPr>
      <w:r w:rsidRPr="00563979">
        <w:t xml:space="preserve">Информация о распределении расходов на данные цели приведена в </w:t>
      </w:r>
      <w:r w:rsidRPr="00563979">
        <w:rPr>
          <w:rFonts w:eastAsia="Calibri"/>
          <w:bCs/>
        </w:rPr>
        <w:t>Приложении №</w:t>
      </w:r>
      <w:r w:rsidR="00203E7E" w:rsidRPr="00563979">
        <w:rPr>
          <w:rFonts w:eastAsia="Calibri"/>
          <w:bCs/>
        </w:rPr>
        <w:t xml:space="preserve"> 20</w:t>
      </w:r>
      <w:r w:rsidRPr="00563979">
        <w:rPr>
          <w:rFonts w:eastAsia="Calibri"/>
          <w:bCs/>
        </w:rPr>
        <w:t xml:space="preserve"> к </w:t>
      </w:r>
      <w:r w:rsidR="00E6792D" w:rsidRPr="00563979">
        <w:rPr>
          <w:rFonts w:eastAsia="Calibri"/>
          <w:bCs/>
        </w:rPr>
        <w:t>настоящему отчету</w:t>
      </w:r>
      <w:r w:rsidRPr="00563979">
        <w:rPr>
          <w:rFonts w:eastAsia="Calibri"/>
          <w:bCs/>
        </w:rPr>
        <w:t>;</w:t>
      </w:r>
    </w:p>
    <w:p w14:paraId="7C3F876E" w14:textId="77777777" w:rsidR="003F79C9" w:rsidRPr="00563979" w:rsidRDefault="003F79C9" w:rsidP="00070ECD">
      <w:pPr>
        <w:ind w:firstLine="709"/>
        <w:jc w:val="both"/>
      </w:pPr>
      <w:r w:rsidRPr="00563979">
        <w:t xml:space="preserve">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первоначально утвержденного плана 4 988 370 руб. и уточненного плана 4 099 018 руб. </w:t>
      </w:r>
    </w:p>
    <w:p w14:paraId="2C3B891D" w14:textId="77777777" w:rsidR="003F79C9" w:rsidRPr="00563979" w:rsidRDefault="003F79C9" w:rsidP="00070ECD">
      <w:pPr>
        <w:ind w:firstLine="709"/>
        <w:jc w:val="both"/>
      </w:pPr>
      <w:r w:rsidRPr="00563979">
        <w:t>За 2025 год финансирование расходов по данному направлению осуществлено в сумме 3 181 295 руб. на основании обращений главных распорядителей бюджетных средств, исполненных не в полном объеме, что составляет 63,77 % от первоначально утвержденного плана (4 988 370 руб.)  и 77,61 % от уточненного плана (4 099 018 руб.),</w:t>
      </w:r>
    </w:p>
    <w:p w14:paraId="0307E4A5" w14:textId="77777777" w:rsidR="003F79C9" w:rsidRPr="00563979" w:rsidRDefault="003F79C9" w:rsidP="00070ECD">
      <w:pPr>
        <w:ind w:firstLine="709"/>
        <w:jc w:val="both"/>
      </w:pPr>
      <w:r w:rsidRPr="00563979">
        <w:t>В условиях действовавших ограничений по принятию и финансированию бюджетных обязательств в 2025 году расходы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на 3 811 141 руб. меньше аналогичного показателя 2024 года (6 992 436 руб.) и на 2 792 459 руб. меньше аналогичного показателя 2023 года (5 973 754 руб.).</w:t>
      </w:r>
    </w:p>
    <w:p w14:paraId="60DB4FE0" w14:textId="2E4ADDEA" w:rsidR="003F79C9" w:rsidRPr="00563979" w:rsidRDefault="003F79C9" w:rsidP="00070ECD">
      <w:pPr>
        <w:ind w:firstLine="709"/>
        <w:jc w:val="both"/>
      </w:pPr>
      <w:r w:rsidRPr="00563979">
        <w:t>Отчет об исполнении сметы расходов на финансирование государственного заказа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за 2025 год приведен в Приложении № 4</w:t>
      </w:r>
      <w:r w:rsidR="00203E7E" w:rsidRPr="00563979">
        <w:t>6</w:t>
      </w:r>
      <w:r w:rsidRPr="00563979">
        <w:t xml:space="preserve"> к настоящему отчету;</w:t>
      </w:r>
    </w:p>
    <w:p w14:paraId="0FAC5648" w14:textId="77777777" w:rsidR="00D20802" w:rsidRPr="00563979" w:rsidRDefault="001B3C36" w:rsidP="00070ECD">
      <w:pPr>
        <w:ind w:firstLine="708"/>
        <w:jc w:val="both"/>
      </w:pPr>
      <w:r w:rsidRPr="00563979">
        <w:t xml:space="preserve">е) </w:t>
      </w:r>
      <w:r w:rsidR="00D20802" w:rsidRPr="00563979">
        <w:t>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w:t>
      </w:r>
    </w:p>
    <w:p w14:paraId="6176C3F3" w14:textId="77777777" w:rsidR="00D20802" w:rsidRPr="00563979" w:rsidRDefault="00D20802" w:rsidP="00070ECD">
      <w:pPr>
        <w:ind w:firstLine="709"/>
        <w:contextualSpacing/>
        <w:jc w:val="both"/>
        <w:rPr>
          <w:rFonts w:eastAsia="Calibri"/>
          <w:bCs/>
        </w:rPr>
      </w:pPr>
      <w:r w:rsidRPr="00563979">
        <w:rPr>
          <w:rFonts w:eastAsia="Calibri"/>
          <w:bCs/>
        </w:rPr>
        <w:t>Объем финансирования за отчетный период составил 1 789 680 руб. (или 89,5 % от плана), что на 1</w:t>
      </w:r>
      <w:r w:rsidRPr="00563979">
        <w:rPr>
          <w:rFonts w:eastAsia="Calibri"/>
          <w:bCs/>
          <w:lang w:val="en-US"/>
        </w:rPr>
        <w:t> </w:t>
      </w:r>
      <w:r w:rsidRPr="00563979">
        <w:rPr>
          <w:rFonts w:eastAsia="Calibri"/>
          <w:bCs/>
        </w:rPr>
        <w:t xml:space="preserve">708 624 руб. меньше по сравнению с уровнем 2024 года (3 498 304 руб.), плановые показатели, </w:t>
      </w:r>
      <w:bookmarkStart w:id="38" w:name="_Hlk223599163"/>
      <w:r w:rsidRPr="00563979">
        <w:rPr>
          <w:rFonts w:eastAsia="Calibri"/>
          <w:bCs/>
        </w:rPr>
        <w:t>предусмотренные на 2025 год, в сумме 2 000 000 руб. не менялись;</w:t>
      </w:r>
    </w:p>
    <w:bookmarkEnd w:id="38"/>
    <w:p w14:paraId="45EE14B6" w14:textId="456E8D26" w:rsidR="003F79C9" w:rsidRPr="00563979" w:rsidRDefault="003F79C9" w:rsidP="00070ECD">
      <w:pPr>
        <w:tabs>
          <w:tab w:val="left" w:pos="851"/>
        </w:tabs>
        <w:ind w:firstLine="709"/>
        <w:jc w:val="both"/>
        <w:outlineLvl w:val="2"/>
      </w:pPr>
      <w:r w:rsidRPr="00563979">
        <w:t xml:space="preserve">ж) на оказание услуг государственным унитарным предприятием «Приднестровье-лес» – в сумме первоначально утвержденного и уточненного плана 8 765 811 </w:t>
      </w:r>
      <w:r w:rsidR="00381E06" w:rsidRPr="00563979">
        <w:t xml:space="preserve">руб. </w:t>
      </w:r>
      <w:r w:rsidRPr="00563979">
        <w:t>согласно Приложению № 2.25 к Закону Приднестровской Молдавской Республики «О республиканском бюджете на 2025 год».</w:t>
      </w:r>
    </w:p>
    <w:p w14:paraId="599D5BF0" w14:textId="70DDC923" w:rsidR="003F79C9" w:rsidRPr="00034720" w:rsidRDefault="003F79C9" w:rsidP="00070ECD">
      <w:pPr>
        <w:tabs>
          <w:tab w:val="left" w:pos="851"/>
        </w:tabs>
        <w:ind w:firstLine="709"/>
        <w:jc w:val="both"/>
        <w:outlineLvl w:val="2"/>
      </w:pPr>
      <w:r w:rsidRPr="00563979">
        <w:t>За 2025 год на основании обращений Государственной службы экологического контроля и охраны окружающей среды Приднестровской Молдавской Республики по данному направлению расходования профинансировано 7 454 337 руб. на основании обращений главного распорядителя бюджетных средств, исполненных в полном объеме, что составляет  85,04 % от первоначально утвержденного и уточненного плана (8 756 811 руб.)</w:t>
      </w:r>
      <w:r w:rsidR="00036B97" w:rsidRPr="00563979">
        <w:t>, что</w:t>
      </w:r>
      <w:r w:rsidRPr="00563979">
        <w:t xml:space="preserve"> на 4 970 320 руб. меньше аналогичного показателя 2024 года (12 424 657 руб.) и на 5 620 243 руб. меньше аналогичного </w:t>
      </w:r>
      <w:r w:rsidRPr="00034720">
        <w:t>показателя 2023 года (13 074 580 руб.).</w:t>
      </w:r>
    </w:p>
    <w:p w14:paraId="04DCED84" w14:textId="3031D34A" w:rsidR="003F79C9" w:rsidRPr="00563979" w:rsidRDefault="003F79C9" w:rsidP="00070ECD">
      <w:pPr>
        <w:ind w:firstLine="709"/>
        <w:jc w:val="both"/>
      </w:pPr>
      <w:r w:rsidRPr="00034720">
        <w:t xml:space="preserve">Отчет об исполнении сметы расходов на финансирование </w:t>
      </w:r>
      <w:bookmarkStart w:id="39" w:name="_Hlk133501011"/>
      <w:r w:rsidRPr="00034720">
        <w:t xml:space="preserve">государственного заказа по оказанию услуг ГУП «Приднестровье-лес» </w:t>
      </w:r>
      <w:r w:rsidR="00443D81" w:rsidRPr="00034720">
        <w:t xml:space="preserve">Государственной службы экологического контроля и охраны окружающей среды Приднестровской Молдавской Республики </w:t>
      </w:r>
      <w:r w:rsidRPr="00034720">
        <w:t>за 2025 год</w:t>
      </w:r>
      <w:bookmarkEnd w:id="39"/>
      <w:r w:rsidRPr="00034720">
        <w:t xml:space="preserve"> приведен в Приложении № 4</w:t>
      </w:r>
      <w:r w:rsidR="00203E7E" w:rsidRPr="00034720">
        <w:t>7</w:t>
      </w:r>
      <w:r w:rsidRPr="00034720">
        <w:t xml:space="preserve"> к настоящему отчету;</w:t>
      </w:r>
    </w:p>
    <w:p w14:paraId="2A90A6F0" w14:textId="3D29CCD0" w:rsidR="003F79C9" w:rsidRPr="00563979" w:rsidRDefault="003F79C9" w:rsidP="00070ECD">
      <w:pPr>
        <w:ind w:firstLine="709"/>
        <w:jc w:val="both"/>
        <w:rPr>
          <w:bCs/>
          <w:sz w:val="28"/>
          <w:szCs w:val="28"/>
        </w:rPr>
      </w:pPr>
      <w:r w:rsidRPr="00563979">
        <w:lastRenderedPageBreak/>
        <w:t>з) на оказание услуг по строительному контролю и техническому надзору для объектов, финансируемых за счет средств республиканского бюджета, – в сумме первоначально утвержденного и уточненного плана 1 084 210 руб.</w:t>
      </w:r>
    </w:p>
    <w:p w14:paraId="0A6111B1" w14:textId="43CF46B1" w:rsidR="003F79C9" w:rsidRPr="00563979" w:rsidRDefault="003F79C9" w:rsidP="00070ECD">
      <w:pPr>
        <w:ind w:firstLine="709"/>
        <w:jc w:val="both"/>
      </w:pPr>
      <w:r w:rsidRPr="00563979">
        <w:t>За 2025 год финансирование данных расходов осуществлено в сумме 530 279 руб. на основании обращений главного распорядителя бюджетных средств, исполненных не в полном объеме, или 48,91% от первоначально утвержденного и уточненного плана 1 084 210  руб., что на 815 326 руб. меньше аналогичного показателя за 2024 год (1 345 605 руб.) и  на 879 708 руб. меньше аналогичного показателя 2023 года (1 409 987 руб</w:t>
      </w:r>
      <w:r w:rsidRPr="00034720">
        <w:t>.)</w:t>
      </w:r>
      <w:r w:rsidR="00443D81" w:rsidRPr="00034720">
        <w:t>;</w:t>
      </w:r>
    </w:p>
    <w:p w14:paraId="48F0783C" w14:textId="611C20EC" w:rsidR="003F79C9" w:rsidRPr="00563979" w:rsidRDefault="003F79C9" w:rsidP="00070ECD">
      <w:pPr>
        <w:ind w:firstLine="709"/>
        <w:jc w:val="both"/>
      </w:pPr>
      <w:r w:rsidRPr="00563979">
        <w:t xml:space="preserve">и)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 первоначально утвержденного и уточненного плана 1 468 050 </w:t>
      </w:r>
      <w:r w:rsidR="00381E06" w:rsidRPr="00563979">
        <w:t xml:space="preserve">руб. </w:t>
      </w:r>
      <w:r w:rsidRPr="00563979">
        <w:t>согласно Приложению № 2.26 к Закону Приднестровской Молдавской Республики «О республиканском бюджете на 2025 год».</w:t>
      </w:r>
    </w:p>
    <w:p w14:paraId="4C4173D5" w14:textId="0F27EFA1" w:rsidR="003F79C9" w:rsidRPr="00563979" w:rsidRDefault="003F79C9" w:rsidP="00070ECD">
      <w:pPr>
        <w:ind w:firstLine="709"/>
        <w:jc w:val="both"/>
      </w:pPr>
      <w:r w:rsidRPr="00563979">
        <w:t>За 2025 год на основании обращений Государственной службы экологического контроля и охраны окружающей среды Приднестровской Молдавской Республики финансирование составило 1 284 545 руб. на основании обращений главного распорядителя бюджетных средств, исполненных не в полном объеме, что составляет 87,50 % от первоначально утвержденного и уточненного плана (1 468 050 руб.), что на 805 568 руб. на меньше аналогичного показателя 2024 года (2 090 113 руб</w:t>
      </w:r>
      <w:r w:rsidRPr="00034720">
        <w:t>.)</w:t>
      </w:r>
      <w:r w:rsidR="00443D81" w:rsidRPr="00034720">
        <w:t>;</w:t>
      </w:r>
    </w:p>
    <w:p w14:paraId="06058AA6" w14:textId="24AF7679" w:rsidR="003F79C9" w:rsidRPr="00563979" w:rsidRDefault="003F79C9" w:rsidP="00070ECD">
      <w:pPr>
        <w:ind w:firstLine="709"/>
        <w:jc w:val="both"/>
      </w:pPr>
      <w:r w:rsidRPr="00563979">
        <w:t>к)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при первоначально утвержденном плане в сумме 671 343 руб. и уточненном плане на 2025 год в сумме 420 147 руб. финансирование данного направления осуществлено в сумме 335 507 руб. на основании обращений главного распорядителя бюджетных средств, исполненных в полном объеме;</w:t>
      </w:r>
    </w:p>
    <w:p w14:paraId="0FD0D399" w14:textId="3105AF0D" w:rsidR="004174A9" w:rsidRPr="00034720" w:rsidRDefault="001B3C36" w:rsidP="00070ECD">
      <w:pPr>
        <w:ind w:firstLine="709"/>
        <w:jc w:val="both"/>
      </w:pPr>
      <w:r w:rsidRPr="00563979">
        <w:t>л)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при уточненном плане за 2025 год в сумме 7 494 550 руб. финансирование за отчетный период составило 7 476 282 руб.</w:t>
      </w:r>
      <w:r w:rsidRPr="00563979">
        <w:rPr>
          <w:rFonts w:eastAsia="Calibri"/>
          <w:bCs/>
        </w:rPr>
        <w:t xml:space="preserve"> (или 99,8 % </w:t>
      </w:r>
      <w:r w:rsidRPr="00563979">
        <w:t>от плана), что на 1 433 888  руб. больше по сравнению с аналогичным периодом 2024 года (6 042 394 руб.)</w:t>
      </w:r>
      <w:r w:rsidR="004174A9" w:rsidRPr="00563979">
        <w:t xml:space="preserve">, плановые показатели, </w:t>
      </w:r>
      <w:r w:rsidR="004174A9" w:rsidRPr="00034720">
        <w:t xml:space="preserve">предусмотренные на 2025 год, не менялись. </w:t>
      </w:r>
    </w:p>
    <w:p w14:paraId="4EC2A71D" w14:textId="77777777" w:rsidR="00D20F9E" w:rsidRPr="00034720" w:rsidRDefault="00D20F9E" w:rsidP="00070ECD">
      <w:pPr>
        <w:ind w:firstLine="709"/>
        <w:jc w:val="both"/>
        <w:rPr>
          <w:b/>
          <w:u w:val="single"/>
          <w:lang w:eastAsia="en-US"/>
        </w:rPr>
      </w:pPr>
    </w:p>
    <w:p w14:paraId="67666D8E" w14:textId="76A90F73" w:rsidR="00A2610D" w:rsidRPr="00034720" w:rsidRDefault="00A2610D" w:rsidP="00070ECD">
      <w:pPr>
        <w:ind w:firstLine="709"/>
        <w:jc w:val="both"/>
        <w:rPr>
          <w:b/>
          <w:u w:val="single"/>
          <w:lang w:eastAsia="en-US"/>
        </w:rPr>
      </w:pPr>
      <w:r w:rsidRPr="00034720">
        <w:rPr>
          <w:b/>
          <w:u w:val="single"/>
          <w:lang w:eastAsia="en-US"/>
        </w:rPr>
        <w:t>По исполнению статьи 3</w:t>
      </w:r>
      <w:r w:rsidR="00710DAD" w:rsidRPr="00034720">
        <w:rPr>
          <w:b/>
          <w:u w:val="single"/>
          <w:lang w:eastAsia="en-US"/>
        </w:rPr>
        <w:t>7</w:t>
      </w:r>
    </w:p>
    <w:p w14:paraId="5F85DC71" w14:textId="77777777" w:rsidR="00A2610D" w:rsidRPr="00034720" w:rsidRDefault="00A2610D" w:rsidP="00070ECD">
      <w:pPr>
        <w:ind w:firstLine="709"/>
        <w:jc w:val="both"/>
        <w:rPr>
          <w:rFonts w:eastAsia="Calibri"/>
          <w:lang w:eastAsia="en-US"/>
        </w:rPr>
      </w:pPr>
    </w:p>
    <w:p w14:paraId="1BD3E5A3" w14:textId="190338E4" w:rsidR="00AA4669" w:rsidRPr="00034720" w:rsidRDefault="00AA4669" w:rsidP="00070ECD">
      <w:pPr>
        <w:ind w:firstLine="708"/>
        <w:jc w:val="both"/>
      </w:pPr>
      <w:r w:rsidRPr="00034720">
        <w:t xml:space="preserve">В соответствии с указанной статьей Закона </w:t>
      </w:r>
      <w:r w:rsidR="00443D81" w:rsidRPr="00034720">
        <w:rPr>
          <w:rFonts w:eastAsia="Calibri"/>
          <w:lang w:eastAsia="en-US"/>
        </w:rPr>
        <w:t xml:space="preserve">«О республиканском бюджете на 2025 год» </w:t>
      </w:r>
      <w:r w:rsidRPr="00034720">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и расходуются по направлениям с последующим внесением изменений в данный Закон.</w:t>
      </w:r>
    </w:p>
    <w:p w14:paraId="2B1D5716" w14:textId="223C1D32" w:rsidR="00AA4669" w:rsidRPr="00563979" w:rsidRDefault="00AA4669" w:rsidP="00070ECD">
      <w:pPr>
        <w:autoSpaceDE w:val="0"/>
        <w:autoSpaceDN w:val="0"/>
        <w:adjustRightInd w:val="0"/>
        <w:ind w:firstLine="709"/>
        <w:jc w:val="both"/>
      </w:pPr>
      <w:r w:rsidRPr="00034720">
        <w:t xml:space="preserve">В соответствии с данной статьей Закона </w:t>
      </w:r>
      <w:r w:rsidR="00443D81" w:rsidRPr="00034720">
        <w:rPr>
          <w:rFonts w:eastAsia="Calibri"/>
          <w:lang w:eastAsia="en-US"/>
        </w:rPr>
        <w:t xml:space="preserve">«О республиканском бюджете на 2025 год» </w:t>
      </w:r>
      <w:r w:rsidRPr="00034720">
        <w:t>и постановлениями Правительства Приднестровской Молдавской Республики от 19 августа 2024 года № 379 «Об утверждении Положения о порядке ведения учета, отчетности и</w:t>
      </w:r>
      <w:r w:rsidRPr="00563979">
        <w:t xml:space="preserve"> контроля по выплате гуманитарной помощи Российской Федерации» (САЗ 24-35) и от 10 июля 2012 года № 68 «Об особенностях распределения гуманитарной помощи из Российской Федерации в адрес Приднестровской Молдавской Республики, поступающей на счета Правительства Приднестровской Молдавской Республики, и мероприятиях, направленных на обеспечение контроля за ее расходованием» (САЗ 12-29) в отчетном периоде в республиканский бюджет Приднестровской Молдавской Республики поступила финансовая (гуманитарная) помощь Российской Федерации на общую сумму 9 218 700 руб., средства направлены на выплату ежемесячной дополнительной помощи к пенсии (пожизненному содержанию) пенсионерам, получающим, в соответствии с действующим законодательством Приднестровской Молдавской Республики, пенсии (пожизненное содержание) из республиканского бюджета:</w:t>
      </w:r>
    </w:p>
    <w:p w14:paraId="1FA2BBAA" w14:textId="77777777" w:rsidR="00AA4669" w:rsidRPr="00563979" w:rsidRDefault="00AA4669" w:rsidP="00070ECD">
      <w:pPr>
        <w:autoSpaceDE w:val="0"/>
        <w:autoSpaceDN w:val="0"/>
        <w:adjustRightInd w:val="0"/>
        <w:ind w:firstLine="709"/>
        <w:jc w:val="both"/>
        <w:rPr>
          <w:bCs/>
        </w:rPr>
      </w:pPr>
      <w:r w:rsidRPr="00563979">
        <w:lastRenderedPageBreak/>
        <w:t>а) по подразделу 1701 «Пенсии военнослужащим» в сумме 8 978 700 руб.;</w:t>
      </w:r>
    </w:p>
    <w:p w14:paraId="410625F9" w14:textId="77777777" w:rsidR="00AA4669" w:rsidRPr="00563979" w:rsidRDefault="00AA4669" w:rsidP="00070ECD">
      <w:pPr>
        <w:ind w:firstLine="709"/>
        <w:jc w:val="both"/>
        <w:rPr>
          <w:bCs/>
        </w:rPr>
      </w:pPr>
      <w:r w:rsidRPr="00563979">
        <w:t>б) по подразделу 1702 «Пенсии и пособия работникам органов судебной власти и Прокуратуры» в сумме 226 800 руб.</w:t>
      </w:r>
      <w:r w:rsidRPr="00563979">
        <w:rPr>
          <w:bCs/>
        </w:rPr>
        <w:t xml:space="preserve"> </w:t>
      </w:r>
    </w:p>
    <w:p w14:paraId="23EBAAA9" w14:textId="59EDB05C" w:rsidR="00AA4669" w:rsidRPr="00034720" w:rsidRDefault="003D0DF4" w:rsidP="00070ECD">
      <w:pPr>
        <w:autoSpaceDE w:val="0"/>
        <w:autoSpaceDN w:val="0"/>
        <w:adjustRightInd w:val="0"/>
        <w:ind w:firstLine="709"/>
        <w:jc w:val="both"/>
      </w:pPr>
      <w:r w:rsidRPr="00034720">
        <w:t>Отчет</w:t>
      </w:r>
      <w:r w:rsidR="00AA4669" w:rsidRPr="00034720">
        <w:t xml:space="preserve"> о расходовании в отчетном периоде средств гуманитарной помощи в рублях Приднестровской Молдавской Республики в разрезе получателей данных средств приведен в Приложении № 52 к настоящ</w:t>
      </w:r>
      <w:r w:rsidRPr="00034720">
        <w:t>ему отчету</w:t>
      </w:r>
      <w:r w:rsidR="00AA4669" w:rsidRPr="00034720">
        <w:t>.</w:t>
      </w:r>
    </w:p>
    <w:p w14:paraId="22FEC9C6" w14:textId="174049CC" w:rsidR="00AA4669" w:rsidRPr="00563979" w:rsidRDefault="00AA4669" w:rsidP="00070ECD">
      <w:pPr>
        <w:autoSpaceDE w:val="0"/>
        <w:autoSpaceDN w:val="0"/>
        <w:adjustRightInd w:val="0"/>
        <w:ind w:firstLine="709"/>
        <w:jc w:val="both"/>
      </w:pPr>
      <w:r w:rsidRPr="00034720">
        <w:t xml:space="preserve">Также в рамках исполнения вышеуказанной </w:t>
      </w:r>
      <w:r w:rsidRPr="00563979">
        <w:t>нормы в отчетном периоде в республиканский бюджет Приднестровской Молдавской Республики поступила финансовая помощь на общую сумму 30 109 200 руб., средства которой в соответствии с Постановлением Правительства Приднестровской Молдавской Республики от 17 марта 2025 года № 73 «Об утверждении Положения о порядке выплаты единовременной финансовой помощи получателям пенсий или ежемесячного пожизненного содержания в апреле 2025 года</w:t>
      </w:r>
      <w:r w:rsidRPr="00034720">
        <w:t>»</w:t>
      </w:r>
      <w:r w:rsidR="00443D81" w:rsidRPr="00034720">
        <w:t xml:space="preserve"> (САЗ 25-11)</w:t>
      </w:r>
      <w:r w:rsidRPr="00034720">
        <w:t xml:space="preserve"> </w:t>
      </w:r>
      <w:r w:rsidRPr="00563979">
        <w:t>направлены на выплату ежемесячной дополнительной помощи к пенсии (пожизненному содержанию) пенсионерам, получающим, в соответствии с действующим законодательством Приднестровской Молдавской Республики, пенсии (пожизненное содержание) из республиканского бюджета в размере 1 851 000 руб.:</w:t>
      </w:r>
    </w:p>
    <w:p w14:paraId="238F6322" w14:textId="77777777" w:rsidR="00AA4669" w:rsidRPr="00563979" w:rsidRDefault="00AA4669" w:rsidP="00070ECD">
      <w:pPr>
        <w:autoSpaceDE w:val="0"/>
        <w:autoSpaceDN w:val="0"/>
        <w:adjustRightInd w:val="0"/>
        <w:ind w:firstLine="709"/>
        <w:jc w:val="both"/>
        <w:rPr>
          <w:bCs/>
        </w:rPr>
      </w:pPr>
      <w:r w:rsidRPr="00563979">
        <w:t>а) по подразделу функциональной классификации</w:t>
      </w:r>
      <w:r w:rsidRPr="00563979">
        <w:rPr>
          <w:rFonts w:eastAsia="Calibri"/>
        </w:rPr>
        <w:t xml:space="preserve"> расходов</w:t>
      </w:r>
      <w:r w:rsidRPr="00563979">
        <w:t xml:space="preserve"> 1701 «Пенсии военнослужащим» в сумме 1 808 800 руб.;</w:t>
      </w:r>
    </w:p>
    <w:p w14:paraId="4EDADDA7" w14:textId="77777777" w:rsidR="00AA4669" w:rsidRPr="00563979" w:rsidRDefault="00AA4669" w:rsidP="00070ECD">
      <w:pPr>
        <w:ind w:firstLine="709"/>
        <w:jc w:val="both"/>
        <w:rPr>
          <w:bCs/>
        </w:rPr>
      </w:pPr>
      <w:r w:rsidRPr="00563979">
        <w:t>б) по подразделу функциональной классификации</w:t>
      </w:r>
      <w:r w:rsidRPr="00563979">
        <w:rPr>
          <w:rFonts w:eastAsia="Calibri"/>
        </w:rPr>
        <w:t xml:space="preserve"> расходов</w:t>
      </w:r>
      <w:r w:rsidRPr="00563979">
        <w:t xml:space="preserve"> 1702 «Пенсии и пособия работникам органов судебной власти и Прокуратуры» в сумме 42 200 руб.</w:t>
      </w:r>
    </w:p>
    <w:p w14:paraId="3D762264" w14:textId="77777777" w:rsidR="00AA4669" w:rsidRPr="00563979" w:rsidRDefault="00AA4669" w:rsidP="00070ECD">
      <w:pPr>
        <w:tabs>
          <w:tab w:val="left" w:pos="709"/>
        </w:tabs>
        <w:ind w:firstLine="709"/>
        <w:jc w:val="both"/>
        <w:rPr>
          <w:lang w:eastAsia="en-US"/>
        </w:rPr>
      </w:pPr>
      <w:r w:rsidRPr="00563979">
        <w:rPr>
          <w:lang w:eastAsia="en-US"/>
        </w:rPr>
        <w:t xml:space="preserve">С целью выплаты единовременной финансовой помощи получателям пенсий центрами социального страхования и социальной защиты городов Приднестровской Молдавской Республики Министерству по социальной защите и труду Приднестровской Молдавской Республики (подраздел </w:t>
      </w:r>
      <w:r w:rsidRPr="00563979">
        <w:t>функциональной классификации</w:t>
      </w:r>
      <w:r w:rsidRPr="00563979">
        <w:rPr>
          <w:rFonts w:eastAsia="Calibri"/>
        </w:rPr>
        <w:t xml:space="preserve"> расходов</w:t>
      </w:r>
      <w:r w:rsidRPr="00563979">
        <w:rPr>
          <w:lang w:eastAsia="en-US"/>
        </w:rPr>
        <w:t xml:space="preserve"> 1711</w:t>
      </w:r>
      <w:r w:rsidRPr="00563979">
        <w:t xml:space="preserve"> «Учреждения и услуги в области социального обеспечения и социальной поддержки, не отнесенные к другим группам»</w:t>
      </w:r>
      <w:r w:rsidRPr="00563979">
        <w:rPr>
          <w:lang w:eastAsia="en-US"/>
        </w:rPr>
        <w:t xml:space="preserve">) было перечислено 28 250 000 руб. </w:t>
      </w:r>
    </w:p>
    <w:p w14:paraId="78121E2E" w14:textId="77777777" w:rsidR="00AA4669" w:rsidRPr="00563979" w:rsidRDefault="00AA4669" w:rsidP="00070ECD">
      <w:pPr>
        <w:tabs>
          <w:tab w:val="left" w:pos="709"/>
        </w:tabs>
        <w:ind w:firstLine="709"/>
        <w:jc w:val="both"/>
        <w:rPr>
          <w:lang w:eastAsia="en-US"/>
        </w:rPr>
      </w:pPr>
      <w:r w:rsidRPr="00563979">
        <w:rPr>
          <w:lang w:eastAsia="en-US"/>
        </w:rPr>
        <w:t>В соответствии с представленными отчетами выплаты получателям единовременной финансовой помощи составили в общей сумме 30 101 000 руб. Во исполнение норм указанного выше Постановления Правительства Приднестровской Молдавской Республики неиспользованный остаток средств в сумме 8 200 руб. был возвращен коммерческой организации.</w:t>
      </w:r>
    </w:p>
    <w:p w14:paraId="6A1CD254" w14:textId="4719FA02" w:rsidR="00AA4669" w:rsidRPr="00034720" w:rsidRDefault="00AA4669" w:rsidP="00070ECD">
      <w:pPr>
        <w:ind w:firstLine="709"/>
        <w:jc w:val="both"/>
      </w:pPr>
      <w:r w:rsidRPr="00563979">
        <w:t xml:space="preserve">Также в рамках исполнения вышеуказанной нормы в отчетном периоде в республиканский бюджет Приднестровской Молдавской Республики поступила финансовая помощь на общую сумму 5 781 510 руб., средства которой в соответствии с Постановлением Правительства Приднестровской Молдавской Республики от 21 июля 2025 года № 210 «Об утверждении Положения о порядке и сроках выплаты единовременной финансовой (материальной) помощи родителям (иным законным представителям) обучающихся первого класса государственных (муниципальных) </w:t>
      </w:r>
      <w:r w:rsidRPr="00034720">
        <w:t xml:space="preserve">организаций образования Приднестровской Молдавской Республики, реализующих основную образовательную программу начального общего образования, в 2025 – 2026 учебном году» </w:t>
      </w:r>
      <w:r w:rsidR="00443D81" w:rsidRPr="00034720">
        <w:t xml:space="preserve">(САЗ 25-29) </w:t>
      </w:r>
      <w:r w:rsidRPr="00034720">
        <w:t>направлены на выплату единовременной финансовой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2025-2026 учебном году в размере 5 770 240 руб., в том числе:</w:t>
      </w:r>
    </w:p>
    <w:p w14:paraId="6EBDD806" w14:textId="77777777" w:rsidR="00AA4669" w:rsidRPr="00034720" w:rsidRDefault="00AA4669" w:rsidP="00070ECD">
      <w:pPr>
        <w:ind w:firstLine="709"/>
        <w:jc w:val="both"/>
      </w:pPr>
      <w:r w:rsidRPr="00034720">
        <w:t>а) по организациям, финансируемым из средств республиканского бюджета в сумме 90 160 руб., из них:</w:t>
      </w:r>
    </w:p>
    <w:p w14:paraId="04155385" w14:textId="5E264711" w:rsidR="00AA4669" w:rsidRPr="00034720" w:rsidRDefault="00443D81" w:rsidP="00070ECD">
      <w:pPr>
        <w:ind w:firstLine="709"/>
        <w:jc w:val="both"/>
      </w:pPr>
      <w:r w:rsidRPr="00034720">
        <w:t>1)</w:t>
      </w:r>
      <w:r w:rsidR="00AA4669" w:rsidRPr="00034720">
        <w:t xml:space="preserve"> по организациям, подведомственным Министерству просвещения Приднестровской Молдавской Республики, – в сумме 24 150 руб.;</w:t>
      </w:r>
    </w:p>
    <w:p w14:paraId="4131DA2D" w14:textId="74DF56A4" w:rsidR="00AA4669" w:rsidRPr="00034720" w:rsidRDefault="00443D81" w:rsidP="00070ECD">
      <w:pPr>
        <w:ind w:firstLine="709"/>
        <w:jc w:val="both"/>
      </w:pPr>
      <w:r w:rsidRPr="00034720">
        <w:t>2)</w:t>
      </w:r>
      <w:r w:rsidR="00AA4669" w:rsidRPr="00034720">
        <w:t xml:space="preserve"> по организациям, подведомственным Министерству по социальной защите и труду Приднестровской Молдавской Республики, – в сумме 66 010 руб.;</w:t>
      </w:r>
    </w:p>
    <w:p w14:paraId="308BC76A" w14:textId="77777777" w:rsidR="00AA4669" w:rsidRPr="00034720" w:rsidRDefault="00AA4669" w:rsidP="00070ECD">
      <w:pPr>
        <w:ind w:firstLine="709"/>
        <w:jc w:val="both"/>
      </w:pPr>
      <w:r w:rsidRPr="00034720">
        <w:t>б) по организациям, финансируемым из средств местных бюджетов в сумме           5 680 080 руб., из них:</w:t>
      </w:r>
    </w:p>
    <w:p w14:paraId="7D6E09E4" w14:textId="6C66951E" w:rsidR="00AA4669" w:rsidRPr="00034720" w:rsidRDefault="00460262" w:rsidP="00070ECD">
      <w:pPr>
        <w:ind w:firstLine="709"/>
        <w:jc w:val="both"/>
      </w:pPr>
      <w:r w:rsidRPr="00034720">
        <w:t>1)</w:t>
      </w:r>
      <w:r w:rsidR="00AA4669" w:rsidRPr="00034720">
        <w:t xml:space="preserve"> город Тирасполь – 1 833 790 руб.;</w:t>
      </w:r>
    </w:p>
    <w:p w14:paraId="017E6E9C" w14:textId="5BE916B6" w:rsidR="00AA4669" w:rsidRPr="00563979" w:rsidRDefault="00460262" w:rsidP="00070ECD">
      <w:pPr>
        <w:ind w:firstLine="709"/>
        <w:jc w:val="both"/>
      </w:pPr>
      <w:r w:rsidRPr="00034720">
        <w:t>2)</w:t>
      </w:r>
      <w:r w:rsidR="00AA4669" w:rsidRPr="00034720">
        <w:t xml:space="preserve"> город </w:t>
      </w:r>
      <w:proofErr w:type="spellStart"/>
      <w:r w:rsidR="00AA4669" w:rsidRPr="00034720">
        <w:t>Днестровск</w:t>
      </w:r>
      <w:proofErr w:type="spellEnd"/>
      <w:r w:rsidR="00AA4669" w:rsidRPr="00034720">
        <w:t xml:space="preserve"> – 162 610 руб.;</w:t>
      </w:r>
    </w:p>
    <w:p w14:paraId="6A661708" w14:textId="5D9D4005" w:rsidR="00AA4669" w:rsidRPr="00034720" w:rsidRDefault="00460262" w:rsidP="00070ECD">
      <w:pPr>
        <w:ind w:firstLine="709"/>
        <w:jc w:val="both"/>
      </w:pPr>
      <w:r w:rsidRPr="00034720">
        <w:lastRenderedPageBreak/>
        <w:t>3)</w:t>
      </w:r>
      <w:r w:rsidR="00AA4669" w:rsidRPr="00034720">
        <w:t xml:space="preserve"> город Бендеры – 1 057 770 руб.;</w:t>
      </w:r>
    </w:p>
    <w:p w14:paraId="698E8F3B" w14:textId="5A7FDCB8" w:rsidR="00AA4669" w:rsidRPr="00034720" w:rsidRDefault="00460262" w:rsidP="00070ECD">
      <w:pPr>
        <w:ind w:firstLine="709"/>
        <w:jc w:val="both"/>
      </w:pPr>
      <w:r w:rsidRPr="00034720">
        <w:t>4)</w:t>
      </w:r>
      <w:r w:rsidR="00AA4669" w:rsidRPr="00034720">
        <w:t xml:space="preserve"> </w:t>
      </w:r>
      <w:proofErr w:type="spellStart"/>
      <w:r w:rsidR="00AA4669" w:rsidRPr="00034720">
        <w:t>Рыбницкий</w:t>
      </w:r>
      <w:proofErr w:type="spellEnd"/>
      <w:r w:rsidR="00AA4669" w:rsidRPr="00034720">
        <w:t xml:space="preserve"> район и город Рыбница – 782 460 руб.;</w:t>
      </w:r>
    </w:p>
    <w:p w14:paraId="1D19C35F" w14:textId="2789E271" w:rsidR="00AA4669" w:rsidRPr="00034720" w:rsidRDefault="00460262" w:rsidP="00070ECD">
      <w:pPr>
        <w:ind w:firstLine="709"/>
        <w:jc w:val="both"/>
      </w:pPr>
      <w:r w:rsidRPr="00034720">
        <w:t>5)</w:t>
      </w:r>
      <w:r w:rsidR="00AA4669" w:rsidRPr="00034720">
        <w:t xml:space="preserve"> </w:t>
      </w:r>
      <w:proofErr w:type="spellStart"/>
      <w:r w:rsidR="00AA4669" w:rsidRPr="00034720">
        <w:t>Дубоссарский</w:t>
      </w:r>
      <w:proofErr w:type="spellEnd"/>
      <w:r w:rsidR="00AA4669" w:rsidRPr="00034720">
        <w:t xml:space="preserve"> район и город Дубоссары – 386 400 руб.;</w:t>
      </w:r>
    </w:p>
    <w:p w14:paraId="0068CD6F" w14:textId="28508E22" w:rsidR="00AA4669" w:rsidRPr="00034720" w:rsidRDefault="00460262" w:rsidP="00070ECD">
      <w:pPr>
        <w:ind w:firstLine="709"/>
        <w:jc w:val="both"/>
      </w:pPr>
      <w:r w:rsidRPr="00034720">
        <w:t>6)</w:t>
      </w:r>
      <w:r w:rsidR="00AA4669" w:rsidRPr="00034720">
        <w:t xml:space="preserve"> </w:t>
      </w:r>
      <w:proofErr w:type="spellStart"/>
      <w:r w:rsidR="00AA4669" w:rsidRPr="00034720">
        <w:t>Слободзейский</w:t>
      </w:r>
      <w:proofErr w:type="spellEnd"/>
      <w:r w:rsidR="00AA4669" w:rsidRPr="00034720">
        <w:t xml:space="preserve"> район и город Слободзея – 885 500 руб.;</w:t>
      </w:r>
    </w:p>
    <w:p w14:paraId="4F9DDE76" w14:textId="4AAB73FC" w:rsidR="00AA4669" w:rsidRPr="00034720" w:rsidRDefault="00460262" w:rsidP="00070ECD">
      <w:pPr>
        <w:ind w:firstLine="709"/>
        <w:jc w:val="both"/>
      </w:pPr>
      <w:r w:rsidRPr="00034720">
        <w:t>7)</w:t>
      </w:r>
      <w:r w:rsidR="00AA4669" w:rsidRPr="00034720">
        <w:t xml:space="preserve"> </w:t>
      </w:r>
      <w:proofErr w:type="spellStart"/>
      <w:r w:rsidR="00AA4669" w:rsidRPr="00034720">
        <w:t>Григориопольский</w:t>
      </w:r>
      <w:proofErr w:type="spellEnd"/>
      <w:r w:rsidR="00AA4669" w:rsidRPr="00034720">
        <w:t xml:space="preserve"> район и город Григориополь – 376 740 руб.;</w:t>
      </w:r>
    </w:p>
    <w:p w14:paraId="766C251D" w14:textId="14631AC6" w:rsidR="00AA4669" w:rsidRPr="00034720" w:rsidRDefault="00460262" w:rsidP="00070ECD">
      <w:pPr>
        <w:ind w:firstLine="709"/>
        <w:jc w:val="both"/>
      </w:pPr>
      <w:r w:rsidRPr="00034720">
        <w:t>8)</w:t>
      </w:r>
      <w:r w:rsidR="00AA4669" w:rsidRPr="00034720">
        <w:t xml:space="preserve"> Каменский район и город Каменка – 194 810 руб.</w:t>
      </w:r>
    </w:p>
    <w:p w14:paraId="2DD8C65E" w14:textId="77777777" w:rsidR="00AA4669" w:rsidRPr="00034720" w:rsidRDefault="00AA4669" w:rsidP="00070ECD">
      <w:pPr>
        <w:tabs>
          <w:tab w:val="left" w:pos="709"/>
        </w:tabs>
        <w:ind w:firstLine="709"/>
        <w:jc w:val="both"/>
        <w:rPr>
          <w:lang w:eastAsia="en-US"/>
        </w:rPr>
      </w:pPr>
      <w:r w:rsidRPr="00034720">
        <w:rPr>
          <w:lang w:eastAsia="en-US"/>
        </w:rPr>
        <w:t>В соответствии с требованиями указанного выше Постановления Правительства Приднестровской Молдавской Республики неиспользованный остаток средств в размере 11 270 руб., был возвращен коммерческой организации.</w:t>
      </w:r>
    </w:p>
    <w:p w14:paraId="703ECF4D" w14:textId="1F7B5AC0" w:rsidR="00AA4669" w:rsidRPr="00563979" w:rsidRDefault="00AA4669" w:rsidP="00070ECD">
      <w:pPr>
        <w:autoSpaceDE w:val="0"/>
        <w:autoSpaceDN w:val="0"/>
        <w:adjustRightInd w:val="0"/>
        <w:ind w:firstLine="709"/>
        <w:jc w:val="both"/>
      </w:pPr>
      <w:r w:rsidRPr="00034720">
        <w:t xml:space="preserve">Также в рамках исполнения вышеуказанной нормы в отчетном периоде в республиканский бюджет Приднестровской Молдавской Республики поступила финансовая помощь на общую сумму 29 941 400 руб., средства которой в соответствии с Постановлением Правительства Приднестровской Молдавской Республики от 17 ноября 2025 года № 377 «Об утверждении Положения о порядке выплаты единовременной финансовой помощи получателям пенсий или ежемесячного пожизненного содержания в декабре 2025 года» </w:t>
      </w:r>
      <w:r w:rsidR="00460262" w:rsidRPr="00034720">
        <w:t xml:space="preserve">(САЗ 25-46) </w:t>
      </w:r>
      <w:r w:rsidRPr="00034720">
        <w:t>направлены на выплату ежемесячной дополнительной помощи к пенсии (пожизненному содержанию) пенсионерам, получающим, в соответствии с действующим законодательством Приднестровской Молдавской Республики, пенсии (пожизненное</w:t>
      </w:r>
      <w:r w:rsidRPr="00563979">
        <w:t xml:space="preserve"> содержание) из республиканского бюджета в размере 1 891 000 руб.:</w:t>
      </w:r>
    </w:p>
    <w:p w14:paraId="34A39DEE" w14:textId="77777777" w:rsidR="00AA4669" w:rsidRPr="00563979" w:rsidRDefault="00AA4669" w:rsidP="00070ECD">
      <w:pPr>
        <w:autoSpaceDE w:val="0"/>
        <w:autoSpaceDN w:val="0"/>
        <w:adjustRightInd w:val="0"/>
        <w:ind w:firstLine="709"/>
        <w:jc w:val="both"/>
        <w:rPr>
          <w:bCs/>
        </w:rPr>
      </w:pPr>
      <w:r w:rsidRPr="00563979">
        <w:t>а) по подразделу функциональной классификации</w:t>
      </w:r>
      <w:r w:rsidRPr="00563979">
        <w:rPr>
          <w:rFonts w:eastAsia="Calibri"/>
        </w:rPr>
        <w:t xml:space="preserve"> расходов</w:t>
      </w:r>
      <w:r w:rsidRPr="00563979">
        <w:t xml:space="preserve"> 1701 «Пенсии военнослужащим» в сумме 1 847 600 руб.;</w:t>
      </w:r>
    </w:p>
    <w:p w14:paraId="03EE8F1A" w14:textId="77777777" w:rsidR="00AA4669" w:rsidRPr="00563979" w:rsidRDefault="00AA4669" w:rsidP="00070ECD">
      <w:pPr>
        <w:ind w:firstLine="709"/>
        <w:jc w:val="both"/>
        <w:rPr>
          <w:bCs/>
        </w:rPr>
      </w:pPr>
      <w:r w:rsidRPr="00563979">
        <w:t>б) по подразделу функциональной классификации</w:t>
      </w:r>
      <w:r w:rsidRPr="00563979">
        <w:rPr>
          <w:rFonts w:eastAsia="Calibri"/>
        </w:rPr>
        <w:t xml:space="preserve"> расходов</w:t>
      </w:r>
      <w:r w:rsidRPr="00563979">
        <w:t xml:space="preserve"> 1702 «Пенсии и пособия работникам органов судебной власти и Прокуратуры» в сумме 43 400 руб.</w:t>
      </w:r>
    </w:p>
    <w:p w14:paraId="71F4918A" w14:textId="1E0277E6" w:rsidR="00AA4669" w:rsidRPr="00563979" w:rsidRDefault="00AA4669" w:rsidP="00070ECD">
      <w:pPr>
        <w:tabs>
          <w:tab w:val="left" w:pos="709"/>
        </w:tabs>
        <w:ind w:firstLine="709"/>
        <w:jc w:val="both"/>
        <w:rPr>
          <w:lang w:eastAsia="en-US"/>
        </w:rPr>
      </w:pPr>
      <w:r w:rsidRPr="00563979">
        <w:rPr>
          <w:lang w:eastAsia="en-US"/>
        </w:rPr>
        <w:t xml:space="preserve">С целью выплаты единовременной финансовой помощи получателям пенсий центрами социального страхования и социальной защиты городов Приднестровской Молдавской Республики Министерству по социальной защите и труду Приднестровской Молдавской Республики (подраздел </w:t>
      </w:r>
      <w:r w:rsidRPr="00563979">
        <w:t>функциональной классификации</w:t>
      </w:r>
      <w:r w:rsidRPr="00563979">
        <w:rPr>
          <w:rFonts w:eastAsia="Calibri"/>
        </w:rPr>
        <w:t xml:space="preserve"> расходов</w:t>
      </w:r>
      <w:r w:rsidRPr="00563979">
        <w:rPr>
          <w:lang w:eastAsia="en-US"/>
        </w:rPr>
        <w:t xml:space="preserve"> 1711</w:t>
      </w:r>
      <w:r w:rsidRPr="00563979">
        <w:t xml:space="preserve"> «Учреждения и услуги в области социального обеспечения и социальной поддержки, не отнесенные к другим группам»</w:t>
      </w:r>
      <w:r w:rsidRPr="00563979">
        <w:rPr>
          <w:lang w:eastAsia="en-US"/>
        </w:rPr>
        <w:t xml:space="preserve">) было перечислено 28 050 000 руб. </w:t>
      </w:r>
    </w:p>
    <w:p w14:paraId="29D8AB0C" w14:textId="5FBE6A26" w:rsidR="00AA4669" w:rsidRPr="00563979" w:rsidRDefault="00AA4669" w:rsidP="00070ECD">
      <w:pPr>
        <w:tabs>
          <w:tab w:val="left" w:pos="709"/>
        </w:tabs>
        <w:ind w:firstLine="709"/>
        <w:jc w:val="both"/>
        <w:rPr>
          <w:lang w:eastAsia="en-US"/>
        </w:rPr>
      </w:pPr>
      <w:r w:rsidRPr="00563979">
        <w:rPr>
          <w:lang w:eastAsia="en-US"/>
        </w:rPr>
        <w:t>В соответствии с представленными отчетами выплаты получателям единовременной финансовой помощи составили в общей сумме 29 941 000 руб. Во исполнение норм указанного выше Постановления Правительства Приднестровской Молдавской Республики неиспользованный остаток средств в сумме 400 руб. был возвращен коммерческой организации.</w:t>
      </w:r>
    </w:p>
    <w:p w14:paraId="7826B649" w14:textId="0C62DFC7" w:rsidR="00AA4669" w:rsidRPr="00034720" w:rsidRDefault="00AA4669" w:rsidP="00070ECD">
      <w:pPr>
        <w:ind w:firstLine="709"/>
        <w:jc w:val="both"/>
      </w:pPr>
      <w:r w:rsidRPr="00563979">
        <w:t xml:space="preserve">Также в рамках исполнения вышеуказанной нормы в отчетном периоде в республиканский бюджет Приднестровской Молдавской Республики поступила финансовая </w:t>
      </w:r>
      <w:r w:rsidRPr="00034720">
        <w:t>помощь, в сумме 1 010 500 руб., которая расходовалась согласно Распоряжению Правительства Приднестровской Молдавской Республики от 26 мая 2025 года №</w:t>
      </w:r>
      <w:r w:rsidR="00034720">
        <w:t xml:space="preserve"> </w:t>
      </w:r>
      <w:r w:rsidRPr="00034720">
        <w:t>17р.</w:t>
      </w:r>
    </w:p>
    <w:p w14:paraId="002C00F0" w14:textId="6A60AC1B" w:rsidR="00AA4669" w:rsidRPr="00034720" w:rsidRDefault="00AA4669" w:rsidP="00070ECD">
      <w:pPr>
        <w:ind w:firstLine="567"/>
        <w:jc w:val="both"/>
      </w:pPr>
      <w:r w:rsidRPr="00034720">
        <w:t>Также в отчетном периоде в местный бюджет города Тирасполь поступила финансов</w:t>
      </w:r>
      <w:r w:rsidR="00C33068" w:rsidRPr="00034720">
        <w:t xml:space="preserve">ая </w:t>
      </w:r>
      <w:r w:rsidRPr="00034720">
        <w:t>помощь в размере 35 000 000 руб.</w:t>
      </w:r>
    </w:p>
    <w:p w14:paraId="691D60A3" w14:textId="77777777" w:rsidR="00A2610D" w:rsidRPr="00034720" w:rsidRDefault="00A2610D" w:rsidP="00070ECD">
      <w:pPr>
        <w:jc w:val="both"/>
        <w:rPr>
          <w:b/>
          <w:u w:val="single"/>
          <w:lang w:eastAsia="en-US"/>
        </w:rPr>
      </w:pPr>
    </w:p>
    <w:p w14:paraId="271139F0" w14:textId="77777777" w:rsidR="00A2610D" w:rsidRPr="00034720" w:rsidRDefault="00A2610D" w:rsidP="00070ECD">
      <w:pPr>
        <w:ind w:firstLine="709"/>
        <w:jc w:val="both"/>
        <w:rPr>
          <w:b/>
          <w:u w:val="single"/>
          <w:lang w:eastAsia="en-US"/>
        </w:rPr>
      </w:pPr>
      <w:r w:rsidRPr="00034720">
        <w:rPr>
          <w:b/>
          <w:u w:val="single"/>
          <w:lang w:eastAsia="en-US"/>
        </w:rPr>
        <w:t>По исполнению статьи 40</w:t>
      </w:r>
    </w:p>
    <w:p w14:paraId="5AE8752B" w14:textId="77777777" w:rsidR="00A2610D" w:rsidRPr="00034720" w:rsidRDefault="00A2610D" w:rsidP="00070ECD">
      <w:pPr>
        <w:ind w:firstLine="709"/>
        <w:jc w:val="both"/>
        <w:rPr>
          <w:b/>
          <w:u w:val="single"/>
          <w:lang w:eastAsia="en-US"/>
        </w:rPr>
      </w:pPr>
    </w:p>
    <w:p w14:paraId="0DE05A84" w14:textId="4B594134" w:rsidR="003F79C9" w:rsidRPr="00563979" w:rsidRDefault="003F79C9" w:rsidP="00070ECD">
      <w:pPr>
        <w:ind w:firstLine="709"/>
        <w:jc w:val="both"/>
        <w:rPr>
          <w:lang w:eastAsia="en-US"/>
        </w:rPr>
      </w:pPr>
      <w:r w:rsidRPr="00034720">
        <w:rPr>
          <w:lang w:eastAsia="en-US"/>
        </w:rPr>
        <w:t xml:space="preserve">В соответствии с указанной статьей </w:t>
      </w:r>
      <w:r w:rsidR="00460262" w:rsidRPr="00034720">
        <w:t xml:space="preserve">Закона </w:t>
      </w:r>
      <w:r w:rsidR="00460262" w:rsidRPr="00034720">
        <w:rPr>
          <w:rFonts w:eastAsia="Calibri"/>
          <w:lang w:eastAsia="en-US"/>
        </w:rPr>
        <w:t xml:space="preserve">«О республиканском бюджете на 2025 год» </w:t>
      </w:r>
      <w:r w:rsidRPr="00034720">
        <w:rPr>
          <w:lang w:eastAsia="en-US"/>
        </w:rPr>
        <w:t>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в 2025 году предусмотрено направить средства в сумме первоначально утвержденного плана  в сумме 1 875 000 руб. и уточненного</w:t>
      </w:r>
      <w:r w:rsidRPr="00563979">
        <w:rPr>
          <w:lang w:eastAsia="en-US"/>
        </w:rPr>
        <w:t xml:space="preserve"> плана  562 128 руб.</w:t>
      </w:r>
    </w:p>
    <w:p w14:paraId="72FD38AA" w14:textId="77777777" w:rsidR="003F79C9" w:rsidRPr="00563979" w:rsidRDefault="003F79C9" w:rsidP="00070ECD">
      <w:pPr>
        <w:ind w:firstLine="709"/>
        <w:jc w:val="both"/>
        <w:rPr>
          <w:lang w:eastAsia="en-US"/>
        </w:rPr>
      </w:pPr>
      <w:r w:rsidRPr="00563979">
        <w:rPr>
          <w:lang w:eastAsia="en-US"/>
        </w:rPr>
        <w:t xml:space="preserve">За 2025 год по данному направлению расходования финансирование осуществлено в сумме 450 315 руб. </w:t>
      </w:r>
      <w:r w:rsidRPr="00563979">
        <w:t xml:space="preserve">на основании обращений главного распорядителя бюджетных средств, </w:t>
      </w:r>
      <w:r w:rsidRPr="00563979">
        <w:lastRenderedPageBreak/>
        <w:t>исполненных не в полном объеме</w:t>
      </w:r>
      <w:r w:rsidRPr="00563979">
        <w:rPr>
          <w:lang w:eastAsia="en-US"/>
        </w:rPr>
        <w:t xml:space="preserve">, что составляет 24,02 % от первоначально утвержденного плана (1 875 000 руб.) и 80,11 % от уточненного плана (562 128 руб.), </w:t>
      </w:r>
    </w:p>
    <w:p w14:paraId="7773D33B" w14:textId="482F8ADE" w:rsidR="003F79C9" w:rsidRDefault="003F79C9" w:rsidP="00070ECD">
      <w:pPr>
        <w:ind w:firstLine="709"/>
        <w:jc w:val="both"/>
        <w:rPr>
          <w:lang w:eastAsia="en-US"/>
        </w:rPr>
      </w:pPr>
      <w:r w:rsidRPr="00563979">
        <w:t xml:space="preserve">В условиях действовавших ограничений по принятию и финансированию бюджетных обязательств в 2025 году </w:t>
      </w:r>
      <w:r w:rsidRPr="00563979">
        <w:rPr>
          <w:lang w:eastAsia="en-US"/>
        </w:rPr>
        <w:t>по данному направлению расходования финансирование осуществлено на 538 851 руб. меньше, чем за 2024 год (989 166 руб.), и на 379 145 руб. меньше, чем за аналогичный период 2023 года (</w:t>
      </w:r>
      <w:r w:rsidRPr="00563979">
        <w:t xml:space="preserve">829 460 </w:t>
      </w:r>
      <w:r w:rsidRPr="00563979">
        <w:rPr>
          <w:lang w:eastAsia="en-US"/>
        </w:rPr>
        <w:t>руб.).</w:t>
      </w:r>
    </w:p>
    <w:p w14:paraId="71DB9956" w14:textId="77777777" w:rsidR="000541CE" w:rsidRPr="00034720" w:rsidRDefault="000541CE" w:rsidP="00070ECD">
      <w:pPr>
        <w:ind w:firstLine="709"/>
        <w:jc w:val="both"/>
        <w:rPr>
          <w:b/>
          <w:u w:val="single"/>
          <w:lang w:eastAsia="en-US"/>
        </w:rPr>
      </w:pPr>
    </w:p>
    <w:p w14:paraId="09BA8D55" w14:textId="5C102155" w:rsidR="000541CE" w:rsidRPr="00034720" w:rsidRDefault="000541CE" w:rsidP="00070ECD">
      <w:pPr>
        <w:ind w:firstLine="709"/>
        <w:jc w:val="both"/>
        <w:rPr>
          <w:b/>
          <w:u w:val="single"/>
          <w:lang w:eastAsia="en-US"/>
        </w:rPr>
      </w:pPr>
      <w:r w:rsidRPr="00034720">
        <w:rPr>
          <w:b/>
          <w:u w:val="single"/>
          <w:lang w:eastAsia="en-US"/>
        </w:rPr>
        <w:t>По исполнению статьи 44</w:t>
      </w:r>
    </w:p>
    <w:p w14:paraId="54CCB87D" w14:textId="77777777" w:rsidR="000541CE" w:rsidRPr="00034720" w:rsidRDefault="000541CE" w:rsidP="00070ECD">
      <w:pPr>
        <w:ind w:firstLine="709"/>
        <w:jc w:val="both"/>
        <w:rPr>
          <w:b/>
          <w:u w:val="single"/>
          <w:lang w:eastAsia="en-US"/>
        </w:rPr>
      </w:pPr>
    </w:p>
    <w:p w14:paraId="4A4F372C" w14:textId="08DEF47F" w:rsidR="006014CF" w:rsidRPr="00034720" w:rsidRDefault="006014CF" w:rsidP="00070ECD">
      <w:pPr>
        <w:ind w:firstLine="709"/>
        <w:jc w:val="both"/>
      </w:pPr>
      <w:bookmarkStart w:id="40" w:name="_Hlk224130637"/>
      <w:r w:rsidRPr="00034720">
        <w:rPr>
          <w:lang w:eastAsia="en-US"/>
        </w:rPr>
        <w:t xml:space="preserve">В соответствии с указанной статьей Закона </w:t>
      </w:r>
      <w:r w:rsidR="00460262" w:rsidRPr="00034720">
        <w:rPr>
          <w:rFonts w:eastAsia="Calibri"/>
          <w:lang w:eastAsia="en-US"/>
        </w:rPr>
        <w:t>«О республиканском бюджете на 2025 год»</w:t>
      </w:r>
      <w:r w:rsidR="0080232E" w:rsidRPr="00034720">
        <w:rPr>
          <w:rFonts w:eastAsia="Calibri"/>
          <w:lang w:eastAsia="en-US"/>
        </w:rPr>
        <w:t xml:space="preserve"> </w:t>
      </w:r>
      <w:r w:rsidRPr="00034720">
        <w:t xml:space="preserve">определен минимальный процент части чистой прибыли, подлежащий перечислению в доход соответствующего бюджета. </w:t>
      </w:r>
    </w:p>
    <w:p w14:paraId="5C046C4C" w14:textId="77777777" w:rsidR="006014CF" w:rsidRPr="00034720" w:rsidRDefault="006014CF" w:rsidP="00070ECD">
      <w:pPr>
        <w:shd w:val="clear" w:color="auto" w:fill="FFFFFF"/>
        <w:ind w:firstLine="709"/>
        <w:jc w:val="both"/>
        <w:rPr>
          <w:lang w:eastAsia="en-US"/>
        </w:rPr>
      </w:pPr>
      <w:r w:rsidRPr="00034720">
        <w:rPr>
          <w:lang w:eastAsia="en-US"/>
        </w:rPr>
        <w:t xml:space="preserve">Так, в 2025 году фактические поступления от реализации указанной нормы Закона в республиканский и местные бюджеты составили 18 565 138 руб., что на 15 013 013 руб.  или в 5,2 раза больше от первоначально утверждённого и уточненного плана в сумме 3 552 125 руб. </w:t>
      </w:r>
    </w:p>
    <w:p w14:paraId="30BB8D3B" w14:textId="77777777" w:rsidR="006014CF" w:rsidRPr="00034720" w:rsidRDefault="006014CF" w:rsidP="00070ECD">
      <w:pPr>
        <w:shd w:val="clear" w:color="auto" w:fill="FFFFFF"/>
        <w:ind w:firstLine="709"/>
        <w:jc w:val="both"/>
        <w:rPr>
          <w:lang w:eastAsia="en-US"/>
        </w:rPr>
      </w:pPr>
      <w:r w:rsidRPr="00034720">
        <w:rPr>
          <w:lang w:eastAsia="en-US"/>
        </w:rPr>
        <w:t xml:space="preserve">Указанное перевыполнение фактического поступления </w:t>
      </w:r>
      <w:r w:rsidRPr="00034720">
        <w:t xml:space="preserve">чистой прибыли, подлежащий перечислению в доход соответствующего бюджета сложилось в результате действия Распоряжения Правительства </w:t>
      </w:r>
      <w:r w:rsidRPr="00034720">
        <w:rPr>
          <w:lang w:eastAsia="en-US"/>
        </w:rPr>
        <w:t>Приднестровской Молдавской Республики от 14 апреля 2025 года № 237р «Об установлении размера части чистой прибыли государственных унитарных предприятий, подлежащих перечислению в доход республиканского бюджета в 2025 году».</w:t>
      </w:r>
    </w:p>
    <w:p w14:paraId="2625E04F" w14:textId="77777777" w:rsidR="006014CF" w:rsidRPr="00034720" w:rsidRDefault="006014CF" w:rsidP="00070ECD">
      <w:pPr>
        <w:shd w:val="clear" w:color="auto" w:fill="FFFFFF"/>
        <w:ind w:firstLine="709"/>
        <w:jc w:val="both"/>
        <w:rPr>
          <w:lang w:eastAsia="en-US"/>
        </w:rPr>
      </w:pPr>
      <w:r w:rsidRPr="00034720">
        <w:rPr>
          <w:lang w:eastAsia="en-US"/>
        </w:rPr>
        <w:t>Средства, перечисленные в доход республиканского и местных бюджетов в рамках реализации указанной статьи Закона направлены на финансирование расходов республиканского бюджета без привязки к источникам.</w:t>
      </w:r>
    </w:p>
    <w:p w14:paraId="161B024E" w14:textId="69B879F8" w:rsidR="006014CF" w:rsidRPr="00034720" w:rsidRDefault="006014CF" w:rsidP="00070ECD">
      <w:pPr>
        <w:shd w:val="clear" w:color="auto" w:fill="FFFFFF"/>
        <w:ind w:firstLine="709"/>
        <w:jc w:val="both"/>
      </w:pPr>
      <w:r w:rsidRPr="00034720">
        <w:rPr>
          <w:lang w:eastAsia="en-US"/>
        </w:rPr>
        <w:t xml:space="preserve">Во исполнение пункта 3 указанной статьи Закона </w:t>
      </w:r>
      <w:r w:rsidR="00460262" w:rsidRPr="00034720">
        <w:rPr>
          <w:rFonts w:eastAsia="Calibri"/>
          <w:lang w:eastAsia="en-US"/>
        </w:rPr>
        <w:t xml:space="preserve">«О республиканском бюджете на 2025 год» </w:t>
      </w:r>
      <w:r w:rsidRPr="00034720">
        <w:rPr>
          <w:lang w:eastAsia="en-US"/>
        </w:rPr>
        <w:t xml:space="preserve">ЗАО «Бендерский пивоваренных завод» по итогам финансово-хозяйственной деятельности за 2024 год перечислил в доход республиканского бюджета в 2025 году часть чистой прибыли в сумме 13 494 786 руб., определенной </w:t>
      </w:r>
      <w:r w:rsidRPr="00034720">
        <w:t>Постановлением Правительства Приднестровской Молдавской Республики от 22 декабря 2025 года № 382  «Об установлении порядка перечисления и размера части чистой прибыли акционерных обществ, единственным акционером которых является государственное или муниципальное унитарное предприятие, подлежащей перечислению в доход республиканского бюджета по итогам финансово-хозяйственной деятельности за 2024 год»</w:t>
      </w:r>
      <w:r w:rsidR="00460262" w:rsidRPr="00034720">
        <w:t xml:space="preserve"> (САЗ 25-51)</w:t>
      </w:r>
      <w:r w:rsidRPr="00034720">
        <w:t>.</w:t>
      </w:r>
    </w:p>
    <w:p w14:paraId="15D5B224" w14:textId="2B124DF5" w:rsidR="003D0DF4" w:rsidRPr="00034720" w:rsidRDefault="003D0DF4" w:rsidP="00070ECD">
      <w:pPr>
        <w:shd w:val="clear" w:color="auto" w:fill="FFFFFF"/>
        <w:ind w:firstLine="709"/>
        <w:jc w:val="both"/>
      </w:pPr>
      <w:r w:rsidRPr="00034720">
        <w:t>Отчет о объеме чистой прибыли, прогнозируемой отчислению собственнику имущества государственными, в том числе казенными, и муниципальными унитарными предприятиями, к уплате и поступившей в бюджеты различных уровней в 2025 году по итогам 2024 года приведен в Приложении № 53 и отчет по сумма дивидендов, поступивших в бюджеты различных уровней в 2025 году по итогам 2024 года приведен в  Приложении № 54 к настоящему отчету.</w:t>
      </w:r>
    </w:p>
    <w:bookmarkEnd w:id="40"/>
    <w:p w14:paraId="600061F3" w14:textId="77777777" w:rsidR="000541CE" w:rsidRPr="00034720" w:rsidRDefault="000541CE" w:rsidP="00070ECD">
      <w:pPr>
        <w:ind w:firstLine="709"/>
        <w:jc w:val="both"/>
        <w:rPr>
          <w:lang w:eastAsia="en-US"/>
        </w:rPr>
      </w:pPr>
    </w:p>
    <w:p w14:paraId="7F194163" w14:textId="31F34D0B" w:rsidR="00A2610D" w:rsidRPr="00034720" w:rsidRDefault="00A2610D" w:rsidP="00070ECD">
      <w:pPr>
        <w:shd w:val="clear" w:color="auto" w:fill="FFFFFF"/>
        <w:ind w:firstLine="709"/>
        <w:jc w:val="both"/>
        <w:rPr>
          <w:b/>
          <w:bCs/>
          <w:u w:val="single"/>
          <w:lang w:eastAsia="en-US"/>
        </w:rPr>
      </w:pPr>
      <w:r w:rsidRPr="00034720">
        <w:rPr>
          <w:b/>
          <w:bCs/>
          <w:u w:val="single"/>
          <w:lang w:eastAsia="en-US"/>
        </w:rPr>
        <w:t>По исполнению статьи 45</w:t>
      </w:r>
    </w:p>
    <w:p w14:paraId="06EE5F8A" w14:textId="77777777" w:rsidR="00A2610D" w:rsidRPr="00034720" w:rsidRDefault="00A2610D" w:rsidP="00070ECD">
      <w:pPr>
        <w:shd w:val="clear" w:color="auto" w:fill="FFFFFF"/>
        <w:ind w:firstLine="709"/>
        <w:jc w:val="both"/>
        <w:rPr>
          <w:b/>
          <w:bCs/>
          <w:u w:val="single"/>
          <w:lang w:eastAsia="en-US"/>
        </w:rPr>
      </w:pPr>
    </w:p>
    <w:p w14:paraId="01D3EC41" w14:textId="6C56739E" w:rsidR="00A2610D" w:rsidRPr="00034720" w:rsidRDefault="00A2610D" w:rsidP="00070ECD">
      <w:pPr>
        <w:ind w:firstLine="709"/>
        <w:jc w:val="both"/>
        <w:rPr>
          <w:lang w:eastAsia="en-US"/>
        </w:rPr>
      </w:pPr>
      <w:r w:rsidRPr="00034720">
        <w:rPr>
          <w:lang w:eastAsia="en-US"/>
        </w:rPr>
        <w:t xml:space="preserve">В соответствии с указанной статьей Закона </w:t>
      </w:r>
      <w:r w:rsidR="00460262" w:rsidRPr="00034720">
        <w:rPr>
          <w:rFonts w:eastAsia="Calibri"/>
          <w:lang w:eastAsia="en-US"/>
        </w:rPr>
        <w:t>«О республиканском бюджете на 2025 год»</w:t>
      </w:r>
      <w:r w:rsidR="0080232E" w:rsidRPr="00034720">
        <w:rPr>
          <w:rFonts w:eastAsia="Calibri"/>
          <w:lang w:eastAsia="en-US"/>
        </w:rPr>
        <w:t xml:space="preserve"> </w:t>
      </w:r>
      <w:r w:rsidR="009E29A4" w:rsidRPr="00034720">
        <w:rPr>
          <w:lang w:eastAsia="en-US"/>
        </w:rPr>
        <w:t xml:space="preserve">в первом квартале 2025 </w:t>
      </w:r>
      <w:r w:rsidRPr="00034720">
        <w:rPr>
          <w:lang w:eastAsia="en-US"/>
        </w:rPr>
        <w:t>год</w:t>
      </w:r>
      <w:r w:rsidR="00922239" w:rsidRPr="00034720">
        <w:rPr>
          <w:lang w:eastAsia="en-US"/>
        </w:rPr>
        <w:t>а</w:t>
      </w:r>
      <w:r w:rsidRPr="00034720">
        <w:rPr>
          <w:lang w:eastAsia="en-US"/>
        </w:rPr>
        <w:t xml:space="preserve"> центральным банком Приднестровской Молдавской Республики </w:t>
      </w:r>
      <w:r w:rsidR="009E29A4" w:rsidRPr="00034720">
        <w:rPr>
          <w:lang w:eastAsia="en-US"/>
        </w:rPr>
        <w:t xml:space="preserve">до утверждения годовой финансовой отчетности за 2024 год </w:t>
      </w:r>
      <w:r w:rsidRPr="00034720">
        <w:rPr>
          <w:lang w:eastAsia="en-US"/>
        </w:rPr>
        <w:t xml:space="preserve">перечислена в республиканский бюджет часть прибыли в сумме </w:t>
      </w:r>
      <w:r w:rsidR="009E29A4" w:rsidRPr="00034720">
        <w:rPr>
          <w:lang w:eastAsia="en-US"/>
        </w:rPr>
        <w:t>10 043 667 руб.</w:t>
      </w:r>
      <w:r w:rsidRPr="00034720">
        <w:rPr>
          <w:lang w:eastAsia="en-US"/>
        </w:rPr>
        <w:t xml:space="preserve">, что составляет </w:t>
      </w:r>
      <w:r w:rsidR="009E29A4" w:rsidRPr="00034720">
        <w:rPr>
          <w:lang w:eastAsia="en-US"/>
        </w:rPr>
        <w:t xml:space="preserve">100 </w:t>
      </w:r>
      <w:r w:rsidRPr="00034720">
        <w:rPr>
          <w:lang w:eastAsia="en-US"/>
        </w:rPr>
        <w:t xml:space="preserve">% от плана в сумме </w:t>
      </w:r>
      <w:r w:rsidR="00922239" w:rsidRPr="00034720">
        <w:rPr>
          <w:lang w:eastAsia="en-US"/>
        </w:rPr>
        <w:t xml:space="preserve">10 043 667 </w:t>
      </w:r>
      <w:r w:rsidRPr="00034720">
        <w:rPr>
          <w:lang w:eastAsia="en-US"/>
        </w:rPr>
        <w:t>руб.</w:t>
      </w:r>
    </w:p>
    <w:p w14:paraId="40B4147E" w14:textId="5375703D" w:rsidR="009E29A4" w:rsidRPr="00563979" w:rsidRDefault="009E29A4" w:rsidP="00070ECD">
      <w:pPr>
        <w:ind w:firstLine="709"/>
        <w:jc w:val="both"/>
        <w:rPr>
          <w:lang w:eastAsia="en-US"/>
        </w:rPr>
      </w:pPr>
      <w:r w:rsidRPr="00034720">
        <w:rPr>
          <w:lang w:eastAsia="en-US"/>
        </w:rPr>
        <w:t>После утверждения годовой финансовой отчетности за 2024 год центральный банк Приднестровской Молдавской Республики дополнительно перечислил</w:t>
      </w:r>
      <w:r w:rsidRPr="00563979">
        <w:rPr>
          <w:lang w:eastAsia="en-US"/>
        </w:rPr>
        <w:t xml:space="preserve"> в республиканский бюджет прибыль в сумме 6 014 362 </w:t>
      </w:r>
      <w:r w:rsidR="00B57232">
        <w:t>руб</w:t>
      </w:r>
      <w:r w:rsidRPr="00563979">
        <w:rPr>
          <w:lang w:eastAsia="en-US"/>
        </w:rPr>
        <w:t>.</w:t>
      </w:r>
    </w:p>
    <w:p w14:paraId="3EE6F5DA" w14:textId="4A05E939" w:rsidR="00E411FA" w:rsidRPr="00034720" w:rsidRDefault="00E411FA" w:rsidP="00070ECD">
      <w:pPr>
        <w:ind w:firstLine="709"/>
        <w:jc w:val="both"/>
      </w:pPr>
      <w:r w:rsidRPr="00563979">
        <w:t xml:space="preserve">Во исполнение статьи 9-1 Закона Приднестровской Молдавской Республики от 28 декабря 2024 года № 362-З-VII «О государственных мерах, направленных на минимизацию </w:t>
      </w:r>
      <w:r w:rsidRPr="00563979">
        <w:lastRenderedPageBreak/>
        <w:t xml:space="preserve">негативного воздействия на экономику, связанного с сокращением (прекращением) </w:t>
      </w:r>
      <w:r w:rsidRPr="00034720">
        <w:t xml:space="preserve">поставок природного газа в Приднестровскую Молдавскую Республику в 2025 году» (САЗ 24-52) </w:t>
      </w:r>
      <w:r w:rsidR="00460262" w:rsidRPr="00034720">
        <w:t xml:space="preserve">с внесенными в него изменениями и (или) дополнениями </w:t>
      </w:r>
      <w:r w:rsidRPr="00034720">
        <w:t xml:space="preserve">1 ноября 2025 года центральный банк Приднестровской Молдавской Республики перечислил в республиканский бюджет часть прибыли в сумме 100 000 000 (ста миллионов) </w:t>
      </w:r>
      <w:r w:rsidR="00381E06" w:rsidRPr="00034720">
        <w:t xml:space="preserve">руб. </w:t>
      </w:r>
      <w:r w:rsidRPr="00034720">
        <w:t>авансовым платежом в счет будущих периодов направления части прибыли в республиканский бюджет.</w:t>
      </w:r>
    </w:p>
    <w:p w14:paraId="2148902C" w14:textId="77777777" w:rsidR="00D20F9E" w:rsidRPr="00034720" w:rsidRDefault="00D20F9E" w:rsidP="00070ECD">
      <w:pPr>
        <w:shd w:val="clear" w:color="auto" w:fill="FFFFFF"/>
        <w:ind w:firstLine="709"/>
        <w:jc w:val="both"/>
        <w:rPr>
          <w:b/>
          <w:u w:val="single"/>
        </w:rPr>
      </w:pPr>
    </w:p>
    <w:p w14:paraId="416C6835" w14:textId="1C91D296" w:rsidR="00A2610D" w:rsidRPr="00034720" w:rsidRDefault="00A2610D" w:rsidP="00070ECD">
      <w:pPr>
        <w:shd w:val="clear" w:color="auto" w:fill="FFFFFF"/>
        <w:ind w:firstLine="709"/>
        <w:jc w:val="both"/>
        <w:rPr>
          <w:b/>
          <w:u w:val="single"/>
        </w:rPr>
      </w:pPr>
      <w:r w:rsidRPr="00034720">
        <w:rPr>
          <w:b/>
          <w:u w:val="single"/>
        </w:rPr>
        <w:t>По исполнению статьи 4</w:t>
      </w:r>
      <w:r w:rsidR="00D21F58" w:rsidRPr="00034720">
        <w:rPr>
          <w:b/>
          <w:u w:val="single"/>
        </w:rPr>
        <w:t>8</w:t>
      </w:r>
    </w:p>
    <w:p w14:paraId="76E69E54" w14:textId="77777777" w:rsidR="00A2610D" w:rsidRPr="00034720" w:rsidRDefault="00A2610D" w:rsidP="00070ECD">
      <w:pPr>
        <w:shd w:val="clear" w:color="auto" w:fill="FFFFFF"/>
        <w:ind w:firstLine="709"/>
        <w:jc w:val="both"/>
        <w:rPr>
          <w:b/>
          <w:u w:val="single"/>
        </w:rPr>
      </w:pPr>
    </w:p>
    <w:p w14:paraId="0854FDFF" w14:textId="4B9E592D" w:rsidR="00A2610D" w:rsidRPr="00563979" w:rsidRDefault="00A2610D" w:rsidP="00070ECD">
      <w:pPr>
        <w:ind w:firstLine="709"/>
        <w:jc w:val="both"/>
      </w:pPr>
      <w:r w:rsidRPr="00034720">
        <w:t xml:space="preserve">Согласно данной статье Закона </w:t>
      </w:r>
      <w:r w:rsidR="00460262" w:rsidRPr="00034720">
        <w:rPr>
          <w:rFonts w:eastAsia="Calibri"/>
          <w:lang w:eastAsia="en-US"/>
        </w:rPr>
        <w:t>«О республиканском бюджете на 2025 год»</w:t>
      </w:r>
      <w:r w:rsidR="0080232E" w:rsidRPr="00034720">
        <w:rPr>
          <w:rFonts w:eastAsia="Calibri"/>
          <w:lang w:eastAsia="en-US"/>
        </w:rPr>
        <w:t xml:space="preserve"> </w:t>
      </w:r>
      <w:r w:rsidRPr="00034720">
        <w:t>в 202</w:t>
      </w:r>
      <w:r w:rsidR="00D21F58" w:rsidRPr="00034720">
        <w:t>5</w:t>
      </w:r>
      <w:r w:rsidRPr="00034720">
        <w:t xml:space="preserve"> году предусмотрено выделение из средств республиканского бюджета дотаций (трансфертов) в адрес местных бюджетов городов и районов на обеспечение дефицита в сумме </w:t>
      </w:r>
      <w:r w:rsidR="000A72CD" w:rsidRPr="00034720">
        <w:t xml:space="preserve">715 502 136 </w:t>
      </w:r>
      <w:r w:rsidRPr="00034720">
        <w:t>руб.</w:t>
      </w:r>
      <w:r w:rsidRPr="00563979">
        <w:t xml:space="preserve"> </w:t>
      </w:r>
    </w:p>
    <w:p w14:paraId="2B5783F4" w14:textId="020E0173" w:rsidR="00154A95" w:rsidRPr="00563979" w:rsidRDefault="00A2610D" w:rsidP="00070ECD">
      <w:pPr>
        <w:ind w:firstLine="709"/>
        <w:jc w:val="both"/>
      </w:pPr>
      <w:r w:rsidRPr="00563979">
        <w:t xml:space="preserve">Информация о выделении средств республиканского бюджета в виде целевых трансфертов местным бюджетам на обеспечение дефицита (без учета расходов, выделенных из Резервного фонда Президента Приднестровской Молдавской Республики и Правительства Приднестровской Молдавской Республики) за </w:t>
      </w:r>
      <w:r w:rsidR="00D21F58" w:rsidRPr="00563979">
        <w:t xml:space="preserve">2025 </w:t>
      </w:r>
      <w:r w:rsidRPr="00563979">
        <w:t xml:space="preserve">год представлена в таблице № </w:t>
      </w:r>
      <w:r w:rsidR="007760A0" w:rsidRPr="00563979">
        <w:t>28</w:t>
      </w:r>
      <w:r w:rsidRPr="00563979">
        <w:t>.</w:t>
      </w:r>
    </w:p>
    <w:p w14:paraId="1717D97D" w14:textId="76E82275" w:rsidR="00A2610D" w:rsidRPr="00563979" w:rsidRDefault="00A2610D" w:rsidP="00070ECD">
      <w:pPr>
        <w:ind w:firstLine="709"/>
        <w:jc w:val="right"/>
        <w:rPr>
          <w:bCs/>
        </w:rPr>
      </w:pPr>
      <w:r w:rsidRPr="00563979">
        <w:rPr>
          <w:bCs/>
        </w:rPr>
        <w:t xml:space="preserve">Таблица № </w:t>
      </w:r>
      <w:r w:rsidR="007760A0" w:rsidRPr="00563979">
        <w:rPr>
          <w:bCs/>
        </w:rPr>
        <w:t>28</w:t>
      </w:r>
      <w:r w:rsidRPr="00563979">
        <w:rPr>
          <w:bCs/>
        </w:rPr>
        <w:t xml:space="preserve"> </w:t>
      </w:r>
    </w:p>
    <w:p w14:paraId="08FF3EA5" w14:textId="04D3DE6B" w:rsidR="00A2610D" w:rsidRPr="00563979" w:rsidRDefault="00A2610D" w:rsidP="00070ECD">
      <w:pPr>
        <w:ind w:firstLine="709"/>
        <w:jc w:val="right"/>
        <w:rPr>
          <w:bCs/>
        </w:rPr>
      </w:pPr>
      <w:r w:rsidRPr="00563979">
        <w:rPr>
          <w:bCs/>
        </w:rPr>
        <w:t>(руб.)</w:t>
      </w:r>
    </w:p>
    <w:tbl>
      <w:tblPr>
        <w:tblW w:w="5000" w:type="pct"/>
        <w:tblLayout w:type="fixed"/>
        <w:tblLook w:val="04A0" w:firstRow="1" w:lastRow="0" w:firstColumn="1" w:lastColumn="0" w:noHBand="0" w:noVBand="1"/>
      </w:tblPr>
      <w:tblGrid>
        <w:gridCol w:w="1988"/>
        <w:gridCol w:w="1550"/>
        <w:gridCol w:w="1421"/>
        <w:gridCol w:w="1699"/>
        <w:gridCol w:w="1417"/>
        <w:gridCol w:w="1271"/>
      </w:tblGrid>
      <w:tr w:rsidR="001D1B80" w:rsidRPr="00563979" w14:paraId="0E42CDDC" w14:textId="77777777" w:rsidTr="00015FBB">
        <w:trPr>
          <w:trHeight w:val="1485"/>
          <w:tblHeader/>
        </w:trPr>
        <w:tc>
          <w:tcPr>
            <w:tcW w:w="1064" w:type="pct"/>
            <w:tcBorders>
              <w:top w:val="single" w:sz="4" w:space="0" w:color="auto"/>
              <w:left w:val="single" w:sz="4" w:space="0" w:color="auto"/>
              <w:bottom w:val="single" w:sz="4" w:space="0" w:color="auto"/>
              <w:right w:val="single" w:sz="4" w:space="0" w:color="auto"/>
            </w:tcBorders>
            <w:vAlign w:val="center"/>
            <w:hideMark/>
          </w:tcPr>
          <w:p w14:paraId="5ED111C5" w14:textId="77777777" w:rsidR="00AA00DF" w:rsidRPr="00563979" w:rsidRDefault="00AA00DF" w:rsidP="00070ECD">
            <w:pPr>
              <w:jc w:val="center"/>
              <w:rPr>
                <w:b/>
                <w:bCs/>
                <w:sz w:val="22"/>
                <w:szCs w:val="22"/>
              </w:rPr>
            </w:pPr>
            <w:r w:rsidRPr="00563979">
              <w:rPr>
                <w:b/>
                <w:bCs/>
                <w:sz w:val="22"/>
                <w:szCs w:val="22"/>
              </w:rPr>
              <w:t>Наименование местного бюджета города (района)</w:t>
            </w:r>
          </w:p>
        </w:tc>
        <w:tc>
          <w:tcPr>
            <w:tcW w:w="829" w:type="pct"/>
            <w:tcBorders>
              <w:top w:val="single" w:sz="4" w:space="0" w:color="auto"/>
              <w:left w:val="nil"/>
              <w:bottom w:val="single" w:sz="4" w:space="0" w:color="auto"/>
              <w:right w:val="single" w:sz="4" w:space="0" w:color="auto"/>
            </w:tcBorders>
            <w:vAlign w:val="center"/>
            <w:hideMark/>
          </w:tcPr>
          <w:p w14:paraId="15A39B2B" w14:textId="77777777" w:rsidR="00AA00DF" w:rsidRPr="00563979" w:rsidRDefault="00AA00DF" w:rsidP="00070ECD">
            <w:pPr>
              <w:jc w:val="center"/>
              <w:rPr>
                <w:b/>
                <w:bCs/>
                <w:sz w:val="22"/>
                <w:szCs w:val="22"/>
              </w:rPr>
            </w:pPr>
            <w:r w:rsidRPr="00563979">
              <w:rPr>
                <w:b/>
                <w:bCs/>
                <w:sz w:val="22"/>
                <w:szCs w:val="22"/>
              </w:rPr>
              <w:t>Первоначально утвержденный план</w:t>
            </w:r>
          </w:p>
        </w:tc>
        <w:tc>
          <w:tcPr>
            <w:tcW w:w="760" w:type="pct"/>
            <w:tcBorders>
              <w:top w:val="single" w:sz="4" w:space="0" w:color="auto"/>
              <w:left w:val="nil"/>
              <w:bottom w:val="single" w:sz="4" w:space="0" w:color="auto"/>
              <w:right w:val="single" w:sz="4" w:space="0" w:color="auto"/>
            </w:tcBorders>
            <w:vAlign w:val="center"/>
            <w:hideMark/>
          </w:tcPr>
          <w:p w14:paraId="408489FA" w14:textId="77777777" w:rsidR="00AA00DF" w:rsidRPr="00563979" w:rsidRDefault="00AA00DF" w:rsidP="00070ECD">
            <w:pPr>
              <w:jc w:val="center"/>
              <w:rPr>
                <w:b/>
                <w:bCs/>
                <w:sz w:val="22"/>
                <w:szCs w:val="22"/>
              </w:rPr>
            </w:pPr>
            <w:r w:rsidRPr="00563979">
              <w:rPr>
                <w:b/>
                <w:bCs/>
                <w:sz w:val="22"/>
                <w:szCs w:val="22"/>
              </w:rPr>
              <w:t xml:space="preserve">Уточненный план </w:t>
            </w:r>
          </w:p>
        </w:tc>
        <w:tc>
          <w:tcPr>
            <w:tcW w:w="909" w:type="pct"/>
            <w:tcBorders>
              <w:top w:val="single" w:sz="4" w:space="0" w:color="auto"/>
              <w:left w:val="nil"/>
              <w:bottom w:val="single" w:sz="4" w:space="0" w:color="auto"/>
              <w:right w:val="single" w:sz="4" w:space="0" w:color="auto"/>
            </w:tcBorders>
            <w:vAlign w:val="center"/>
            <w:hideMark/>
          </w:tcPr>
          <w:p w14:paraId="37AE0EFE" w14:textId="77777777" w:rsidR="00AA00DF" w:rsidRPr="00563979" w:rsidRDefault="00AA00DF" w:rsidP="00070ECD">
            <w:pPr>
              <w:jc w:val="center"/>
              <w:rPr>
                <w:b/>
                <w:bCs/>
                <w:sz w:val="22"/>
                <w:szCs w:val="22"/>
              </w:rPr>
            </w:pPr>
            <w:r w:rsidRPr="00563979">
              <w:rPr>
                <w:b/>
                <w:bCs/>
                <w:sz w:val="22"/>
                <w:szCs w:val="22"/>
              </w:rPr>
              <w:t>Факт</w:t>
            </w:r>
          </w:p>
        </w:tc>
        <w:tc>
          <w:tcPr>
            <w:tcW w:w="758" w:type="pct"/>
            <w:tcBorders>
              <w:top w:val="single" w:sz="4" w:space="0" w:color="auto"/>
              <w:left w:val="nil"/>
              <w:bottom w:val="single" w:sz="4" w:space="0" w:color="auto"/>
              <w:right w:val="single" w:sz="4" w:space="0" w:color="auto"/>
            </w:tcBorders>
            <w:vAlign w:val="center"/>
            <w:hideMark/>
          </w:tcPr>
          <w:p w14:paraId="2B81F194" w14:textId="77777777" w:rsidR="00AA00DF" w:rsidRPr="00563979" w:rsidRDefault="00AA00DF" w:rsidP="00070ECD">
            <w:pPr>
              <w:jc w:val="center"/>
              <w:rPr>
                <w:b/>
                <w:bCs/>
                <w:sz w:val="22"/>
                <w:szCs w:val="22"/>
              </w:rPr>
            </w:pPr>
            <w:r w:rsidRPr="00563979">
              <w:rPr>
                <w:b/>
                <w:bCs/>
                <w:sz w:val="22"/>
                <w:szCs w:val="22"/>
              </w:rPr>
              <w:t>% исполнения от первоначально утвержденного плана</w:t>
            </w:r>
          </w:p>
        </w:tc>
        <w:tc>
          <w:tcPr>
            <w:tcW w:w="680" w:type="pct"/>
            <w:tcBorders>
              <w:top w:val="single" w:sz="4" w:space="0" w:color="auto"/>
              <w:left w:val="nil"/>
              <w:bottom w:val="single" w:sz="4" w:space="0" w:color="auto"/>
              <w:right w:val="single" w:sz="4" w:space="0" w:color="auto"/>
            </w:tcBorders>
            <w:vAlign w:val="center"/>
            <w:hideMark/>
          </w:tcPr>
          <w:p w14:paraId="331D834C" w14:textId="77777777" w:rsidR="00AA00DF" w:rsidRPr="00563979" w:rsidRDefault="00AA00DF" w:rsidP="00070ECD">
            <w:pPr>
              <w:jc w:val="center"/>
              <w:rPr>
                <w:b/>
                <w:bCs/>
                <w:sz w:val="22"/>
                <w:szCs w:val="22"/>
              </w:rPr>
            </w:pPr>
            <w:r w:rsidRPr="00563979">
              <w:rPr>
                <w:b/>
                <w:bCs/>
                <w:sz w:val="22"/>
                <w:szCs w:val="22"/>
              </w:rPr>
              <w:t>% исполнения от уточненного плана</w:t>
            </w:r>
          </w:p>
        </w:tc>
      </w:tr>
      <w:tr w:rsidR="001D1B80" w:rsidRPr="00563979" w14:paraId="7C1D6658" w14:textId="77777777" w:rsidTr="00AA00DF">
        <w:trPr>
          <w:trHeight w:val="840"/>
        </w:trPr>
        <w:tc>
          <w:tcPr>
            <w:tcW w:w="1064" w:type="pct"/>
            <w:tcBorders>
              <w:top w:val="nil"/>
              <w:left w:val="single" w:sz="4" w:space="0" w:color="auto"/>
              <w:bottom w:val="single" w:sz="4" w:space="0" w:color="auto"/>
              <w:right w:val="single" w:sz="4" w:space="0" w:color="auto"/>
            </w:tcBorders>
            <w:vAlign w:val="center"/>
            <w:hideMark/>
          </w:tcPr>
          <w:p w14:paraId="33E01CD5" w14:textId="77777777" w:rsidR="00AA00DF" w:rsidRPr="00563979" w:rsidRDefault="00AA00DF" w:rsidP="00070ECD">
            <w:pPr>
              <w:jc w:val="center"/>
              <w:rPr>
                <w:sz w:val="22"/>
                <w:szCs w:val="22"/>
              </w:rPr>
            </w:pPr>
            <w:r w:rsidRPr="00563979">
              <w:rPr>
                <w:sz w:val="22"/>
                <w:szCs w:val="22"/>
              </w:rPr>
              <w:t>город Тирасполь</w:t>
            </w:r>
          </w:p>
        </w:tc>
        <w:tc>
          <w:tcPr>
            <w:tcW w:w="829" w:type="pct"/>
            <w:tcBorders>
              <w:top w:val="nil"/>
              <w:left w:val="nil"/>
              <w:bottom w:val="single" w:sz="4" w:space="0" w:color="auto"/>
              <w:right w:val="single" w:sz="4" w:space="0" w:color="auto"/>
            </w:tcBorders>
            <w:vAlign w:val="center"/>
            <w:hideMark/>
          </w:tcPr>
          <w:p w14:paraId="37BEDBCA" w14:textId="77777777" w:rsidR="00AA00DF" w:rsidRPr="00563979" w:rsidRDefault="00AA00DF" w:rsidP="00070ECD">
            <w:pPr>
              <w:jc w:val="center"/>
              <w:rPr>
                <w:sz w:val="22"/>
                <w:szCs w:val="22"/>
              </w:rPr>
            </w:pPr>
            <w:r w:rsidRPr="00563979">
              <w:rPr>
                <w:sz w:val="22"/>
                <w:szCs w:val="22"/>
              </w:rPr>
              <w:t>0</w:t>
            </w:r>
          </w:p>
        </w:tc>
        <w:tc>
          <w:tcPr>
            <w:tcW w:w="760" w:type="pct"/>
            <w:tcBorders>
              <w:top w:val="nil"/>
              <w:left w:val="nil"/>
              <w:bottom w:val="single" w:sz="4" w:space="0" w:color="auto"/>
              <w:right w:val="single" w:sz="4" w:space="0" w:color="auto"/>
            </w:tcBorders>
            <w:vAlign w:val="center"/>
            <w:hideMark/>
          </w:tcPr>
          <w:p w14:paraId="3002A801" w14:textId="77777777" w:rsidR="00AA00DF" w:rsidRPr="00563979" w:rsidRDefault="00AA00DF" w:rsidP="00070ECD">
            <w:pPr>
              <w:jc w:val="center"/>
              <w:rPr>
                <w:sz w:val="22"/>
                <w:szCs w:val="22"/>
              </w:rPr>
            </w:pPr>
            <w:r w:rsidRPr="00563979">
              <w:rPr>
                <w:sz w:val="22"/>
                <w:szCs w:val="22"/>
              </w:rPr>
              <w:t>88 021 429</w:t>
            </w:r>
          </w:p>
        </w:tc>
        <w:tc>
          <w:tcPr>
            <w:tcW w:w="909" w:type="pct"/>
            <w:tcBorders>
              <w:top w:val="nil"/>
              <w:left w:val="nil"/>
              <w:bottom w:val="single" w:sz="4" w:space="0" w:color="auto"/>
              <w:right w:val="single" w:sz="4" w:space="0" w:color="auto"/>
            </w:tcBorders>
            <w:vAlign w:val="center"/>
            <w:hideMark/>
          </w:tcPr>
          <w:p w14:paraId="70F3FD1C" w14:textId="77777777" w:rsidR="00AA00DF" w:rsidRPr="00563979" w:rsidRDefault="00AA00DF" w:rsidP="00070ECD">
            <w:pPr>
              <w:jc w:val="center"/>
              <w:rPr>
                <w:sz w:val="22"/>
                <w:szCs w:val="22"/>
              </w:rPr>
            </w:pPr>
            <w:r w:rsidRPr="00563979">
              <w:rPr>
                <w:sz w:val="22"/>
                <w:szCs w:val="22"/>
              </w:rPr>
              <w:t>9 470 000</w:t>
            </w:r>
          </w:p>
        </w:tc>
        <w:tc>
          <w:tcPr>
            <w:tcW w:w="758" w:type="pct"/>
            <w:tcBorders>
              <w:top w:val="nil"/>
              <w:left w:val="nil"/>
              <w:bottom w:val="single" w:sz="4" w:space="0" w:color="auto"/>
              <w:right w:val="single" w:sz="4" w:space="0" w:color="auto"/>
            </w:tcBorders>
            <w:vAlign w:val="center"/>
            <w:hideMark/>
          </w:tcPr>
          <w:p w14:paraId="5B4217B4" w14:textId="77777777" w:rsidR="00AA00DF" w:rsidRPr="00563979" w:rsidRDefault="00AA00DF" w:rsidP="00070ECD">
            <w:pPr>
              <w:jc w:val="center"/>
              <w:rPr>
                <w:sz w:val="22"/>
                <w:szCs w:val="22"/>
              </w:rPr>
            </w:pPr>
            <w:r w:rsidRPr="00563979">
              <w:rPr>
                <w:sz w:val="22"/>
                <w:szCs w:val="22"/>
              </w:rPr>
              <w:t> </w:t>
            </w:r>
          </w:p>
        </w:tc>
        <w:tc>
          <w:tcPr>
            <w:tcW w:w="680" w:type="pct"/>
            <w:tcBorders>
              <w:top w:val="nil"/>
              <w:left w:val="nil"/>
              <w:bottom w:val="single" w:sz="4" w:space="0" w:color="auto"/>
              <w:right w:val="single" w:sz="4" w:space="0" w:color="auto"/>
            </w:tcBorders>
            <w:vAlign w:val="center"/>
            <w:hideMark/>
          </w:tcPr>
          <w:p w14:paraId="11942A09" w14:textId="77777777" w:rsidR="00AA00DF" w:rsidRPr="00563979" w:rsidRDefault="00AA00DF" w:rsidP="00070ECD">
            <w:pPr>
              <w:jc w:val="center"/>
              <w:rPr>
                <w:sz w:val="22"/>
                <w:szCs w:val="22"/>
              </w:rPr>
            </w:pPr>
            <w:r w:rsidRPr="00563979">
              <w:rPr>
                <w:sz w:val="22"/>
                <w:szCs w:val="22"/>
              </w:rPr>
              <w:t>10,8</w:t>
            </w:r>
          </w:p>
        </w:tc>
      </w:tr>
      <w:tr w:rsidR="001D1B80" w:rsidRPr="00563979" w14:paraId="2EDA5D80" w14:textId="77777777" w:rsidTr="00AA00DF">
        <w:trPr>
          <w:trHeight w:val="840"/>
        </w:trPr>
        <w:tc>
          <w:tcPr>
            <w:tcW w:w="1064" w:type="pct"/>
            <w:tcBorders>
              <w:top w:val="nil"/>
              <w:left w:val="single" w:sz="4" w:space="0" w:color="auto"/>
              <w:bottom w:val="single" w:sz="4" w:space="0" w:color="auto"/>
              <w:right w:val="single" w:sz="4" w:space="0" w:color="auto"/>
            </w:tcBorders>
            <w:vAlign w:val="center"/>
            <w:hideMark/>
          </w:tcPr>
          <w:p w14:paraId="0EEC3E53" w14:textId="77777777" w:rsidR="00AA00DF" w:rsidRPr="00563979" w:rsidRDefault="00AA00DF" w:rsidP="00070ECD">
            <w:pPr>
              <w:jc w:val="center"/>
              <w:rPr>
                <w:sz w:val="22"/>
                <w:szCs w:val="22"/>
              </w:rPr>
            </w:pPr>
            <w:r w:rsidRPr="00563979">
              <w:rPr>
                <w:sz w:val="22"/>
                <w:szCs w:val="22"/>
              </w:rPr>
              <w:t>город Днестровск</w:t>
            </w:r>
          </w:p>
        </w:tc>
        <w:tc>
          <w:tcPr>
            <w:tcW w:w="829" w:type="pct"/>
            <w:tcBorders>
              <w:top w:val="nil"/>
              <w:left w:val="nil"/>
              <w:bottom w:val="single" w:sz="4" w:space="0" w:color="auto"/>
              <w:right w:val="single" w:sz="4" w:space="0" w:color="auto"/>
            </w:tcBorders>
            <w:vAlign w:val="center"/>
            <w:hideMark/>
          </w:tcPr>
          <w:p w14:paraId="181FAF7A" w14:textId="77777777" w:rsidR="00AA00DF" w:rsidRPr="00563979" w:rsidRDefault="00AA00DF" w:rsidP="00070ECD">
            <w:pPr>
              <w:jc w:val="center"/>
              <w:rPr>
                <w:sz w:val="22"/>
                <w:szCs w:val="22"/>
              </w:rPr>
            </w:pPr>
            <w:r w:rsidRPr="00563979">
              <w:rPr>
                <w:sz w:val="22"/>
                <w:szCs w:val="22"/>
              </w:rPr>
              <w:t>0</w:t>
            </w:r>
          </w:p>
        </w:tc>
        <w:tc>
          <w:tcPr>
            <w:tcW w:w="760" w:type="pct"/>
            <w:tcBorders>
              <w:top w:val="nil"/>
              <w:left w:val="nil"/>
              <w:bottom w:val="single" w:sz="4" w:space="0" w:color="auto"/>
              <w:right w:val="single" w:sz="4" w:space="0" w:color="auto"/>
            </w:tcBorders>
            <w:vAlign w:val="center"/>
            <w:hideMark/>
          </w:tcPr>
          <w:p w14:paraId="129B8D13" w14:textId="77777777" w:rsidR="00AA00DF" w:rsidRPr="00563979" w:rsidRDefault="00AA00DF" w:rsidP="00070ECD">
            <w:pPr>
              <w:jc w:val="center"/>
              <w:rPr>
                <w:sz w:val="22"/>
                <w:szCs w:val="22"/>
              </w:rPr>
            </w:pPr>
            <w:r w:rsidRPr="00563979">
              <w:rPr>
                <w:sz w:val="22"/>
                <w:szCs w:val="22"/>
              </w:rPr>
              <w:t>9 813 410</w:t>
            </w:r>
          </w:p>
        </w:tc>
        <w:tc>
          <w:tcPr>
            <w:tcW w:w="909" w:type="pct"/>
            <w:tcBorders>
              <w:top w:val="nil"/>
              <w:left w:val="nil"/>
              <w:bottom w:val="single" w:sz="4" w:space="0" w:color="auto"/>
              <w:right w:val="single" w:sz="4" w:space="0" w:color="auto"/>
            </w:tcBorders>
            <w:vAlign w:val="center"/>
            <w:hideMark/>
          </w:tcPr>
          <w:p w14:paraId="747FDCC1" w14:textId="77777777" w:rsidR="00AA00DF" w:rsidRPr="00563979" w:rsidRDefault="00AA00DF" w:rsidP="00070ECD">
            <w:pPr>
              <w:jc w:val="center"/>
              <w:rPr>
                <w:sz w:val="22"/>
                <w:szCs w:val="22"/>
              </w:rPr>
            </w:pPr>
            <w:r w:rsidRPr="00563979">
              <w:rPr>
                <w:sz w:val="22"/>
                <w:szCs w:val="22"/>
              </w:rPr>
              <w:t>9 175 402</w:t>
            </w:r>
          </w:p>
        </w:tc>
        <w:tc>
          <w:tcPr>
            <w:tcW w:w="758" w:type="pct"/>
            <w:tcBorders>
              <w:top w:val="nil"/>
              <w:left w:val="nil"/>
              <w:bottom w:val="single" w:sz="4" w:space="0" w:color="auto"/>
              <w:right w:val="single" w:sz="4" w:space="0" w:color="auto"/>
            </w:tcBorders>
            <w:vAlign w:val="center"/>
            <w:hideMark/>
          </w:tcPr>
          <w:p w14:paraId="6844C38F" w14:textId="77777777" w:rsidR="00AA00DF" w:rsidRPr="00563979" w:rsidRDefault="00AA00DF" w:rsidP="00070ECD">
            <w:pPr>
              <w:jc w:val="center"/>
              <w:rPr>
                <w:sz w:val="22"/>
                <w:szCs w:val="22"/>
              </w:rPr>
            </w:pPr>
            <w:r w:rsidRPr="00563979">
              <w:rPr>
                <w:sz w:val="22"/>
                <w:szCs w:val="22"/>
              </w:rPr>
              <w:t> </w:t>
            </w:r>
          </w:p>
        </w:tc>
        <w:tc>
          <w:tcPr>
            <w:tcW w:w="680" w:type="pct"/>
            <w:tcBorders>
              <w:top w:val="nil"/>
              <w:left w:val="nil"/>
              <w:bottom w:val="single" w:sz="4" w:space="0" w:color="auto"/>
              <w:right w:val="single" w:sz="4" w:space="0" w:color="auto"/>
            </w:tcBorders>
            <w:vAlign w:val="center"/>
            <w:hideMark/>
          </w:tcPr>
          <w:p w14:paraId="310F3112" w14:textId="77777777" w:rsidR="00AA00DF" w:rsidRPr="00563979" w:rsidRDefault="00AA00DF" w:rsidP="00070ECD">
            <w:pPr>
              <w:jc w:val="center"/>
              <w:rPr>
                <w:sz w:val="22"/>
                <w:szCs w:val="22"/>
              </w:rPr>
            </w:pPr>
            <w:r w:rsidRPr="00563979">
              <w:rPr>
                <w:sz w:val="22"/>
                <w:szCs w:val="22"/>
              </w:rPr>
              <w:t>93,5</w:t>
            </w:r>
          </w:p>
        </w:tc>
      </w:tr>
      <w:tr w:rsidR="001D1B80" w:rsidRPr="00563979" w14:paraId="6D4C9822" w14:textId="77777777" w:rsidTr="00AA00DF">
        <w:trPr>
          <w:trHeight w:val="300"/>
        </w:trPr>
        <w:tc>
          <w:tcPr>
            <w:tcW w:w="1064" w:type="pct"/>
            <w:tcBorders>
              <w:top w:val="nil"/>
              <w:left w:val="single" w:sz="4" w:space="0" w:color="auto"/>
              <w:bottom w:val="single" w:sz="4" w:space="0" w:color="auto"/>
              <w:right w:val="single" w:sz="4" w:space="0" w:color="auto"/>
            </w:tcBorders>
            <w:vAlign w:val="center"/>
            <w:hideMark/>
          </w:tcPr>
          <w:p w14:paraId="0A41C8CD" w14:textId="77777777" w:rsidR="00AA00DF" w:rsidRPr="00563979" w:rsidRDefault="00AA00DF" w:rsidP="00070ECD">
            <w:pPr>
              <w:jc w:val="center"/>
              <w:rPr>
                <w:sz w:val="22"/>
                <w:szCs w:val="22"/>
              </w:rPr>
            </w:pPr>
            <w:r w:rsidRPr="00563979">
              <w:rPr>
                <w:sz w:val="22"/>
                <w:szCs w:val="22"/>
              </w:rPr>
              <w:t>город Бендеры</w:t>
            </w:r>
          </w:p>
        </w:tc>
        <w:tc>
          <w:tcPr>
            <w:tcW w:w="829" w:type="pct"/>
            <w:tcBorders>
              <w:top w:val="nil"/>
              <w:left w:val="nil"/>
              <w:bottom w:val="single" w:sz="4" w:space="0" w:color="auto"/>
              <w:right w:val="single" w:sz="4" w:space="0" w:color="auto"/>
            </w:tcBorders>
            <w:vAlign w:val="center"/>
            <w:hideMark/>
          </w:tcPr>
          <w:p w14:paraId="18C11706" w14:textId="77777777" w:rsidR="00AA00DF" w:rsidRPr="00563979" w:rsidRDefault="00AA00DF" w:rsidP="00070ECD">
            <w:pPr>
              <w:jc w:val="center"/>
              <w:rPr>
                <w:sz w:val="22"/>
                <w:szCs w:val="22"/>
              </w:rPr>
            </w:pPr>
            <w:r w:rsidRPr="00563979">
              <w:rPr>
                <w:sz w:val="22"/>
                <w:szCs w:val="22"/>
              </w:rPr>
              <w:t>154 674 923</w:t>
            </w:r>
          </w:p>
        </w:tc>
        <w:tc>
          <w:tcPr>
            <w:tcW w:w="760" w:type="pct"/>
            <w:tcBorders>
              <w:top w:val="nil"/>
              <w:left w:val="nil"/>
              <w:bottom w:val="single" w:sz="4" w:space="0" w:color="auto"/>
              <w:right w:val="single" w:sz="4" w:space="0" w:color="auto"/>
            </w:tcBorders>
            <w:vAlign w:val="center"/>
            <w:hideMark/>
          </w:tcPr>
          <w:p w14:paraId="429CFDA6" w14:textId="77777777" w:rsidR="00AA00DF" w:rsidRPr="00563979" w:rsidRDefault="00AA00DF" w:rsidP="00070ECD">
            <w:pPr>
              <w:jc w:val="center"/>
              <w:rPr>
                <w:sz w:val="22"/>
                <w:szCs w:val="22"/>
              </w:rPr>
            </w:pPr>
            <w:r w:rsidRPr="00563979">
              <w:rPr>
                <w:sz w:val="22"/>
                <w:szCs w:val="22"/>
              </w:rPr>
              <w:t>154 391 911</w:t>
            </w:r>
          </w:p>
        </w:tc>
        <w:tc>
          <w:tcPr>
            <w:tcW w:w="909" w:type="pct"/>
            <w:tcBorders>
              <w:top w:val="nil"/>
              <w:left w:val="nil"/>
              <w:bottom w:val="single" w:sz="4" w:space="0" w:color="auto"/>
              <w:right w:val="single" w:sz="4" w:space="0" w:color="auto"/>
            </w:tcBorders>
            <w:vAlign w:val="center"/>
            <w:hideMark/>
          </w:tcPr>
          <w:p w14:paraId="1BBB9330" w14:textId="77777777" w:rsidR="00AA00DF" w:rsidRPr="00563979" w:rsidRDefault="00AA00DF" w:rsidP="00070ECD">
            <w:pPr>
              <w:jc w:val="center"/>
              <w:rPr>
                <w:sz w:val="22"/>
                <w:szCs w:val="22"/>
              </w:rPr>
            </w:pPr>
            <w:r w:rsidRPr="00563979">
              <w:rPr>
                <w:sz w:val="22"/>
                <w:szCs w:val="22"/>
              </w:rPr>
              <w:t>128 116 315</w:t>
            </w:r>
          </w:p>
        </w:tc>
        <w:tc>
          <w:tcPr>
            <w:tcW w:w="758" w:type="pct"/>
            <w:tcBorders>
              <w:top w:val="nil"/>
              <w:left w:val="nil"/>
              <w:bottom w:val="single" w:sz="4" w:space="0" w:color="auto"/>
              <w:right w:val="single" w:sz="4" w:space="0" w:color="auto"/>
            </w:tcBorders>
            <w:vAlign w:val="center"/>
            <w:hideMark/>
          </w:tcPr>
          <w:p w14:paraId="060A4FAA" w14:textId="77777777" w:rsidR="00AA00DF" w:rsidRPr="00563979" w:rsidRDefault="00AA00DF" w:rsidP="00070ECD">
            <w:pPr>
              <w:jc w:val="center"/>
              <w:rPr>
                <w:sz w:val="22"/>
                <w:szCs w:val="22"/>
              </w:rPr>
            </w:pPr>
            <w:r w:rsidRPr="00563979">
              <w:rPr>
                <w:sz w:val="22"/>
                <w:szCs w:val="22"/>
              </w:rPr>
              <w:t>82,8</w:t>
            </w:r>
          </w:p>
        </w:tc>
        <w:tc>
          <w:tcPr>
            <w:tcW w:w="680" w:type="pct"/>
            <w:tcBorders>
              <w:top w:val="nil"/>
              <w:left w:val="nil"/>
              <w:bottom w:val="single" w:sz="4" w:space="0" w:color="auto"/>
              <w:right w:val="single" w:sz="4" w:space="0" w:color="auto"/>
            </w:tcBorders>
            <w:vAlign w:val="center"/>
            <w:hideMark/>
          </w:tcPr>
          <w:p w14:paraId="549EDB36" w14:textId="77777777" w:rsidR="00AA00DF" w:rsidRPr="00563979" w:rsidRDefault="00AA00DF" w:rsidP="00070ECD">
            <w:pPr>
              <w:jc w:val="center"/>
              <w:rPr>
                <w:sz w:val="22"/>
                <w:szCs w:val="22"/>
              </w:rPr>
            </w:pPr>
            <w:r w:rsidRPr="00563979">
              <w:rPr>
                <w:sz w:val="22"/>
                <w:szCs w:val="22"/>
              </w:rPr>
              <w:t>83,0</w:t>
            </w:r>
          </w:p>
        </w:tc>
      </w:tr>
      <w:tr w:rsidR="001D1B80" w:rsidRPr="00563979" w14:paraId="1C80CB85"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2E75314F" w14:textId="77777777" w:rsidR="00AA00DF" w:rsidRPr="00563979" w:rsidRDefault="00AA00DF" w:rsidP="00070ECD">
            <w:pPr>
              <w:jc w:val="center"/>
              <w:rPr>
                <w:sz w:val="22"/>
                <w:szCs w:val="22"/>
              </w:rPr>
            </w:pPr>
            <w:r w:rsidRPr="00563979">
              <w:rPr>
                <w:sz w:val="22"/>
                <w:szCs w:val="22"/>
              </w:rPr>
              <w:t>Рыбницкий район и город Рыбница</w:t>
            </w:r>
          </w:p>
        </w:tc>
        <w:tc>
          <w:tcPr>
            <w:tcW w:w="829" w:type="pct"/>
            <w:tcBorders>
              <w:top w:val="nil"/>
              <w:left w:val="nil"/>
              <w:bottom w:val="single" w:sz="4" w:space="0" w:color="auto"/>
              <w:right w:val="single" w:sz="4" w:space="0" w:color="auto"/>
            </w:tcBorders>
            <w:vAlign w:val="center"/>
            <w:hideMark/>
          </w:tcPr>
          <w:p w14:paraId="60F17F56" w14:textId="77777777" w:rsidR="00AA00DF" w:rsidRPr="00563979" w:rsidRDefault="00AA00DF" w:rsidP="00070ECD">
            <w:pPr>
              <w:jc w:val="center"/>
              <w:rPr>
                <w:sz w:val="22"/>
                <w:szCs w:val="22"/>
              </w:rPr>
            </w:pPr>
            <w:r w:rsidRPr="00563979">
              <w:rPr>
                <w:sz w:val="22"/>
                <w:szCs w:val="22"/>
              </w:rPr>
              <w:t>115 726 379</w:t>
            </w:r>
          </w:p>
        </w:tc>
        <w:tc>
          <w:tcPr>
            <w:tcW w:w="760" w:type="pct"/>
            <w:tcBorders>
              <w:top w:val="nil"/>
              <w:left w:val="nil"/>
              <w:bottom w:val="single" w:sz="4" w:space="0" w:color="auto"/>
              <w:right w:val="single" w:sz="4" w:space="0" w:color="auto"/>
            </w:tcBorders>
            <w:vAlign w:val="center"/>
            <w:hideMark/>
          </w:tcPr>
          <w:p w14:paraId="2BAEE5B4" w14:textId="77777777" w:rsidR="00AA00DF" w:rsidRPr="00563979" w:rsidRDefault="00AA00DF" w:rsidP="00070ECD">
            <w:pPr>
              <w:jc w:val="center"/>
              <w:rPr>
                <w:sz w:val="22"/>
                <w:szCs w:val="22"/>
              </w:rPr>
            </w:pPr>
            <w:r w:rsidRPr="00563979">
              <w:rPr>
                <w:sz w:val="22"/>
                <w:szCs w:val="22"/>
              </w:rPr>
              <w:t>132 350 488</w:t>
            </w:r>
          </w:p>
        </w:tc>
        <w:tc>
          <w:tcPr>
            <w:tcW w:w="909" w:type="pct"/>
            <w:tcBorders>
              <w:top w:val="nil"/>
              <w:left w:val="nil"/>
              <w:bottom w:val="single" w:sz="4" w:space="0" w:color="auto"/>
              <w:right w:val="single" w:sz="4" w:space="0" w:color="auto"/>
            </w:tcBorders>
            <w:vAlign w:val="center"/>
            <w:hideMark/>
          </w:tcPr>
          <w:p w14:paraId="6FAEED99" w14:textId="77777777" w:rsidR="00AA00DF" w:rsidRPr="00563979" w:rsidRDefault="00AA00DF" w:rsidP="00070ECD">
            <w:pPr>
              <w:jc w:val="center"/>
              <w:rPr>
                <w:sz w:val="22"/>
                <w:szCs w:val="22"/>
              </w:rPr>
            </w:pPr>
            <w:r w:rsidRPr="00563979">
              <w:rPr>
                <w:sz w:val="22"/>
                <w:szCs w:val="22"/>
              </w:rPr>
              <w:t>82 179 151</w:t>
            </w:r>
          </w:p>
        </w:tc>
        <w:tc>
          <w:tcPr>
            <w:tcW w:w="758" w:type="pct"/>
            <w:tcBorders>
              <w:top w:val="nil"/>
              <w:left w:val="nil"/>
              <w:bottom w:val="single" w:sz="4" w:space="0" w:color="auto"/>
              <w:right w:val="single" w:sz="4" w:space="0" w:color="auto"/>
            </w:tcBorders>
            <w:vAlign w:val="center"/>
            <w:hideMark/>
          </w:tcPr>
          <w:p w14:paraId="24DE042A" w14:textId="77777777" w:rsidR="00AA00DF" w:rsidRPr="00563979" w:rsidRDefault="00AA00DF" w:rsidP="00070ECD">
            <w:pPr>
              <w:jc w:val="center"/>
              <w:rPr>
                <w:sz w:val="22"/>
                <w:szCs w:val="22"/>
              </w:rPr>
            </w:pPr>
            <w:r w:rsidRPr="00563979">
              <w:rPr>
                <w:sz w:val="22"/>
                <w:szCs w:val="22"/>
              </w:rPr>
              <w:t>71,0</w:t>
            </w:r>
          </w:p>
        </w:tc>
        <w:tc>
          <w:tcPr>
            <w:tcW w:w="680" w:type="pct"/>
            <w:tcBorders>
              <w:top w:val="nil"/>
              <w:left w:val="nil"/>
              <w:bottom w:val="single" w:sz="4" w:space="0" w:color="auto"/>
              <w:right w:val="single" w:sz="4" w:space="0" w:color="auto"/>
            </w:tcBorders>
            <w:vAlign w:val="center"/>
            <w:hideMark/>
          </w:tcPr>
          <w:p w14:paraId="74528337" w14:textId="77777777" w:rsidR="00AA00DF" w:rsidRPr="00563979" w:rsidRDefault="00AA00DF" w:rsidP="00070ECD">
            <w:pPr>
              <w:jc w:val="center"/>
              <w:rPr>
                <w:sz w:val="22"/>
                <w:szCs w:val="22"/>
              </w:rPr>
            </w:pPr>
            <w:r w:rsidRPr="00563979">
              <w:rPr>
                <w:sz w:val="22"/>
                <w:szCs w:val="22"/>
              </w:rPr>
              <w:t>62,1</w:t>
            </w:r>
          </w:p>
        </w:tc>
      </w:tr>
      <w:tr w:rsidR="001D1B80" w:rsidRPr="00563979" w14:paraId="340E887E"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140C6E95" w14:textId="77777777" w:rsidR="00AA00DF" w:rsidRPr="00563979" w:rsidRDefault="00AA00DF" w:rsidP="00070ECD">
            <w:pPr>
              <w:jc w:val="center"/>
              <w:rPr>
                <w:sz w:val="22"/>
                <w:szCs w:val="22"/>
              </w:rPr>
            </w:pPr>
            <w:r w:rsidRPr="00563979">
              <w:rPr>
                <w:sz w:val="22"/>
                <w:szCs w:val="22"/>
              </w:rPr>
              <w:t>Дубоссарский район и город Дубоссары</w:t>
            </w:r>
          </w:p>
        </w:tc>
        <w:tc>
          <w:tcPr>
            <w:tcW w:w="829" w:type="pct"/>
            <w:tcBorders>
              <w:top w:val="nil"/>
              <w:left w:val="nil"/>
              <w:bottom w:val="single" w:sz="4" w:space="0" w:color="auto"/>
              <w:right w:val="single" w:sz="4" w:space="0" w:color="auto"/>
            </w:tcBorders>
            <w:vAlign w:val="center"/>
            <w:hideMark/>
          </w:tcPr>
          <w:p w14:paraId="3BFB059F" w14:textId="77777777" w:rsidR="00AA00DF" w:rsidRPr="00563979" w:rsidRDefault="00AA00DF" w:rsidP="00070ECD">
            <w:pPr>
              <w:jc w:val="center"/>
              <w:rPr>
                <w:sz w:val="22"/>
                <w:szCs w:val="22"/>
              </w:rPr>
            </w:pPr>
            <w:r w:rsidRPr="00563979">
              <w:rPr>
                <w:sz w:val="22"/>
                <w:szCs w:val="22"/>
              </w:rPr>
              <w:t>75 075 991</w:t>
            </w:r>
          </w:p>
        </w:tc>
        <w:tc>
          <w:tcPr>
            <w:tcW w:w="760" w:type="pct"/>
            <w:tcBorders>
              <w:top w:val="nil"/>
              <w:left w:val="nil"/>
              <w:bottom w:val="single" w:sz="4" w:space="0" w:color="auto"/>
              <w:right w:val="single" w:sz="4" w:space="0" w:color="auto"/>
            </w:tcBorders>
            <w:vAlign w:val="center"/>
            <w:hideMark/>
          </w:tcPr>
          <w:p w14:paraId="28138725" w14:textId="77777777" w:rsidR="00AA00DF" w:rsidRPr="00563979" w:rsidRDefault="00AA00DF" w:rsidP="00070ECD">
            <w:pPr>
              <w:jc w:val="center"/>
              <w:rPr>
                <w:sz w:val="22"/>
                <w:szCs w:val="22"/>
              </w:rPr>
            </w:pPr>
            <w:r w:rsidRPr="00563979">
              <w:rPr>
                <w:sz w:val="22"/>
                <w:szCs w:val="22"/>
              </w:rPr>
              <w:t>66 709 059</w:t>
            </w:r>
          </w:p>
        </w:tc>
        <w:tc>
          <w:tcPr>
            <w:tcW w:w="909" w:type="pct"/>
            <w:tcBorders>
              <w:top w:val="nil"/>
              <w:left w:val="nil"/>
              <w:bottom w:val="single" w:sz="4" w:space="0" w:color="auto"/>
              <w:right w:val="single" w:sz="4" w:space="0" w:color="auto"/>
            </w:tcBorders>
            <w:vAlign w:val="center"/>
            <w:hideMark/>
          </w:tcPr>
          <w:p w14:paraId="10345CE1" w14:textId="77777777" w:rsidR="00AA00DF" w:rsidRPr="00563979" w:rsidRDefault="00AA00DF" w:rsidP="00070ECD">
            <w:pPr>
              <w:jc w:val="center"/>
              <w:rPr>
                <w:sz w:val="22"/>
                <w:szCs w:val="22"/>
              </w:rPr>
            </w:pPr>
            <w:r w:rsidRPr="00563979">
              <w:rPr>
                <w:sz w:val="22"/>
                <w:szCs w:val="22"/>
              </w:rPr>
              <w:t>57 207 700</w:t>
            </w:r>
          </w:p>
        </w:tc>
        <w:tc>
          <w:tcPr>
            <w:tcW w:w="758" w:type="pct"/>
            <w:tcBorders>
              <w:top w:val="nil"/>
              <w:left w:val="nil"/>
              <w:bottom w:val="single" w:sz="4" w:space="0" w:color="auto"/>
              <w:right w:val="single" w:sz="4" w:space="0" w:color="auto"/>
            </w:tcBorders>
            <w:vAlign w:val="center"/>
            <w:hideMark/>
          </w:tcPr>
          <w:p w14:paraId="43DBCD53" w14:textId="77777777" w:rsidR="00AA00DF" w:rsidRPr="00563979" w:rsidRDefault="00AA00DF" w:rsidP="00070ECD">
            <w:pPr>
              <w:jc w:val="center"/>
              <w:rPr>
                <w:sz w:val="22"/>
                <w:szCs w:val="22"/>
              </w:rPr>
            </w:pPr>
            <w:r w:rsidRPr="00563979">
              <w:rPr>
                <w:sz w:val="22"/>
                <w:szCs w:val="22"/>
              </w:rPr>
              <w:t>76,2</w:t>
            </w:r>
          </w:p>
        </w:tc>
        <w:tc>
          <w:tcPr>
            <w:tcW w:w="680" w:type="pct"/>
            <w:tcBorders>
              <w:top w:val="nil"/>
              <w:left w:val="nil"/>
              <w:bottom w:val="single" w:sz="4" w:space="0" w:color="auto"/>
              <w:right w:val="single" w:sz="4" w:space="0" w:color="auto"/>
            </w:tcBorders>
            <w:vAlign w:val="center"/>
            <w:hideMark/>
          </w:tcPr>
          <w:p w14:paraId="6260BBB9" w14:textId="77777777" w:rsidR="00AA00DF" w:rsidRPr="00563979" w:rsidRDefault="00AA00DF" w:rsidP="00070ECD">
            <w:pPr>
              <w:jc w:val="center"/>
              <w:rPr>
                <w:sz w:val="22"/>
                <w:szCs w:val="22"/>
              </w:rPr>
            </w:pPr>
            <w:r w:rsidRPr="00563979">
              <w:rPr>
                <w:sz w:val="22"/>
                <w:szCs w:val="22"/>
              </w:rPr>
              <w:t>85,8</w:t>
            </w:r>
          </w:p>
        </w:tc>
      </w:tr>
      <w:tr w:rsidR="001D1B80" w:rsidRPr="00563979" w14:paraId="4286A3DA"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2C970CE9" w14:textId="77777777" w:rsidR="00AA00DF" w:rsidRPr="00563979" w:rsidRDefault="00AA00DF" w:rsidP="00070ECD">
            <w:pPr>
              <w:jc w:val="center"/>
              <w:rPr>
                <w:sz w:val="22"/>
                <w:szCs w:val="22"/>
              </w:rPr>
            </w:pPr>
            <w:r w:rsidRPr="00563979">
              <w:rPr>
                <w:sz w:val="22"/>
                <w:szCs w:val="22"/>
              </w:rPr>
              <w:t>Слободзейский район и город Слободзея</w:t>
            </w:r>
          </w:p>
        </w:tc>
        <w:tc>
          <w:tcPr>
            <w:tcW w:w="829" w:type="pct"/>
            <w:tcBorders>
              <w:top w:val="nil"/>
              <w:left w:val="nil"/>
              <w:bottom w:val="single" w:sz="4" w:space="0" w:color="auto"/>
              <w:right w:val="single" w:sz="4" w:space="0" w:color="auto"/>
            </w:tcBorders>
            <w:vAlign w:val="center"/>
            <w:hideMark/>
          </w:tcPr>
          <w:p w14:paraId="39D716E5" w14:textId="77777777" w:rsidR="00AA00DF" w:rsidRPr="00563979" w:rsidRDefault="00AA00DF" w:rsidP="00070ECD">
            <w:pPr>
              <w:jc w:val="center"/>
              <w:rPr>
                <w:sz w:val="22"/>
                <w:szCs w:val="22"/>
              </w:rPr>
            </w:pPr>
            <w:r w:rsidRPr="00563979">
              <w:rPr>
                <w:sz w:val="22"/>
                <w:szCs w:val="22"/>
              </w:rPr>
              <w:t>149 070 937</w:t>
            </w:r>
          </w:p>
        </w:tc>
        <w:tc>
          <w:tcPr>
            <w:tcW w:w="760" w:type="pct"/>
            <w:tcBorders>
              <w:top w:val="nil"/>
              <w:left w:val="nil"/>
              <w:bottom w:val="single" w:sz="4" w:space="0" w:color="auto"/>
              <w:right w:val="single" w:sz="4" w:space="0" w:color="auto"/>
            </w:tcBorders>
            <w:vAlign w:val="center"/>
            <w:hideMark/>
          </w:tcPr>
          <w:p w14:paraId="0B961747" w14:textId="77777777" w:rsidR="00AA00DF" w:rsidRPr="00563979" w:rsidRDefault="00AA00DF" w:rsidP="00070ECD">
            <w:pPr>
              <w:jc w:val="center"/>
              <w:rPr>
                <w:sz w:val="22"/>
                <w:szCs w:val="22"/>
              </w:rPr>
            </w:pPr>
            <w:r w:rsidRPr="00563979">
              <w:rPr>
                <w:sz w:val="22"/>
                <w:szCs w:val="22"/>
              </w:rPr>
              <w:t>142 847 846</w:t>
            </w:r>
          </w:p>
        </w:tc>
        <w:tc>
          <w:tcPr>
            <w:tcW w:w="909" w:type="pct"/>
            <w:tcBorders>
              <w:top w:val="nil"/>
              <w:left w:val="nil"/>
              <w:bottom w:val="single" w:sz="4" w:space="0" w:color="auto"/>
              <w:right w:val="single" w:sz="4" w:space="0" w:color="auto"/>
            </w:tcBorders>
            <w:vAlign w:val="center"/>
            <w:hideMark/>
          </w:tcPr>
          <w:p w14:paraId="1807A83B" w14:textId="77777777" w:rsidR="00AA00DF" w:rsidRPr="00563979" w:rsidRDefault="00AA00DF" w:rsidP="00070ECD">
            <w:pPr>
              <w:jc w:val="center"/>
              <w:rPr>
                <w:sz w:val="22"/>
                <w:szCs w:val="22"/>
              </w:rPr>
            </w:pPr>
            <w:r w:rsidRPr="00563979">
              <w:rPr>
                <w:sz w:val="22"/>
                <w:szCs w:val="22"/>
              </w:rPr>
              <w:t>112 991 725</w:t>
            </w:r>
          </w:p>
        </w:tc>
        <w:tc>
          <w:tcPr>
            <w:tcW w:w="758" w:type="pct"/>
            <w:tcBorders>
              <w:top w:val="nil"/>
              <w:left w:val="nil"/>
              <w:bottom w:val="single" w:sz="4" w:space="0" w:color="auto"/>
              <w:right w:val="single" w:sz="4" w:space="0" w:color="auto"/>
            </w:tcBorders>
            <w:vAlign w:val="center"/>
            <w:hideMark/>
          </w:tcPr>
          <w:p w14:paraId="78CDA411" w14:textId="77777777" w:rsidR="00AA00DF" w:rsidRPr="00563979" w:rsidRDefault="00AA00DF" w:rsidP="00070ECD">
            <w:pPr>
              <w:jc w:val="center"/>
              <w:rPr>
                <w:sz w:val="22"/>
                <w:szCs w:val="22"/>
              </w:rPr>
            </w:pPr>
            <w:r w:rsidRPr="00563979">
              <w:rPr>
                <w:sz w:val="22"/>
                <w:szCs w:val="22"/>
              </w:rPr>
              <w:t>75,8</w:t>
            </w:r>
          </w:p>
        </w:tc>
        <w:tc>
          <w:tcPr>
            <w:tcW w:w="680" w:type="pct"/>
            <w:tcBorders>
              <w:top w:val="nil"/>
              <w:left w:val="nil"/>
              <w:bottom w:val="single" w:sz="4" w:space="0" w:color="auto"/>
              <w:right w:val="single" w:sz="4" w:space="0" w:color="auto"/>
            </w:tcBorders>
            <w:vAlign w:val="center"/>
            <w:hideMark/>
          </w:tcPr>
          <w:p w14:paraId="041C08B4" w14:textId="77777777" w:rsidR="00AA00DF" w:rsidRPr="00563979" w:rsidRDefault="00AA00DF" w:rsidP="00070ECD">
            <w:pPr>
              <w:jc w:val="center"/>
              <w:rPr>
                <w:sz w:val="22"/>
                <w:szCs w:val="22"/>
              </w:rPr>
            </w:pPr>
            <w:r w:rsidRPr="00563979">
              <w:rPr>
                <w:sz w:val="22"/>
                <w:szCs w:val="22"/>
              </w:rPr>
              <w:t>79,1</w:t>
            </w:r>
          </w:p>
        </w:tc>
      </w:tr>
      <w:tr w:rsidR="001D1B80" w:rsidRPr="00563979" w14:paraId="66706820"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4248C075" w14:textId="77777777" w:rsidR="00AA00DF" w:rsidRPr="00563979" w:rsidRDefault="00AA00DF" w:rsidP="00070ECD">
            <w:pPr>
              <w:jc w:val="center"/>
              <w:rPr>
                <w:sz w:val="22"/>
                <w:szCs w:val="22"/>
              </w:rPr>
            </w:pPr>
            <w:r w:rsidRPr="00563979">
              <w:rPr>
                <w:sz w:val="22"/>
                <w:szCs w:val="22"/>
              </w:rPr>
              <w:t>Григориопольский район и город Григориополь</w:t>
            </w:r>
          </w:p>
        </w:tc>
        <w:tc>
          <w:tcPr>
            <w:tcW w:w="829" w:type="pct"/>
            <w:tcBorders>
              <w:top w:val="nil"/>
              <w:left w:val="nil"/>
              <w:bottom w:val="single" w:sz="4" w:space="0" w:color="auto"/>
              <w:right w:val="single" w:sz="4" w:space="0" w:color="auto"/>
            </w:tcBorders>
            <w:vAlign w:val="center"/>
            <w:hideMark/>
          </w:tcPr>
          <w:p w14:paraId="7C0C0F4F" w14:textId="77777777" w:rsidR="00AA00DF" w:rsidRPr="00563979" w:rsidRDefault="00AA00DF" w:rsidP="00070ECD">
            <w:pPr>
              <w:jc w:val="center"/>
              <w:rPr>
                <w:sz w:val="22"/>
                <w:szCs w:val="22"/>
              </w:rPr>
            </w:pPr>
            <w:r w:rsidRPr="00563979">
              <w:rPr>
                <w:sz w:val="22"/>
                <w:szCs w:val="22"/>
              </w:rPr>
              <w:t>76 451 066</w:t>
            </w:r>
          </w:p>
        </w:tc>
        <w:tc>
          <w:tcPr>
            <w:tcW w:w="760" w:type="pct"/>
            <w:tcBorders>
              <w:top w:val="nil"/>
              <w:left w:val="nil"/>
              <w:bottom w:val="single" w:sz="4" w:space="0" w:color="auto"/>
              <w:right w:val="single" w:sz="4" w:space="0" w:color="auto"/>
            </w:tcBorders>
            <w:vAlign w:val="center"/>
            <w:hideMark/>
          </w:tcPr>
          <w:p w14:paraId="75B43C7D" w14:textId="77777777" w:rsidR="00AA00DF" w:rsidRPr="00563979" w:rsidRDefault="00AA00DF" w:rsidP="00070ECD">
            <w:pPr>
              <w:jc w:val="center"/>
              <w:rPr>
                <w:sz w:val="22"/>
                <w:szCs w:val="22"/>
              </w:rPr>
            </w:pPr>
            <w:r w:rsidRPr="00563979">
              <w:rPr>
                <w:sz w:val="22"/>
                <w:szCs w:val="22"/>
              </w:rPr>
              <w:t>72 254 658</w:t>
            </w:r>
          </w:p>
        </w:tc>
        <w:tc>
          <w:tcPr>
            <w:tcW w:w="909" w:type="pct"/>
            <w:tcBorders>
              <w:top w:val="nil"/>
              <w:left w:val="nil"/>
              <w:bottom w:val="single" w:sz="4" w:space="0" w:color="auto"/>
              <w:right w:val="single" w:sz="4" w:space="0" w:color="auto"/>
            </w:tcBorders>
            <w:vAlign w:val="center"/>
            <w:hideMark/>
          </w:tcPr>
          <w:p w14:paraId="1E816BBE" w14:textId="77777777" w:rsidR="00AA00DF" w:rsidRPr="00563979" w:rsidRDefault="00AA00DF" w:rsidP="00070ECD">
            <w:pPr>
              <w:jc w:val="center"/>
              <w:rPr>
                <w:sz w:val="22"/>
                <w:szCs w:val="22"/>
              </w:rPr>
            </w:pPr>
            <w:r w:rsidRPr="00563979">
              <w:rPr>
                <w:sz w:val="22"/>
                <w:szCs w:val="22"/>
              </w:rPr>
              <w:t>57 127 118</w:t>
            </w:r>
          </w:p>
        </w:tc>
        <w:tc>
          <w:tcPr>
            <w:tcW w:w="758" w:type="pct"/>
            <w:tcBorders>
              <w:top w:val="nil"/>
              <w:left w:val="nil"/>
              <w:bottom w:val="single" w:sz="4" w:space="0" w:color="auto"/>
              <w:right w:val="single" w:sz="4" w:space="0" w:color="auto"/>
            </w:tcBorders>
            <w:vAlign w:val="center"/>
            <w:hideMark/>
          </w:tcPr>
          <w:p w14:paraId="660F13E4" w14:textId="77777777" w:rsidR="00AA00DF" w:rsidRPr="00563979" w:rsidRDefault="00AA00DF" w:rsidP="00070ECD">
            <w:pPr>
              <w:jc w:val="center"/>
              <w:rPr>
                <w:sz w:val="22"/>
                <w:szCs w:val="22"/>
              </w:rPr>
            </w:pPr>
            <w:r w:rsidRPr="00563979">
              <w:rPr>
                <w:sz w:val="22"/>
                <w:szCs w:val="22"/>
              </w:rPr>
              <w:t>74,7</w:t>
            </w:r>
          </w:p>
        </w:tc>
        <w:tc>
          <w:tcPr>
            <w:tcW w:w="680" w:type="pct"/>
            <w:tcBorders>
              <w:top w:val="nil"/>
              <w:left w:val="nil"/>
              <w:bottom w:val="single" w:sz="4" w:space="0" w:color="auto"/>
              <w:right w:val="single" w:sz="4" w:space="0" w:color="auto"/>
            </w:tcBorders>
            <w:vAlign w:val="center"/>
            <w:hideMark/>
          </w:tcPr>
          <w:p w14:paraId="6B7AF0AF" w14:textId="77777777" w:rsidR="00AA00DF" w:rsidRPr="00563979" w:rsidRDefault="00AA00DF" w:rsidP="00070ECD">
            <w:pPr>
              <w:jc w:val="center"/>
              <w:rPr>
                <w:sz w:val="22"/>
                <w:szCs w:val="22"/>
              </w:rPr>
            </w:pPr>
            <w:r w:rsidRPr="00563979">
              <w:rPr>
                <w:sz w:val="22"/>
                <w:szCs w:val="22"/>
              </w:rPr>
              <w:t>79,1</w:t>
            </w:r>
          </w:p>
        </w:tc>
      </w:tr>
      <w:tr w:rsidR="001D1B80" w:rsidRPr="00563979" w14:paraId="3F2809D5" w14:textId="77777777" w:rsidTr="00AA00DF">
        <w:trPr>
          <w:trHeight w:val="600"/>
        </w:trPr>
        <w:tc>
          <w:tcPr>
            <w:tcW w:w="1064" w:type="pct"/>
            <w:tcBorders>
              <w:top w:val="nil"/>
              <w:left w:val="single" w:sz="4" w:space="0" w:color="auto"/>
              <w:bottom w:val="single" w:sz="4" w:space="0" w:color="auto"/>
              <w:right w:val="single" w:sz="4" w:space="0" w:color="auto"/>
            </w:tcBorders>
            <w:vAlign w:val="center"/>
            <w:hideMark/>
          </w:tcPr>
          <w:p w14:paraId="01578BE4" w14:textId="77777777" w:rsidR="00AA00DF" w:rsidRPr="00563979" w:rsidRDefault="00AA00DF" w:rsidP="00070ECD">
            <w:pPr>
              <w:jc w:val="center"/>
              <w:rPr>
                <w:sz w:val="22"/>
                <w:szCs w:val="22"/>
              </w:rPr>
            </w:pPr>
            <w:r w:rsidRPr="00563979">
              <w:rPr>
                <w:sz w:val="22"/>
                <w:szCs w:val="22"/>
              </w:rPr>
              <w:t>Каменский район и город Каменка</w:t>
            </w:r>
          </w:p>
        </w:tc>
        <w:tc>
          <w:tcPr>
            <w:tcW w:w="829" w:type="pct"/>
            <w:tcBorders>
              <w:top w:val="nil"/>
              <w:left w:val="nil"/>
              <w:bottom w:val="single" w:sz="4" w:space="0" w:color="auto"/>
              <w:right w:val="single" w:sz="4" w:space="0" w:color="auto"/>
            </w:tcBorders>
            <w:vAlign w:val="center"/>
            <w:hideMark/>
          </w:tcPr>
          <w:p w14:paraId="169E4B66" w14:textId="77777777" w:rsidR="00AA00DF" w:rsidRPr="00563979" w:rsidRDefault="00AA00DF" w:rsidP="00070ECD">
            <w:pPr>
              <w:jc w:val="center"/>
              <w:rPr>
                <w:sz w:val="22"/>
                <w:szCs w:val="22"/>
              </w:rPr>
            </w:pPr>
            <w:r w:rsidRPr="00563979">
              <w:rPr>
                <w:sz w:val="22"/>
                <w:szCs w:val="22"/>
              </w:rPr>
              <w:t>48 708 063</w:t>
            </w:r>
          </w:p>
        </w:tc>
        <w:tc>
          <w:tcPr>
            <w:tcW w:w="760" w:type="pct"/>
            <w:tcBorders>
              <w:top w:val="nil"/>
              <w:left w:val="nil"/>
              <w:bottom w:val="single" w:sz="4" w:space="0" w:color="auto"/>
              <w:right w:val="single" w:sz="4" w:space="0" w:color="auto"/>
            </w:tcBorders>
            <w:vAlign w:val="center"/>
            <w:hideMark/>
          </w:tcPr>
          <w:p w14:paraId="51BF49EB" w14:textId="77777777" w:rsidR="00AA00DF" w:rsidRPr="00563979" w:rsidRDefault="00AA00DF" w:rsidP="00070ECD">
            <w:pPr>
              <w:jc w:val="center"/>
              <w:rPr>
                <w:sz w:val="22"/>
                <w:szCs w:val="22"/>
              </w:rPr>
            </w:pPr>
            <w:r w:rsidRPr="00563979">
              <w:rPr>
                <w:sz w:val="22"/>
                <w:szCs w:val="22"/>
              </w:rPr>
              <w:t>49 113 335</w:t>
            </w:r>
          </w:p>
        </w:tc>
        <w:tc>
          <w:tcPr>
            <w:tcW w:w="909" w:type="pct"/>
            <w:tcBorders>
              <w:top w:val="nil"/>
              <w:left w:val="nil"/>
              <w:bottom w:val="single" w:sz="4" w:space="0" w:color="auto"/>
              <w:right w:val="single" w:sz="4" w:space="0" w:color="auto"/>
            </w:tcBorders>
            <w:vAlign w:val="center"/>
            <w:hideMark/>
          </w:tcPr>
          <w:p w14:paraId="328394C0" w14:textId="77777777" w:rsidR="00AA00DF" w:rsidRPr="00563979" w:rsidRDefault="00AA00DF" w:rsidP="00070ECD">
            <w:pPr>
              <w:jc w:val="center"/>
              <w:rPr>
                <w:sz w:val="22"/>
                <w:szCs w:val="22"/>
              </w:rPr>
            </w:pPr>
            <w:r w:rsidRPr="00563979">
              <w:rPr>
                <w:sz w:val="22"/>
                <w:szCs w:val="22"/>
              </w:rPr>
              <w:t>39 897 632</w:t>
            </w:r>
          </w:p>
        </w:tc>
        <w:tc>
          <w:tcPr>
            <w:tcW w:w="758" w:type="pct"/>
            <w:tcBorders>
              <w:top w:val="nil"/>
              <w:left w:val="nil"/>
              <w:bottom w:val="single" w:sz="4" w:space="0" w:color="auto"/>
              <w:right w:val="single" w:sz="4" w:space="0" w:color="auto"/>
            </w:tcBorders>
            <w:vAlign w:val="center"/>
            <w:hideMark/>
          </w:tcPr>
          <w:p w14:paraId="7CEE59C5" w14:textId="77777777" w:rsidR="00AA00DF" w:rsidRPr="00563979" w:rsidRDefault="00AA00DF" w:rsidP="00070ECD">
            <w:pPr>
              <w:jc w:val="center"/>
              <w:rPr>
                <w:sz w:val="22"/>
                <w:szCs w:val="22"/>
              </w:rPr>
            </w:pPr>
            <w:r w:rsidRPr="00563979">
              <w:rPr>
                <w:sz w:val="22"/>
                <w:szCs w:val="22"/>
              </w:rPr>
              <w:t>81,9</w:t>
            </w:r>
          </w:p>
        </w:tc>
        <w:tc>
          <w:tcPr>
            <w:tcW w:w="680" w:type="pct"/>
            <w:tcBorders>
              <w:top w:val="nil"/>
              <w:left w:val="nil"/>
              <w:bottom w:val="single" w:sz="4" w:space="0" w:color="auto"/>
              <w:right w:val="single" w:sz="4" w:space="0" w:color="auto"/>
            </w:tcBorders>
            <w:vAlign w:val="center"/>
            <w:hideMark/>
          </w:tcPr>
          <w:p w14:paraId="5EF6DA78" w14:textId="77777777" w:rsidR="00AA00DF" w:rsidRPr="00563979" w:rsidRDefault="00AA00DF" w:rsidP="00070ECD">
            <w:pPr>
              <w:jc w:val="center"/>
              <w:rPr>
                <w:sz w:val="22"/>
                <w:szCs w:val="22"/>
              </w:rPr>
            </w:pPr>
            <w:r w:rsidRPr="00563979">
              <w:rPr>
                <w:sz w:val="22"/>
                <w:szCs w:val="22"/>
              </w:rPr>
              <w:t>81,2</w:t>
            </w:r>
          </w:p>
        </w:tc>
      </w:tr>
      <w:tr w:rsidR="00AA00DF" w:rsidRPr="00563979" w14:paraId="4CE6CFB2" w14:textId="77777777" w:rsidTr="00AA00DF">
        <w:trPr>
          <w:trHeight w:val="300"/>
        </w:trPr>
        <w:tc>
          <w:tcPr>
            <w:tcW w:w="1064" w:type="pct"/>
            <w:tcBorders>
              <w:top w:val="nil"/>
              <w:left w:val="single" w:sz="4" w:space="0" w:color="auto"/>
              <w:bottom w:val="single" w:sz="4" w:space="0" w:color="auto"/>
              <w:right w:val="single" w:sz="4" w:space="0" w:color="auto"/>
            </w:tcBorders>
            <w:vAlign w:val="center"/>
            <w:hideMark/>
          </w:tcPr>
          <w:p w14:paraId="7E0DFADB" w14:textId="77777777" w:rsidR="00AA00DF" w:rsidRPr="00563979" w:rsidRDefault="00AA00DF" w:rsidP="00070ECD">
            <w:pPr>
              <w:jc w:val="center"/>
              <w:rPr>
                <w:b/>
                <w:bCs/>
                <w:sz w:val="22"/>
                <w:szCs w:val="22"/>
              </w:rPr>
            </w:pPr>
            <w:r w:rsidRPr="00563979">
              <w:rPr>
                <w:b/>
                <w:bCs/>
                <w:sz w:val="22"/>
                <w:szCs w:val="22"/>
              </w:rPr>
              <w:t>ВСЕГО</w:t>
            </w:r>
          </w:p>
        </w:tc>
        <w:tc>
          <w:tcPr>
            <w:tcW w:w="829" w:type="pct"/>
            <w:tcBorders>
              <w:top w:val="nil"/>
              <w:left w:val="nil"/>
              <w:bottom w:val="single" w:sz="4" w:space="0" w:color="auto"/>
              <w:right w:val="single" w:sz="4" w:space="0" w:color="auto"/>
            </w:tcBorders>
            <w:vAlign w:val="center"/>
            <w:hideMark/>
          </w:tcPr>
          <w:p w14:paraId="795D9286" w14:textId="77777777" w:rsidR="00AA00DF" w:rsidRPr="00563979" w:rsidRDefault="00AA00DF" w:rsidP="00070ECD">
            <w:pPr>
              <w:jc w:val="center"/>
              <w:rPr>
                <w:b/>
                <w:bCs/>
                <w:sz w:val="22"/>
                <w:szCs w:val="22"/>
              </w:rPr>
            </w:pPr>
            <w:r w:rsidRPr="00563979">
              <w:rPr>
                <w:b/>
                <w:bCs/>
                <w:sz w:val="22"/>
                <w:szCs w:val="22"/>
              </w:rPr>
              <w:t>619 707 359</w:t>
            </w:r>
          </w:p>
        </w:tc>
        <w:tc>
          <w:tcPr>
            <w:tcW w:w="760" w:type="pct"/>
            <w:tcBorders>
              <w:top w:val="nil"/>
              <w:left w:val="nil"/>
              <w:bottom w:val="single" w:sz="4" w:space="0" w:color="auto"/>
              <w:right w:val="single" w:sz="4" w:space="0" w:color="auto"/>
            </w:tcBorders>
            <w:vAlign w:val="center"/>
            <w:hideMark/>
          </w:tcPr>
          <w:p w14:paraId="15CB1F56" w14:textId="77777777" w:rsidR="00AA00DF" w:rsidRPr="00563979" w:rsidRDefault="00AA00DF" w:rsidP="00070ECD">
            <w:pPr>
              <w:jc w:val="center"/>
              <w:rPr>
                <w:b/>
                <w:bCs/>
                <w:sz w:val="22"/>
                <w:szCs w:val="22"/>
              </w:rPr>
            </w:pPr>
            <w:r w:rsidRPr="00563979">
              <w:rPr>
                <w:b/>
                <w:bCs/>
                <w:sz w:val="22"/>
                <w:szCs w:val="22"/>
              </w:rPr>
              <w:t>715 502 136</w:t>
            </w:r>
          </w:p>
        </w:tc>
        <w:tc>
          <w:tcPr>
            <w:tcW w:w="909" w:type="pct"/>
            <w:tcBorders>
              <w:top w:val="nil"/>
              <w:left w:val="nil"/>
              <w:bottom w:val="single" w:sz="4" w:space="0" w:color="auto"/>
              <w:right w:val="single" w:sz="4" w:space="0" w:color="auto"/>
            </w:tcBorders>
            <w:vAlign w:val="center"/>
            <w:hideMark/>
          </w:tcPr>
          <w:p w14:paraId="2C7DD513" w14:textId="77777777" w:rsidR="00AA00DF" w:rsidRPr="00563979" w:rsidRDefault="00AA00DF" w:rsidP="00070ECD">
            <w:pPr>
              <w:jc w:val="center"/>
              <w:rPr>
                <w:b/>
                <w:bCs/>
                <w:sz w:val="22"/>
                <w:szCs w:val="22"/>
              </w:rPr>
            </w:pPr>
            <w:r w:rsidRPr="00563979">
              <w:rPr>
                <w:b/>
                <w:bCs/>
                <w:sz w:val="22"/>
                <w:szCs w:val="22"/>
              </w:rPr>
              <w:t>496 165 043</w:t>
            </w:r>
          </w:p>
        </w:tc>
        <w:tc>
          <w:tcPr>
            <w:tcW w:w="758" w:type="pct"/>
            <w:tcBorders>
              <w:top w:val="nil"/>
              <w:left w:val="nil"/>
              <w:bottom w:val="single" w:sz="4" w:space="0" w:color="auto"/>
              <w:right w:val="single" w:sz="4" w:space="0" w:color="auto"/>
            </w:tcBorders>
            <w:vAlign w:val="center"/>
            <w:hideMark/>
          </w:tcPr>
          <w:p w14:paraId="72640188" w14:textId="77777777" w:rsidR="00AA00DF" w:rsidRPr="00563979" w:rsidRDefault="00AA00DF" w:rsidP="00070ECD">
            <w:pPr>
              <w:jc w:val="center"/>
              <w:rPr>
                <w:sz w:val="22"/>
                <w:szCs w:val="22"/>
              </w:rPr>
            </w:pPr>
            <w:r w:rsidRPr="00563979">
              <w:rPr>
                <w:sz w:val="22"/>
                <w:szCs w:val="22"/>
              </w:rPr>
              <w:t>80,1</w:t>
            </w:r>
          </w:p>
        </w:tc>
        <w:tc>
          <w:tcPr>
            <w:tcW w:w="680" w:type="pct"/>
            <w:tcBorders>
              <w:top w:val="nil"/>
              <w:left w:val="nil"/>
              <w:bottom w:val="single" w:sz="4" w:space="0" w:color="auto"/>
              <w:right w:val="single" w:sz="4" w:space="0" w:color="auto"/>
            </w:tcBorders>
            <w:vAlign w:val="center"/>
            <w:hideMark/>
          </w:tcPr>
          <w:p w14:paraId="019BB120" w14:textId="77777777" w:rsidR="00AA00DF" w:rsidRPr="00563979" w:rsidRDefault="00AA00DF" w:rsidP="00070ECD">
            <w:pPr>
              <w:jc w:val="center"/>
              <w:rPr>
                <w:sz w:val="22"/>
                <w:szCs w:val="22"/>
              </w:rPr>
            </w:pPr>
            <w:r w:rsidRPr="00563979">
              <w:rPr>
                <w:sz w:val="22"/>
                <w:szCs w:val="22"/>
              </w:rPr>
              <w:t>69,3</w:t>
            </w:r>
          </w:p>
        </w:tc>
      </w:tr>
    </w:tbl>
    <w:p w14:paraId="3D07D838" w14:textId="77777777" w:rsidR="00A2610D" w:rsidRPr="00563979" w:rsidRDefault="00A2610D" w:rsidP="00070ECD">
      <w:pPr>
        <w:jc w:val="both"/>
      </w:pPr>
    </w:p>
    <w:p w14:paraId="70FEA120" w14:textId="022B7523" w:rsidR="00A2610D" w:rsidRPr="00563979" w:rsidRDefault="00A2610D" w:rsidP="00070ECD">
      <w:pPr>
        <w:ind w:firstLine="709"/>
        <w:jc w:val="both"/>
      </w:pPr>
      <w:r w:rsidRPr="00563979">
        <w:t xml:space="preserve">Неисполнение плана обусловлено </w:t>
      </w:r>
      <w:r w:rsidR="00745C01" w:rsidRPr="00563979">
        <w:rPr>
          <w:rFonts w:eastAsia="Calibri"/>
        </w:rPr>
        <w:t>действием чрезвычайного экономического положения</w:t>
      </w:r>
      <w:r w:rsidR="00E903E1" w:rsidRPr="00563979">
        <w:rPr>
          <w:rFonts w:eastAsia="Calibri"/>
        </w:rPr>
        <w:t xml:space="preserve">, и как следствие, </w:t>
      </w:r>
      <w:r w:rsidR="00745C01" w:rsidRPr="00563979">
        <w:rPr>
          <w:rFonts w:eastAsia="Calibri"/>
        </w:rPr>
        <w:t>недопоступлением в доходную часть республиканского бюджета.</w:t>
      </w:r>
    </w:p>
    <w:p w14:paraId="25CA8C0B" w14:textId="77777777" w:rsidR="00A05097" w:rsidRPr="00563979" w:rsidRDefault="00A05097" w:rsidP="00070ECD">
      <w:pPr>
        <w:shd w:val="clear" w:color="auto" w:fill="FFFFFF"/>
        <w:ind w:firstLine="709"/>
        <w:jc w:val="both"/>
        <w:rPr>
          <w:b/>
          <w:u w:val="single"/>
        </w:rPr>
      </w:pPr>
    </w:p>
    <w:p w14:paraId="49D3ECAD" w14:textId="77777777" w:rsidR="000A72CD" w:rsidRPr="00563979" w:rsidRDefault="000A72CD" w:rsidP="00070ECD">
      <w:pPr>
        <w:shd w:val="clear" w:color="auto" w:fill="FFFFFF"/>
        <w:ind w:firstLine="709"/>
        <w:jc w:val="both"/>
        <w:rPr>
          <w:b/>
          <w:u w:val="single"/>
        </w:rPr>
      </w:pPr>
      <w:r w:rsidRPr="00563979">
        <w:rPr>
          <w:b/>
          <w:u w:val="single"/>
        </w:rPr>
        <w:lastRenderedPageBreak/>
        <w:t>По исполнению статьи 5</w:t>
      </w:r>
      <w:bookmarkStart w:id="41" w:name="_Hlk142049725"/>
      <w:r w:rsidRPr="00563979">
        <w:rPr>
          <w:b/>
          <w:u w:val="single"/>
        </w:rPr>
        <w:t xml:space="preserve">4 </w:t>
      </w:r>
    </w:p>
    <w:p w14:paraId="622B726D" w14:textId="77777777" w:rsidR="000A72CD" w:rsidRPr="00563979" w:rsidRDefault="000A72CD" w:rsidP="00070ECD">
      <w:pPr>
        <w:shd w:val="clear" w:color="auto" w:fill="FFFFFF"/>
        <w:ind w:firstLine="709"/>
        <w:jc w:val="both"/>
        <w:rPr>
          <w:b/>
          <w:u w:val="single"/>
        </w:rPr>
      </w:pPr>
    </w:p>
    <w:bookmarkEnd w:id="34"/>
    <w:bookmarkEnd w:id="41"/>
    <w:p w14:paraId="2C7F9026" w14:textId="4993372F" w:rsidR="00797C87" w:rsidRPr="00563979" w:rsidRDefault="00797C87" w:rsidP="00070ECD">
      <w:pPr>
        <w:pStyle w:val="affa"/>
        <w:numPr>
          <w:ilvl w:val="0"/>
          <w:numId w:val="32"/>
        </w:numPr>
        <w:spacing w:after="0" w:line="240" w:lineRule="auto"/>
        <w:ind w:left="0" w:firstLine="709"/>
        <w:jc w:val="both"/>
        <w:rPr>
          <w:rFonts w:ascii="Times New Roman" w:eastAsia="Times New Roman" w:hAnsi="Times New Roman"/>
          <w:sz w:val="24"/>
          <w:szCs w:val="24"/>
          <w:lang w:eastAsia="ru-RU"/>
        </w:rPr>
      </w:pPr>
      <w:r w:rsidRPr="00034720">
        <w:rPr>
          <w:rFonts w:ascii="Times New Roman" w:eastAsia="Times New Roman" w:hAnsi="Times New Roman"/>
          <w:sz w:val="24"/>
          <w:szCs w:val="24"/>
          <w:lang w:eastAsia="ru-RU"/>
        </w:rPr>
        <w:t>Согласно пункту 1 данной статьи Закона</w:t>
      </w:r>
      <w:r w:rsidR="00460262" w:rsidRPr="00034720">
        <w:rPr>
          <w:rFonts w:ascii="Times New Roman" w:eastAsia="Times New Roman" w:hAnsi="Times New Roman"/>
          <w:sz w:val="24"/>
          <w:szCs w:val="24"/>
          <w:lang w:eastAsia="ru-RU"/>
        </w:rPr>
        <w:t xml:space="preserve"> </w:t>
      </w:r>
      <w:r w:rsidR="00460262" w:rsidRPr="00034720">
        <w:rPr>
          <w:rFonts w:ascii="Times New Roman" w:hAnsi="Times New Roman"/>
          <w:sz w:val="24"/>
          <w:szCs w:val="24"/>
        </w:rPr>
        <w:t>«О республиканском бюджете на 2025 год»</w:t>
      </w:r>
      <w:r w:rsidRPr="00034720">
        <w:rPr>
          <w:rFonts w:ascii="Times New Roman" w:eastAsia="Times New Roman" w:hAnsi="Times New Roman"/>
          <w:sz w:val="24"/>
          <w:szCs w:val="24"/>
          <w:lang w:eastAsia="ru-RU"/>
        </w:rPr>
        <w:t xml:space="preserve"> в 2025 году предусмотрено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w:t>
      </w:r>
      <w:r w:rsidRPr="00563979">
        <w:rPr>
          <w:rFonts w:ascii="Times New Roman" w:eastAsia="Times New Roman" w:hAnsi="Times New Roman"/>
          <w:sz w:val="24"/>
          <w:szCs w:val="24"/>
          <w:lang w:eastAsia="ru-RU"/>
        </w:rPr>
        <w:t xml:space="preserve">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Первоначально утвержденный план 2025 года по данному направлению был предусмотрен в сумме 2 261 885 руб. </w:t>
      </w:r>
    </w:p>
    <w:p w14:paraId="34C9CFA8" w14:textId="77777777" w:rsidR="00797C87" w:rsidRPr="00563979" w:rsidRDefault="00797C87" w:rsidP="00070ECD">
      <w:pPr>
        <w:tabs>
          <w:tab w:val="left" w:pos="2760"/>
        </w:tabs>
        <w:jc w:val="both"/>
      </w:pPr>
      <w:r w:rsidRPr="00563979">
        <w:t xml:space="preserve">           В связи с уменьшением фактического количества получателей первоначальные плановые лимиты были уменьшены на данному направлению на сумму 600 000 руб. </w:t>
      </w:r>
    </w:p>
    <w:p w14:paraId="3D302F4E" w14:textId="0A040972" w:rsidR="00797C87" w:rsidRPr="00563979" w:rsidRDefault="00797C87" w:rsidP="00070ECD">
      <w:pPr>
        <w:ind w:firstLine="709"/>
        <w:jc w:val="both"/>
      </w:pPr>
      <w:r w:rsidRPr="00563979">
        <w:t xml:space="preserve">Уточненный план за 2025 год составил 1 661 885 руб. Финансирование за отчетный период выделено в сумме 707 476 руб., 42,6% от уточненного плана или 31,3% от первоначально утвержденного плана. Остаток </w:t>
      </w:r>
      <w:r w:rsidR="00C8180C" w:rsidRPr="00563979">
        <w:t>не профинансированных</w:t>
      </w:r>
      <w:r w:rsidRPr="00563979">
        <w:t xml:space="preserve"> заявок составил 707 475 руб.</w:t>
      </w:r>
    </w:p>
    <w:p w14:paraId="46661877" w14:textId="43F34C08" w:rsidR="001B3C36" w:rsidRPr="00563979" w:rsidRDefault="001B3C36" w:rsidP="00070ECD">
      <w:pPr>
        <w:ind w:firstLine="709"/>
        <w:jc w:val="both"/>
      </w:pPr>
      <w:r w:rsidRPr="00563979">
        <w:t xml:space="preserve">2. </w:t>
      </w:r>
      <w:r w:rsidR="00797C87" w:rsidRPr="00563979">
        <w:t xml:space="preserve">Согласно пункту 2 данной статьи Закона Приднестровской Молдавской Республики «О республиканкам бюджете на 2025 год» в 2025 году предусмотрено финансирование за счет средств Резервного фонда Правительства Приднестровской Молдавской Республики расходов общественных организаций патриотической направленности в сумме </w:t>
      </w:r>
      <w:r w:rsidR="00797C87" w:rsidRPr="00563979">
        <w:rPr>
          <w:bCs/>
        </w:rPr>
        <w:t xml:space="preserve">1 530 000 </w:t>
      </w:r>
      <w:r w:rsidR="00797C87" w:rsidRPr="00563979">
        <w:t>руб. Первоначальный план на 2025 год состав</w:t>
      </w:r>
      <w:r w:rsidR="00036B97" w:rsidRPr="00563979">
        <w:t>лял</w:t>
      </w:r>
      <w:r w:rsidR="00797C87" w:rsidRPr="00563979">
        <w:t xml:space="preserve"> </w:t>
      </w:r>
      <w:r w:rsidR="00797C87" w:rsidRPr="00563979">
        <w:rPr>
          <w:bCs/>
        </w:rPr>
        <w:t>2 050 000  руб., который был уменьшен на сумму 80 000 руб. на сумму экономии</w:t>
      </w:r>
      <w:r w:rsidR="00036B97" w:rsidRPr="00563979">
        <w:rPr>
          <w:bCs/>
        </w:rPr>
        <w:t xml:space="preserve"> </w:t>
      </w:r>
      <w:r w:rsidR="00797C87" w:rsidRPr="00563979">
        <w:rPr>
          <w:bCs/>
        </w:rPr>
        <w:t xml:space="preserve">с целью рационального освоения плановых лимитов финансирования. </w:t>
      </w:r>
      <w:r w:rsidR="00797C87" w:rsidRPr="00563979">
        <w:t xml:space="preserve">Уточненный план </w:t>
      </w:r>
      <w:r w:rsidR="00036B97" w:rsidRPr="00563979">
        <w:t>н</w:t>
      </w:r>
      <w:r w:rsidR="00797C87" w:rsidRPr="00563979">
        <w:t>а 2025 год по данному направлению расходов составил 1 530 000 руб. Финансирование выделено в сумме 1 530 000 руб.</w:t>
      </w:r>
      <w:bookmarkStart w:id="42" w:name="_GoBack"/>
      <w:bookmarkEnd w:id="42"/>
    </w:p>
    <w:sectPr w:rsidR="001B3C36" w:rsidRPr="00563979" w:rsidSect="00995BE9">
      <w:headerReference w:type="even" r:id="rId25"/>
      <w:headerReference w:type="default" r:id="rId26"/>
      <w:footerReference w:type="even" r:id="rId27"/>
      <w:headerReference w:type="first" r:id="rId28"/>
      <w:pgSz w:w="11906" w:h="16838"/>
      <w:pgMar w:top="567" w:right="849" w:bottom="851" w:left="1701" w:header="709" w:footer="709" w:gutter="0"/>
      <w:pgNumType w:fmt="numberInDash"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CC387" w14:textId="77777777" w:rsidR="00B2420C" w:rsidRDefault="00B2420C">
      <w:r>
        <w:separator/>
      </w:r>
    </w:p>
  </w:endnote>
  <w:endnote w:type="continuationSeparator" w:id="0">
    <w:p w14:paraId="1A4E6F2A" w14:textId="77777777" w:rsidR="00B2420C" w:rsidRDefault="00B2420C">
      <w:r>
        <w:continuationSeparator/>
      </w:r>
    </w:p>
  </w:endnote>
  <w:endnote w:type="continuationNotice" w:id="1">
    <w:p w14:paraId="25147668" w14:textId="77777777" w:rsidR="00B2420C" w:rsidRDefault="00B24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C344" w14:textId="77777777" w:rsidR="003C7DA3" w:rsidRDefault="003C7DA3">
    <w:pPr>
      <w:pStyle w:val="ae"/>
      <w:framePr w:wrap="around" w:vAnchor="text" w:hAnchor="margin" w:xAlign="right" w:y="1"/>
      <w:rPr>
        <w:rStyle w:val="a6"/>
      </w:rPr>
    </w:pPr>
    <w:r>
      <w:fldChar w:fldCharType="begin"/>
    </w:r>
    <w:r>
      <w:rPr>
        <w:rStyle w:val="a6"/>
      </w:rPr>
      <w:instrText xml:space="preserve">PAGE  </w:instrText>
    </w:r>
    <w:r>
      <w:fldChar w:fldCharType="end"/>
    </w:r>
  </w:p>
  <w:p w14:paraId="386AFF4A" w14:textId="77777777" w:rsidR="003C7DA3" w:rsidRDefault="003C7DA3">
    <w:pPr>
      <w:pStyle w:val="a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B8EA6" w14:textId="77777777" w:rsidR="00B2420C" w:rsidRDefault="00B2420C">
      <w:r>
        <w:separator/>
      </w:r>
    </w:p>
  </w:footnote>
  <w:footnote w:type="continuationSeparator" w:id="0">
    <w:p w14:paraId="56DF7D8E" w14:textId="77777777" w:rsidR="00B2420C" w:rsidRDefault="00B2420C">
      <w:r>
        <w:continuationSeparator/>
      </w:r>
    </w:p>
  </w:footnote>
  <w:footnote w:type="continuationNotice" w:id="1">
    <w:p w14:paraId="7E0BD633" w14:textId="77777777" w:rsidR="00B2420C" w:rsidRDefault="00B24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427F" w14:textId="55B0F45D" w:rsidR="003C7DA3" w:rsidRDefault="003C7DA3" w:rsidP="00450C25">
    <w:pPr>
      <w:pStyle w:val="aff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70BB051C" w14:textId="77777777" w:rsidR="003C7DA3" w:rsidRDefault="003C7DA3">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EC36" w14:textId="1384150E" w:rsidR="003C7DA3" w:rsidRDefault="003C7DA3" w:rsidP="002A2436">
    <w:pPr>
      <w:pStyle w:val="aff8"/>
      <w:jc w:val="center"/>
    </w:pPr>
    <w:r>
      <w:fldChar w:fldCharType="begin"/>
    </w:r>
    <w:r>
      <w:instrText>PAGE   \* MERGEFORMAT</w:instrText>
    </w:r>
    <w:r>
      <w:fldChar w:fldCharType="separate"/>
    </w:r>
    <w:r>
      <w:rPr>
        <w:noProof/>
      </w:rPr>
      <w:t>26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05771"/>
      <w:docPartObj>
        <w:docPartGallery w:val="Page Numbers (Top of Page)"/>
        <w:docPartUnique/>
      </w:docPartObj>
    </w:sdtPr>
    <w:sdtContent>
      <w:p w14:paraId="6827C554" w14:textId="6436F578" w:rsidR="003C7DA3" w:rsidRDefault="003C7DA3">
        <w:pPr>
          <w:pStyle w:val="aff8"/>
          <w:jc w:val="center"/>
        </w:pPr>
        <w:r>
          <w:fldChar w:fldCharType="begin"/>
        </w:r>
        <w:r>
          <w:instrText>PAGE   \* MERGEFORMAT</w:instrText>
        </w:r>
        <w:r>
          <w:fldChar w:fldCharType="separate"/>
        </w:r>
        <w:r>
          <w:rPr>
            <w:noProof/>
          </w:rPr>
          <w:t>2</w:t>
        </w:r>
        <w:r>
          <w:fldChar w:fldCharType="end"/>
        </w:r>
      </w:p>
    </w:sdtContent>
  </w:sdt>
  <w:p w14:paraId="6C400BD7" w14:textId="77777777" w:rsidR="003C7DA3" w:rsidRDefault="003C7DA3">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0100"/>
    <w:multiLevelType w:val="hybridMultilevel"/>
    <w:tmpl w:val="772C5D2A"/>
    <w:lvl w:ilvl="0" w:tplc="9C38C1EE">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028F65AA"/>
    <w:multiLevelType w:val="multilevel"/>
    <w:tmpl w:val="64ACA9A4"/>
    <w:lvl w:ilvl="0">
      <w:start w:val="5"/>
      <w:numFmt w:val="decimal"/>
      <w:lvlText w:val="%1"/>
      <w:lvlJc w:val="left"/>
      <w:pPr>
        <w:ind w:left="360" w:hanging="360"/>
      </w:pPr>
      <w:rPr>
        <w:rFonts w:hint="default"/>
      </w:rPr>
    </w:lvl>
    <w:lvl w:ilvl="1">
      <w:start w:val="5"/>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1440D3"/>
    <w:multiLevelType w:val="hybridMultilevel"/>
    <w:tmpl w:val="7BEA518E"/>
    <w:lvl w:ilvl="0" w:tplc="0F2A2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9D3F67"/>
    <w:multiLevelType w:val="hybridMultilevel"/>
    <w:tmpl w:val="74323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CC3247"/>
    <w:multiLevelType w:val="hybridMultilevel"/>
    <w:tmpl w:val="4894EC48"/>
    <w:lvl w:ilvl="0" w:tplc="EB1424B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60808EC"/>
    <w:multiLevelType w:val="hybridMultilevel"/>
    <w:tmpl w:val="86B8D33E"/>
    <w:lvl w:ilvl="0" w:tplc="1B1C6D98">
      <w:start w:val="1"/>
      <w:numFmt w:val="decimal"/>
      <w:lvlText w:val="%1."/>
      <w:lvlJc w:val="left"/>
      <w:pPr>
        <w:ind w:left="1495"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069F33CA"/>
    <w:multiLevelType w:val="hybridMultilevel"/>
    <w:tmpl w:val="1536F6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6EB0574"/>
    <w:multiLevelType w:val="hybridMultilevel"/>
    <w:tmpl w:val="0A5A9A9C"/>
    <w:lvl w:ilvl="0" w:tplc="951E420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09163472"/>
    <w:multiLevelType w:val="hybridMultilevel"/>
    <w:tmpl w:val="AE0C94E2"/>
    <w:lvl w:ilvl="0" w:tplc="1B1C6D98">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09896B07"/>
    <w:multiLevelType w:val="hybridMultilevel"/>
    <w:tmpl w:val="34924224"/>
    <w:lvl w:ilvl="0" w:tplc="68F4B78A">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E928FC"/>
    <w:multiLevelType w:val="hybridMultilevel"/>
    <w:tmpl w:val="27CAE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5587D6B"/>
    <w:multiLevelType w:val="hybridMultilevel"/>
    <w:tmpl w:val="A3BC0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474D1B"/>
    <w:multiLevelType w:val="hybridMultilevel"/>
    <w:tmpl w:val="676E4D44"/>
    <w:lvl w:ilvl="0" w:tplc="9C20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387342"/>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CC2E2B"/>
    <w:multiLevelType w:val="hybridMultilevel"/>
    <w:tmpl w:val="A6DA63A4"/>
    <w:lvl w:ilvl="0" w:tplc="B7F0116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81F0AD2"/>
    <w:multiLevelType w:val="hybridMultilevel"/>
    <w:tmpl w:val="98CC5626"/>
    <w:lvl w:ilvl="0" w:tplc="9A6CB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E9D1B37"/>
    <w:multiLevelType w:val="hybridMultilevel"/>
    <w:tmpl w:val="795059CE"/>
    <w:lvl w:ilvl="0" w:tplc="3912BE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251267C"/>
    <w:multiLevelType w:val="hybridMultilevel"/>
    <w:tmpl w:val="741830A8"/>
    <w:lvl w:ilvl="0" w:tplc="1B1C6D98">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228A40CC"/>
    <w:multiLevelType w:val="multilevel"/>
    <w:tmpl w:val="227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306D7"/>
    <w:multiLevelType w:val="hybridMultilevel"/>
    <w:tmpl w:val="47DE8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96012E0"/>
    <w:multiLevelType w:val="hybridMultilevel"/>
    <w:tmpl w:val="D80CFF4A"/>
    <w:lvl w:ilvl="0" w:tplc="D6864A4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D5E343E"/>
    <w:multiLevelType w:val="hybridMultilevel"/>
    <w:tmpl w:val="7D1AC1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D706704"/>
    <w:multiLevelType w:val="hybridMultilevel"/>
    <w:tmpl w:val="171E5AD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0670EA"/>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210FF1"/>
    <w:multiLevelType w:val="multilevel"/>
    <w:tmpl w:val="7AB7197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3986704"/>
    <w:multiLevelType w:val="hybridMultilevel"/>
    <w:tmpl w:val="1272E15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4FC2C7D"/>
    <w:multiLevelType w:val="hybridMultilevel"/>
    <w:tmpl w:val="5F722AE8"/>
    <w:lvl w:ilvl="0" w:tplc="94FE3A3C">
      <w:start w:val="1"/>
      <w:numFmt w:val="decimal"/>
      <w:lvlText w:val="%1."/>
      <w:lvlJc w:val="left"/>
      <w:pPr>
        <w:ind w:left="1778" w:hanging="360"/>
      </w:pPr>
      <w:rPr>
        <w:rFonts w:ascii="Times New Roman" w:hAnsi="Times New Roman" w:cs="Times New Roman" w:hint="default"/>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4EE7404E"/>
    <w:multiLevelType w:val="multilevel"/>
    <w:tmpl w:val="4EE7404E"/>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Verdana" w:hAnsi="Verdana"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3005D31"/>
    <w:multiLevelType w:val="multilevel"/>
    <w:tmpl w:val="3BDCDF8C"/>
    <w:lvl w:ilvl="0">
      <w:start w:val="1"/>
      <w:numFmt w:val="decimal"/>
      <w:lvlText w:val="%1."/>
      <w:lvlJc w:val="left"/>
      <w:pPr>
        <w:tabs>
          <w:tab w:val="num" w:pos="360"/>
        </w:tabs>
        <w:ind w:left="360" w:hanging="360"/>
      </w:pPr>
      <w:rPr>
        <w:b/>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32872BC"/>
    <w:multiLevelType w:val="hybridMultilevel"/>
    <w:tmpl w:val="D5AE2E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5224584"/>
    <w:multiLevelType w:val="hybridMultilevel"/>
    <w:tmpl w:val="D9E48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850876"/>
    <w:multiLevelType w:val="hybridMultilevel"/>
    <w:tmpl w:val="46F0D784"/>
    <w:lvl w:ilvl="0" w:tplc="118465E0">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2" w15:restartNumberingAfterBreak="0">
    <w:nsid w:val="55D05F49"/>
    <w:multiLevelType w:val="hybridMultilevel"/>
    <w:tmpl w:val="741830A8"/>
    <w:lvl w:ilvl="0" w:tplc="1B1C6D98">
      <w:start w:val="1"/>
      <w:numFmt w:val="decimal"/>
      <w:lvlText w:val="%1."/>
      <w:lvlJc w:val="left"/>
      <w:pPr>
        <w:ind w:left="1778" w:hanging="360"/>
      </w:pPr>
      <w:rPr>
        <w:rFonts w:ascii="Times New Roman" w:hAnsi="Times New Roman" w:cs="Times New Roman" w:hint="default"/>
        <w:strike w:val="0"/>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3" w15:restartNumberingAfterBreak="0">
    <w:nsid w:val="566772A1"/>
    <w:multiLevelType w:val="multilevel"/>
    <w:tmpl w:val="335A5B7A"/>
    <w:lvl w:ilvl="0">
      <w:start w:val="1"/>
      <w:numFmt w:val="decimal"/>
      <w:lvlText w:val="%1."/>
      <w:lvlJc w:val="left"/>
      <w:pPr>
        <w:tabs>
          <w:tab w:val="num" w:pos="360"/>
        </w:tabs>
        <w:ind w:left="360" w:hanging="360"/>
      </w:pPr>
      <w:rPr>
        <w:b/>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1637"/>
        </w:tabs>
        <w:ind w:left="1637"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75C1B91"/>
    <w:multiLevelType w:val="hybridMultilevel"/>
    <w:tmpl w:val="74E62C14"/>
    <w:lvl w:ilvl="0" w:tplc="33DC088E">
      <w:start w:val="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5C684F95"/>
    <w:multiLevelType w:val="hybridMultilevel"/>
    <w:tmpl w:val="46FC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1E64D4"/>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4A769A"/>
    <w:multiLevelType w:val="hybridMultilevel"/>
    <w:tmpl w:val="9CB67BD6"/>
    <w:lvl w:ilvl="0" w:tplc="E1A29D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AD6801"/>
    <w:multiLevelType w:val="hybridMultilevel"/>
    <w:tmpl w:val="48AC3AB6"/>
    <w:lvl w:ilvl="0" w:tplc="C80C0414">
      <w:start w:val="1"/>
      <w:numFmt w:val="decimal"/>
      <w:lvlText w:val="%1)"/>
      <w:lvlJc w:val="left"/>
      <w:pPr>
        <w:ind w:left="1069" w:hanging="360"/>
      </w:pPr>
      <w:rPr>
        <w:rFonts w:hint="default"/>
        <w:b w:val="0"/>
        <w:bCs/>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38D6BC6"/>
    <w:multiLevelType w:val="hybridMultilevel"/>
    <w:tmpl w:val="5F722AE8"/>
    <w:lvl w:ilvl="0" w:tplc="94FE3A3C">
      <w:start w:val="1"/>
      <w:numFmt w:val="decimal"/>
      <w:lvlText w:val="%1."/>
      <w:lvlJc w:val="left"/>
      <w:pPr>
        <w:ind w:left="1778" w:hanging="360"/>
      </w:pPr>
      <w:rPr>
        <w:rFonts w:ascii="Times New Roman" w:hAnsi="Times New Roman" w:cs="Times New Roman" w:hint="default"/>
        <w:color w:val="auto"/>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15:restartNumberingAfterBreak="0">
    <w:nsid w:val="66580892"/>
    <w:multiLevelType w:val="hybridMultilevel"/>
    <w:tmpl w:val="224E5E6C"/>
    <w:lvl w:ilvl="0" w:tplc="B73645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15:restartNumberingAfterBreak="0">
    <w:nsid w:val="6D385103"/>
    <w:multiLevelType w:val="multilevel"/>
    <w:tmpl w:val="7AB7197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4AC4343"/>
    <w:multiLevelType w:val="hybridMultilevel"/>
    <w:tmpl w:val="96BAF40E"/>
    <w:lvl w:ilvl="0" w:tplc="2BBAE4B6">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3" w15:restartNumberingAfterBreak="0">
    <w:nsid w:val="7AB71979"/>
    <w:multiLevelType w:val="multilevel"/>
    <w:tmpl w:val="A63CB726"/>
    <w:lvl w:ilvl="0">
      <w:start w:val="1"/>
      <w:numFmt w:val="decimal"/>
      <w:lvlText w:val="%1."/>
      <w:lvlJc w:val="left"/>
      <w:pPr>
        <w:tabs>
          <w:tab w:val="num" w:pos="2204"/>
        </w:tabs>
        <w:ind w:left="2204" w:hanging="360"/>
      </w:pPr>
      <w:rPr>
        <w:rFonts w:hint="default"/>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B2228B7"/>
    <w:multiLevelType w:val="hybridMultilevel"/>
    <w:tmpl w:val="449C969E"/>
    <w:lvl w:ilvl="0" w:tplc="A8544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DF49C5"/>
    <w:multiLevelType w:val="hybridMultilevel"/>
    <w:tmpl w:val="5ADC1DEC"/>
    <w:lvl w:ilvl="0" w:tplc="97340F7C">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6" w15:restartNumberingAfterBreak="0">
    <w:nsid w:val="7DF040F1"/>
    <w:multiLevelType w:val="hybridMultilevel"/>
    <w:tmpl w:val="730AB2A6"/>
    <w:lvl w:ilvl="0" w:tplc="7DAC8DE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3"/>
  </w:num>
  <w:num w:numId="2">
    <w:abstractNumId w:val="28"/>
  </w:num>
  <w:num w:numId="3">
    <w:abstractNumId w:val="27"/>
  </w:num>
  <w:num w:numId="4">
    <w:abstractNumId w:val="41"/>
  </w:num>
  <w:num w:numId="5">
    <w:abstractNumId w:val="24"/>
  </w:num>
  <w:num w:numId="6">
    <w:abstractNumId w:val="16"/>
  </w:num>
  <w:num w:numId="7">
    <w:abstractNumId w:val="40"/>
  </w:num>
  <w:num w:numId="8">
    <w:abstractNumId w:val="22"/>
  </w:num>
  <w:num w:numId="9">
    <w:abstractNumId w:val="7"/>
  </w:num>
  <w:num w:numId="10">
    <w:abstractNumId w:val="45"/>
  </w:num>
  <w:num w:numId="11">
    <w:abstractNumId w:val="38"/>
  </w:num>
  <w:num w:numId="12">
    <w:abstractNumId w:val="20"/>
  </w:num>
  <w:num w:numId="13">
    <w:abstractNumId w:val="14"/>
  </w:num>
  <w:num w:numId="14">
    <w:abstractNumId w:val="1"/>
  </w:num>
  <w:num w:numId="15">
    <w:abstractNumId w:val="9"/>
  </w:num>
  <w:num w:numId="16">
    <w:abstractNumId w:val="15"/>
  </w:num>
  <w:num w:numId="17">
    <w:abstractNumId w:val="2"/>
  </w:num>
  <w:num w:numId="18">
    <w:abstractNumId w:val="31"/>
  </w:num>
  <w:num w:numId="19">
    <w:abstractNumId w:val="19"/>
  </w:num>
  <w:num w:numId="20">
    <w:abstractNumId w:val="29"/>
  </w:num>
  <w:num w:numId="21">
    <w:abstractNumId w:val="12"/>
  </w:num>
  <w:num w:numId="22">
    <w:abstractNumId w:val="42"/>
  </w:num>
  <w:num w:numId="23">
    <w:abstractNumId w:val="44"/>
  </w:num>
  <w:num w:numId="24">
    <w:abstractNumId w:val="30"/>
  </w:num>
  <w:num w:numId="25">
    <w:abstractNumId w:val="23"/>
  </w:num>
  <w:num w:numId="26">
    <w:abstractNumId w:val="36"/>
  </w:num>
  <w:num w:numId="27">
    <w:abstractNumId w:val="13"/>
  </w:num>
  <w:num w:numId="28">
    <w:abstractNumId w:val="44"/>
  </w:num>
  <w:num w:numId="29">
    <w:abstractNumId w:val="44"/>
  </w:num>
  <w:num w:numId="30">
    <w:abstractNumId w:val="34"/>
  </w:num>
  <w:num w:numId="31">
    <w:abstractNumId w:val="33"/>
  </w:num>
  <w:num w:numId="32">
    <w:abstractNumId w:val="37"/>
  </w:num>
  <w:num w:numId="33">
    <w:abstractNumId w:val="10"/>
  </w:num>
  <w:num w:numId="34">
    <w:abstractNumId w:val="5"/>
  </w:num>
  <w:num w:numId="35">
    <w:abstractNumId w:val="4"/>
  </w:num>
  <w:num w:numId="36">
    <w:abstractNumId w:val="25"/>
  </w:num>
  <w:num w:numId="37">
    <w:abstractNumId w:val="11"/>
  </w:num>
  <w:num w:numId="38">
    <w:abstractNumId w:val="21"/>
  </w:num>
  <w:num w:numId="39">
    <w:abstractNumId w:val="6"/>
  </w:num>
  <w:num w:numId="40">
    <w:abstractNumId w:val="35"/>
  </w:num>
  <w:num w:numId="41">
    <w:abstractNumId w:val="46"/>
  </w:num>
  <w:num w:numId="42">
    <w:abstractNumId w:val="26"/>
  </w:num>
  <w:num w:numId="43">
    <w:abstractNumId w:val="39"/>
  </w:num>
  <w:num w:numId="44">
    <w:abstractNumId w:val="3"/>
  </w:num>
  <w:num w:numId="45">
    <w:abstractNumId w:val="0"/>
  </w:num>
  <w:num w:numId="46">
    <w:abstractNumId w:val="8"/>
  </w:num>
  <w:num w:numId="47">
    <w:abstractNumId w:val="32"/>
  </w:num>
  <w:num w:numId="48">
    <w:abstractNumId w:val="1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76"/>
    <w:rsid w:val="000003DA"/>
    <w:rsid w:val="00000649"/>
    <w:rsid w:val="00000703"/>
    <w:rsid w:val="000008A5"/>
    <w:rsid w:val="00000AAD"/>
    <w:rsid w:val="00000AE7"/>
    <w:rsid w:val="00000C0C"/>
    <w:rsid w:val="00000C3E"/>
    <w:rsid w:val="00000DF7"/>
    <w:rsid w:val="00001457"/>
    <w:rsid w:val="0000150A"/>
    <w:rsid w:val="00001886"/>
    <w:rsid w:val="000018D2"/>
    <w:rsid w:val="000019A2"/>
    <w:rsid w:val="000019D1"/>
    <w:rsid w:val="00001A2F"/>
    <w:rsid w:val="00001AEA"/>
    <w:rsid w:val="00001C82"/>
    <w:rsid w:val="00001D02"/>
    <w:rsid w:val="00001FF6"/>
    <w:rsid w:val="00002224"/>
    <w:rsid w:val="00002352"/>
    <w:rsid w:val="00002AFD"/>
    <w:rsid w:val="00002B4C"/>
    <w:rsid w:val="00002F3C"/>
    <w:rsid w:val="00003113"/>
    <w:rsid w:val="00003411"/>
    <w:rsid w:val="00003579"/>
    <w:rsid w:val="000035C8"/>
    <w:rsid w:val="00003982"/>
    <w:rsid w:val="00003AAE"/>
    <w:rsid w:val="00003F45"/>
    <w:rsid w:val="00004021"/>
    <w:rsid w:val="00004229"/>
    <w:rsid w:val="000042C2"/>
    <w:rsid w:val="00004364"/>
    <w:rsid w:val="00004625"/>
    <w:rsid w:val="0000487B"/>
    <w:rsid w:val="0000505E"/>
    <w:rsid w:val="00005250"/>
    <w:rsid w:val="000054A4"/>
    <w:rsid w:val="00005BDC"/>
    <w:rsid w:val="00005E6F"/>
    <w:rsid w:val="00005FE0"/>
    <w:rsid w:val="00006519"/>
    <w:rsid w:val="00006541"/>
    <w:rsid w:val="00006BF1"/>
    <w:rsid w:val="00006D5B"/>
    <w:rsid w:val="00006F55"/>
    <w:rsid w:val="00006FFD"/>
    <w:rsid w:val="000070E0"/>
    <w:rsid w:val="0000743C"/>
    <w:rsid w:val="00007527"/>
    <w:rsid w:val="00007561"/>
    <w:rsid w:val="00007736"/>
    <w:rsid w:val="00007D77"/>
    <w:rsid w:val="00007FE9"/>
    <w:rsid w:val="0001046B"/>
    <w:rsid w:val="000107C2"/>
    <w:rsid w:val="00010849"/>
    <w:rsid w:val="000111D4"/>
    <w:rsid w:val="00011241"/>
    <w:rsid w:val="0001124C"/>
    <w:rsid w:val="00011487"/>
    <w:rsid w:val="000116EE"/>
    <w:rsid w:val="00011706"/>
    <w:rsid w:val="00011A46"/>
    <w:rsid w:val="00011E50"/>
    <w:rsid w:val="0001204F"/>
    <w:rsid w:val="000120E1"/>
    <w:rsid w:val="0001215A"/>
    <w:rsid w:val="000121D4"/>
    <w:rsid w:val="000121E7"/>
    <w:rsid w:val="00012378"/>
    <w:rsid w:val="00012948"/>
    <w:rsid w:val="00012990"/>
    <w:rsid w:val="00012AAF"/>
    <w:rsid w:val="00012C22"/>
    <w:rsid w:val="00013045"/>
    <w:rsid w:val="000131DF"/>
    <w:rsid w:val="00013422"/>
    <w:rsid w:val="000134B3"/>
    <w:rsid w:val="000137B7"/>
    <w:rsid w:val="00013C92"/>
    <w:rsid w:val="0001410D"/>
    <w:rsid w:val="0001412B"/>
    <w:rsid w:val="000141C9"/>
    <w:rsid w:val="00014203"/>
    <w:rsid w:val="00014255"/>
    <w:rsid w:val="000142DA"/>
    <w:rsid w:val="00014510"/>
    <w:rsid w:val="00014848"/>
    <w:rsid w:val="0001487D"/>
    <w:rsid w:val="000148A6"/>
    <w:rsid w:val="0001499C"/>
    <w:rsid w:val="00014A2F"/>
    <w:rsid w:val="00014A85"/>
    <w:rsid w:val="00014BF2"/>
    <w:rsid w:val="00014D90"/>
    <w:rsid w:val="00015025"/>
    <w:rsid w:val="00015487"/>
    <w:rsid w:val="00015551"/>
    <w:rsid w:val="000159AD"/>
    <w:rsid w:val="000159BC"/>
    <w:rsid w:val="00015A09"/>
    <w:rsid w:val="00015A40"/>
    <w:rsid w:val="00015DF3"/>
    <w:rsid w:val="00015EA1"/>
    <w:rsid w:val="00015FBB"/>
    <w:rsid w:val="00015FDD"/>
    <w:rsid w:val="00016102"/>
    <w:rsid w:val="00016272"/>
    <w:rsid w:val="00016565"/>
    <w:rsid w:val="00016829"/>
    <w:rsid w:val="00016B59"/>
    <w:rsid w:val="00016C25"/>
    <w:rsid w:val="00016EDA"/>
    <w:rsid w:val="00016F5C"/>
    <w:rsid w:val="000171E4"/>
    <w:rsid w:val="000173C6"/>
    <w:rsid w:val="00017561"/>
    <w:rsid w:val="000177DE"/>
    <w:rsid w:val="00017840"/>
    <w:rsid w:val="00017C71"/>
    <w:rsid w:val="00020059"/>
    <w:rsid w:val="00020077"/>
    <w:rsid w:val="00020110"/>
    <w:rsid w:val="0002060F"/>
    <w:rsid w:val="00020646"/>
    <w:rsid w:val="00020666"/>
    <w:rsid w:val="000206E8"/>
    <w:rsid w:val="000209E5"/>
    <w:rsid w:val="00020A57"/>
    <w:rsid w:val="00020B9A"/>
    <w:rsid w:val="00020BBA"/>
    <w:rsid w:val="00020C8C"/>
    <w:rsid w:val="00020E90"/>
    <w:rsid w:val="00020EBE"/>
    <w:rsid w:val="00020EEE"/>
    <w:rsid w:val="00021180"/>
    <w:rsid w:val="000215AA"/>
    <w:rsid w:val="0002164B"/>
    <w:rsid w:val="0002199F"/>
    <w:rsid w:val="00021C6F"/>
    <w:rsid w:val="00021DAA"/>
    <w:rsid w:val="00021F62"/>
    <w:rsid w:val="00022189"/>
    <w:rsid w:val="0002256B"/>
    <w:rsid w:val="00022691"/>
    <w:rsid w:val="000228DE"/>
    <w:rsid w:val="000228E2"/>
    <w:rsid w:val="00022919"/>
    <w:rsid w:val="000229EC"/>
    <w:rsid w:val="00022C85"/>
    <w:rsid w:val="00022D2A"/>
    <w:rsid w:val="00022FCD"/>
    <w:rsid w:val="000233E5"/>
    <w:rsid w:val="00023424"/>
    <w:rsid w:val="0002363E"/>
    <w:rsid w:val="00023713"/>
    <w:rsid w:val="00023A44"/>
    <w:rsid w:val="00023E45"/>
    <w:rsid w:val="00023F38"/>
    <w:rsid w:val="00024166"/>
    <w:rsid w:val="00024205"/>
    <w:rsid w:val="00024413"/>
    <w:rsid w:val="0002453F"/>
    <w:rsid w:val="00024813"/>
    <w:rsid w:val="00024832"/>
    <w:rsid w:val="00024A4A"/>
    <w:rsid w:val="00024CCC"/>
    <w:rsid w:val="00024E1F"/>
    <w:rsid w:val="00024EA8"/>
    <w:rsid w:val="0002518B"/>
    <w:rsid w:val="0002528E"/>
    <w:rsid w:val="0002534B"/>
    <w:rsid w:val="000256A0"/>
    <w:rsid w:val="00025732"/>
    <w:rsid w:val="00025973"/>
    <w:rsid w:val="00025AD3"/>
    <w:rsid w:val="00025C59"/>
    <w:rsid w:val="0002642A"/>
    <w:rsid w:val="0002642D"/>
    <w:rsid w:val="000264AE"/>
    <w:rsid w:val="0002652A"/>
    <w:rsid w:val="0002653C"/>
    <w:rsid w:val="000268E7"/>
    <w:rsid w:val="0002692F"/>
    <w:rsid w:val="000269E9"/>
    <w:rsid w:val="00026BB8"/>
    <w:rsid w:val="00026D57"/>
    <w:rsid w:val="0002702D"/>
    <w:rsid w:val="00027037"/>
    <w:rsid w:val="000271B1"/>
    <w:rsid w:val="00027304"/>
    <w:rsid w:val="00027742"/>
    <w:rsid w:val="00027762"/>
    <w:rsid w:val="000278E0"/>
    <w:rsid w:val="000278FE"/>
    <w:rsid w:val="00027903"/>
    <w:rsid w:val="00027965"/>
    <w:rsid w:val="00027978"/>
    <w:rsid w:val="000279F2"/>
    <w:rsid w:val="000279F7"/>
    <w:rsid w:val="00027BAC"/>
    <w:rsid w:val="00027C23"/>
    <w:rsid w:val="00027C2E"/>
    <w:rsid w:val="00027D9E"/>
    <w:rsid w:val="00027E4B"/>
    <w:rsid w:val="00030072"/>
    <w:rsid w:val="0003012E"/>
    <w:rsid w:val="00030448"/>
    <w:rsid w:val="000304AA"/>
    <w:rsid w:val="00030555"/>
    <w:rsid w:val="000305FD"/>
    <w:rsid w:val="000307AE"/>
    <w:rsid w:val="0003099E"/>
    <w:rsid w:val="00030C1F"/>
    <w:rsid w:val="00030C9A"/>
    <w:rsid w:val="00030E23"/>
    <w:rsid w:val="00030FC8"/>
    <w:rsid w:val="00031115"/>
    <w:rsid w:val="000311AE"/>
    <w:rsid w:val="000311C6"/>
    <w:rsid w:val="00031244"/>
    <w:rsid w:val="000315E2"/>
    <w:rsid w:val="00031703"/>
    <w:rsid w:val="00031A4A"/>
    <w:rsid w:val="00031C69"/>
    <w:rsid w:val="00031C86"/>
    <w:rsid w:val="00031C8A"/>
    <w:rsid w:val="00031D49"/>
    <w:rsid w:val="00031E29"/>
    <w:rsid w:val="00032162"/>
    <w:rsid w:val="00032451"/>
    <w:rsid w:val="0003283C"/>
    <w:rsid w:val="00032978"/>
    <w:rsid w:val="00032B18"/>
    <w:rsid w:val="00032BA1"/>
    <w:rsid w:val="00032BBB"/>
    <w:rsid w:val="00032D34"/>
    <w:rsid w:val="00032FC5"/>
    <w:rsid w:val="0003307C"/>
    <w:rsid w:val="00033225"/>
    <w:rsid w:val="00033344"/>
    <w:rsid w:val="0003336C"/>
    <w:rsid w:val="000334E3"/>
    <w:rsid w:val="00033567"/>
    <w:rsid w:val="00033599"/>
    <w:rsid w:val="000337E0"/>
    <w:rsid w:val="000337E8"/>
    <w:rsid w:val="00033A7E"/>
    <w:rsid w:val="00033B46"/>
    <w:rsid w:val="00033BBA"/>
    <w:rsid w:val="00033CB6"/>
    <w:rsid w:val="00034115"/>
    <w:rsid w:val="00034240"/>
    <w:rsid w:val="00034344"/>
    <w:rsid w:val="00034473"/>
    <w:rsid w:val="000345CE"/>
    <w:rsid w:val="0003468A"/>
    <w:rsid w:val="000346AA"/>
    <w:rsid w:val="000346BF"/>
    <w:rsid w:val="00034720"/>
    <w:rsid w:val="00034B83"/>
    <w:rsid w:val="00034C20"/>
    <w:rsid w:val="00034E7A"/>
    <w:rsid w:val="0003534F"/>
    <w:rsid w:val="00035395"/>
    <w:rsid w:val="0003540E"/>
    <w:rsid w:val="0003576F"/>
    <w:rsid w:val="000359A6"/>
    <w:rsid w:val="00035A42"/>
    <w:rsid w:val="00035E95"/>
    <w:rsid w:val="00035EDF"/>
    <w:rsid w:val="0003604D"/>
    <w:rsid w:val="000363A4"/>
    <w:rsid w:val="000363AC"/>
    <w:rsid w:val="0003657C"/>
    <w:rsid w:val="0003660D"/>
    <w:rsid w:val="00036810"/>
    <w:rsid w:val="00036813"/>
    <w:rsid w:val="00036A1D"/>
    <w:rsid w:val="00036A6A"/>
    <w:rsid w:val="00036A90"/>
    <w:rsid w:val="00036B46"/>
    <w:rsid w:val="00036B97"/>
    <w:rsid w:val="00036B9E"/>
    <w:rsid w:val="00036BEC"/>
    <w:rsid w:val="00036CC0"/>
    <w:rsid w:val="00036E18"/>
    <w:rsid w:val="00037103"/>
    <w:rsid w:val="000373F0"/>
    <w:rsid w:val="00037595"/>
    <w:rsid w:val="00037635"/>
    <w:rsid w:val="000377B6"/>
    <w:rsid w:val="00037A8F"/>
    <w:rsid w:val="00037B12"/>
    <w:rsid w:val="00037DEF"/>
    <w:rsid w:val="00040257"/>
    <w:rsid w:val="00040294"/>
    <w:rsid w:val="000404E0"/>
    <w:rsid w:val="000405DA"/>
    <w:rsid w:val="000405FF"/>
    <w:rsid w:val="000407B7"/>
    <w:rsid w:val="000407EA"/>
    <w:rsid w:val="000408DE"/>
    <w:rsid w:val="000409E2"/>
    <w:rsid w:val="00040BC7"/>
    <w:rsid w:val="00040BF7"/>
    <w:rsid w:val="00040F79"/>
    <w:rsid w:val="00041072"/>
    <w:rsid w:val="000410AE"/>
    <w:rsid w:val="00041157"/>
    <w:rsid w:val="0004129C"/>
    <w:rsid w:val="00041450"/>
    <w:rsid w:val="000415D9"/>
    <w:rsid w:val="0004186E"/>
    <w:rsid w:val="00041B4F"/>
    <w:rsid w:val="00041E0F"/>
    <w:rsid w:val="0004206C"/>
    <w:rsid w:val="000423D9"/>
    <w:rsid w:val="0004245F"/>
    <w:rsid w:val="000425C2"/>
    <w:rsid w:val="000429A7"/>
    <w:rsid w:val="000429B6"/>
    <w:rsid w:val="00042B6A"/>
    <w:rsid w:val="00042DC9"/>
    <w:rsid w:val="00042F91"/>
    <w:rsid w:val="000430B7"/>
    <w:rsid w:val="00043117"/>
    <w:rsid w:val="00043486"/>
    <w:rsid w:val="00043618"/>
    <w:rsid w:val="000437CD"/>
    <w:rsid w:val="000438C1"/>
    <w:rsid w:val="00043FD8"/>
    <w:rsid w:val="0004400A"/>
    <w:rsid w:val="000441E7"/>
    <w:rsid w:val="000444DB"/>
    <w:rsid w:val="000446BB"/>
    <w:rsid w:val="000447CD"/>
    <w:rsid w:val="00044918"/>
    <w:rsid w:val="00044A2D"/>
    <w:rsid w:val="00044C26"/>
    <w:rsid w:val="00044D18"/>
    <w:rsid w:val="00044DE2"/>
    <w:rsid w:val="00044DF9"/>
    <w:rsid w:val="00044F2E"/>
    <w:rsid w:val="00045033"/>
    <w:rsid w:val="00045048"/>
    <w:rsid w:val="0004504D"/>
    <w:rsid w:val="00045054"/>
    <w:rsid w:val="00045134"/>
    <w:rsid w:val="0004515D"/>
    <w:rsid w:val="00045306"/>
    <w:rsid w:val="000459EE"/>
    <w:rsid w:val="00045A39"/>
    <w:rsid w:val="00045B99"/>
    <w:rsid w:val="000461D0"/>
    <w:rsid w:val="00046368"/>
    <w:rsid w:val="000464A2"/>
    <w:rsid w:val="00046509"/>
    <w:rsid w:val="00046C54"/>
    <w:rsid w:val="00046CC9"/>
    <w:rsid w:val="00046DEA"/>
    <w:rsid w:val="00046DFC"/>
    <w:rsid w:val="00047082"/>
    <w:rsid w:val="000470A4"/>
    <w:rsid w:val="000470C6"/>
    <w:rsid w:val="00047239"/>
    <w:rsid w:val="000473C7"/>
    <w:rsid w:val="00047430"/>
    <w:rsid w:val="000477FB"/>
    <w:rsid w:val="00047865"/>
    <w:rsid w:val="000478B9"/>
    <w:rsid w:val="00047C8D"/>
    <w:rsid w:val="00047E14"/>
    <w:rsid w:val="00047F0C"/>
    <w:rsid w:val="000503BE"/>
    <w:rsid w:val="00050735"/>
    <w:rsid w:val="0005082A"/>
    <w:rsid w:val="000509D1"/>
    <w:rsid w:val="00050A7B"/>
    <w:rsid w:val="00050DBB"/>
    <w:rsid w:val="00050E61"/>
    <w:rsid w:val="00050EBD"/>
    <w:rsid w:val="00051007"/>
    <w:rsid w:val="00051027"/>
    <w:rsid w:val="000510D4"/>
    <w:rsid w:val="000510F9"/>
    <w:rsid w:val="00051288"/>
    <w:rsid w:val="000514D3"/>
    <w:rsid w:val="000514E4"/>
    <w:rsid w:val="00051781"/>
    <w:rsid w:val="00051A7A"/>
    <w:rsid w:val="00051C9E"/>
    <w:rsid w:val="00051CDC"/>
    <w:rsid w:val="00051EBF"/>
    <w:rsid w:val="00051F28"/>
    <w:rsid w:val="00051F3B"/>
    <w:rsid w:val="00052076"/>
    <w:rsid w:val="00052222"/>
    <w:rsid w:val="0005251F"/>
    <w:rsid w:val="0005278C"/>
    <w:rsid w:val="000528D8"/>
    <w:rsid w:val="000528E6"/>
    <w:rsid w:val="00052912"/>
    <w:rsid w:val="000529D6"/>
    <w:rsid w:val="00052C54"/>
    <w:rsid w:val="00052E42"/>
    <w:rsid w:val="000531F9"/>
    <w:rsid w:val="000533B7"/>
    <w:rsid w:val="00053928"/>
    <w:rsid w:val="000539FC"/>
    <w:rsid w:val="00053FCC"/>
    <w:rsid w:val="00053FDA"/>
    <w:rsid w:val="00053FFA"/>
    <w:rsid w:val="000541CE"/>
    <w:rsid w:val="000542F5"/>
    <w:rsid w:val="0005435C"/>
    <w:rsid w:val="00054939"/>
    <w:rsid w:val="00054B77"/>
    <w:rsid w:val="00054F0B"/>
    <w:rsid w:val="00054FD0"/>
    <w:rsid w:val="0005507D"/>
    <w:rsid w:val="000551CF"/>
    <w:rsid w:val="00055289"/>
    <w:rsid w:val="000553C0"/>
    <w:rsid w:val="000555CF"/>
    <w:rsid w:val="0005560A"/>
    <w:rsid w:val="000558A5"/>
    <w:rsid w:val="00055952"/>
    <w:rsid w:val="000559CE"/>
    <w:rsid w:val="00055A3F"/>
    <w:rsid w:val="00055C20"/>
    <w:rsid w:val="00055F35"/>
    <w:rsid w:val="000561AF"/>
    <w:rsid w:val="00056445"/>
    <w:rsid w:val="00056452"/>
    <w:rsid w:val="00056644"/>
    <w:rsid w:val="00056A4B"/>
    <w:rsid w:val="00056B40"/>
    <w:rsid w:val="00057202"/>
    <w:rsid w:val="00057203"/>
    <w:rsid w:val="0005732B"/>
    <w:rsid w:val="00057A47"/>
    <w:rsid w:val="00057BEE"/>
    <w:rsid w:val="00057C9A"/>
    <w:rsid w:val="00057D35"/>
    <w:rsid w:val="00057D4C"/>
    <w:rsid w:val="00057F52"/>
    <w:rsid w:val="00060155"/>
    <w:rsid w:val="000604EB"/>
    <w:rsid w:val="00060717"/>
    <w:rsid w:val="000608AD"/>
    <w:rsid w:val="00060964"/>
    <w:rsid w:val="00060B13"/>
    <w:rsid w:val="00060D9F"/>
    <w:rsid w:val="000610EA"/>
    <w:rsid w:val="000611CC"/>
    <w:rsid w:val="000613A5"/>
    <w:rsid w:val="00061479"/>
    <w:rsid w:val="000616DD"/>
    <w:rsid w:val="000617EE"/>
    <w:rsid w:val="00061AF7"/>
    <w:rsid w:val="00061B15"/>
    <w:rsid w:val="00061B5A"/>
    <w:rsid w:val="00061BBB"/>
    <w:rsid w:val="00061D7C"/>
    <w:rsid w:val="00061EC3"/>
    <w:rsid w:val="00061F08"/>
    <w:rsid w:val="00061FD6"/>
    <w:rsid w:val="00061FE8"/>
    <w:rsid w:val="0006213D"/>
    <w:rsid w:val="000622AB"/>
    <w:rsid w:val="00062405"/>
    <w:rsid w:val="00062502"/>
    <w:rsid w:val="00062724"/>
    <w:rsid w:val="0006274C"/>
    <w:rsid w:val="000628CF"/>
    <w:rsid w:val="000629EA"/>
    <w:rsid w:val="00062A31"/>
    <w:rsid w:val="0006326E"/>
    <w:rsid w:val="000633BF"/>
    <w:rsid w:val="0006342B"/>
    <w:rsid w:val="00063514"/>
    <w:rsid w:val="00063771"/>
    <w:rsid w:val="00063874"/>
    <w:rsid w:val="00063E73"/>
    <w:rsid w:val="00063E7A"/>
    <w:rsid w:val="00063F05"/>
    <w:rsid w:val="00063F41"/>
    <w:rsid w:val="0006453E"/>
    <w:rsid w:val="00064B51"/>
    <w:rsid w:val="00064EE5"/>
    <w:rsid w:val="00064EEB"/>
    <w:rsid w:val="00065111"/>
    <w:rsid w:val="0006534A"/>
    <w:rsid w:val="00065376"/>
    <w:rsid w:val="00065774"/>
    <w:rsid w:val="00065936"/>
    <w:rsid w:val="00065945"/>
    <w:rsid w:val="00065A87"/>
    <w:rsid w:val="00065B2B"/>
    <w:rsid w:val="00065DFA"/>
    <w:rsid w:val="00065FF2"/>
    <w:rsid w:val="00066011"/>
    <w:rsid w:val="00066275"/>
    <w:rsid w:val="0006652D"/>
    <w:rsid w:val="000665E1"/>
    <w:rsid w:val="000666F8"/>
    <w:rsid w:val="0006695F"/>
    <w:rsid w:val="00066A81"/>
    <w:rsid w:val="00066A90"/>
    <w:rsid w:val="00066C57"/>
    <w:rsid w:val="00066D38"/>
    <w:rsid w:val="00066E7A"/>
    <w:rsid w:val="00066FE2"/>
    <w:rsid w:val="000672A4"/>
    <w:rsid w:val="00067388"/>
    <w:rsid w:val="00067447"/>
    <w:rsid w:val="0006757E"/>
    <w:rsid w:val="00067835"/>
    <w:rsid w:val="00067850"/>
    <w:rsid w:val="00067C81"/>
    <w:rsid w:val="00067F6C"/>
    <w:rsid w:val="00067FE4"/>
    <w:rsid w:val="0007010E"/>
    <w:rsid w:val="000702EA"/>
    <w:rsid w:val="0007048E"/>
    <w:rsid w:val="0007059E"/>
    <w:rsid w:val="00070717"/>
    <w:rsid w:val="00070B2A"/>
    <w:rsid w:val="00070B7D"/>
    <w:rsid w:val="00070D33"/>
    <w:rsid w:val="00070E4B"/>
    <w:rsid w:val="00070ECD"/>
    <w:rsid w:val="000710F2"/>
    <w:rsid w:val="00071270"/>
    <w:rsid w:val="000712B3"/>
    <w:rsid w:val="0007131F"/>
    <w:rsid w:val="00071340"/>
    <w:rsid w:val="00071410"/>
    <w:rsid w:val="00071525"/>
    <w:rsid w:val="000715E4"/>
    <w:rsid w:val="00071672"/>
    <w:rsid w:val="0007183C"/>
    <w:rsid w:val="00071956"/>
    <w:rsid w:val="00071A94"/>
    <w:rsid w:val="00071B8C"/>
    <w:rsid w:val="00071BC5"/>
    <w:rsid w:val="00071C4B"/>
    <w:rsid w:val="00071E12"/>
    <w:rsid w:val="00071F8D"/>
    <w:rsid w:val="00072051"/>
    <w:rsid w:val="00072849"/>
    <w:rsid w:val="00072898"/>
    <w:rsid w:val="000728B5"/>
    <w:rsid w:val="0007297B"/>
    <w:rsid w:val="00072ABD"/>
    <w:rsid w:val="00072B40"/>
    <w:rsid w:val="00072C97"/>
    <w:rsid w:val="00072EFA"/>
    <w:rsid w:val="00072F2D"/>
    <w:rsid w:val="00073017"/>
    <w:rsid w:val="000731D8"/>
    <w:rsid w:val="00073310"/>
    <w:rsid w:val="000733C8"/>
    <w:rsid w:val="000734C5"/>
    <w:rsid w:val="000735F1"/>
    <w:rsid w:val="00073605"/>
    <w:rsid w:val="00073AC3"/>
    <w:rsid w:val="00073AF9"/>
    <w:rsid w:val="00073F53"/>
    <w:rsid w:val="0007417B"/>
    <w:rsid w:val="00074435"/>
    <w:rsid w:val="00074527"/>
    <w:rsid w:val="00074C1F"/>
    <w:rsid w:val="00074C73"/>
    <w:rsid w:val="00074D49"/>
    <w:rsid w:val="00074DB8"/>
    <w:rsid w:val="00074DD4"/>
    <w:rsid w:val="00074E0E"/>
    <w:rsid w:val="00074F30"/>
    <w:rsid w:val="000750BC"/>
    <w:rsid w:val="0007539F"/>
    <w:rsid w:val="0007554A"/>
    <w:rsid w:val="00075712"/>
    <w:rsid w:val="00075729"/>
    <w:rsid w:val="000757F5"/>
    <w:rsid w:val="000758EB"/>
    <w:rsid w:val="00075D02"/>
    <w:rsid w:val="00075E89"/>
    <w:rsid w:val="00075EDA"/>
    <w:rsid w:val="00075FEE"/>
    <w:rsid w:val="00076040"/>
    <w:rsid w:val="00076271"/>
    <w:rsid w:val="000763FB"/>
    <w:rsid w:val="00076713"/>
    <w:rsid w:val="00076851"/>
    <w:rsid w:val="00076B4A"/>
    <w:rsid w:val="00076BC3"/>
    <w:rsid w:val="00076D59"/>
    <w:rsid w:val="00076D9A"/>
    <w:rsid w:val="00076F65"/>
    <w:rsid w:val="00076F90"/>
    <w:rsid w:val="00077132"/>
    <w:rsid w:val="000772B2"/>
    <w:rsid w:val="00077330"/>
    <w:rsid w:val="00077415"/>
    <w:rsid w:val="0007755F"/>
    <w:rsid w:val="00077676"/>
    <w:rsid w:val="00077790"/>
    <w:rsid w:val="0007779C"/>
    <w:rsid w:val="0007782A"/>
    <w:rsid w:val="0007789C"/>
    <w:rsid w:val="00077932"/>
    <w:rsid w:val="0007794F"/>
    <w:rsid w:val="00077C81"/>
    <w:rsid w:val="00077FD8"/>
    <w:rsid w:val="000801A0"/>
    <w:rsid w:val="00080266"/>
    <w:rsid w:val="000804E3"/>
    <w:rsid w:val="0008062E"/>
    <w:rsid w:val="0008076D"/>
    <w:rsid w:val="00080802"/>
    <w:rsid w:val="000809A5"/>
    <w:rsid w:val="00080A00"/>
    <w:rsid w:val="00080F40"/>
    <w:rsid w:val="00081013"/>
    <w:rsid w:val="000810DA"/>
    <w:rsid w:val="0008130B"/>
    <w:rsid w:val="00081620"/>
    <w:rsid w:val="000817D2"/>
    <w:rsid w:val="00081979"/>
    <w:rsid w:val="00081B56"/>
    <w:rsid w:val="00081B63"/>
    <w:rsid w:val="00081BCA"/>
    <w:rsid w:val="00081DD7"/>
    <w:rsid w:val="00081E3B"/>
    <w:rsid w:val="00081FD7"/>
    <w:rsid w:val="00081FE6"/>
    <w:rsid w:val="0008222A"/>
    <w:rsid w:val="00082578"/>
    <w:rsid w:val="000826B6"/>
    <w:rsid w:val="0008271F"/>
    <w:rsid w:val="000829B5"/>
    <w:rsid w:val="00082BFA"/>
    <w:rsid w:val="00082FAC"/>
    <w:rsid w:val="00082FD6"/>
    <w:rsid w:val="00083506"/>
    <w:rsid w:val="0008354C"/>
    <w:rsid w:val="00083889"/>
    <w:rsid w:val="000839F0"/>
    <w:rsid w:val="00083A08"/>
    <w:rsid w:val="00083C3D"/>
    <w:rsid w:val="00083D3C"/>
    <w:rsid w:val="00083EB9"/>
    <w:rsid w:val="00083F18"/>
    <w:rsid w:val="00084007"/>
    <w:rsid w:val="0008433C"/>
    <w:rsid w:val="000843C2"/>
    <w:rsid w:val="00084587"/>
    <w:rsid w:val="00084E1D"/>
    <w:rsid w:val="00084E2C"/>
    <w:rsid w:val="00085088"/>
    <w:rsid w:val="00085098"/>
    <w:rsid w:val="00085243"/>
    <w:rsid w:val="0008544B"/>
    <w:rsid w:val="000854D9"/>
    <w:rsid w:val="0008578D"/>
    <w:rsid w:val="00085D1D"/>
    <w:rsid w:val="00085DA0"/>
    <w:rsid w:val="00085E42"/>
    <w:rsid w:val="00085E74"/>
    <w:rsid w:val="00086160"/>
    <w:rsid w:val="000861C7"/>
    <w:rsid w:val="000862D5"/>
    <w:rsid w:val="00086336"/>
    <w:rsid w:val="00086474"/>
    <w:rsid w:val="0008671C"/>
    <w:rsid w:val="00086C3B"/>
    <w:rsid w:val="00086D86"/>
    <w:rsid w:val="00086E52"/>
    <w:rsid w:val="000874C8"/>
    <w:rsid w:val="0008751E"/>
    <w:rsid w:val="00087540"/>
    <w:rsid w:val="00087918"/>
    <w:rsid w:val="000879FC"/>
    <w:rsid w:val="00087B49"/>
    <w:rsid w:val="00087BF6"/>
    <w:rsid w:val="00087C51"/>
    <w:rsid w:val="00087F82"/>
    <w:rsid w:val="00087F9C"/>
    <w:rsid w:val="000900C9"/>
    <w:rsid w:val="000900FA"/>
    <w:rsid w:val="0009031C"/>
    <w:rsid w:val="000903F5"/>
    <w:rsid w:val="000904FD"/>
    <w:rsid w:val="00090564"/>
    <w:rsid w:val="00090585"/>
    <w:rsid w:val="000905D9"/>
    <w:rsid w:val="00090A25"/>
    <w:rsid w:val="00090AAD"/>
    <w:rsid w:val="00090BCD"/>
    <w:rsid w:val="00090BF6"/>
    <w:rsid w:val="00091120"/>
    <w:rsid w:val="0009112A"/>
    <w:rsid w:val="0009145C"/>
    <w:rsid w:val="0009150F"/>
    <w:rsid w:val="0009196E"/>
    <w:rsid w:val="00091E84"/>
    <w:rsid w:val="00092115"/>
    <w:rsid w:val="00092202"/>
    <w:rsid w:val="000922D1"/>
    <w:rsid w:val="00092462"/>
    <w:rsid w:val="00092D6A"/>
    <w:rsid w:val="00093050"/>
    <w:rsid w:val="0009336B"/>
    <w:rsid w:val="000933DE"/>
    <w:rsid w:val="0009360B"/>
    <w:rsid w:val="000938B2"/>
    <w:rsid w:val="00093C89"/>
    <w:rsid w:val="00093CBD"/>
    <w:rsid w:val="00093CFA"/>
    <w:rsid w:val="00093FB5"/>
    <w:rsid w:val="000940E1"/>
    <w:rsid w:val="000945D0"/>
    <w:rsid w:val="00094950"/>
    <w:rsid w:val="00094D4C"/>
    <w:rsid w:val="00094DFD"/>
    <w:rsid w:val="00094F22"/>
    <w:rsid w:val="00094F8A"/>
    <w:rsid w:val="0009528A"/>
    <w:rsid w:val="00095379"/>
    <w:rsid w:val="00095428"/>
    <w:rsid w:val="0009542C"/>
    <w:rsid w:val="00095844"/>
    <w:rsid w:val="00095F33"/>
    <w:rsid w:val="00096090"/>
    <w:rsid w:val="00096173"/>
    <w:rsid w:val="000961F5"/>
    <w:rsid w:val="000963D4"/>
    <w:rsid w:val="0009659D"/>
    <w:rsid w:val="000965FA"/>
    <w:rsid w:val="00096835"/>
    <w:rsid w:val="00096F60"/>
    <w:rsid w:val="00097027"/>
    <w:rsid w:val="00097270"/>
    <w:rsid w:val="000978B5"/>
    <w:rsid w:val="00097BCB"/>
    <w:rsid w:val="00097D93"/>
    <w:rsid w:val="00097EF6"/>
    <w:rsid w:val="000A01B7"/>
    <w:rsid w:val="000A03D9"/>
    <w:rsid w:val="000A045F"/>
    <w:rsid w:val="000A0747"/>
    <w:rsid w:val="000A080E"/>
    <w:rsid w:val="000A093C"/>
    <w:rsid w:val="000A0E1E"/>
    <w:rsid w:val="000A0EDA"/>
    <w:rsid w:val="000A0EFA"/>
    <w:rsid w:val="000A0F89"/>
    <w:rsid w:val="000A0F9A"/>
    <w:rsid w:val="000A0FED"/>
    <w:rsid w:val="000A125E"/>
    <w:rsid w:val="000A12B1"/>
    <w:rsid w:val="000A12C6"/>
    <w:rsid w:val="000A1303"/>
    <w:rsid w:val="000A13EA"/>
    <w:rsid w:val="000A14E6"/>
    <w:rsid w:val="000A1681"/>
    <w:rsid w:val="000A18FF"/>
    <w:rsid w:val="000A19EE"/>
    <w:rsid w:val="000A1A01"/>
    <w:rsid w:val="000A1A7A"/>
    <w:rsid w:val="000A1C3B"/>
    <w:rsid w:val="000A1CC4"/>
    <w:rsid w:val="000A1D4A"/>
    <w:rsid w:val="000A1EB3"/>
    <w:rsid w:val="000A1EBC"/>
    <w:rsid w:val="000A1ECE"/>
    <w:rsid w:val="000A224B"/>
    <w:rsid w:val="000A2321"/>
    <w:rsid w:val="000A24DD"/>
    <w:rsid w:val="000A24DE"/>
    <w:rsid w:val="000A2511"/>
    <w:rsid w:val="000A2651"/>
    <w:rsid w:val="000A2744"/>
    <w:rsid w:val="000A2777"/>
    <w:rsid w:val="000A2AAA"/>
    <w:rsid w:val="000A2AC1"/>
    <w:rsid w:val="000A2B0B"/>
    <w:rsid w:val="000A2C1C"/>
    <w:rsid w:val="000A2D99"/>
    <w:rsid w:val="000A3168"/>
    <w:rsid w:val="000A347A"/>
    <w:rsid w:val="000A34D7"/>
    <w:rsid w:val="000A3569"/>
    <w:rsid w:val="000A3756"/>
    <w:rsid w:val="000A3A12"/>
    <w:rsid w:val="000A3A14"/>
    <w:rsid w:val="000A3B5B"/>
    <w:rsid w:val="000A3E42"/>
    <w:rsid w:val="000A3FF9"/>
    <w:rsid w:val="000A451A"/>
    <w:rsid w:val="000A4529"/>
    <w:rsid w:val="000A471D"/>
    <w:rsid w:val="000A474A"/>
    <w:rsid w:val="000A48BB"/>
    <w:rsid w:val="000A4A68"/>
    <w:rsid w:val="000A4ADE"/>
    <w:rsid w:val="000A4BE0"/>
    <w:rsid w:val="000A4BE1"/>
    <w:rsid w:val="000A511C"/>
    <w:rsid w:val="000A5227"/>
    <w:rsid w:val="000A549D"/>
    <w:rsid w:val="000A57EF"/>
    <w:rsid w:val="000A5A05"/>
    <w:rsid w:val="000A5A79"/>
    <w:rsid w:val="000A5E4A"/>
    <w:rsid w:val="000A5F00"/>
    <w:rsid w:val="000A5F0F"/>
    <w:rsid w:val="000A6001"/>
    <w:rsid w:val="000A6198"/>
    <w:rsid w:val="000A6311"/>
    <w:rsid w:val="000A6876"/>
    <w:rsid w:val="000A68BB"/>
    <w:rsid w:val="000A6C2C"/>
    <w:rsid w:val="000A6C7B"/>
    <w:rsid w:val="000A6DB8"/>
    <w:rsid w:val="000A6E0B"/>
    <w:rsid w:val="000A6E94"/>
    <w:rsid w:val="000A7089"/>
    <w:rsid w:val="000A721E"/>
    <w:rsid w:val="000A72CD"/>
    <w:rsid w:val="000A74C9"/>
    <w:rsid w:val="000A74CF"/>
    <w:rsid w:val="000A7671"/>
    <w:rsid w:val="000A7936"/>
    <w:rsid w:val="000A7A88"/>
    <w:rsid w:val="000A7AA4"/>
    <w:rsid w:val="000A7AE7"/>
    <w:rsid w:val="000A7CDB"/>
    <w:rsid w:val="000A7D29"/>
    <w:rsid w:val="000A7E3B"/>
    <w:rsid w:val="000A7EA4"/>
    <w:rsid w:val="000A7EB8"/>
    <w:rsid w:val="000B02A0"/>
    <w:rsid w:val="000B0BAF"/>
    <w:rsid w:val="000B0C41"/>
    <w:rsid w:val="000B0D72"/>
    <w:rsid w:val="000B0E36"/>
    <w:rsid w:val="000B0E6C"/>
    <w:rsid w:val="000B0E75"/>
    <w:rsid w:val="000B0F0A"/>
    <w:rsid w:val="000B10AC"/>
    <w:rsid w:val="000B114F"/>
    <w:rsid w:val="000B11A1"/>
    <w:rsid w:val="000B1209"/>
    <w:rsid w:val="000B1252"/>
    <w:rsid w:val="000B15EB"/>
    <w:rsid w:val="000B1958"/>
    <w:rsid w:val="000B1BDE"/>
    <w:rsid w:val="000B23A9"/>
    <w:rsid w:val="000B2480"/>
    <w:rsid w:val="000B24EC"/>
    <w:rsid w:val="000B274E"/>
    <w:rsid w:val="000B282B"/>
    <w:rsid w:val="000B286A"/>
    <w:rsid w:val="000B2B76"/>
    <w:rsid w:val="000B2DFC"/>
    <w:rsid w:val="000B2FB1"/>
    <w:rsid w:val="000B30E4"/>
    <w:rsid w:val="000B3175"/>
    <w:rsid w:val="000B3520"/>
    <w:rsid w:val="000B3597"/>
    <w:rsid w:val="000B3699"/>
    <w:rsid w:val="000B3977"/>
    <w:rsid w:val="000B3A99"/>
    <w:rsid w:val="000B3ACA"/>
    <w:rsid w:val="000B3B31"/>
    <w:rsid w:val="000B3E2B"/>
    <w:rsid w:val="000B3EAA"/>
    <w:rsid w:val="000B40B2"/>
    <w:rsid w:val="000B438C"/>
    <w:rsid w:val="000B4410"/>
    <w:rsid w:val="000B4563"/>
    <w:rsid w:val="000B4597"/>
    <w:rsid w:val="000B464C"/>
    <w:rsid w:val="000B4BF9"/>
    <w:rsid w:val="000B4C44"/>
    <w:rsid w:val="000B52B4"/>
    <w:rsid w:val="000B555D"/>
    <w:rsid w:val="000B57D5"/>
    <w:rsid w:val="000B5ACB"/>
    <w:rsid w:val="000B5B04"/>
    <w:rsid w:val="000B5B11"/>
    <w:rsid w:val="000B5BC2"/>
    <w:rsid w:val="000B636B"/>
    <w:rsid w:val="000B63B1"/>
    <w:rsid w:val="000B64E3"/>
    <w:rsid w:val="000B65B9"/>
    <w:rsid w:val="000B66C6"/>
    <w:rsid w:val="000B6726"/>
    <w:rsid w:val="000B6776"/>
    <w:rsid w:val="000B6922"/>
    <w:rsid w:val="000B6AD6"/>
    <w:rsid w:val="000B6B8B"/>
    <w:rsid w:val="000B7459"/>
    <w:rsid w:val="000B74FB"/>
    <w:rsid w:val="000B75DB"/>
    <w:rsid w:val="000B75FB"/>
    <w:rsid w:val="000B7771"/>
    <w:rsid w:val="000B7B2F"/>
    <w:rsid w:val="000B7B40"/>
    <w:rsid w:val="000C0015"/>
    <w:rsid w:val="000C00F7"/>
    <w:rsid w:val="000C03DA"/>
    <w:rsid w:val="000C0624"/>
    <w:rsid w:val="000C063E"/>
    <w:rsid w:val="000C08BC"/>
    <w:rsid w:val="000C0969"/>
    <w:rsid w:val="000C0975"/>
    <w:rsid w:val="000C0A8C"/>
    <w:rsid w:val="000C0B76"/>
    <w:rsid w:val="000C0BCD"/>
    <w:rsid w:val="000C0C20"/>
    <w:rsid w:val="000C0D00"/>
    <w:rsid w:val="000C0D7C"/>
    <w:rsid w:val="000C0E2C"/>
    <w:rsid w:val="000C0EA8"/>
    <w:rsid w:val="000C0F48"/>
    <w:rsid w:val="000C1009"/>
    <w:rsid w:val="000C121B"/>
    <w:rsid w:val="000C17EA"/>
    <w:rsid w:val="000C18C1"/>
    <w:rsid w:val="000C1BF4"/>
    <w:rsid w:val="000C1D5C"/>
    <w:rsid w:val="000C1DBA"/>
    <w:rsid w:val="000C1DCF"/>
    <w:rsid w:val="000C1E32"/>
    <w:rsid w:val="000C1E5B"/>
    <w:rsid w:val="000C2330"/>
    <w:rsid w:val="000C2498"/>
    <w:rsid w:val="000C27BA"/>
    <w:rsid w:val="000C27F4"/>
    <w:rsid w:val="000C280B"/>
    <w:rsid w:val="000C288D"/>
    <w:rsid w:val="000C28D9"/>
    <w:rsid w:val="000C2989"/>
    <w:rsid w:val="000C2AA6"/>
    <w:rsid w:val="000C2C02"/>
    <w:rsid w:val="000C2C03"/>
    <w:rsid w:val="000C2DC9"/>
    <w:rsid w:val="000C2E86"/>
    <w:rsid w:val="000C2E97"/>
    <w:rsid w:val="000C2FF4"/>
    <w:rsid w:val="000C3551"/>
    <w:rsid w:val="000C3564"/>
    <w:rsid w:val="000C3594"/>
    <w:rsid w:val="000C3A19"/>
    <w:rsid w:val="000C3D1A"/>
    <w:rsid w:val="000C3E54"/>
    <w:rsid w:val="000C3F11"/>
    <w:rsid w:val="000C4375"/>
    <w:rsid w:val="000C43DC"/>
    <w:rsid w:val="000C4588"/>
    <w:rsid w:val="000C4840"/>
    <w:rsid w:val="000C49F1"/>
    <w:rsid w:val="000C4DAD"/>
    <w:rsid w:val="000C4E07"/>
    <w:rsid w:val="000C51AA"/>
    <w:rsid w:val="000C5227"/>
    <w:rsid w:val="000C546E"/>
    <w:rsid w:val="000C597D"/>
    <w:rsid w:val="000C5C89"/>
    <w:rsid w:val="000C5E83"/>
    <w:rsid w:val="000C6023"/>
    <w:rsid w:val="000C61A0"/>
    <w:rsid w:val="000C62C8"/>
    <w:rsid w:val="000C62FB"/>
    <w:rsid w:val="000C6546"/>
    <w:rsid w:val="000C66BB"/>
    <w:rsid w:val="000C6822"/>
    <w:rsid w:val="000C689C"/>
    <w:rsid w:val="000C68D6"/>
    <w:rsid w:val="000C6A29"/>
    <w:rsid w:val="000C6AD9"/>
    <w:rsid w:val="000C6AEC"/>
    <w:rsid w:val="000C6BE5"/>
    <w:rsid w:val="000C6ED9"/>
    <w:rsid w:val="000C6F2D"/>
    <w:rsid w:val="000C722C"/>
    <w:rsid w:val="000C76C3"/>
    <w:rsid w:val="000C76DD"/>
    <w:rsid w:val="000C7798"/>
    <w:rsid w:val="000C7902"/>
    <w:rsid w:val="000C79A1"/>
    <w:rsid w:val="000C7EB3"/>
    <w:rsid w:val="000C7FD8"/>
    <w:rsid w:val="000D00B7"/>
    <w:rsid w:val="000D0240"/>
    <w:rsid w:val="000D02E4"/>
    <w:rsid w:val="000D059D"/>
    <w:rsid w:val="000D0620"/>
    <w:rsid w:val="000D0652"/>
    <w:rsid w:val="000D0AD0"/>
    <w:rsid w:val="000D0BE5"/>
    <w:rsid w:val="000D0E12"/>
    <w:rsid w:val="000D0E71"/>
    <w:rsid w:val="000D0F0F"/>
    <w:rsid w:val="000D0F48"/>
    <w:rsid w:val="000D10C4"/>
    <w:rsid w:val="000D1241"/>
    <w:rsid w:val="000D12F5"/>
    <w:rsid w:val="000D1485"/>
    <w:rsid w:val="000D16F5"/>
    <w:rsid w:val="000D19BD"/>
    <w:rsid w:val="000D1B69"/>
    <w:rsid w:val="000D1F20"/>
    <w:rsid w:val="000D2379"/>
    <w:rsid w:val="000D25A7"/>
    <w:rsid w:val="000D2D1F"/>
    <w:rsid w:val="000D2E3D"/>
    <w:rsid w:val="000D2F5E"/>
    <w:rsid w:val="000D2FD5"/>
    <w:rsid w:val="000D30C2"/>
    <w:rsid w:val="000D322E"/>
    <w:rsid w:val="000D32E4"/>
    <w:rsid w:val="000D33ED"/>
    <w:rsid w:val="000D35E9"/>
    <w:rsid w:val="000D37D9"/>
    <w:rsid w:val="000D38BC"/>
    <w:rsid w:val="000D3938"/>
    <w:rsid w:val="000D3AD3"/>
    <w:rsid w:val="000D4108"/>
    <w:rsid w:val="000D42E7"/>
    <w:rsid w:val="000D478A"/>
    <w:rsid w:val="000D47EC"/>
    <w:rsid w:val="000D482E"/>
    <w:rsid w:val="000D4BA6"/>
    <w:rsid w:val="000D4CB0"/>
    <w:rsid w:val="000D4EB0"/>
    <w:rsid w:val="000D4F5D"/>
    <w:rsid w:val="000D52D8"/>
    <w:rsid w:val="000D52FF"/>
    <w:rsid w:val="000D55F6"/>
    <w:rsid w:val="000D59E4"/>
    <w:rsid w:val="000D5B0B"/>
    <w:rsid w:val="000D5B2C"/>
    <w:rsid w:val="000D5BD2"/>
    <w:rsid w:val="000D5CB9"/>
    <w:rsid w:val="000D5E38"/>
    <w:rsid w:val="000D607B"/>
    <w:rsid w:val="000D6175"/>
    <w:rsid w:val="000D63BB"/>
    <w:rsid w:val="000D6412"/>
    <w:rsid w:val="000D6672"/>
    <w:rsid w:val="000D6704"/>
    <w:rsid w:val="000D67E8"/>
    <w:rsid w:val="000D68B7"/>
    <w:rsid w:val="000D68F5"/>
    <w:rsid w:val="000D692D"/>
    <w:rsid w:val="000D6B3D"/>
    <w:rsid w:val="000D6C8A"/>
    <w:rsid w:val="000D7307"/>
    <w:rsid w:val="000D7549"/>
    <w:rsid w:val="000D7947"/>
    <w:rsid w:val="000D7B17"/>
    <w:rsid w:val="000D7C8D"/>
    <w:rsid w:val="000D7CBF"/>
    <w:rsid w:val="000D7E10"/>
    <w:rsid w:val="000D7E5C"/>
    <w:rsid w:val="000D7F69"/>
    <w:rsid w:val="000E00AC"/>
    <w:rsid w:val="000E0264"/>
    <w:rsid w:val="000E0295"/>
    <w:rsid w:val="000E03D8"/>
    <w:rsid w:val="000E05AE"/>
    <w:rsid w:val="000E077F"/>
    <w:rsid w:val="000E083C"/>
    <w:rsid w:val="000E097A"/>
    <w:rsid w:val="000E14A7"/>
    <w:rsid w:val="000E157C"/>
    <w:rsid w:val="000E15B2"/>
    <w:rsid w:val="000E1C41"/>
    <w:rsid w:val="000E208C"/>
    <w:rsid w:val="000E21B9"/>
    <w:rsid w:val="000E2657"/>
    <w:rsid w:val="000E28B0"/>
    <w:rsid w:val="000E2A85"/>
    <w:rsid w:val="000E2E21"/>
    <w:rsid w:val="000E2F12"/>
    <w:rsid w:val="000E2F68"/>
    <w:rsid w:val="000E2FC3"/>
    <w:rsid w:val="000E32C3"/>
    <w:rsid w:val="000E33BE"/>
    <w:rsid w:val="000E3537"/>
    <w:rsid w:val="000E36A4"/>
    <w:rsid w:val="000E3B6C"/>
    <w:rsid w:val="000E3C64"/>
    <w:rsid w:val="000E3D68"/>
    <w:rsid w:val="000E3DD3"/>
    <w:rsid w:val="000E3EFF"/>
    <w:rsid w:val="000E3F0D"/>
    <w:rsid w:val="000E4115"/>
    <w:rsid w:val="000E4231"/>
    <w:rsid w:val="000E4280"/>
    <w:rsid w:val="000E4362"/>
    <w:rsid w:val="000E450B"/>
    <w:rsid w:val="000E47A0"/>
    <w:rsid w:val="000E4949"/>
    <w:rsid w:val="000E4B3B"/>
    <w:rsid w:val="000E4B8E"/>
    <w:rsid w:val="000E4BA8"/>
    <w:rsid w:val="000E4DBB"/>
    <w:rsid w:val="000E4EB0"/>
    <w:rsid w:val="000E4EFB"/>
    <w:rsid w:val="000E50DA"/>
    <w:rsid w:val="000E5318"/>
    <w:rsid w:val="000E549D"/>
    <w:rsid w:val="000E564F"/>
    <w:rsid w:val="000E5922"/>
    <w:rsid w:val="000E59BE"/>
    <w:rsid w:val="000E5D2B"/>
    <w:rsid w:val="000E5D78"/>
    <w:rsid w:val="000E5E61"/>
    <w:rsid w:val="000E606D"/>
    <w:rsid w:val="000E615F"/>
    <w:rsid w:val="000E650A"/>
    <w:rsid w:val="000E6698"/>
    <w:rsid w:val="000E6733"/>
    <w:rsid w:val="000E6971"/>
    <w:rsid w:val="000E6A47"/>
    <w:rsid w:val="000E6AFE"/>
    <w:rsid w:val="000E6C02"/>
    <w:rsid w:val="000E70BA"/>
    <w:rsid w:val="000E7186"/>
    <w:rsid w:val="000E72CD"/>
    <w:rsid w:val="000E7368"/>
    <w:rsid w:val="000E749B"/>
    <w:rsid w:val="000E78FE"/>
    <w:rsid w:val="000E79E4"/>
    <w:rsid w:val="000E7BE6"/>
    <w:rsid w:val="000E7E13"/>
    <w:rsid w:val="000E7EC7"/>
    <w:rsid w:val="000E7F17"/>
    <w:rsid w:val="000E7F4B"/>
    <w:rsid w:val="000F0076"/>
    <w:rsid w:val="000F0335"/>
    <w:rsid w:val="000F0467"/>
    <w:rsid w:val="000F049A"/>
    <w:rsid w:val="000F0610"/>
    <w:rsid w:val="000F06D4"/>
    <w:rsid w:val="000F070A"/>
    <w:rsid w:val="000F07B8"/>
    <w:rsid w:val="000F0846"/>
    <w:rsid w:val="000F0AAF"/>
    <w:rsid w:val="000F0BBD"/>
    <w:rsid w:val="000F0C2F"/>
    <w:rsid w:val="000F0C30"/>
    <w:rsid w:val="000F0FE1"/>
    <w:rsid w:val="000F116B"/>
    <w:rsid w:val="000F12CD"/>
    <w:rsid w:val="000F1484"/>
    <w:rsid w:val="000F14E6"/>
    <w:rsid w:val="000F155F"/>
    <w:rsid w:val="000F1633"/>
    <w:rsid w:val="000F1A1E"/>
    <w:rsid w:val="000F1B4C"/>
    <w:rsid w:val="000F1F08"/>
    <w:rsid w:val="000F1F3A"/>
    <w:rsid w:val="000F1F70"/>
    <w:rsid w:val="000F20BB"/>
    <w:rsid w:val="000F211E"/>
    <w:rsid w:val="000F22FE"/>
    <w:rsid w:val="000F2420"/>
    <w:rsid w:val="000F2889"/>
    <w:rsid w:val="000F28C0"/>
    <w:rsid w:val="000F28F7"/>
    <w:rsid w:val="000F2A20"/>
    <w:rsid w:val="000F2EE1"/>
    <w:rsid w:val="000F2F3F"/>
    <w:rsid w:val="000F2FE3"/>
    <w:rsid w:val="000F3060"/>
    <w:rsid w:val="000F33E1"/>
    <w:rsid w:val="000F342A"/>
    <w:rsid w:val="000F3594"/>
    <w:rsid w:val="000F37E4"/>
    <w:rsid w:val="000F37EA"/>
    <w:rsid w:val="000F387B"/>
    <w:rsid w:val="000F394F"/>
    <w:rsid w:val="000F3999"/>
    <w:rsid w:val="000F3A9F"/>
    <w:rsid w:val="000F3AF5"/>
    <w:rsid w:val="000F3C64"/>
    <w:rsid w:val="000F40F7"/>
    <w:rsid w:val="000F44CC"/>
    <w:rsid w:val="000F4758"/>
    <w:rsid w:val="000F4B79"/>
    <w:rsid w:val="000F4C8D"/>
    <w:rsid w:val="000F533A"/>
    <w:rsid w:val="000F53D5"/>
    <w:rsid w:val="000F5B0E"/>
    <w:rsid w:val="000F5C1C"/>
    <w:rsid w:val="000F5C8C"/>
    <w:rsid w:val="000F5CB1"/>
    <w:rsid w:val="000F5EE8"/>
    <w:rsid w:val="000F636C"/>
    <w:rsid w:val="000F6444"/>
    <w:rsid w:val="000F64D5"/>
    <w:rsid w:val="000F6618"/>
    <w:rsid w:val="000F6673"/>
    <w:rsid w:val="000F69BB"/>
    <w:rsid w:val="000F6E6D"/>
    <w:rsid w:val="000F6F91"/>
    <w:rsid w:val="000F7006"/>
    <w:rsid w:val="000F71EE"/>
    <w:rsid w:val="000F748E"/>
    <w:rsid w:val="000F74CA"/>
    <w:rsid w:val="000F755B"/>
    <w:rsid w:val="000F75DB"/>
    <w:rsid w:val="000F770F"/>
    <w:rsid w:val="000F77FC"/>
    <w:rsid w:val="000F7857"/>
    <w:rsid w:val="000F7861"/>
    <w:rsid w:val="000F7982"/>
    <w:rsid w:val="000F7B04"/>
    <w:rsid w:val="000F7C5E"/>
    <w:rsid w:val="000F7D8B"/>
    <w:rsid w:val="000F7EA7"/>
    <w:rsid w:val="000F7F33"/>
    <w:rsid w:val="000F7FFD"/>
    <w:rsid w:val="001000C1"/>
    <w:rsid w:val="0010028E"/>
    <w:rsid w:val="00100566"/>
    <w:rsid w:val="00100865"/>
    <w:rsid w:val="00100B3C"/>
    <w:rsid w:val="00100CA2"/>
    <w:rsid w:val="00100F32"/>
    <w:rsid w:val="00100FEA"/>
    <w:rsid w:val="001011A1"/>
    <w:rsid w:val="001011C3"/>
    <w:rsid w:val="001013F9"/>
    <w:rsid w:val="00101886"/>
    <w:rsid w:val="001019EE"/>
    <w:rsid w:val="00101C07"/>
    <w:rsid w:val="00101CFB"/>
    <w:rsid w:val="00101DE8"/>
    <w:rsid w:val="00102371"/>
    <w:rsid w:val="0010241D"/>
    <w:rsid w:val="00102458"/>
    <w:rsid w:val="00102751"/>
    <w:rsid w:val="00102EEB"/>
    <w:rsid w:val="0010304B"/>
    <w:rsid w:val="00103076"/>
    <w:rsid w:val="001032FB"/>
    <w:rsid w:val="001035AF"/>
    <w:rsid w:val="001037AB"/>
    <w:rsid w:val="001039F1"/>
    <w:rsid w:val="00103A57"/>
    <w:rsid w:val="00103B9D"/>
    <w:rsid w:val="00103C9A"/>
    <w:rsid w:val="00103CDC"/>
    <w:rsid w:val="00103F1D"/>
    <w:rsid w:val="00104001"/>
    <w:rsid w:val="001040FC"/>
    <w:rsid w:val="00104264"/>
    <w:rsid w:val="00104327"/>
    <w:rsid w:val="00104711"/>
    <w:rsid w:val="00104746"/>
    <w:rsid w:val="00104763"/>
    <w:rsid w:val="00104A93"/>
    <w:rsid w:val="00104B44"/>
    <w:rsid w:val="00104B6D"/>
    <w:rsid w:val="00104CE0"/>
    <w:rsid w:val="00104E16"/>
    <w:rsid w:val="001050F0"/>
    <w:rsid w:val="001052EB"/>
    <w:rsid w:val="001056B3"/>
    <w:rsid w:val="00105805"/>
    <w:rsid w:val="00105A8B"/>
    <w:rsid w:val="00105AD2"/>
    <w:rsid w:val="00105AFB"/>
    <w:rsid w:val="00105CC9"/>
    <w:rsid w:val="00105DAC"/>
    <w:rsid w:val="00105F50"/>
    <w:rsid w:val="001063CB"/>
    <w:rsid w:val="00106636"/>
    <w:rsid w:val="001066CC"/>
    <w:rsid w:val="001067A2"/>
    <w:rsid w:val="001067DB"/>
    <w:rsid w:val="00106801"/>
    <w:rsid w:val="0010691B"/>
    <w:rsid w:val="00106A56"/>
    <w:rsid w:val="00106C5B"/>
    <w:rsid w:val="00106E16"/>
    <w:rsid w:val="0010721D"/>
    <w:rsid w:val="001075BC"/>
    <w:rsid w:val="00107A97"/>
    <w:rsid w:val="00107A9C"/>
    <w:rsid w:val="00107B4D"/>
    <w:rsid w:val="00107BCE"/>
    <w:rsid w:val="00107D4E"/>
    <w:rsid w:val="00107E12"/>
    <w:rsid w:val="00107EAC"/>
    <w:rsid w:val="00107ECA"/>
    <w:rsid w:val="001104EC"/>
    <w:rsid w:val="001109E0"/>
    <w:rsid w:val="00110AA0"/>
    <w:rsid w:val="00110C75"/>
    <w:rsid w:val="00110CAB"/>
    <w:rsid w:val="00110ED6"/>
    <w:rsid w:val="001113B1"/>
    <w:rsid w:val="001116BD"/>
    <w:rsid w:val="001117E2"/>
    <w:rsid w:val="001117FA"/>
    <w:rsid w:val="00111B3A"/>
    <w:rsid w:val="00111B86"/>
    <w:rsid w:val="00111CCA"/>
    <w:rsid w:val="00111DDD"/>
    <w:rsid w:val="00111DE7"/>
    <w:rsid w:val="0011214A"/>
    <w:rsid w:val="00112269"/>
    <w:rsid w:val="00112291"/>
    <w:rsid w:val="001122B9"/>
    <w:rsid w:val="0011266F"/>
    <w:rsid w:val="001126FC"/>
    <w:rsid w:val="00112C00"/>
    <w:rsid w:val="001135A1"/>
    <w:rsid w:val="001135B5"/>
    <w:rsid w:val="0011380B"/>
    <w:rsid w:val="00113BC2"/>
    <w:rsid w:val="00113BC4"/>
    <w:rsid w:val="00113C58"/>
    <w:rsid w:val="00113E65"/>
    <w:rsid w:val="0011418F"/>
    <w:rsid w:val="001141E0"/>
    <w:rsid w:val="0011429B"/>
    <w:rsid w:val="001142DA"/>
    <w:rsid w:val="00114305"/>
    <w:rsid w:val="00114349"/>
    <w:rsid w:val="0011437A"/>
    <w:rsid w:val="001143CA"/>
    <w:rsid w:val="001144FF"/>
    <w:rsid w:val="00114546"/>
    <w:rsid w:val="0011467A"/>
    <w:rsid w:val="001146BE"/>
    <w:rsid w:val="0011498E"/>
    <w:rsid w:val="00114C09"/>
    <w:rsid w:val="00114D4D"/>
    <w:rsid w:val="001151E4"/>
    <w:rsid w:val="0011573A"/>
    <w:rsid w:val="001158D8"/>
    <w:rsid w:val="00115AB5"/>
    <w:rsid w:val="00115AF9"/>
    <w:rsid w:val="00116146"/>
    <w:rsid w:val="0011664F"/>
    <w:rsid w:val="00116740"/>
    <w:rsid w:val="0011689D"/>
    <w:rsid w:val="00116A43"/>
    <w:rsid w:val="00116E54"/>
    <w:rsid w:val="0011707D"/>
    <w:rsid w:val="00117516"/>
    <w:rsid w:val="00117843"/>
    <w:rsid w:val="001178A9"/>
    <w:rsid w:val="00117B4F"/>
    <w:rsid w:val="00117C01"/>
    <w:rsid w:val="00117E78"/>
    <w:rsid w:val="0012000C"/>
    <w:rsid w:val="001201D3"/>
    <w:rsid w:val="0012025A"/>
    <w:rsid w:val="0012079C"/>
    <w:rsid w:val="001207F1"/>
    <w:rsid w:val="00120987"/>
    <w:rsid w:val="00120A51"/>
    <w:rsid w:val="00120AE8"/>
    <w:rsid w:val="00120B66"/>
    <w:rsid w:val="00120B90"/>
    <w:rsid w:val="00120C3B"/>
    <w:rsid w:val="00120DA2"/>
    <w:rsid w:val="00120DF1"/>
    <w:rsid w:val="00120F77"/>
    <w:rsid w:val="00121018"/>
    <w:rsid w:val="00121200"/>
    <w:rsid w:val="00121653"/>
    <w:rsid w:val="00121697"/>
    <w:rsid w:val="001217D4"/>
    <w:rsid w:val="0012198A"/>
    <w:rsid w:val="00121994"/>
    <w:rsid w:val="00121A07"/>
    <w:rsid w:val="00121A63"/>
    <w:rsid w:val="00121AF1"/>
    <w:rsid w:val="00121C64"/>
    <w:rsid w:val="00121D57"/>
    <w:rsid w:val="00122038"/>
    <w:rsid w:val="001222D6"/>
    <w:rsid w:val="001226F9"/>
    <w:rsid w:val="00122BC4"/>
    <w:rsid w:val="00122E3C"/>
    <w:rsid w:val="00122F49"/>
    <w:rsid w:val="0012325C"/>
    <w:rsid w:val="00123360"/>
    <w:rsid w:val="001236CF"/>
    <w:rsid w:val="00123805"/>
    <w:rsid w:val="0012394C"/>
    <w:rsid w:val="00123CAA"/>
    <w:rsid w:val="00123F32"/>
    <w:rsid w:val="00123F42"/>
    <w:rsid w:val="00124544"/>
    <w:rsid w:val="0012461D"/>
    <w:rsid w:val="0012465F"/>
    <w:rsid w:val="001248B8"/>
    <w:rsid w:val="00124A2F"/>
    <w:rsid w:val="00124B52"/>
    <w:rsid w:val="00124C54"/>
    <w:rsid w:val="00124CB6"/>
    <w:rsid w:val="00124E3E"/>
    <w:rsid w:val="001250F4"/>
    <w:rsid w:val="00125225"/>
    <w:rsid w:val="001252CF"/>
    <w:rsid w:val="0012538F"/>
    <w:rsid w:val="00125453"/>
    <w:rsid w:val="00125813"/>
    <w:rsid w:val="00125848"/>
    <w:rsid w:val="001258C7"/>
    <w:rsid w:val="0012597D"/>
    <w:rsid w:val="00125B46"/>
    <w:rsid w:val="00125C1B"/>
    <w:rsid w:val="00125CCA"/>
    <w:rsid w:val="00125CFE"/>
    <w:rsid w:val="00125D1F"/>
    <w:rsid w:val="00125DFE"/>
    <w:rsid w:val="00125F30"/>
    <w:rsid w:val="0012600A"/>
    <w:rsid w:val="001260C5"/>
    <w:rsid w:val="0012686D"/>
    <w:rsid w:val="00126982"/>
    <w:rsid w:val="00126997"/>
    <w:rsid w:val="00126B5B"/>
    <w:rsid w:val="00127079"/>
    <w:rsid w:val="001271AA"/>
    <w:rsid w:val="00127344"/>
    <w:rsid w:val="001277BF"/>
    <w:rsid w:val="00127942"/>
    <w:rsid w:val="00127A5B"/>
    <w:rsid w:val="00127B27"/>
    <w:rsid w:val="00130073"/>
    <w:rsid w:val="001300D7"/>
    <w:rsid w:val="001304AF"/>
    <w:rsid w:val="00130688"/>
    <w:rsid w:val="0013079C"/>
    <w:rsid w:val="001308A7"/>
    <w:rsid w:val="00130909"/>
    <w:rsid w:val="00130A41"/>
    <w:rsid w:val="00130A47"/>
    <w:rsid w:val="00130CBD"/>
    <w:rsid w:val="00130F14"/>
    <w:rsid w:val="00131026"/>
    <w:rsid w:val="001310F7"/>
    <w:rsid w:val="001311A7"/>
    <w:rsid w:val="00131568"/>
    <w:rsid w:val="001316F8"/>
    <w:rsid w:val="00131797"/>
    <w:rsid w:val="00131862"/>
    <w:rsid w:val="001318E8"/>
    <w:rsid w:val="00131B4C"/>
    <w:rsid w:val="00131BC8"/>
    <w:rsid w:val="00131DA3"/>
    <w:rsid w:val="001322AF"/>
    <w:rsid w:val="00132383"/>
    <w:rsid w:val="001323C2"/>
    <w:rsid w:val="001323ED"/>
    <w:rsid w:val="0013285D"/>
    <w:rsid w:val="0013287E"/>
    <w:rsid w:val="00132D87"/>
    <w:rsid w:val="00132E2A"/>
    <w:rsid w:val="00132E59"/>
    <w:rsid w:val="00132E7D"/>
    <w:rsid w:val="00133030"/>
    <w:rsid w:val="001330B5"/>
    <w:rsid w:val="001333B0"/>
    <w:rsid w:val="001335A9"/>
    <w:rsid w:val="0013373E"/>
    <w:rsid w:val="00133794"/>
    <w:rsid w:val="00133796"/>
    <w:rsid w:val="0013386D"/>
    <w:rsid w:val="001338B8"/>
    <w:rsid w:val="00133AEE"/>
    <w:rsid w:val="00133CFD"/>
    <w:rsid w:val="00133CFE"/>
    <w:rsid w:val="00133F51"/>
    <w:rsid w:val="001342E1"/>
    <w:rsid w:val="0013433F"/>
    <w:rsid w:val="001343FC"/>
    <w:rsid w:val="001344C2"/>
    <w:rsid w:val="00134669"/>
    <w:rsid w:val="00134719"/>
    <w:rsid w:val="001348F0"/>
    <w:rsid w:val="001349EE"/>
    <w:rsid w:val="00134B4B"/>
    <w:rsid w:val="00134C9A"/>
    <w:rsid w:val="00134CAB"/>
    <w:rsid w:val="00134D03"/>
    <w:rsid w:val="00134D75"/>
    <w:rsid w:val="00134E32"/>
    <w:rsid w:val="00135045"/>
    <w:rsid w:val="001352EE"/>
    <w:rsid w:val="0013572E"/>
    <w:rsid w:val="001357CF"/>
    <w:rsid w:val="00135842"/>
    <w:rsid w:val="00135B79"/>
    <w:rsid w:val="00136319"/>
    <w:rsid w:val="001367BA"/>
    <w:rsid w:val="00136B5E"/>
    <w:rsid w:val="00136C50"/>
    <w:rsid w:val="00136DA2"/>
    <w:rsid w:val="00136DE4"/>
    <w:rsid w:val="0013722E"/>
    <w:rsid w:val="001372F4"/>
    <w:rsid w:val="00137419"/>
    <w:rsid w:val="0013748D"/>
    <w:rsid w:val="001374EB"/>
    <w:rsid w:val="00137531"/>
    <w:rsid w:val="001376F8"/>
    <w:rsid w:val="00137759"/>
    <w:rsid w:val="00137838"/>
    <w:rsid w:val="00137894"/>
    <w:rsid w:val="00137A5C"/>
    <w:rsid w:val="00137C04"/>
    <w:rsid w:val="00137CED"/>
    <w:rsid w:val="00140063"/>
    <w:rsid w:val="00140373"/>
    <w:rsid w:val="001405CC"/>
    <w:rsid w:val="00140637"/>
    <w:rsid w:val="001406BC"/>
    <w:rsid w:val="001406FF"/>
    <w:rsid w:val="00140719"/>
    <w:rsid w:val="00140722"/>
    <w:rsid w:val="00140A9C"/>
    <w:rsid w:val="00140AB8"/>
    <w:rsid w:val="00140E95"/>
    <w:rsid w:val="00141028"/>
    <w:rsid w:val="0014103F"/>
    <w:rsid w:val="0014116F"/>
    <w:rsid w:val="0014159D"/>
    <w:rsid w:val="00141632"/>
    <w:rsid w:val="001418E4"/>
    <w:rsid w:val="00141B12"/>
    <w:rsid w:val="00141B3F"/>
    <w:rsid w:val="00141BAF"/>
    <w:rsid w:val="00141E61"/>
    <w:rsid w:val="00141EA3"/>
    <w:rsid w:val="00141F57"/>
    <w:rsid w:val="00141F6F"/>
    <w:rsid w:val="00141FC2"/>
    <w:rsid w:val="0014200F"/>
    <w:rsid w:val="001421C0"/>
    <w:rsid w:val="0014221E"/>
    <w:rsid w:val="00142535"/>
    <w:rsid w:val="001425F2"/>
    <w:rsid w:val="001426CF"/>
    <w:rsid w:val="0014275C"/>
    <w:rsid w:val="001427A6"/>
    <w:rsid w:val="00142932"/>
    <w:rsid w:val="0014293A"/>
    <w:rsid w:val="00142AA9"/>
    <w:rsid w:val="00142C54"/>
    <w:rsid w:val="00142D3F"/>
    <w:rsid w:val="00142D48"/>
    <w:rsid w:val="00142DD3"/>
    <w:rsid w:val="00142DF7"/>
    <w:rsid w:val="00142EEF"/>
    <w:rsid w:val="00142FD1"/>
    <w:rsid w:val="001433C6"/>
    <w:rsid w:val="001434B9"/>
    <w:rsid w:val="00143514"/>
    <w:rsid w:val="00143626"/>
    <w:rsid w:val="00143671"/>
    <w:rsid w:val="00143971"/>
    <w:rsid w:val="001439A8"/>
    <w:rsid w:val="00143B60"/>
    <w:rsid w:val="00143B9F"/>
    <w:rsid w:val="00143C01"/>
    <w:rsid w:val="00143F07"/>
    <w:rsid w:val="001442CB"/>
    <w:rsid w:val="00144334"/>
    <w:rsid w:val="001443BA"/>
    <w:rsid w:val="0014455F"/>
    <w:rsid w:val="001445BF"/>
    <w:rsid w:val="001446FF"/>
    <w:rsid w:val="00144A28"/>
    <w:rsid w:val="00144D60"/>
    <w:rsid w:val="00144E34"/>
    <w:rsid w:val="0014507A"/>
    <w:rsid w:val="00145156"/>
    <w:rsid w:val="00145187"/>
    <w:rsid w:val="001452AB"/>
    <w:rsid w:val="001453E6"/>
    <w:rsid w:val="00145403"/>
    <w:rsid w:val="00145646"/>
    <w:rsid w:val="001457E3"/>
    <w:rsid w:val="00145998"/>
    <w:rsid w:val="001459C4"/>
    <w:rsid w:val="00145EFE"/>
    <w:rsid w:val="00145FBC"/>
    <w:rsid w:val="001462A4"/>
    <w:rsid w:val="00146314"/>
    <w:rsid w:val="00146446"/>
    <w:rsid w:val="0014646D"/>
    <w:rsid w:val="00146470"/>
    <w:rsid w:val="001465DC"/>
    <w:rsid w:val="00146604"/>
    <w:rsid w:val="00146668"/>
    <w:rsid w:val="001466FA"/>
    <w:rsid w:val="001467A1"/>
    <w:rsid w:val="00146998"/>
    <w:rsid w:val="001469B6"/>
    <w:rsid w:val="00146A6D"/>
    <w:rsid w:val="00146D1A"/>
    <w:rsid w:val="00146E8A"/>
    <w:rsid w:val="00147203"/>
    <w:rsid w:val="001472DC"/>
    <w:rsid w:val="00147454"/>
    <w:rsid w:val="00147769"/>
    <w:rsid w:val="001477DD"/>
    <w:rsid w:val="00147859"/>
    <w:rsid w:val="00147B3E"/>
    <w:rsid w:val="00147B95"/>
    <w:rsid w:val="00147CD2"/>
    <w:rsid w:val="00147ECC"/>
    <w:rsid w:val="00147ECD"/>
    <w:rsid w:val="0015000A"/>
    <w:rsid w:val="001500F9"/>
    <w:rsid w:val="00150114"/>
    <w:rsid w:val="001502EC"/>
    <w:rsid w:val="0015044B"/>
    <w:rsid w:val="001504AB"/>
    <w:rsid w:val="001504F8"/>
    <w:rsid w:val="001505DD"/>
    <w:rsid w:val="001506E3"/>
    <w:rsid w:val="001507B6"/>
    <w:rsid w:val="00150E18"/>
    <w:rsid w:val="00150ED6"/>
    <w:rsid w:val="00150FEB"/>
    <w:rsid w:val="00151268"/>
    <w:rsid w:val="001516E5"/>
    <w:rsid w:val="0015181A"/>
    <w:rsid w:val="00151F9D"/>
    <w:rsid w:val="00152142"/>
    <w:rsid w:val="00152337"/>
    <w:rsid w:val="001526E3"/>
    <w:rsid w:val="001529FD"/>
    <w:rsid w:val="00152ABB"/>
    <w:rsid w:val="00152B50"/>
    <w:rsid w:val="00152DA3"/>
    <w:rsid w:val="00152DFB"/>
    <w:rsid w:val="00152F63"/>
    <w:rsid w:val="001533E2"/>
    <w:rsid w:val="00153612"/>
    <w:rsid w:val="00153816"/>
    <w:rsid w:val="0015398B"/>
    <w:rsid w:val="00153CC3"/>
    <w:rsid w:val="00153F73"/>
    <w:rsid w:val="00153FF1"/>
    <w:rsid w:val="00154265"/>
    <w:rsid w:val="0015429A"/>
    <w:rsid w:val="00154739"/>
    <w:rsid w:val="001547C6"/>
    <w:rsid w:val="001548CE"/>
    <w:rsid w:val="00154A0D"/>
    <w:rsid w:val="00154A6A"/>
    <w:rsid w:val="00154A95"/>
    <w:rsid w:val="00154ADF"/>
    <w:rsid w:val="00154AE6"/>
    <w:rsid w:val="00154B51"/>
    <w:rsid w:val="00154BE6"/>
    <w:rsid w:val="00154FE3"/>
    <w:rsid w:val="0015507D"/>
    <w:rsid w:val="00155154"/>
    <w:rsid w:val="00155179"/>
    <w:rsid w:val="001553B0"/>
    <w:rsid w:val="00155422"/>
    <w:rsid w:val="001554ED"/>
    <w:rsid w:val="0015569D"/>
    <w:rsid w:val="00155C48"/>
    <w:rsid w:val="00155DE5"/>
    <w:rsid w:val="00155EF3"/>
    <w:rsid w:val="00155F7B"/>
    <w:rsid w:val="00155F9C"/>
    <w:rsid w:val="001562C3"/>
    <w:rsid w:val="001564AC"/>
    <w:rsid w:val="001564D8"/>
    <w:rsid w:val="001565A3"/>
    <w:rsid w:val="00156850"/>
    <w:rsid w:val="001569B2"/>
    <w:rsid w:val="00156A34"/>
    <w:rsid w:val="00156B1F"/>
    <w:rsid w:val="00156C50"/>
    <w:rsid w:val="00156D3E"/>
    <w:rsid w:val="001574BB"/>
    <w:rsid w:val="0015751F"/>
    <w:rsid w:val="00157558"/>
    <w:rsid w:val="001578EB"/>
    <w:rsid w:val="00157B62"/>
    <w:rsid w:val="00157B82"/>
    <w:rsid w:val="00157E33"/>
    <w:rsid w:val="00157E9D"/>
    <w:rsid w:val="00157F28"/>
    <w:rsid w:val="001603FA"/>
    <w:rsid w:val="00160568"/>
    <w:rsid w:val="0016077C"/>
    <w:rsid w:val="0016089D"/>
    <w:rsid w:val="00160C87"/>
    <w:rsid w:val="00160DA3"/>
    <w:rsid w:val="0016154F"/>
    <w:rsid w:val="00161585"/>
    <w:rsid w:val="00161597"/>
    <w:rsid w:val="00161732"/>
    <w:rsid w:val="00161D8E"/>
    <w:rsid w:val="00161D93"/>
    <w:rsid w:val="00161D9C"/>
    <w:rsid w:val="00162119"/>
    <w:rsid w:val="001621DD"/>
    <w:rsid w:val="0016270F"/>
    <w:rsid w:val="0016276F"/>
    <w:rsid w:val="00162835"/>
    <w:rsid w:val="00162867"/>
    <w:rsid w:val="001628F2"/>
    <w:rsid w:val="00162A9B"/>
    <w:rsid w:val="00162C84"/>
    <w:rsid w:val="00162D3E"/>
    <w:rsid w:val="00162E09"/>
    <w:rsid w:val="0016316E"/>
    <w:rsid w:val="001631D0"/>
    <w:rsid w:val="00163262"/>
    <w:rsid w:val="001632BF"/>
    <w:rsid w:val="001633BD"/>
    <w:rsid w:val="001633D5"/>
    <w:rsid w:val="001633F2"/>
    <w:rsid w:val="00163653"/>
    <w:rsid w:val="00163A45"/>
    <w:rsid w:val="00163ABB"/>
    <w:rsid w:val="00163F7A"/>
    <w:rsid w:val="00163F7B"/>
    <w:rsid w:val="00163FB1"/>
    <w:rsid w:val="00163FC0"/>
    <w:rsid w:val="0016419E"/>
    <w:rsid w:val="0016426C"/>
    <w:rsid w:val="001642D8"/>
    <w:rsid w:val="00164422"/>
    <w:rsid w:val="00164546"/>
    <w:rsid w:val="00164670"/>
    <w:rsid w:val="001647BE"/>
    <w:rsid w:val="001647F4"/>
    <w:rsid w:val="00164820"/>
    <w:rsid w:val="001648FB"/>
    <w:rsid w:val="00164A2F"/>
    <w:rsid w:val="00164B2C"/>
    <w:rsid w:val="00164D7F"/>
    <w:rsid w:val="00165000"/>
    <w:rsid w:val="00165014"/>
    <w:rsid w:val="001655D8"/>
    <w:rsid w:val="0016570F"/>
    <w:rsid w:val="00165825"/>
    <w:rsid w:val="00165863"/>
    <w:rsid w:val="00165A15"/>
    <w:rsid w:val="00165A37"/>
    <w:rsid w:val="00165B0C"/>
    <w:rsid w:val="00165C0C"/>
    <w:rsid w:val="00165D0A"/>
    <w:rsid w:val="00165EE6"/>
    <w:rsid w:val="00165EF4"/>
    <w:rsid w:val="00166187"/>
    <w:rsid w:val="001661A4"/>
    <w:rsid w:val="00166395"/>
    <w:rsid w:val="0016645F"/>
    <w:rsid w:val="001665C9"/>
    <w:rsid w:val="0016691C"/>
    <w:rsid w:val="00166933"/>
    <w:rsid w:val="00166D06"/>
    <w:rsid w:val="00166FA8"/>
    <w:rsid w:val="001670A9"/>
    <w:rsid w:val="00167157"/>
    <w:rsid w:val="00167239"/>
    <w:rsid w:val="00167391"/>
    <w:rsid w:val="0016760A"/>
    <w:rsid w:val="00167673"/>
    <w:rsid w:val="00167AEB"/>
    <w:rsid w:val="00167C36"/>
    <w:rsid w:val="00167C7D"/>
    <w:rsid w:val="00167E0D"/>
    <w:rsid w:val="00170169"/>
    <w:rsid w:val="001704AC"/>
    <w:rsid w:val="00170856"/>
    <w:rsid w:val="00170A4E"/>
    <w:rsid w:val="00170C56"/>
    <w:rsid w:val="00170C77"/>
    <w:rsid w:val="00170CAE"/>
    <w:rsid w:val="00170D06"/>
    <w:rsid w:val="00170DA3"/>
    <w:rsid w:val="00170DDC"/>
    <w:rsid w:val="00170E89"/>
    <w:rsid w:val="00170E9A"/>
    <w:rsid w:val="00170FBF"/>
    <w:rsid w:val="00170FC3"/>
    <w:rsid w:val="00171175"/>
    <w:rsid w:val="001711D0"/>
    <w:rsid w:val="00171267"/>
    <w:rsid w:val="00171317"/>
    <w:rsid w:val="001715A6"/>
    <w:rsid w:val="001717DF"/>
    <w:rsid w:val="00171882"/>
    <w:rsid w:val="00171D83"/>
    <w:rsid w:val="00171E23"/>
    <w:rsid w:val="00171F70"/>
    <w:rsid w:val="00171FA3"/>
    <w:rsid w:val="00172348"/>
    <w:rsid w:val="001725F6"/>
    <w:rsid w:val="00172653"/>
    <w:rsid w:val="00172AB2"/>
    <w:rsid w:val="00172B02"/>
    <w:rsid w:val="00172CBE"/>
    <w:rsid w:val="00173072"/>
    <w:rsid w:val="001733DF"/>
    <w:rsid w:val="00173524"/>
    <w:rsid w:val="0017363A"/>
    <w:rsid w:val="001736F5"/>
    <w:rsid w:val="001738D5"/>
    <w:rsid w:val="00173B95"/>
    <w:rsid w:val="00174148"/>
    <w:rsid w:val="001741CA"/>
    <w:rsid w:val="00174214"/>
    <w:rsid w:val="00174353"/>
    <w:rsid w:val="0017437D"/>
    <w:rsid w:val="00174390"/>
    <w:rsid w:val="0017445A"/>
    <w:rsid w:val="001744EF"/>
    <w:rsid w:val="00174561"/>
    <w:rsid w:val="00174650"/>
    <w:rsid w:val="001746D3"/>
    <w:rsid w:val="001747D9"/>
    <w:rsid w:val="00174889"/>
    <w:rsid w:val="001749C0"/>
    <w:rsid w:val="00174AC1"/>
    <w:rsid w:val="00174EE4"/>
    <w:rsid w:val="00174F7C"/>
    <w:rsid w:val="00175070"/>
    <w:rsid w:val="00175151"/>
    <w:rsid w:val="001751D9"/>
    <w:rsid w:val="001752CB"/>
    <w:rsid w:val="0017587A"/>
    <w:rsid w:val="001758D1"/>
    <w:rsid w:val="00175966"/>
    <w:rsid w:val="00175B1C"/>
    <w:rsid w:val="00175BCE"/>
    <w:rsid w:val="00175F1C"/>
    <w:rsid w:val="00175FC6"/>
    <w:rsid w:val="001761E8"/>
    <w:rsid w:val="001766BB"/>
    <w:rsid w:val="0017681D"/>
    <w:rsid w:val="00176A97"/>
    <w:rsid w:val="00176C03"/>
    <w:rsid w:val="00176DFC"/>
    <w:rsid w:val="00176E29"/>
    <w:rsid w:val="00176F7B"/>
    <w:rsid w:val="001771DC"/>
    <w:rsid w:val="001774D6"/>
    <w:rsid w:val="00177612"/>
    <w:rsid w:val="001776D2"/>
    <w:rsid w:val="00177729"/>
    <w:rsid w:val="0017777D"/>
    <w:rsid w:val="00177840"/>
    <w:rsid w:val="00177B07"/>
    <w:rsid w:val="00177B47"/>
    <w:rsid w:val="00177B5C"/>
    <w:rsid w:val="00177C71"/>
    <w:rsid w:val="00177CFD"/>
    <w:rsid w:val="00177D06"/>
    <w:rsid w:val="00177F59"/>
    <w:rsid w:val="00177F62"/>
    <w:rsid w:val="001805B2"/>
    <w:rsid w:val="001809D2"/>
    <w:rsid w:val="00180A62"/>
    <w:rsid w:val="00180E74"/>
    <w:rsid w:val="0018115B"/>
    <w:rsid w:val="00181161"/>
    <w:rsid w:val="00181204"/>
    <w:rsid w:val="00181209"/>
    <w:rsid w:val="00181407"/>
    <w:rsid w:val="00181424"/>
    <w:rsid w:val="0018143E"/>
    <w:rsid w:val="001815E7"/>
    <w:rsid w:val="00181B0C"/>
    <w:rsid w:val="00181D95"/>
    <w:rsid w:val="001821BD"/>
    <w:rsid w:val="0018254A"/>
    <w:rsid w:val="0018263C"/>
    <w:rsid w:val="001827BB"/>
    <w:rsid w:val="00182837"/>
    <w:rsid w:val="001828E7"/>
    <w:rsid w:val="00182FC5"/>
    <w:rsid w:val="001831DA"/>
    <w:rsid w:val="00183358"/>
    <w:rsid w:val="00183543"/>
    <w:rsid w:val="001835E3"/>
    <w:rsid w:val="00183783"/>
    <w:rsid w:val="0018379F"/>
    <w:rsid w:val="00183C4D"/>
    <w:rsid w:val="00183D3D"/>
    <w:rsid w:val="00183DD4"/>
    <w:rsid w:val="00183E49"/>
    <w:rsid w:val="001841D2"/>
    <w:rsid w:val="001841FB"/>
    <w:rsid w:val="00184251"/>
    <w:rsid w:val="001842E0"/>
    <w:rsid w:val="00184377"/>
    <w:rsid w:val="0018448A"/>
    <w:rsid w:val="001847AC"/>
    <w:rsid w:val="001848E0"/>
    <w:rsid w:val="001849E5"/>
    <w:rsid w:val="00184C19"/>
    <w:rsid w:val="00184D4F"/>
    <w:rsid w:val="00184E0D"/>
    <w:rsid w:val="00184E84"/>
    <w:rsid w:val="0018504E"/>
    <w:rsid w:val="00185111"/>
    <w:rsid w:val="00185135"/>
    <w:rsid w:val="0018536F"/>
    <w:rsid w:val="001854AC"/>
    <w:rsid w:val="001857E7"/>
    <w:rsid w:val="00185861"/>
    <w:rsid w:val="0018595F"/>
    <w:rsid w:val="00185C9B"/>
    <w:rsid w:val="00185DC7"/>
    <w:rsid w:val="00185EAF"/>
    <w:rsid w:val="00185EC3"/>
    <w:rsid w:val="00186098"/>
    <w:rsid w:val="0018618B"/>
    <w:rsid w:val="0018634B"/>
    <w:rsid w:val="00186352"/>
    <w:rsid w:val="00186389"/>
    <w:rsid w:val="00186877"/>
    <w:rsid w:val="00186885"/>
    <w:rsid w:val="00186D6B"/>
    <w:rsid w:val="00186E03"/>
    <w:rsid w:val="00186F08"/>
    <w:rsid w:val="0018723F"/>
    <w:rsid w:val="0018761E"/>
    <w:rsid w:val="00187644"/>
    <w:rsid w:val="001876ED"/>
    <w:rsid w:val="00187A8D"/>
    <w:rsid w:val="00190060"/>
    <w:rsid w:val="001900E1"/>
    <w:rsid w:val="001903C8"/>
    <w:rsid w:val="001904F2"/>
    <w:rsid w:val="0019050A"/>
    <w:rsid w:val="001905F5"/>
    <w:rsid w:val="00190AF6"/>
    <w:rsid w:val="00190BD5"/>
    <w:rsid w:val="00190DCD"/>
    <w:rsid w:val="00190F2F"/>
    <w:rsid w:val="00190FFA"/>
    <w:rsid w:val="0019125B"/>
    <w:rsid w:val="001914B8"/>
    <w:rsid w:val="0019186F"/>
    <w:rsid w:val="001918EE"/>
    <w:rsid w:val="00191DDB"/>
    <w:rsid w:val="001923DF"/>
    <w:rsid w:val="00192EAA"/>
    <w:rsid w:val="00193081"/>
    <w:rsid w:val="001930AF"/>
    <w:rsid w:val="001935F0"/>
    <w:rsid w:val="001938EA"/>
    <w:rsid w:val="00193977"/>
    <w:rsid w:val="00193B4C"/>
    <w:rsid w:val="00193B80"/>
    <w:rsid w:val="00193C64"/>
    <w:rsid w:val="00193CBB"/>
    <w:rsid w:val="00193CE1"/>
    <w:rsid w:val="00193F21"/>
    <w:rsid w:val="00193FA5"/>
    <w:rsid w:val="0019415B"/>
    <w:rsid w:val="0019416A"/>
    <w:rsid w:val="00194178"/>
    <w:rsid w:val="001941A1"/>
    <w:rsid w:val="00194822"/>
    <w:rsid w:val="001948FF"/>
    <w:rsid w:val="001949D4"/>
    <w:rsid w:val="00194A05"/>
    <w:rsid w:val="00194A5E"/>
    <w:rsid w:val="00194B68"/>
    <w:rsid w:val="00194C2C"/>
    <w:rsid w:val="00194CE8"/>
    <w:rsid w:val="00194DE8"/>
    <w:rsid w:val="0019507D"/>
    <w:rsid w:val="001950F0"/>
    <w:rsid w:val="00195271"/>
    <w:rsid w:val="00195352"/>
    <w:rsid w:val="00195377"/>
    <w:rsid w:val="00195483"/>
    <w:rsid w:val="001955C1"/>
    <w:rsid w:val="001958C9"/>
    <w:rsid w:val="00195C52"/>
    <w:rsid w:val="00195C8F"/>
    <w:rsid w:val="00195E8D"/>
    <w:rsid w:val="00195F00"/>
    <w:rsid w:val="00196002"/>
    <w:rsid w:val="001962A0"/>
    <w:rsid w:val="00196341"/>
    <w:rsid w:val="0019646C"/>
    <w:rsid w:val="001967DD"/>
    <w:rsid w:val="001969BC"/>
    <w:rsid w:val="00196CEA"/>
    <w:rsid w:val="00196D3D"/>
    <w:rsid w:val="00196FD4"/>
    <w:rsid w:val="00197108"/>
    <w:rsid w:val="0019761D"/>
    <w:rsid w:val="00197667"/>
    <w:rsid w:val="00197778"/>
    <w:rsid w:val="0019780C"/>
    <w:rsid w:val="001978D0"/>
    <w:rsid w:val="00197A38"/>
    <w:rsid w:val="00197AAF"/>
    <w:rsid w:val="00197D23"/>
    <w:rsid w:val="00197D38"/>
    <w:rsid w:val="00197E62"/>
    <w:rsid w:val="00197E8B"/>
    <w:rsid w:val="00197F92"/>
    <w:rsid w:val="001A0082"/>
    <w:rsid w:val="001A013E"/>
    <w:rsid w:val="001A01EB"/>
    <w:rsid w:val="001A0264"/>
    <w:rsid w:val="001A03FA"/>
    <w:rsid w:val="001A066F"/>
    <w:rsid w:val="001A0690"/>
    <w:rsid w:val="001A0A04"/>
    <w:rsid w:val="001A0D76"/>
    <w:rsid w:val="001A0E9E"/>
    <w:rsid w:val="001A11E3"/>
    <w:rsid w:val="001A13B9"/>
    <w:rsid w:val="001A14A0"/>
    <w:rsid w:val="001A1906"/>
    <w:rsid w:val="001A1D36"/>
    <w:rsid w:val="001A22A0"/>
    <w:rsid w:val="001A22E9"/>
    <w:rsid w:val="001A2543"/>
    <w:rsid w:val="001A26D5"/>
    <w:rsid w:val="001A2821"/>
    <w:rsid w:val="001A29B9"/>
    <w:rsid w:val="001A2A13"/>
    <w:rsid w:val="001A2CAD"/>
    <w:rsid w:val="001A2D98"/>
    <w:rsid w:val="001A2E09"/>
    <w:rsid w:val="001A3008"/>
    <w:rsid w:val="001A30AF"/>
    <w:rsid w:val="001A3537"/>
    <w:rsid w:val="001A3846"/>
    <w:rsid w:val="001A39FC"/>
    <w:rsid w:val="001A3B3D"/>
    <w:rsid w:val="001A3C06"/>
    <w:rsid w:val="001A3C37"/>
    <w:rsid w:val="001A4339"/>
    <w:rsid w:val="001A444D"/>
    <w:rsid w:val="001A46E0"/>
    <w:rsid w:val="001A4829"/>
    <w:rsid w:val="001A488E"/>
    <w:rsid w:val="001A4981"/>
    <w:rsid w:val="001A4AA7"/>
    <w:rsid w:val="001A4BFC"/>
    <w:rsid w:val="001A50E9"/>
    <w:rsid w:val="001A51CF"/>
    <w:rsid w:val="001A5309"/>
    <w:rsid w:val="001A534C"/>
    <w:rsid w:val="001A55EC"/>
    <w:rsid w:val="001A56AE"/>
    <w:rsid w:val="001A5872"/>
    <w:rsid w:val="001A5AB8"/>
    <w:rsid w:val="001A5BB4"/>
    <w:rsid w:val="001A5CA7"/>
    <w:rsid w:val="001A5DB7"/>
    <w:rsid w:val="001A61A5"/>
    <w:rsid w:val="001A61B5"/>
    <w:rsid w:val="001A6240"/>
    <w:rsid w:val="001A6399"/>
    <w:rsid w:val="001A65B8"/>
    <w:rsid w:val="001A662E"/>
    <w:rsid w:val="001A6681"/>
    <w:rsid w:val="001A673A"/>
    <w:rsid w:val="001A69B3"/>
    <w:rsid w:val="001A6AC9"/>
    <w:rsid w:val="001A6CCC"/>
    <w:rsid w:val="001A6E03"/>
    <w:rsid w:val="001A6E2C"/>
    <w:rsid w:val="001A6F80"/>
    <w:rsid w:val="001A7012"/>
    <w:rsid w:val="001A7083"/>
    <w:rsid w:val="001A7145"/>
    <w:rsid w:val="001A72B3"/>
    <w:rsid w:val="001A72FA"/>
    <w:rsid w:val="001A732A"/>
    <w:rsid w:val="001A75B6"/>
    <w:rsid w:val="001A769F"/>
    <w:rsid w:val="001A77F1"/>
    <w:rsid w:val="001A786C"/>
    <w:rsid w:val="001A788C"/>
    <w:rsid w:val="001A7990"/>
    <w:rsid w:val="001A7995"/>
    <w:rsid w:val="001A7A37"/>
    <w:rsid w:val="001A7BE9"/>
    <w:rsid w:val="001A7CED"/>
    <w:rsid w:val="001A7DB9"/>
    <w:rsid w:val="001A7F6F"/>
    <w:rsid w:val="001B045C"/>
    <w:rsid w:val="001B06EC"/>
    <w:rsid w:val="001B0751"/>
    <w:rsid w:val="001B08B4"/>
    <w:rsid w:val="001B0977"/>
    <w:rsid w:val="001B099F"/>
    <w:rsid w:val="001B0BF1"/>
    <w:rsid w:val="001B0D3F"/>
    <w:rsid w:val="001B0D61"/>
    <w:rsid w:val="001B0D97"/>
    <w:rsid w:val="001B0EB5"/>
    <w:rsid w:val="001B0FA9"/>
    <w:rsid w:val="001B103E"/>
    <w:rsid w:val="001B12BA"/>
    <w:rsid w:val="001B1477"/>
    <w:rsid w:val="001B16D4"/>
    <w:rsid w:val="001B1A88"/>
    <w:rsid w:val="001B1B9B"/>
    <w:rsid w:val="001B1FB5"/>
    <w:rsid w:val="001B2127"/>
    <w:rsid w:val="001B232C"/>
    <w:rsid w:val="001B2471"/>
    <w:rsid w:val="001B24BD"/>
    <w:rsid w:val="001B254E"/>
    <w:rsid w:val="001B25FB"/>
    <w:rsid w:val="001B2757"/>
    <w:rsid w:val="001B2763"/>
    <w:rsid w:val="001B2A72"/>
    <w:rsid w:val="001B2AE9"/>
    <w:rsid w:val="001B2CA4"/>
    <w:rsid w:val="001B2EDA"/>
    <w:rsid w:val="001B35F2"/>
    <w:rsid w:val="001B36FF"/>
    <w:rsid w:val="001B37CC"/>
    <w:rsid w:val="001B3801"/>
    <w:rsid w:val="001B383A"/>
    <w:rsid w:val="001B3C36"/>
    <w:rsid w:val="001B3EAA"/>
    <w:rsid w:val="001B3F62"/>
    <w:rsid w:val="001B4077"/>
    <w:rsid w:val="001B4454"/>
    <w:rsid w:val="001B4AB8"/>
    <w:rsid w:val="001B4B76"/>
    <w:rsid w:val="001B4B94"/>
    <w:rsid w:val="001B4E25"/>
    <w:rsid w:val="001B4E33"/>
    <w:rsid w:val="001B4E51"/>
    <w:rsid w:val="001B4F1E"/>
    <w:rsid w:val="001B4F4D"/>
    <w:rsid w:val="001B4FB4"/>
    <w:rsid w:val="001B5035"/>
    <w:rsid w:val="001B52D7"/>
    <w:rsid w:val="001B5358"/>
    <w:rsid w:val="001B57C4"/>
    <w:rsid w:val="001B58B5"/>
    <w:rsid w:val="001B5908"/>
    <w:rsid w:val="001B5E20"/>
    <w:rsid w:val="001B5FD7"/>
    <w:rsid w:val="001B60F3"/>
    <w:rsid w:val="001B61F1"/>
    <w:rsid w:val="001B6280"/>
    <w:rsid w:val="001B6650"/>
    <w:rsid w:val="001B6855"/>
    <w:rsid w:val="001B715C"/>
    <w:rsid w:val="001B73E3"/>
    <w:rsid w:val="001B7412"/>
    <w:rsid w:val="001B7467"/>
    <w:rsid w:val="001B749A"/>
    <w:rsid w:val="001B761E"/>
    <w:rsid w:val="001B78C1"/>
    <w:rsid w:val="001B7AD9"/>
    <w:rsid w:val="001B7C2F"/>
    <w:rsid w:val="001B7DB0"/>
    <w:rsid w:val="001B7DB8"/>
    <w:rsid w:val="001B7E6E"/>
    <w:rsid w:val="001C0029"/>
    <w:rsid w:val="001C015F"/>
    <w:rsid w:val="001C0341"/>
    <w:rsid w:val="001C0637"/>
    <w:rsid w:val="001C0704"/>
    <w:rsid w:val="001C080F"/>
    <w:rsid w:val="001C0984"/>
    <w:rsid w:val="001C09E2"/>
    <w:rsid w:val="001C09EE"/>
    <w:rsid w:val="001C09F2"/>
    <w:rsid w:val="001C0B47"/>
    <w:rsid w:val="001C0B7C"/>
    <w:rsid w:val="001C0BA3"/>
    <w:rsid w:val="001C0C5E"/>
    <w:rsid w:val="001C0C6F"/>
    <w:rsid w:val="001C0E33"/>
    <w:rsid w:val="001C1235"/>
    <w:rsid w:val="001C13B5"/>
    <w:rsid w:val="001C1546"/>
    <w:rsid w:val="001C1592"/>
    <w:rsid w:val="001C181F"/>
    <w:rsid w:val="001C1B48"/>
    <w:rsid w:val="001C1E0E"/>
    <w:rsid w:val="001C1EEC"/>
    <w:rsid w:val="001C1F4E"/>
    <w:rsid w:val="001C21B7"/>
    <w:rsid w:val="001C2397"/>
    <w:rsid w:val="001C247C"/>
    <w:rsid w:val="001C289D"/>
    <w:rsid w:val="001C2B93"/>
    <w:rsid w:val="001C2C35"/>
    <w:rsid w:val="001C2C56"/>
    <w:rsid w:val="001C2D61"/>
    <w:rsid w:val="001C2D84"/>
    <w:rsid w:val="001C305D"/>
    <w:rsid w:val="001C32F1"/>
    <w:rsid w:val="001C337E"/>
    <w:rsid w:val="001C3512"/>
    <w:rsid w:val="001C3757"/>
    <w:rsid w:val="001C3970"/>
    <w:rsid w:val="001C3994"/>
    <w:rsid w:val="001C3A02"/>
    <w:rsid w:val="001C3A11"/>
    <w:rsid w:val="001C3A6E"/>
    <w:rsid w:val="001C3CB2"/>
    <w:rsid w:val="001C3D73"/>
    <w:rsid w:val="001C423F"/>
    <w:rsid w:val="001C42B2"/>
    <w:rsid w:val="001C444D"/>
    <w:rsid w:val="001C4596"/>
    <w:rsid w:val="001C45D6"/>
    <w:rsid w:val="001C4F7E"/>
    <w:rsid w:val="001C5004"/>
    <w:rsid w:val="001C5011"/>
    <w:rsid w:val="001C50CD"/>
    <w:rsid w:val="001C5367"/>
    <w:rsid w:val="001C5406"/>
    <w:rsid w:val="001C5445"/>
    <w:rsid w:val="001C5637"/>
    <w:rsid w:val="001C56DF"/>
    <w:rsid w:val="001C587F"/>
    <w:rsid w:val="001C5975"/>
    <w:rsid w:val="001C5F57"/>
    <w:rsid w:val="001C5FA0"/>
    <w:rsid w:val="001C6235"/>
    <w:rsid w:val="001C626A"/>
    <w:rsid w:val="001C62EB"/>
    <w:rsid w:val="001C6439"/>
    <w:rsid w:val="001C6487"/>
    <w:rsid w:val="001C676A"/>
    <w:rsid w:val="001C6942"/>
    <w:rsid w:val="001C69C3"/>
    <w:rsid w:val="001C6C7D"/>
    <w:rsid w:val="001C6D25"/>
    <w:rsid w:val="001C6EDE"/>
    <w:rsid w:val="001C700C"/>
    <w:rsid w:val="001C70C6"/>
    <w:rsid w:val="001C70DE"/>
    <w:rsid w:val="001C740B"/>
    <w:rsid w:val="001C76EA"/>
    <w:rsid w:val="001C77BC"/>
    <w:rsid w:val="001C780A"/>
    <w:rsid w:val="001C7A64"/>
    <w:rsid w:val="001C7C94"/>
    <w:rsid w:val="001C7D04"/>
    <w:rsid w:val="001C7F0E"/>
    <w:rsid w:val="001C7F26"/>
    <w:rsid w:val="001C7F82"/>
    <w:rsid w:val="001D007A"/>
    <w:rsid w:val="001D0572"/>
    <w:rsid w:val="001D09B0"/>
    <w:rsid w:val="001D0A62"/>
    <w:rsid w:val="001D0C2D"/>
    <w:rsid w:val="001D0C33"/>
    <w:rsid w:val="001D0DB3"/>
    <w:rsid w:val="001D0F7B"/>
    <w:rsid w:val="001D0F9F"/>
    <w:rsid w:val="001D10A4"/>
    <w:rsid w:val="001D1407"/>
    <w:rsid w:val="001D1525"/>
    <w:rsid w:val="001D152A"/>
    <w:rsid w:val="001D15BC"/>
    <w:rsid w:val="001D16AE"/>
    <w:rsid w:val="001D1876"/>
    <w:rsid w:val="001D1B80"/>
    <w:rsid w:val="001D1F90"/>
    <w:rsid w:val="001D1FC3"/>
    <w:rsid w:val="001D1FF3"/>
    <w:rsid w:val="001D2169"/>
    <w:rsid w:val="001D22B5"/>
    <w:rsid w:val="001D283E"/>
    <w:rsid w:val="001D2A86"/>
    <w:rsid w:val="001D2ABB"/>
    <w:rsid w:val="001D2E03"/>
    <w:rsid w:val="001D2E8E"/>
    <w:rsid w:val="001D3286"/>
    <w:rsid w:val="001D3371"/>
    <w:rsid w:val="001D337E"/>
    <w:rsid w:val="001D355E"/>
    <w:rsid w:val="001D356B"/>
    <w:rsid w:val="001D3B19"/>
    <w:rsid w:val="001D3EA8"/>
    <w:rsid w:val="001D3EE7"/>
    <w:rsid w:val="001D3F9D"/>
    <w:rsid w:val="001D4125"/>
    <w:rsid w:val="001D4425"/>
    <w:rsid w:val="001D45CF"/>
    <w:rsid w:val="001D45E8"/>
    <w:rsid w:val="001D47F9"/>
    <w:rsid w:val="001D4D00"/>
    <w:rsid w:val="001D4D21"/>
    <w:rsid w:val="001D4D82"/>
    <w:rsid w:val="001D4F00"/>
    <w:rsid w:val="001D5259"/>
    <w:rsid w:val="001D5283"/>
    <w:rsid w:val="001D573C"/>
    <w:rsid w:val="001D590A"/>
    <w:rsid w:val="001D5D1F"/>
    <w:rsid w:val="001D5DEE"/>
    <w:rsid w:val="001D609E"/>
    <w:rsid w:val="001D614D"/>
    <w:rsid w:val="001D61DF"/>
    <w:rsid w:val="001D6746"/>
    <w:rsid w:val="001D6C67"/>
    <w:rsid w:val="001D6DD8"/>
    <w:rsid w:val="001D6E46"/>
    <w:rsid w:val="001D6F95"/>
    <w:rsid w:val="001D702D"/>
    <w:rsid w:val="001D72A9"/>
    <w:rsid w:val="001D72EF"/>
    <w:rsid w:val="001D73B3"/>
    <w:rsid w:val="001D7591"/>
    <w:rsid w:val="001D7618"/>
    <w:rsid w:val="001D7650"/>
    <w:rsid w:val="001D7FE5"/>
    <w:rsid w:val="001E020A"/>
    <w:rsid w:val="001E02BE"/>
    <w:rsid w:val="001E0363"/>
    <w:rsid w:val="001E038D"/>
    <w:rsid w:val="001E0518"/>
    <w:rsid w:val="001E07C8"/>
    <w:rsid w:val="001E0855"/>
    <w:rsid w:val="001E085C"/>
    <w:rsid w:val="001E08AD"/>
    <w:rsid w:val="001E0A8C"/>
    <w:rsid w:val="001E0D87"/>
    <w:rsid w:val="001E0E01"/>
    <w:rsid w:val="001E0E03"/>
    <w:rsid w:val="001E0E05"/>
    <w:rsid w:val="001E0F25"/>
    <w:rsid w:val="001E1213"/>
    <w:rsid w:val="001E1435"/>
    <w:rsid w:val="001E1502"/>
    <w:rsid w:val="001E154F"/>
    <w:rsid w:val="001E1881"/>
    <w:rsid w:val="001E19E7"/>
    <w:rsid w:val="001E1C26"/>
    <w:rsid w:val="001E26BF"/>
    <w:rsid w:val="001E2737"/>
    <w:rsid w:val="001E27AD"/>
    <w:rsid w:val="001E2AFE"/>
    <w:rsid w:val="001E2DB2"/>
    <w:rsid w:val="001E30ED"/>
    <w:rsid w:val="001E3264"/>
    <w:rsid w:val="001E3430"/>
    <w:rsid w:val="001E3685"/>
    <w:rsid w:val="001E369B"/>
    <w:rsid w:val="001E370D"/>
    <w:rsid w:val="001E37D5"/>
    <w:rsid w:val="001E385B"/>
    <w:rsid w:val="001E38BA"/>
    <w:rsid w:val="001E3A41"/>
    <w:rsid w:val="001E3AA0"/>
    <w:rsid w:val="001E3ACB"/>
    <w:rsid w:val="001E3C43"/>
    <w:rsid w:val="001E401E"/>
    <w:rsid w:val="001E4127"/>
    <w:rsid w:val="001E4165"/>
    <w:rsid w:val="001E424D"/>
    <w:rsid w:val="001E43BF"/>
    <w:rsid w:val="001E4416"/>
    <w:rsid w:val="001E47BF"/>
    <w:rsid w:val="001E493B"/>
    <w:rsid w:val="001E4BC1"/>
    <w:rsid w:val="001E4BCC"/>
    <w:rsid w:val="001E4CA4"/>
    <w:rsid w:val="001E4EEF"/>
    <w:rsid w:val="001E5196"/>
    <w:rsid w:val="001E54E5"/>
    <w:rsid w:val="001E5777"/>
    <w:rsid w:val="001E5962"/>
    <w:rsid w:val="001E5B7B"/>
    <w:rsid w:val="001E5E16"/>
    <w:rsid w:val="001E5E9B"/>
    <w:rsid w:val="001E5F6E"/>
    <w:rsid w:val="001E6114"/>
    <w:rsid w:val="001E64B5"/>
    <w:rsid w:val="001E651D"/>
    <w:rsid w:val="001E6860"/>
    <w:rsid w:val="001E686B"/>
    <w:rsid w:val="001E6B98"/>
    <w:rsid w:val="001E6BF9"/>
    <w:rsid w:val="001E6CAE"/>
    <w:rsid w:val="001E6F8C"/>
    <w:rsid w:val="001E7140"/>
    <w:rsid w:val="001E73D1"/>
    <w:rsid w:val="001E7454"/>
    <w:rsid w:val="001E75DA"/>
    <w:rsid w:val="001E75F8"/>
    <w:rsid w:val="001E769A"/>
    <w:rsid w:val="001E7848"/>
    <w:rsid w:val="001E7A70"/>
    <w:rsid w:val="001E7B8D"/>
    <w:rsid w:val="001E7FD7"/>
    <w:rsid w:val="001E7FF4"/>
    <w:rsid w:val="001F0028"/>
    <w:rsid w:val="001F02FF"/>
    <w:rsid w:val="001F0456"/>
    <w:rsid w:val="001F083E"/>
    <w:rsid w:val="001F0B9A"/>
    <w:rsid w:val="001F0C22"/>
    <w:rsid w:val="001F0DE2"/>
    <w:rsid w:val="001F0DF6"/>
    <w:rsid w:val="001F0E1C"/>
    <w:rsid w:val="001F0ED8"/>
    <w:rsid w:val="001F0FD1"/>
    <w:rsid w:val="001F1300"/>
    <w:rsid w:val="001F139B"/>
    <w:rsid w:val="001F1480"/>
    <w:rsid w:val="001F1D0A"/>
    <w:rsid w:val="001F1F71"/>
    <w:rsid w:val="001F2010"/>
    <w:rsid w:val="001F20B7"/>
    <w:rsid w:val="001F2B8F"/>
    <w:rsid w:val="001F2BA2"/>
    <w:rsid w:val="001F2E87"/>
    <w:rsid w:val="001F3070"/>
    <w:rsid w:val="001F30ED"/>
    <w:rsid w:val="001F3123"/>
    <w:rsid w:val="001F3388"/>
    <w:rsid w:val="001F33C7"/>
    <w:rsid w:val="001F357A"/>
    <w:rsid w:val="001F36F1"/>
    <w:rsid w:val="001F376C"/>
    <w:rsid w:val="001F380B"/>
    <w:rsid w:val="001F39FC"/>
    <w:rsid w:val="001F3A23"/>
    <w:rsid w:val="001F3B6C"/>
    <w:rsid w:val="001F3C72"/>
    <w:rsid w:val="001F3DE4"/>
    <w:rsid w:val="001F3EDE"/>
    <w:rsid w:val="001F3F0C"/>
    <w:rsid w:val="001F410A"/>
    <w:rsid w:val="001F4202"/>
    <w:rsid w:val="001F422F"/>
    <w:rsid w:val="001F46AB"/>
    <w:rsid w:val="001F495E"/>
    <w:rsid w:val="001F4A95"/>
    <w:rsid w:val="001F4AD5"/>
    <w:rsid w:val="001F4C4D"/>
    <w:rsid w:val="001F4E3F"/>
    <w:rsid w:val="001F506B"/>
    <w:rsid w:val="001F538D"/>
    <w:rsid w:val="001F565D"/>
    <w:rsid w:val="001F5662"/>
    <w:rsid w:val="001F5750"/>
    <w:rsid w:val="001F58DC"/>
    <w:rsid w:val="001F5BAE"/>
    <w:rsid w:val="001F5CDA"/>
    <w:rsid w:val="001F5CE3"/>
    <w:rsid w:val="001F5D00"/>
    <w:rsid w:val="001F624D"/>
    <w:rsid w:val="001F6325"/>
    <w:rsid w:val="001F642B"/>
    <w:rsid w:val="001F6497"/>
    <w:rsid w:val="001F6547"/>
    <w:rsid w:val="001F66C1"/>
    <w:rsid w:val="001F6967"/>
    <w:rsid w:val="001F6B7D"/>
    <w:rsid w:val="001F6C91"/>
    <w:rsid w:val="001F6CB6"/>
    <w:rsid w:val="001F6CF8"/>
    <w:rsid w:val="001F6D5A"/>
    <w:rsid w:val="001F6DBB"/>
    <w:rsid w:val="001F7016"/>
    <w:rsid w:val="001F70E6"/>
    <w:rsid w:val="001F7152"/>
    <w:rsid w:val="001F72FE"/>
    <w:rsid w:val="001F7494"/>
    <w:rsid w:val="001F77AF"/>
    <w:rsid w:val="001F77CD"/>
    <w:rsid w:val="001F78EE"/>
    <w:rsid w:val="001F794A"/>
    <w:rsid w:val="001F7F36"/>
    <w:rsid w:val="001F7F52"/>
    <w:rsid w:val="001F7FB7"/>
    <w:rsid w:val="00200475"/>
    <w:rsid w:val="00200509"/>
    <w:rsid w:val="002005F8"/>
    <w:rsid w:val="002009E1"/>
    <w:rsid w:val="002009E3"/>
    <w:rsid w:val="00201021"/>
    <w:rsid w:val="0020113F"/>
    <w:rsid w:val="00201194"/>
    <w:rsid w:val="00201618"/>
    <w:rsid w:val="0020177A"/>
    <w:rsid w:val="0020194A"/>
    <w:rsid w:val="00201B1E"/>
    <w:rsid w:val="00201B98"/>
    <w:rsid w:val="00201C03"/>
    <w:rsid w:val="00202137"/>
    <w:rsid w:val="00202183"/>
    <w:rsid w:val="0020226A"/>
    <w:rsid w:val="002023A7"/>
    <w:rsid w:val="0020254A"/>
    <w:rsid w:val="002026E3"/>
    <w:rsid w:val="0020279D"/>
    <w:rsid w:val="00202899"/>
    <w:rsid w:val="00202C9C"/>
    <w:rsid w:val="00202ED4"/>
    <w:rsid w:val="00202F5A"/>
    <w:rsid w:val="002034A4"/>
    <w:rsid w:val="0020379C"/>
    <w:rsid w:val="00203844"/>
    <w:rsid w:val="002038F4"/>
    <w:rsid w:val="00203A54"/>
    <w:rsid w:val="00203AD5"/>
    <w:rsid w:val="00203B5C"/>
    <w:rsid w:val="00203D97"/>
    <w:rsid w:val="00203DA9"/>
    <w:rsid w:val="00203E7E"/>
    <w:rsid w:val="00203EEF"/>
    <w:rsid w:val="0020450D"/>
    <w:rsid w:val="0020455F"/>
    <w:rsid w:val="002045EC"/>
    <w:rsid w:val="002045F9"/>
    <w:rsid w:val="00204795"/>
    <w:rsid w:val="0020485C"/>
    <w:rsid w:val="00204881"/>
    <w:rsid w:val="002048CF"/>
    <w:rsid w:val="00204BC9"/>
    <w:rsid w:val="00204C26"/>
    <w:rsid w:val="00204CD3"/>
    <w:rsid w:val="00204CE1"/>
    <w:rsid w:val="00204F5E"/>
    <w:rsid w:val="00204F8D"/>
    <w:rsid w:val="00204FC7"/>
    <w:rsid w:val="00205146"/>
    <w:rsid w:val="00205309"/>
    <w:rsid w:val="00205869"/>
    <w:rsid w:val="0020588A"/>
    <w:rsid w:val="002059FF"/>
    <w:rsid w:val="00205CDA"/>
    <w:rsid w:val="00205DE5"/>
    <w:rsid w:val="00205F83"/>
    <w:rsid w:val="00206049"/>
    <w:rsid w:val="0020609F"/>
    <w:rsid w:val="002061DB"/>
    <w:rsid w:val="002062B9"/>
    <w:rsid w:val="002062CF"/>
    <w:rsid w:val="002065F0"/>
    <w:rsid w:val="0020680B"/>
    <w:rsid w:val="00206D16"/>
    <w:rsid w:val="00206E73"/>
    <w:rsid w:val="00206EA3"/>
    <w:rsid w:val="00206F6C"/>
    <w:rsid w:val="00206FB1"/>
    <w:rsid w:val="002073EB"/>
    <w:rsid w:val="0020742E"/>
    <w:rsid w:val="0020744B"/>
    <w:rsid w:val="002076DF"/>
    <w:rsid w:val="002077BE"/>
    <w:rsid w:val="00207847"/>
    <w:rsid w:val="00207930"/>
    <w:rsid w:val="00207944"/>
    <w:rsid w:val="00207B73"/>
    <w:rsid w:val="00207E65"/>
    <w:rsid w:val="00207F16"/>
    <w:rsid w:val="002100CB"/>
    <w:rsid w:val="00210193"/>
    <w:rsid w:val="0021034F"/>
    <w:rsid w:val="00210A30"/>
    <w:rsid w:val="00210B70"/>
    <w:rsid w:val="00210DB6"/>
    <w:rsid w:val="00210F01"/>
    <w:rsid w:val="002111A1"/>
    <w:rsid w:val="00211415"/>
    <w:rsid w:val="00211479"/>
    <w:rsid w:val="0021158A"/>
    <w:rsid w:val="00211823"/>
    <w:rsid w:val="00211928"/>
    <w:rsid w:val="00211A84"/>
    <w:rsid w:val="00211C14"/>
    <w:rsid w:val="00211CE5"/>
    <w:rsid w:val="002121C1"/>
    <w:rsid w:val="002123FB"/>
    <w:rsid w:val="00212447"/>
    <w:rsid w:val="002125CE"/>
    <w:rsid w:val="002128F4"/>
    <w:rsid w:val="00212B07"/>
    <w:rsid w:val="00212D58"/>
    <w:rsid w:val="00212EB3"/>
    <w:rsid w:val="0021308B"/>
    <w:rsid w:val="00213243"/>
    <w:rsid w:val="002133CA"/>
    <w:rsid w:val="0021345D"/>
    <w:rsid w:val="002134B2"/>
    <w:rsid w:val="002135F7"/>
    <w:rsid w:val="0021368C"/>
    <w:rsid w:val="00213782"/>
    <w:rsid w:val="0021379D"/>
    <w:rsid w:val="002138C2"/>
    <w:rsid w:val="0021391C"/>
    <w:rsid w:val="00213C7F"/>
    <w:rsid w:val="00213CA7"/>
    <w:rsid w:val="00213D70"/>
    <w:rsid w:val="002141C9"/>
    <w:rsid w:val="00214244"/>
    <w:rsid w:val="00214419"/>
    <w:rsid w:val="00214A8C"/>
    <w:rsid w:val="00214D29"/>
    <w:rsid w:val="00214FCB"/>
    <w:rsid w:val="00215093"/>
    <w:rsid w:val="00215170"/>
    <w:rsid w:val="002152B5"/>
    <w:rsid w:val="002152C5"/>
    <w:rsid w:val="002152CA"/>
    <w:rsid w:val="00215433"/>
    <w:rsid w:val="0021571A"/>
    <w:rsid w:val="002158AE"/>
    <w:rsid w:val="00215924"/>
    <w:rsid w:val="00215A42"/>
    <w:rsid w:val="00215AC7"/>
    <w:rsid w:val="00215B20"/>
    <w:rsid w:val="00215ED7"/>
    <w:rsid w:val="00216146"/>
    <w:rsid w:val="0021615D"/>
    <w:rsid w:val="0021624D"/>
    <w:rsid w:val="002164CA"/>
    <w:rsid w:val="00216618"/>
    <w:rsid w:val="002168ED"/>
    <w:rsid w:val="00216AC2"/>
    <w:rsid w:val="00216BE4"/>
    <w:rsid w:val="00217035"/>
    <w:rsid w:val="002170D1"/>
    <w:rsid w:val="002172D3"/>
    <w:rsid w:val="002173D4"/>
    <w:rsid w:val="00217622"/>
    <w:rsid w:val="00217645"/>
    <w:rsid w:val="0021773E"/>
    <w:rsid w:val="00217751"/>
    <w:rsid w:val="0021789D"/>
    <w:rsid w:val="00217A6E"/>
    <w:rsid w:val="00217AE4"/>
    <w:rsid w:val="00217B68"/>
    <w:rsid w:val="00217E01"/>
    <w:rsid w:val="00217E10"/>
    <w:rsid w:val="00217E33"/>
    <w:rsid w:val="00217EB0"/>
    <w:rsid w:val="00217FDA"/>
    <w:rsid w:val="002204EB"/>
    <w:rsid w:val="00220575"/>
    <w:rsid w:val="0022063E"/>
    <w:rsid w:val="002207AA"/>
    <w:rsid w:val="00220C1B"/>
    <w:rsid w:val="00221067"/>
    <w:rsid w:val="0022117E"/>
    <w:rsid w:val="002211A9"/>
    <w:rsid w:val="0022124C"/>
    <w:rsid w:val="00221291"/>
    <w:rsid w:val="0022186D"/>
    <w:rsid w:val="0022195F"/>
    <w:rsid w:val="00221A11"/>
    <w:rsid w:val="00221B34"/>
    <w:rsid w:val="00221BB4"/>
    <w:rsid w:val="00221BDC"/>
    <w:rsid w:val="00221C77"/>
    <w:rsid w:val="00221CC8"/>
    <w:rsid w:val="00221FB9"/>
    <w:rsid w:val="0022218B"/>
    <w:rsid w:val="00222190"/>
    <w:rsid w:val="002222CC"/>
    <w:rsid w:val="00222414"/>
    <w:rsid w:val="00222426"/>
    <w:rsid w:val="00222452"/>
    <w:rsid w:val="0022259A"/>
    <w:rsid w:val="00222690"/>
    <w:rsid w:val="002226F6"/>
    <w:rsid w:val="0022273C"/>
    <w:rsid w:val="00222991"/>
    <w:rsid w:val="00222BAB"/>
    <w:rsid w:val="00222DD0"/>
    <w:rsid w:val="00223190"/>
    <w:rsid w:val="002231A8"/>
    <w:rsid w:val="0022323D"/>
    <w:rsid w:val="002232E5"/>
    <w:rsid w:val="0022334E"/>
    <w:rsid w:val="002233D6"/>
    <w:rsid w:val="0022349C"/>
    <w:rsid w:val="002235AC"/>
    <w:rsid w:val="002238B4"/>
    <w:rsid w:val="00223C4F"/>
    <w:rsid w:val="00223CF0"/>
    <w:rsid w:val="00223FE2"/>
    <w:rsid w:val="00224260"/>
    <w:rsid w:val="002242BB"/>
    <w:rsid w:val="00224316"/>
    <w:rsid w:val="002249E5"/>
    <w:rsid w:val="00224B7A"/>
    <w:rsid w:val="00224D13"/>
    <w:rsid w:val="0022533D"/>
    <w:rsid w:val="0022536D"/>
    <w:rsid w:val="0022541E"/>
    <w:rsid w:val="002254D4"/>
    <w:rsid w:val="00225870"/>
    <w:rsid w:val="00225878"/>
    <w:rsid w:val="002258C0"/>
    <w:rsid w:val="00225C7C"/>
    <w:rsid w:val="00225D93"/>
    <w:rsid w:val="00225E46"/>
    <w:rsid w:val="00226481"/>
    <w:rsid w:val="002264C1"/>
    <w:rsid w:val="00226597"/>
    <w:rsid w:val="002265B8"/>
    <w:rsid w:val="00226C16"/>
    <w:rsid w:val="00226C5D"/>
    <w:rsid w:val="00226C85"/>
    <w:rsid w:val="00226ECB"/>
    <w:rsid w:val="00226F0B"/>
    <w:rsid w:val="00226F1E"/>
    <w:rsid w:val="00227165"/>
    <w:rsid w:val="00227209"/>
    <w:rsid w:val="0022720D"/>
    <w:rsid w:val="002273DA"/>
    <w:rsid w:val="0022776F"/>
    <w:rsid w:val="0022783B"/>
    <w:rsid w:val="00227862"/>
    <w:rsid w:val="00227A56"/>
    <w:rsid w:val="00227C2A"/>
    <w:rsid w:val="00227F9F"/>
    <w:rsid w:val="00230119"/>
    <w:rsid w:val="002301AE"/>
    <w:rsid w:val="002301F3"/>
    <w:rsid w:val="00230217"/>
    <w:rsid w:val="00230235"/>
    <w:rsid w:val="0023063F"/>
    <w:rsid w:val="002308C5"/>
    <w:rsid w:val="00230A00"/>
    <w:rsid w:val="00230C61"/>
    <w:rsid w:val="00230F9B"/>
    <w:rsid w:val="00231032"/>
    <w:rsid w:val="002310BC"/>
    <w:rsid w:val="002311A1"/>
    <w:rsid w:val="002318DE"/>
    <w:rsid w:val="00231C1A"/>
    <w:rsid w:val="00231D94"/>
    <w:rsid w:val="002320A8"/>
    <w:rsid w:val="00232465"/>
    <w:rsid w:val="00232839"/>
    <w:rsid w:val="00232A0E"/>
    <w:rsid w:val="00232A20"/>
    <w:rsid w:val="00232B1D"/>
    <w:rsid w:val="00232B4E"/>
    <w:rsid w:val="00232C35"/>
    <w:rsid w:val="00232C6A"/>
    <w:rsid w:val="00232CAE"/>
    <w:rsid w:val="00232DEB"/>
    <w:rsid w:val="00232E8E"/>
    <w:rsid w:val="00232FC5"/>
    <w:rsid w:val="0023322C"/>
    <w:rsid w:val="002332AE"/>
    <w:rsid w:val="00233370"/>
    <w:rsid w:val="0023349C"/>
    <w:rsid w:val="002334CC"/>
    <w:rsid w:val="002338B2"/>
    <w:rsid w:val="002339AD"/>
    <w:rsid w:val="00233B82"/>
    <w:rsid w:val="00233C2F"/>
    <w:rsid w:val="00233C4E"/>
    <w:rsid w:val="00233D59"/>
    <w:rsid w:val="00233E53"/>
    <w:rsid w:val="00233EB5"/>
    <w:rsid w:val="00233F8A"/>
    <w:rsid w:val="002341B9"/>
    <w:rsid w:val="002344EF"/>
    <w:rsid w:val="002345DF"/>
    <w:rsid w:val="002346AA"/>
    <w:rsid w:val="002346FD"/>
    <w:rsid w:val="002347EE"/>
    <w:rsid w:val="00234B17"/>
    <w:rsid w:val="00234DA9"/>
    <w:rsid w:val="00234ED1"/>
    <w:rsid w:val="00234F34"/>
    <w:rsid w:val="0023525B"/>
    <w:rsid w:val="00235267"/>
    <w:rsid w:val="002352C7"/>
    <w:rsid w:val="00235348"/>
    <w:rsid w:val="00235458"/>
    <w:rsid w:val="0023553C"/>
    <w:rsid w:val="002356D3"/>
    <w:rsid w:val="00235842"/>
    <w:rsid w:val="002358B5"/>
    <w:rsid w:val="00235A56"/>
    <w:rsid w:val="00235CBF"/>
    <w:rsid w:val="00235E9B"/>
    <w:rsid w:val="00236251"/>
    <w:rsid w:val="00236284"/>
    <w:rsid w:val="00236287"/>
    <w:rsid w:val="0023647D"/>
    <w:rsid w:val="0023649F"/>
    <w:rsid w:val="002365E7"/>
    <w:rsid w:val="00236644"/>
    <w:rsid w:val="00236ABE"/>
    <w:rsid w:val="00236E02"/>
    <w:rsid w:val="00236F59"/>
    <w:rsid w:val="002371C3"/>
    <w:rsid w:val="00237465"/>
    <w:rsid w:val="00237533"/>
    <w:rsid w:val="00237638"/>
    <w:rsid w:val="00237696"/>
    <w:rsid w:val="0023778E"/>
    <w:rsid w:val="00237918"/>
    <w:rsid w:val="00237AFC"/>
    <w:rsid w:val="00237C66"/>
    <w:rsid w:val="00237E6C"/>
    <w:rsid w:val="00237EC8"/>
    <w:rsid w:val="00237ED2"/>
    <w:rsid w:val="0024022F"/>
    <w:rsid w:val="0024075C"/>
    <w:rsid w:val="0024082D"/>
    <w:rsid w:val="00240F7D"/>
    <w:rsid w:val="00240FB3"/>
    <w:rsid w:val="00241066"/>
    <w:rsid w:val="0024127A"/>
    <w:rsid w:val="002415B5"/>
    <w:rsid w:val="002415E6"/>
    <w:rsid w:val="00241B85"/>
    <w:rsid w:val="00241C45"/>
    <w:rsid w:val="0024202E"/>
    <w:rsid w:val="00242101"/>
    <w:rsid w:val="00242129"/>
    <w:rsid w:val="00242C17"/>
    <w:rsid w:val="00243D2E"/>
    <w:rsid w:val="002440EE"/>
    <w:rsid w:val="0024471A"/>
    <w:rsid w:val="00244819"/>
    <w:rsid w:val="00244A2E"/>
    <w:rsid w:val="00244C13"/>
    <w:rsid w:val="00244C7A"/>
    <w:rsid w:val="00244F1F"/>
    <w:rsid w:val="00244FC9"/>
    <w:rsid w:val="0024501B"/>
    <w:rsid w:val="00245446"/>
    <w:rsid w:val="00245482"/>
    <w:rsid w:val="0024594C"/>
    <w:rsid w:val="00245AB7"/>
    <w:rsid w:val="00245CDB"/>
    <w:rsid w:val="00245F0A"/>
    <w:rsid w:val="00245F31"/>
    <w:rsid w:val="002460BD"/>
    <w:rsid w:val="00246280"/>
    <w:rsid w:val="00246751"/>
    <w:rsid w:val="00246C4E"/>
    <w:rsid w:val="00247000"/>
    <w:rsid w:val="0024702A"/>
    <w:rsid w:val="00247176"/>
    <w:rsid w:val="002473EF"/>
    <w:rsid w:val="0024743D"/>
    <w:rsid w:val="00247483"/>
    <w:rsid w:val="00247843"/>
    <w:rsid w:val="00247AED"/>
    <w:rsid w:val="00247B63"/>
    <w:rsid w:val="00247B6E"/>
    <w:rsid w:val="00247B99"/>
    <w:rsid w:val="00247C78"/>
    <w:rsid w:val="00247F5A"/>
    <w:rsid w:val="002508C7"/>
    <w:rsid w:val="002508EB"/>
    <w:rsid w:val="00250EA3"/>
    <w:rsid w:val="002512A9"/>
    <w:rsid w:val="00251636"/>
    <w:rsid w:val="00251976"/>
    <w:rsid w:val="00251C05"/>
    <w:rsid w:val="00251DC7"/>
    <w:rsid w:val="00251E6D"/>
    <w:rsid w:val="00251F29"/>
    <w:rsid w:val="00251FD3"/>
    <w:rsid w:val="0025206D"/>
    <w:rsid w:val="002520F7"/>
    <w:rsid w:val="002521B2"/>
    <w:rsid w:val="002521D5"/>
    <w:rsid w:val="0025254E"/>
    <w:rsid w:val="002527F7"/>
    <w:rsid w:val="00252A56"/>
    <w:rsid w:val="00252EB9"/>
    <w:rsid w:val="0025306F"/>
    <w:rsid w:val="00253172"/>
    <w:rsid w:val="0025323E"/>
    <w:rsid w:val="00253245"/>
    <w:rsid w:val="00253318"/>
    <w:rsid w:val="00253331"/>
    <w:rsid w:val="0025340B"/>
    <w:rsid w:val="00253550"/>
    <w:rsid w:val="002539DE"/>
    <w:rsid w:val="00253CC5"/>
    <w:rsid w:val="00253D2D"/>
    <w:rsid w:val="00253E6C"/>
    <w:rsid w:val="00254053"/>
    <w:rsid w:val="0025430C"/>
    <w:rsid w:val="00254320"/>
    <w:rsid w:val="00254AA4"/>
    <w:rsid w:val="00254ACA"/>
    <w:rsid w:val="00254C6B"/>
    <w:rsid w:val="00254CAE"/>
    <w:rsid w:val="00254E7A"/>
    <w:rsid w:val="00255074"/>
    <w:rsid w:val="0025511D"/>
    <w:rsid w:val="002553F6"/>
    <w:rsid w:val="00255603"/>
    <w:rsid w:val="00255A13"/>
    <w:rsid w:val="00255B83"/>
    <w:rsid w:val="00255C35"/>
    <w:rsid w:val="00255E2E"/>
    <w:rsid w:val="002564B9"/>
    <w:rsid w:val="00256768"/>
    <w:rsid w:val="0025678C"/>
    <w:rsid w:val="0025692E"/>
    <w:rsid w:val="0025694D"/>
    <w:rsid w:val="00256BE1"/>
    <w:rsid w:val="00256CCF"/>
    <w:rsid w:val="00256EFD"/>
    <w:rsid w:val="00257152"/>
    <w:rsid w:val="002572D2"/>
    <w:rsid w:val="002573C8"/>
    <w:rsid w:val="0025767F"/>
    <w:rsid w:val="00257742"/>
    <w:rsid w:val="002577B6"/>
    <w:rsid w:val="002578BA"/>
    <w:rsid w:val="00257A18"/>
    <w:rsid w:val="00257A89"/>
    <w:rsid w:val="00257E16"/>
    <w:rsid w:val="002601CC"/>
    <w:rsid w:val="00260311"/>
    <w:rsid w:val="00260327"/>
    <w:rsid w:val="00260439"/>
    <w:rsid w:val="002604DB"/>
    <w:rsid w:val="0026050B"/>
    <w:rsid w:val="00260541"/>
    <w:rsid w:val="002605BD"/>
    <w:rsid w:val="0026076E"/>
    <w:rsid w:val="00260B52"/>
    <w:rsid w:val="00260BEC"/>
    <w:rsid w:val="002610F7"/>
    <w:rsid w:val="0026132A"/>
    <w:rsid w:val="0026142C"/>
    <w:rsid w:val="00261523"/>
    <w:rsid w:val="002615F8"/>
    <w:rsid w:val="002619D1"/>
    <w:rsid w:val="00261A36"/>
    <w:rsid w:val="00261D22"/>
    <w:rsid w:val="00261E03"/>
    <w:rsid w:val="00261E9D"/>
    <w:rsid w:val="00261F74"/>
    <w:rsid w:val="00262113"/>
    <w:rsid w:val="00262182"/>
    <w:rsid w:val="002622F2"/>
    <w:rsid w:val="00262365"/>
    <w:rsid w:val="002623E5"/>
    <w:rsid w:val="00262488"/>
    <w:rsid w:val="00262642"/>
    <w:rsid w:val="002626A3"/>
    <w:rsid w:val="002627E7"/>
    <w:rsid w:val="00262877"/>
    <w:rsid w:val="002628D8"/>
    <w:rsid w:val="00262B57"/>
    <w:rsid w:val="00262B81"/>
    <w:rsid w:val="00262C4E"/>
    <w:rsid w:val="00262DC8"/>
    <w:rsid w:val="00262EB1"/>
    <w:rsid w:val="00262FAA"/>
    <w:rsid w:val="002630CC"/>
    <w:rsid w:val="0026310E"/>
    <w:rsid w:val="002631AA"/>
    <w:rsid w:val="002632A0"/>
    <w:rsid w:val="002632AA"/>
    <w:rsid w:val="002632FE"/>
    <w:rsid w:val="0026338E"/>
    <w:rsid w:val="002634A6"/>
    <w:rsid w:val="002638AF"/>
    <w:rsid w:val="002639AA"/>
    <w:rsid w:val="002639CA"/>
    <w:rsid w:val="002640A3"/>
    <w:rsid w:val="0026414B"/>
    <w:rsid w:val="00264297"/>
    <w:rsid w:val="0026439E"/>
    <w:rsid w:val="002643CA"/>
    <w:rsid w:val="00264524"/>
    <w:rsid w:val="0026459F"/>
    <w:rsid w:val="00264667"/>
    <w:rsid w:val="0026482E"/>
    <w:rsid w:val="00264897"/>
    <w:rsid w:val="00264972"/>
    <w:rsid w:val="00264AEF"/>
    <w:rsid w:val="00264D2A"/>
    <w:rsid w:val="00264FC0"/>
    <w:rsid w:val="00265049"/>
    <w:rsid w:val="00265239"/>
    <w:rsid w:val="0026525E"/>
    <w:rsid w:val="00265272"/>
    <w:rsid w:val="0026540A"/>
    <w:rsid w:val="00265529"/>
    <w:rsid w:val="00265A9C"/>
    <w:rsid w:val="00265CC1"/>
    <w:rsid w:val="00265F07"/>
    <w:rsid w:val="00265F1E"/>
    <w:rsid w:val="002660E9"/>
    <w:rsid w:val="0026622B"/>
    <w:rsid w:val="002663F1"/>
    <w:rsid w:val="002664A0"/>
    <w:rsid w:val="00266730"/>
    <w:rsid w:val="002667DF"/>
    <w:rsid w:val="002668B1"/>
    <w:rsid w:val="00266AAA"/>
    <w:rsid w:val="00266D87"/>
    <w:rsid w:val="00266DE0"/>
    <w:rsid w:val="00266E50"/>
    <w:rsid w:val="00266E84"/>
    <w:rsid w:val="00266F14"/>
    <w:rsid w:val="00266F8E"/>
    <w:rsid w:val="002672FA"/>
    <w:rsid w:val="002673A6"/>
    <w:rsid w:val="00267454"/>
    <w:rsid w:val="00267481"/>
    <w:rsid w:val="0026751F"/>
    <w:rsid w:val="0026759D"/>
    <w:rsid w:val="00267695"/>
    <w:rsid w:val="0026784E"/>
    <w:rsid w:val="00267AF8"/>
    <w:rsid w:val="00267C5A"/>
    <w:rsid w:val="00267CAE"/>
    <w:rsid w:val="00267E9C"/>
    <w:rsid w:val="00267F36"/>
    <w:rsid w:val="00270981"/>
    <w:rsid w:val="002709BC"/>
    <w:rsid w:val="00270A46"/>
    <w:rsid w:val="00270BDA"/>
    <w:rsid w:val="00270C10"/>
    <w:rsid w:val="00270CC2"/>
    <w:rsid w:val="00270D1B"/>
    <w:rsid w:val="00270D31"/>
    <w:rsid w:val="00270DF3"/>
    <w:rsid w:val="00271462"/>
    <w:rsid w:val="00271602"/>
    <w:rsid w:val="002716FB"/>
    <w:rsid w:val="00271981"/>
    <w:rsid w:val="00271B83"/>
    <w:rsid w:val="00271C0E"/>
    <w:rsid w:val="002721EF"/>
    <w:rsid w:val="0027243C"/>
    <w:rsid w:val="002724D1"/>
    <w:rsid w:val="00272594"/>
    <w:rsid w:val="002728D0"/>
    <w:rsid w:val="00272A00"/>
    <w:rsid w:val="00272DA0"/>
    <w:rsid w:val="00273253"/>
    <w:rsid w:val="0027366D"/>
    <w:rsid w:val="002737A2"/>
    <w:rsid w:val="0027385A"/>
    <w:rsid w:val="00273963"/>
    <w:rsid w:val="002739D0"/>
    <w:rsid w:val="00273A1F"/>
    <w:rsid w:val="00273CB2"/>
    <w:rsid w:val="00273E95"/>
    <w:rsid w:val="002741D6"/>
    <w:rsid w:val="00274444"/>
    <w:rsid w:val="0027489A"/>
    <w:rsid w:val="002748B9"/>
    <w:rsid w:val="00274EBE"/>
    <w:rsid w:val="00274ECB"/>
    <w:rsid w:val="00274F8B"/>
    <w:rsid w:val="00274F9E"/>
    <w:rsid w:val="002751AC"/>
    <w:rsid w:val="00275246"/>
    <w:rsid w:val="002752A9"/>
    <w:rsid w:val="002754C9"/>
    <w:rsid w:val="0027555D"/>
    <w:rsid w:val="00275618"/>
    <w:rsid w:val="00275647"/>
    <w:rsid w:val="00275784"/>
    <w:rsid w:val="0027578C"/>
    <w:rsid w:val="00275936"/>
    <w:rsid w:val="00275AB4"/>
    <w:rsid w:val="00275E86"/>
    <w:rsid w:val="00275F0C"/>
    <w:rsid w:val="00275FFD"/>
    <w:rsid w:val="002760F5"/>
    <w:rsid w:val="00276683"/>
    <w:rsid w:val="002768AC"/>
    <w:rsid w:val="002768DB"/>
    <w:rsid w:val="00276E38"/>
    <w:rsid w:val="00276EFF"/>
    <w:rsid w:val="0027700A"/>
    <w:rsid w:val="00277029"/>
    <w:rsid w:val="002770D2"/>
    <w:rsid w:val="002771D0"/>
    <w:rsid w:val="002772B9"/>
    <w:rsid w:val="002773EE"/>
    <w:rsid w:val="0027743C"/>
    <w:rsid w:val="002774E0"/>
    <w:rsid w:val="00277883"/>
    <w:rsid w:val="00277885"/>
    <w:rsid w:val="00277BC9"/>
    <w:rsid w:val="00277D56"/>
    <w:rsid w:val="00277F94"/>
    <w:rsid w:val="002801A4"/>
    <w:rsid w:val="002802D4"/>
    <w:rsid w:val="0028046E"/>
    <w:rsid w:val="002804E1"/>
    <w:rsid w:val="0028053E"/>
    <w:rsid w:val="00280579"/>
    <w:rsid w:val="00280A39"/>
    <w:rsid w:val="00280B7D"/>
    <w:rsid w:val="0028198A"/>
    <w:rsid w:val="00281B7A"/>
    <w:rsid w:val="00281B81"/>
    <w:rsid w:val="00281BAD"/>
    <w:rsid w:val="00281BD3"/>
    <w:rsid w:val="00281BF7"/>
    <w:rsid w:val="00281F3F"/>
    <w:rsid w:val="00282115"/>
    <w:rsid w:val="0028212D"/>
    <w:rsid w:val="00282352"/>
    <w:rsid w:val="00282457"/>
    <w:rsid w:val="002826F7"/>
    <w:rsid w:val="00282796"/>
    <w:rsid w:val="0028284B"/>
    <w:rsid w:val="0028285C"/>
    <w:rsid w:val="0028289B"/>
    <w:rsid w:val="00282D2F"/>
    <w:rsid w:val="0028300D"/>
    <w:rsid w:val="002830C4"/>
    <w:rsid w:val="0028319B"/>
    <w:rsid w:val="0028319C"/>
    <w:rsid w:val="002835D0"/>
    <w:rsid w:val="002835E3"/>
    <w:rsid w:val="002836FC"/>
    <w:rsid w:val="00283CB9"/>
    <w:rsid w:val="00283D23"/>
    <w:rsid w:val="00283DEE"/>
    <w:rsid w:val="00283ECB"/>
    <w:rsid w:val="00283F53"/>
    <w:rsid w:val="002840CD"/>
    <w:rsid w:val="002841D8"/>
    <w:rsid w:val="0028439E"/>
    <w:rsid w:val="002847CB"/>
    <w:rsid w:val="00284828"/>
    <w:rsid w:val="00284B59"/>
    <w:rsid w:val="00284BE6"/>
    <w:rsid w:val="00284D9A"/>
    <w:rsid w:val="00284F95"/>
    <w:rsid w:val="00284FD8"/>
    <w:rsid w:val="00285019"/>
    <w:rsid w:val="00285255"/>
    <w:rsid w:val="0028528D"/>
    <w:rsid w:val="00285376"/>
    <w:rsid w:val="00285397"/>
    <w:rsid w:val="0028545C"/>
    <w:rsid w:val="0028595A"/>
    <w:rsid w:val="002859DE"/>
    <w:rsid w:val="00285A25"/>
    <w:rsid w:val="00285B9C"/>
    <w:rsid w:val="00285D8A"/>
    <w:rsid w:val="0028627C"/>
    <w:rsid w:val="002862F2"/>
    <w:rsid w:val="002863E3"/>
    <w:rsid w:val="0028646B"/>
    <w:rsid w:val="00286500"/>
    <w:rsid w:val="00286A20"/>
    <w:rsid w:val="00286A24"/>
    <w:rsid w:val="00286BF9"/>
    <w:rsid w:val="00286EC6"/>
    <w:rsid w:val="00286F5F"/>
    <w:rsid w:val="00286F7E"/>
    <w:rsid w:val="002871B1"/>
    <w:rsid w:val="00287422"/>
    <w:rsid w:val="002874FC"/>
    <w:rsid w:val="0028757E"/>
    <w:rsid w:val="002875E8"/>
    <w:rsid w:val="0028761E"/>
    <w:rsid w:val="002878B2"/>
    <w:rsid w:val="00287C71"/>
    <w:rsid w:val="00287F2F"/>
    <w:rsid w:val="002900CD"/>
    <w:rsid w:val="00290398"/>
    <w:rsid w:val="0029091C"/>
    <w:rsid w:val="0029095D"/>
    <w:rsid w:val="00290976"/>
    <w:rsid w:val="00290B81"/>
    <w:rsid w:val="00290D4E"/>
    <w:rsid w:val="00290D73"/>
    <w:rsid w:val="00290E9E"/>
    <w:rsid w:val="00290F8C"/>
    <w:rsid w:val="0029118D"/>
    <w:rsid w:val="002914C5"/>
    <w:rsid w:val="00291529"/>
    <w:rsid w:val="0029167F"/>
    <w:rsid w:val="002917AB"/>
    <w:rsid w:val="00291889"/>
    <w:rsid w:val="00291976"/>
    <w:rsid w:val="002919E1"/>
    <w:rsid w:val="00291C30"/>
    <w:rsid w:val="00291C4B"/>
    <w:rsid w:val="00291C5E"/>
    <w:rsid w:val="00291DD9"/>
    <w:rsid w:val="002921D5"/>
    <w:rsid w:val="002921E2"/>
    <w:rsid w:val="002922C9"/>
    <w:rsid w:val="002924E8"/>
    <w:rsid w:val="002924F5"/>
    <w:rsid w:val="0029260F"/>
    <w:rsid w:val="00292791"/>
    <w:rsid w:val="002927EB"/>
    <w:rsid w:val="00292821"/>
    <w:rsid w:val="00292B7E"/>
    <w:rsid w:val="00292C1F"/>
    <w:rsid w:val="00292EC0"/>
    <w:rsid w:val="00292FAA"/>
    <w:rsid w:val="002930D8"/>
    <w:rsid w:val="00293453"/>
    <w:rsid w:val="0029352A"/>
    <w:rsid w:val="00293631"/>
    <w:rsid w:val="00293792"/>
    <w:rsid w:val="002939E6"/>
    <w:rsid w:val="00294058"/>
    <w:rsid w:val="002942BC"/>
    <w:rsid w:val="002942FE"/>
    <w:rsid w:val="0029433D"/>
    <w:rsid w:val="0029443B"/>
    <w:rsid w:val="00294743"/>
    <w:rsid w:val="00294881"/>
    <w:rsid w:val="002948A5"/>
    <w:rsid w:val="002949A2"/>
    <w:rsid w:val="00294A48"/>
    <w:rsid w:val="00294C57"/>
    <w:rsid w:val="00294CBA"/>
    <w:rsid w:val="0029512F"/>
    <w:rsid w:val="00295595"/>
    <w:rsid w:val="002959FA"/>
    <w:rsid w:val="00295AD7"/>
    <w:rsid w:val="00295AF1"/>
    <w:rsid w:val="00295B5E"/>
    <w:rsid w:val="002961A2"/>
    <w:rsid w:val="0029632A"/>
    <w:rsid w:val="002964BC"/>
    <w:rsid w:val="0029671B"/>
    <w:rsid w:val="00296A91"/>
    <w:rsid w:val="00296B37"/>
    <w:rsid w:val="00296B55"/>
    <w:rsid w:val="00296F0E"/>
    <w:rsid w:val="00296FC0"/>
    <w:rsid w:val="00297019"/>
    <w:rsid w:val="00297232"/>
    <w:rsid w:val="0029760F"/>
    <w:rsid w:val="002977A3"/>
    <w:rsid w:val="002978F7"/>
    <w:rsid w:val="00297A5B"/>
    <w:rsid w:val="00297B56"/>
    <w:rsid w:val="002A03C2"/>
    <w:rsid w:val="002A04C8"/>
    <w:rsid w:val="002A05A4"/>
    <w:rsid w:val="002A0711"/>
    <w:rsid w:val="002A07E0"/>
    <w:rsid w:val="002A0AFD"/>
    <w:rsid w:val="002A0B39"/>
    <w:rsid w:val="002A0C8F"/>
    <w:rsid w:val="002A0F43"/>
    <w:rsid w:val="002A0FB3"/>
    <w:rsid w:val="002A11FD"/>
    <w:rsid w:val="002A1332"/>
    <w:rsid w:val="002A13BB"/>
    <w:rsid w:val="002A1491"/>
    <w:rsid w:val="002A1673"/>
    <w:rsid w:val="002A168A"/>
    <w:rsid w:val="002A1996"/>
    <w:rsid w:val="002A1A87"/>
    <w:rsid w:val="002A1BB3"/>
    <w:rsid w:val="002A1C9A"/>
    <w:rsid w:val="002A1D0F"/>
    <w:rsid w:val="002A1D28"/>
    <w:rsid w:val="002A1E63"/>
    <w:rsid w:val="002A1FAD"/>
    <w:rsid w:val="002A206F"/>
    <w:rsid w:val="002A2281"/>
    <w:rsid w:val="002A22C7"/>
    <w:rsid w:val="002A23D1"/>
    <w:rsid w:val="002A2436"/>
    <w:rsid w:val="002A256A"/>
    <w:rsid w:val="002A2667"/>
    <w:rsid w:val="002A2817"/>
    <w:rsid w:val="002A2906"/>
    <w:rsid w:val="002A2CEA"/>
    <w:rsid w:val="002A2F45"/>
    <w:rsid w:val="002A3064"/>
    <w:rsid w:val="002A3129"/>
    <w:rsid w:val="002A3182"/>
    <w:rsid w:val="002A3218"/>
    <w:rsid w:val="002A39DE"/>
    <w:rsid w:val="002A3DB0"/>
    <w:rsid w:val="002A4254"/>
    <w:rsid w:val="002A4273"/>
    <w:rsid w:val="002A42C7"/>
    <w:rsid w:val="002A4354"/>
    <w:rsid w:val="002A471C"/>
    <w:rsid w:val="002A496B"/>
    <w:rsid w:val="002A4AEB"/>
    <w:rsid w:val="002A4B81"/>
    <w:rsid w:val="002A4D11"/>
    <w:rsid w:val="002A4E0C"/>
    <w:rsid w:val="002A4FA5"/>
    <w:rsid w:val="002A5001"/>
    <w:rsid w:val="002A5039"/>
    <w:rsid w:val="002A543F"/>
    <w:rsid w:val="002A54B2"/>
    <w:rsid w:val="002A569B"/>
    <w:rsid w:val="002A5872"/>
    <w:rsid w:val="002A5A41"/>
    <w:rsid w:val="002A5A71"/>
    <w:rsid w:val="002A5C1B"/>
    <w:rsid w:val="002A5CDC"/>
    <w:rsid w:val="002A6185"/>
    <w:rsid w:val="002A696C"/>
    <w:rsid w:val="002A6A6B"/>
    <w:rsid w:val="002A6BD3"/>
    <w:rsid w:val="002A6C51"/>
    <w:rsid w:val="002A6E4E"/>
    <w:rsid w:val="002A6E6C"/>
    <w:rsid w:val="002A700B"/>
    <w:rsid w:val="002A719D"/>
    <w:rsid w:val="002A7430"/>
    <w:rsid w:val="002A774E"/>
    <w:rsid w:val="002A77F4"/>
    <w:rsid w:val="002A78A0"/>
    <w:rsid w:val="002A791A"/>
    <w:rsid w:val="002A7961"/>
    <w:rsid w:val="002A79A3"/>
    <w:rsid w:val="002A79AA"/>
    <w:rsid w:val="002A7DF8"/>
    <w:rsid w:val="002A7EDF"/>
    <w:rsid w:val="002B009B"/>
    <w:rsid w:val="002B02D7"/>
    <w:rsid w:val="002B035E"/>
    <w:rsid w:val="002B053A"/>
    <w:rsid w:val="002B075A"/>
    <w:rsid w:val="002B0921"/>
    <w:rsid w:val="002B09F0"/>
    <w:rsid w:val="002B0B1B"/>
    <w:rsid w:val="002B0C14"/>
    <w:rsid w:val="002B0E2E"/>
    <w:rsid w:val="002B0E42"/>
    <w:rsid w:val="002B0FF9"/>
    <w:rsid w:val="002B116D"/>
    <w:rsid w:val="002B1B06"/>
    <w:rsid w:val="002B1BB4"/>
    <w:rsid w:val="002B1BF3"/>
    <w:rsid w:val="002B1C0C"/>
    <w:rsid w:val="002B2167"/>
    <w:rsid w:val="002B22EE"/>
    <w:rsid w:val="002B2303"/>
    <w:rsid w:val="002B2360"/>
    <w:rsid w:val="002B240B"/>
    <w:rsid w:val="002B2565"/>
    <w:rsid w:val="002B2910"/>
    <w:rsid w:val="002B29D1"/>
    <w:rsid w:val="002B2ACB"/>
    <w:rsid w:val="002B2B2C"/>
    <w:rsid w:val="002B2CB5"/>
    <w:rsid w:val="002B345E"/>
    <w:rsid w:val="002B34B8"/>
    <w:rsid w:val="002B3652"/>
    <w:rsid w:val="002B3681"/>
    <w:rsid w:val="002B37A5"/>
    <w:rsid w:val="002B3870"/>
    <w:rsid w:val="002B3A69"/>
    <w:rsid w:val="002B3C26"/>
    <w:rsid w:val="002B3F72"/>
    <w:rsid w:val="002B4089"/>
    <w:rsid w:val="002B40CD"/>
    <w:rsid w:val="002B416B"/>
    <w:rsid w:val="002B43B1"/>
    <w:rsid w:val="002B4448"/>
    <w:rsid w:val="002B4551"/>
    <w:rsid w:val="002B4584"/>
    <w:rsid w:val="002B4721"/>
    <w:rsid w:val="002B4ABB"/>
    <w:rsid w:val="002B4D7D"/>
    <w:rsid w:val="002B4D8B"/>
    <w:rsid w:val="002B5047"/>
    <w:rsid w:val="002B50BA"/>
    <w:rsid w:val="002B50E4"/>
    <w:rsid w:val="002B50E9"/>
    <w:rsid w:val="002B511C"/>
    <w:rsid w:val="002B5189"/>
    <w:rsid w:val="002B5352"/>
    <w:rsid w:val="002B5698"/>
    <w:rsid w:val="002B56C0"/>
    <w:rsid w:val="002B5B9F"/>
    <w:rsid w:val="002B5CF3"/>
    <w:rsid w:val="002B5D3D"/>
    <w:rsid w:val="002B5E1C"/>
    <w:rsid w:val="002B6099"/>
    <w:rsid w:val="002B6277"/>
    <w:rsid w:val="002B66D0"/>
    <w:rsid w:val="002B6D9C"/>
    <w:rsid w:val="002B6E06"/>
    <w:rsid w:val="002B72F4"/>
    <w:rsid w:val="002B77C7"/>
    <w:rsid w:val="002B7803"/>
    <w:rsid w:val="002B781A"/>
    <w:rsid w:val="002B7CA1"/>
    <w:rsid w:val="002B7E1C"/>
    <w:rsid w:val="002B7ED8"/>
    <w:rsid w:val="002C019B"/>
    <w:rsid w:val="002C036C"/>
    <w:rsid w:val="002C0393"/>
    <w:rsid w:val="002C03F6"/>
    <w:rsid w:val="002C07ED"/>
    <w:rsid w:val="002C0911"/>
    <w:rsid w:val="002C0976"/>
    <w:rsid w:val="002C0A87"/>
    <w:rsid w:val="002C0CC4"/>
    <w:rsid w:val="002C0E50"/>
    <w:rsid w:val="002C0E7E"/>
    <w:rsid w:val="002C1155"/>
    <w:rsid w:val="002C11D1"/>
    <w:rsid w:val="002C122C"/>
    <w:rsid w:val="002C1253"/>
    <w:rsid w:val="002C14BF"/>
    <w:rsid w:val="002C157C"/>
    <w:rsid w:val="002C1685"/>
    <w:rsid w:val="002C17D5"/>
    <w:rsid w:val="002C18BE"/>
    <w:rsid w:val="002C1995"/>
    <w:rsid w:val="002C1E81"/>
    <w:rsid w:val="002C1F21"/>
    <w:rsid w:val="002C219E"/>
    <w:rsid w:val="002C22F2"/>
    <w:rsid w:val="002C2743"/>
    <w:rsid w:val="002C2950"/>
    <w:rsid w:val="002C2AF2"/>
    <w:rsid w:val="002C2D23"/>
    <w:rsid w:val="002C2FD0"/>
    <w:rsid w:val="002C3180"/>
    <w:rsid w:val="002C34AF"/>
    <w:rsid w:val="002C358F"/>
    <w:rsid w:val="002C37ED"/>
    <w:rsid w:val="002C3974"/>
    <w:rsid w:val="002C39FE"/>
    <w:rsid w:val="002C3A4B"/>
    <w:rsid w:val="002C3B16"/>
    <w:rsid w:val="002C3D6C"/>
    <w:rsid w:val="002C3E00"/>
    <w:rsid w:val="002C3E4E"/>
    <w:rsid w:val="002C421E"/>
    <w:rsid w:val="002C447A"/>
    <w:rsid w:val="002C455C"/>
    <w:rsid w:val="002C4593"/>
    <w:rsid w:val="002C46D0"/>
    <w:rsid w:val="002C4736"/>
    <w:rsid w:val="002C49F1"/>
    <w:rsid w:val="002C4A43"/>
    <w:rsid w:val="002C4AB8"/>
    <w:rsid w:val="002C514C"/>
    <w:rsid w:val="002C51F2"/>
    <w:rsid w:val="002C534C"/>
    <w:rsid w:val="002C538C"/>
    <w:rsid w:val="002C55F7"/>
    <w:rsid w:val="002C5765"/>
    <w:rsid w:val="002C5BE2"/>
    <w:rsid w:val="002C5F49"/>
    <w:rsid w:val="002C600D"/>
    <w:rsid w:val="002C6132"/>
    <w:rsid w:val="002C629A"/>
    <w:rsid w:val="002C62A1"/>
    <w:rsid w:val="002C62A9"/>
    <w:rsid w:val="002C637C"/>
    <w:rsid w:val="002C6408"/>
    <w:rsid w:val="002C640F"/>
    <w:rsid w:val="002C696A"/>
    <w:rsid w:val="002C7025"/>
    <w:rsid w:val="002C7132"/>
    <w:rsid w:val="002C72E0"/>
    <w:rsid w:val="002C738D"/>
    <w:rsid w:val="002C74EE"/>
    <w:rsid w:val="002C7605"/>
    <w:rsid w:val="002C7621"/>
    <w:rsid w:val="002C7672"/>
    <w:rsid w:val="002C7985"/>
    <w:rsid w:val="002D032C"/>
    <w:rsid w:val="002D04DF"/>
    <w:rsid w:val="002D06C0"/>
    <w:rsid w:val="002D077F"/>
    <w:rsid w:val="002D0957"/>
    <w:rsid w:val="002D0A68"/>
    <w:rsid w:val="002D0ADA"/>
    <w:rsid w:val="002D0C50"/>
    <w:rsid w:val="002D0E74"/>
    <w:rsid w:val="002D0E80"/>
    <w:rsid w:val="002D0FC5"/>
    <w:rsid w:val="002D1090"/>
    <w:rsid w:val="002D1297"/>
    <w:rsid w:val="002D12DF"/>
    <w:rsid w:val="002D1438"/>
    <w:rsid w:val="002D168E"/>
    <w:rsid w:val="002D1968"/>
    <w:rsid w:val="002D1BAD"/>
    <w:rsid w:val="002D1E80"/>
    <w:rsid w:val="002D2407"/>
    <w:rsid w:val="002D2645"/>
    <w:rsid w:val="002D26C7"/>
    <w:rsid w:val="002D2732"/>
    <w:rsid w:val="002D2E35"/>
    <w:rsid w:val="002D2E3D"/>
    <w:rsid w:val="002D2FDB"/>
    <w:rsid w:val="002D3066"/>
    <w:rsid w:val="002D30F1"/>
    <w:rsid w:val="002D31B3"/>
    <w:rsid w:val="002D3643"/>
    <w:rsid w:val="002D3775"/>
    <w:rsid w:val="002D39B2"/>
    <w:rsid w:val="002D3EB7"/>
    <w:rsid w:val="002D3F33"/>
    <w:rsid w:val="002D40D5"/>
    <w:rsid w:val="002D416E"/>
    <w:rsid w:val="002D41A2"/>
    <w:rsid w:val="002D44E5"/>
    <w:rsid w:val="002D450E"/>
    <w:rsid w:val="002D45D4"/>
    <w:rsid w:val="002D47CF"/>
    <w:rsid w:val="002D493E"/>
    <w:rsid w:val="002D494C"/>
    <w:rsid w:val="002D49D4"/>
    <w:rsid w:val="002D4D41"/>
    <w:rsid w:val="002D4FA8"/>
    <w:rsid w:val="002D53ED"/>
    <w:rsid w:val="002D5464"/>
    <w:rsid w:val="002D54DC"/>
    <w:rsid w:val="002D54EA"/>
    <w:rsid w:val="002D5522"/>
    <w:rsid w:val="002D5844"/>
    <w:rsid w:val="002D5BB5"/>
    <w:rsid w:val="002D5C3D"/>
    <w:rsid w:val="002D5D4A"/>
    <w:rsid w:val="002D5D57"/>
    <w:rsid w:val="002D5E50"/>
    <w:rsid w:val="002D5EDC"/>
    <w:rsid w:val="002D6152"/>
    <w:rsid w:val="002D61B1"/>
    <w:rsid w:val="002D61E1"/>
    <w:rsid w:val="002D629A"/>
    <w:rsid w:val="002D68AA"/>
    <w:rsid w:val="002D6AB0"/>
    <w:rsid w:val="002D6B36"/>
    <w:rsid w:val="002D6C06"/>
    <w:rsid w:val="002D6D7D"/>
    <w:rsid w:val="002D6E6F"/>
    <w:rsid w:val="002D6EEA"/>
    <w:rsid w:val="002D6F84"/>
    <w:rsid w:val="002D73A7"/>
    <w:rsid w:val="002D7692"/>
    <w:rsid w:val="002D791B"/>
    <w:rsid w:val="002D7A59"/>
    <w:rsid w:val="002D7D04"/>
    <w:rsid w:val="002D7D6B"/>
    <w:rsid w:val="002D7E9A"/>
    <w:rsid w:val="002D7EAB"/>
    <w:rsid w:val="002D7EE5"/>
    <w:rsid w:val="002E047A"/>
    <w:rsid w:val="002E07F1"/>
    <w:rsid w:val="002E0B0C"/>
    <w:rsid w:val="002E0B6D"/>
    <w:rsid w:val="002E0E6E"/>
    <w:rsid w:val="002E0F5D"/>
    <w:rsid w:val="002E0FBB"/>
    <w:rsid w:val="002E0FBC"/>
    <w:rsid w:val="002E10B2"/>
    <w:rsid w:val="002E113B"/>
    <w:rsid w:val="002E144F"/>
    <w:rsid w:val="002E14DE"/>
    <w:rsid w:val="002E14F2"/>
    <w:rsid w:val="002E1576"/>
    <w:rsid w:val="002E188D"/>
    <w:rsid w:val="002E1AF0"/>
    <w:rsid w:val="002E1B15"/>
    <w:rsid w:val="002E1B18"/>
    <w:rsid w:val="002E1BB7"/>
    <w:rsid w:val="002E1D6C"/>
    <w:rsid w:val="002E1DAF"/>
    <w:rsid w:val="002E1F59"/>
    <w:rsid w:val="002E207C"/>
    <w:rsid w:val="002E2173"/>
    <w:rsid w:val="002E21BF"/>
    <w:rsid w:val="002E24B2"/>
    <w:rsid w:val="002E24BC"/>
    <w:rsid w:val="002E24E7"/>
    <w:rsid w:val="002E2677"/>
    <w:rsid w:val="002E277F"/>
    <w:rsid w:val="002E310B"/>
    <w:rsid w:val="002E327C"/>
    <w:rsid w:val="002E3289"/>
    <w:rsid w:val="002E3747"/>
    <w:rsid w:val="002E3A70"/>
    <w:rsid w:val="002E3ACA"/>
    <w:rsid w:val="002E3CFC"/>
    <w:rsid w:val="002E3E0D"/>
    <w:rsid w:val="002E4143"/>
    <w:rsid w:val="002E44A5"/>
    <w:rsid w:val="002E456C"/>
    <w:rsid w:val="002E45E6"/>
    <w:rsid w:val="002E462F"/>
    <w:rsid w:val="002E47B7"/>
    <w:rsid w:val="002E47E8"/>
    <w:rsid w:val="002E481F"/>
    <w:rsid w:val="002E4B52"/>
    <w:rsid w:val="002E4B5C"/>
    <w:rsid w:val="002E4C80"/>
    <w:rsid w:val="002E4D16"/>
    <w:rsid w:val="002E4E24"/>
    <w:rsid w:val="002E4FA6"/>
    <w:rsid w:val="002E50AC"/>
    <w:rsid w:val="002E52BF"/>
    <w:rsid w:val="002E54DF"/>
    <w:rsid w:val="002E5510"/>
    <w:rsid w:val="002E5807"/>
    <w:rsid w:val="002E58B5"/>
    <w:rsid w:val="002E5911"/>
    <w:rsid w:val="002E59DB"/>
    <w:rsid w:val="002E5E16"/>
    <w:rsid w:val="002E5E83"/>
    <w:rsid w:val="002E6070"/>
    <w:rsid w:val="002E61C4"/>
    <w:rsid w:val="002E6427"/>
    <w:rsid w:val="002E6539"/>
    <w:rsid w:val="002E67C7"/>
    <w:rsid w:val="002E67DB"/>
    <w:rsid w:val="002E67E1"/>
    <w:rsid w:val="002E67F5"/>
    <w:rsid w:val="002E6F6F"/>
    <w:rsid w:val="002E7426"/>
    <w:rsid w:val="002E752E"/>
    <w:rsid w:val="002E7767"/>
    <w:rsid w:val="002E78C2"/>
    <w:rsid w:val="002E7D67"/>
    <w:rsid w:val="002E7E3A"/>
    <w:rsid w:val="002F0191"/>
    <w:rsid w:val="002F01AB"/>
    <w:rsid w:val="002F0373"/>
    <w:rsid w:val="002F04A7"/>
    <w:rsid w:val="002F04AB"/>
    <w:rsid w:val="002F0868"/>
    <w:rsid w:val="002F09DE"/>
    <w:rsid w:val="002F0A53"/>
    <w:rsid w:val="002F0C21"/>
    <w:rsid w:val="002F0CB7"/>
    <w:rsid w:val="002F0CB8"/>
    <w:rsid w:val="002F0E1D"/>
    <w:rsid w:val="002F0E70"/>
    <w:rsid w:val="002F0EF1"/>
    <w:rsid w:val="002F0FD6"/>
    <w:rsid w:val="002F10BE"/>
    <w:rsid w:val="002F10CD"/>
    <w:rsid w:val="002F11D3"/>
    <w:rsid w:val="002F1276"/>
    <w:rsid w:val="002F13A5"/>
    <w:rsid w:val="002F1417"/>
    <w:rsid w:val="002F15D2"/>
    <w:rsid w:val="002F189E"/>
    <w:rsid w:val="002F18AE"/>
    <w:rsid w:val="002F1A66"/>
    <w:rsid w:val="002F1AA8"/>
    <w:rsid w:val="002F1ABD"/>
    <w:rsid w:val="002F1B04"/>
    <w:rsid w:val="002F1B6A"/>
    <w:rsid w:val="002F1C14"/>
    <w:rsid w:val="002F1C8F"/>
    <w:rsid w:val="002F1D68"/>
    <w:rsid w:val="002F20D3"/>
    <w:rsid w:val="002F20F7"/>
    <w:rsid w:val="002F22D8"/>
    <w:rsid w:val="002F23A3"/>
    <w:rsid w:val="002F263D"/>
    <w:rsid w:val="002F2839"/>
    <w:rsid w:val="002F2B64"/>
    <w:rsid w:val="002F2B67"/>
    <w:rsid w:val="002F2D39"/>
    <w:rsid w:val="002F2DA9"/>
    <w:rsid w:val="002F2E2A"/>
    <w:rsid w:val="002F2EAC"/>
    <w:rsid w:val="002F2FC6"/>
    <w:rsid w:val="002F3052"/>
    <w:rsid w:val="002F3185"/>
    <w:rsid w:val="002F31C0"/>
    <w:rsid w:val="002F375F"/>
    <w:rsid w:val="002F41CD"/>
    <w:rsid w:val="002F41F5"/>
    <w:rsid w:val="002F423C"/>
    <w:rsid w:val="002F43A3"/>
    <w:rsid w:val="002F4421"/>
    <w:rsid w:val="002F44A2"/>
    <w:rsid w:val="002F45B8"/>
    <w:rsid w:val="002F45EA"/>
    <w:rsid w:val="002F48A4"/>
    <w:rsid w:val="002F4B4B"/>
    <w:rsid w:val="002F4BE7"/>
    <w:rsid w:val="002F4E7F"/>
    <w:rsid w:val="002F4F5C"/>
    <w:rsid w:val="002F50FD"/>
    <w:rsid w:val="002F514F"/>
    <w:rsid w:val="002F5312"/>
    <w:rsid w:val="002F58C8"/>
    <w:rsid w:val="002F58F6"/>
    <w:rsid w:val="002F5A4E"/>
    <w:rsid w:val="002F5AC3"/>
    <w:rsid w:val="002F5BC6"/>
    <w:rsid w:val="002F5D99"/>
    <w:rsid w:val="002F5E1E"/>
    <w:rsid w:val="002F5E31"/>
    <w:rsid w:val="002F5EF7"/>
    <w:rsid w:val="002F5EFA"/>
    <w:rsid w:val="002F6089"/>
    <w:rsid w:val="002F61C9"/>
    <w:rsid w:val="002F66A9"/>
    <w:rsid w:val="002F6726"/>
    <w:rsid w:val="002F6806"/>
    <w:rsid w:val="002F6B96"/>
    <w:rsid w:val="002F6C1F"/>
    <w:rsid w:val="002F6C8E"/>
    <w:rsid w:val="002F6D2A"/>
    <w:rsid w:val="002F6F2C"/>
    <w:rsid w:val="002F6FFF"/>
    <w:rsid w:val="002F71A3"/>
    <w:rsid w:val="002F7247"/>
    <w:rsid w:val="002F7250"/>
    <w:rsid w:val="002F7344"/>
    <w:rsid w:val="002F771B"/>
    <w:rsid w:val="002F7ACF"/>
    <w:rsid w:val="002F7E17"/>
    <w:rsid w:val="002F7E8C"/>
    <w:rsid w:val="002F7F48"/>
    <w:rsid w:val="00300197"/>
    <w:rsid w:val="00300784"/>
    <w:rsid w:val="00300839"/>
    <w:rsid w:val="00300A12"/>
    <w:rsid w:val="00300D94"/>
    <w:rsid w:val="0030113B"/>
    <w:rsid w:val="003011FD"/>
    <w:rsid w:val="0030127F"/>
    <w:rsid w:val="00301528"/>
    <w:rsid w:val="003015AF"/>
    <w:rsid w:val="00301662"/>
    <w:rsid w:val="0030194F"/>
    <w:rsid w:val="0030198A"/>
    <w:rsid w:val="00301A18"/>
    <w:rsid w:val="00301B42"/>
    <w:rsid w:val="00302325"/>
    <w:rsid w:val="00302635"/>
    <w:rsid w:val="00302728"/>
    <w:rsid w:val="00302901"/>
    <w:rsid w:val="00302992"/>
    <w:rsid w:val="00302996"/>
    <w:rsid w:val="00302C23"/>
    <w:rsid w:val="00302CF0"/>
    <w:rsid w:val="00302D70"/>
    <w:rsid w:val="00302EB4"/>
    <w:rsid w:val="00302FAD"/>
    <w:rsid w:val="00303064"/>
    <w:rsid w:val="0030322B"/>
    <w:rsid w:val="00303267"/>
    <w:rsid w:val="0030361F"/>
    <w:rsid w:val="003037BA"/>
    <w:rsid w:val="003039C3"/>
    <w:rsid w:val="00303B21"/>
    <w:rsid w:val="00303BD3"/>
    <w:rsid w:val="00303C9D"/>
    <w:rsid w:val="00303DD7"/>
    <w:rsid w:val="00303E2F"/>
    <w:rsid w:val="00303FF8"/>
    <w:rsid w:val="00304194"/>
    <w:rsid w:val="00304294"/>
    <w:rsid w:val="003042C1"/>
    <w:rsid w:val="003042CD"/>
    <w:rsid w:val="003043BC"/>
    <w:rsid w:val="003043FD"/>
    <w:rsid w:val="00304535"/>
    <w:rsid w:val="00304566"/>
    <w:rsid w:val="00304727"/>
    <w:rsid w:val="00304806"/>
    <w:rsid w:val="003048C2"/>
    <w:rsid w:val="003048EA"/>
    <w:rsid w:val="0030499B"/>
    <w:rsid w:val="00304A8C"/>
    <w:rsid w:val="00304EF6"/>
    <w:rsid w:val="003050A0"/>
    <w:rsid w:val="003050D8"/>
    <w:rsid w:val="0030525D"/>
    <w:rsid w:val="0030543D"/>
    <w:rsid w:val="00305713"/>
    <w:rsid w:val="00305728"/>
    <w:rsid w:val="00305945"/>
    <w:rsid w:val="00305B12"/>
    <w:rsid w:val="00305B3A"/>
    <w:rsid w:val="00305DD3"/>
    <w:rsid w:val="00305DD6"/>
    <w:rsid w:val="00306302"/>
    <w:rsid w:val="0030633B"/>
    <w:rsid w:val="003066B6"/>
    <w:rsid w:val="00306846"/>
    <w:rsid w:val="00306B15"/>
    <w:rsid w:val="00306BAD"/>
    <w:rsid w:val="00306BF2"/>
    <w:rsid w:val="00306CAD"/>
    <w:rsid w:val="00306E44"/>
    <w:rsid w:val="00306F53"/>
    <w:rsid w:val="0030764B"/>
    <w:rsid w:val="0030796C"/>
    <w:rsid w:val="00307B5C"/>
    <w:rsid w:val="003100FF"/>
    <w:rsid w:val="003103C9"/>
    <w:rsid w:val="0031065C"/>
    <w:rsid w:val="00310662"/>
    <w:rsid w:val="0031082E"/>
    <w:rsid w:val="0031083D"/>
    <w:rsid w:val="00310870"/>
    <w:rsid w:val="003108A5"/>
    <w:rsid w:val="00310963"/>
    <w:rsid w:val="00310D5D"/>
    <w:rsid w:val="00310E48"/>
    <w:rsid w:val="0031103B"/>
    <w:rsid w:val="00311646"/>
    <w:rsid w:val="003116A5"/>
    <w:rsid w:val="00311A4D"/>
    <w:rsid w:val="00311AE4"/>
    <w:rsid w:val="00311B15"/>
    <w:rsid w:val="00311D3C"/>
    <w:rsid w:val="0031201B"/>
    <w:rsid w:val="003120CA"/>
    <w:rsid w:val="00312192"/>
    <w:rsid w:val="003122D2"/>
    <w:rsid w:val="0031234A"/>
    <w:rsid w:val="00312420"/>
    <w:rsid w:val="00312532"/>
    <w:rsid w:val="003125A9"/>
    <w:rsid w:val="00312855"/>
    <w:rsid w:val="0031294E"/>
    <w:rsid w:val="00312BEB"/>
    <w:rsid w:val="00312D12"/>
    <w:rsid w:val="00312D1B"/>
    <w:rsid w:val="00312F2A"/>
    <w:rsid w:val="0031334F"/>
    <w:rsid w:val="0031344C"/>
    <w:rsid w:val="003134AA"/>
    <w:rsid w:val="00313608"/>
    <w:rsid w:val="00313861"/>
    <w:rsid w:val="00313977"/>
    <w:rsid w:val="00313A4B"/>
    <w:rsid w:val="00313A71"/>
    <w:rsid w:val="00313ACA"/>
    <w:rsid w:val="00313F07"/>
    <w:rsid w:val="00313F27"/>
    <w:rsid w:val="00313FF1"/>
    <w:rsid w:val="00314099"/>
    <w:rsid w:val="003141C2"/>
    <w:rsid w:val="003144AD"/>
    <w:rsid w:val="00314561"/>
    <w:rsid w:val="003145C6"/>
    <w:rsid w:val="00314799"/>
    <w:rsid w:val="00314975"/>
    <w:rsid w:val="00314C27"/>
    <w:rsid w:val="00314CFF"/>
    <w:rsid w:val="0031540F"/>
    <w:rsid w:val="00315597"/>
    <w:rsid w:val="003156F2"/>
    <w:rsid w:val="00315863"/>
    <w:rsid w:val="003158D2"/>
    <w:rsid w:val="00315BD7"/>
    <w:rsid w:val="00315C6E"/>
    <w:rsid w:val="00315CC6"/>
    <w:rsid w:val="00315EFC"/>
    <w:rsid w:val="0031604F"/>
    <w:rsid w:val="003160E5"/>
    <w:rsid w:val="003161D3"/>
    <w:rsid w:val="003162F6"/>
    <w:rsid w:val="003164B6"/>
    <w:rsid w:val="003165ED"/>
    <w:rsid w:val="0031698E"/>
    <w:rsid w:val="00316BFE"/>
    <w:rsid w:val="00316C33"/>
    <w:rsid w:val="00316D24"/>
    <w:rsid w:val="00316D2F"/>
    <w:rsid w:val="00316D3B"/>
    <w:rsid w:val="00316DB9"/>
    <w:rsid w:val="00316E38"/>
    <w:rsid w:val="00316ECD"/>
    <w:rsid w:val="00317019"/>
    <w:rsid w:val="0031701D"/>
    <w:rsid w:val="0031743C"/>
    <w:rsid w:val="003174D3"/>
    <w:rsid w:val="00317532"/>
    <w:rsid w:val="003175D5"/>
    <w:rsid w:val="0031763D"/>
    <w:rsid w:val="0031787B"/>
    <w:rsid w:val="00317991"/>
    <w:rsid w:val="00317A41"/>
    <w:rsid w:val="00317A51"/>
    <w:rsid w:val="00317AB5"/>
    <w:rsid w:val="00317BEB"/>
    <w:rsid w:val="00320251"/>
    <w:rsid w:val="003203A1"/>
    <w:rsid w:val="003203A9"/>
    <w:rsid w:val="0032086A"/>
    <w:rsid w:val="00320CD2"/>
    <w:rsid w:val="00321426"/>
    <w:rsid w:val="00321611"/>
    <w:rsid w:val="003216B9"/>
    <w:rsid w:val="003218F7"/>
    <w:rsid w:val="00321B0E"/>
    <w:rsid w:val="00321D1B"/>
    <w:rsid w:val="00321E2C"/>
    <w:rsid w:val="00321EF3"/>
    <w:rsid w:val="00321F65"/>
    <w:rsid w:val="0032215A"/>
    <w:rsid w:val="00322764"/>
    <w:rsid w:val="003228F1"/>
    <w:rsid w:val="00322E03"/>
    <w:rsid w:val="00322E39"/>
    <w:rsid w:val="00322E4A"/>
    <w:rsid w:val="00322F48"/>
    <w:rsid w:val="00322F67"/>
    <w:rsid w:val="0032307B"/>
    <w:rsid w:val="003233D9"/>
    <w:rsid w:val="00323462"/>
    <w:rsid w:val="003234CF"/>
    <w:rsid w:val="00323963"/>
    <w:rsid w:val="003239DA"/>
    <w:rsid w:val="00323A22"/>
    <w:rsid w:val="00323A72"/>
    <w:rsid w:val="00323D07"/>
    <w:rsid w:val="00323E74"/>
    <w:rsid w:val="00323EAC"/>
    <w:rsid w:val="00323F41"/>
    <w:rsid w:val="00324161"/>
    <w:rsid w:val="00324187"/>
    <w:rsid w:val="00324458"/>
    <w:rsid w:val="003244F5"/>
    <w:rsid w:val="003245DC"/>
    <w:rsid w:val="00324623"/>
    <w:rsid w:val="00324820"/>
    <w:rsid w:val="00324899"/>
    <w:rsid w:val="00324906"/>
    <w:rsid w:val="00324D9C"/>
    <w:rsid w:val="00325382"/>
    <w:rsid w:val="00325411"/>
    <w:rsid w:val="00325463"/>
    <w:rsid w:val="00325558"/>
    <w:rsid w:val="00325645"/>
    <w:rsid w:val="00325BBB"/>
    <w:rsid w:val="00325CB7"/>
    <w:rsid w:val="00325D09"/>
    <w:rsid w:val="00325E1C"/>
    <w:rsid w:val="00325EB5"/>
    <w:rsid w:val="00325FD3"/>
    <w:rsid w:val="003261D7"/>
    <w:rsid w:val="003261E3"/>
    <w:rsid w:val="003261E4"/>
    <w:rsid w:val="00326212"/>
    <w:rsid w:val="00326213"/>
    <w:rsid w:val="0032625A"/>
    <w:rsid w:val="003263AD"/>
    <w:rsid w:val="0032649A"/>
    <w:rsid w:val="00326654"/>
    <w:rsid w:val="00326778"/>
    <w:rsid w:val="003267C9"/>
    <w:rsid w:val="00326A1E"/>
    <w:rsid w:val="00326B68"/>
    <w:rsid w:val="00326BB3"/>
    <w:rsid w:val="00326C2D"/>
    <w:rsid w:val="00326CBE"/>
    <w:rsid w:val="00326E40"/>
    <w:rsid w:val="00326EB6"/>
    <w:rsid w:val="00327085"/>
    <w:rsid w:val="003271FE"/>
    <w:rsid w:val="003274F1"/>
    <w:rsid w:val="003275E0"/>
    <w:rsid w:val="00327609"/>
    <w:rsid w:val="00327789"/>
    <w:rsid w:val="003278F3"/>
    <w:rsid w:val="00327A16"/>
    <w:rsid w:val="00327C2B"/>
    <w:rsid w:val="00327D77"/>
    <w:rsid w:val="00327D9C"/>
    <w:rsid w:val="00330074"/>
    <w:rsid w:val="00330075"/>
    <w:rsid w:val="00330218"/>
    <w:rsid w:val="0033032B"/>
    <w:rsid w:val="00330680"/>
    <w:rsid w:val="003306C5"/>
    <w:rsid w:val="0033072D"/>
    <w:rsid w:val="003308B1"/>
    <w:rsid w:val="003309D1"/>
    <w:rsid w:val="00330B2A"/>
    <w:rsid w:val="00330D7C"/>
    <w:rsid w:val="00330E47"/>
    <w:rsid w:val="00330F5F"/>
    <w:rsid w:val="00331017"/>
    <w:rsid w:val="00331140"/>
    <w:rsid w:val="00331169"/>
    <w:rsid w:val="00331172"/>
    <w:rsid w:val="003311BC"/>
    <w:rsid w:val="00331C22"/>
    <w:rsid w:val="00331C63"/>
    <w:rsid w:val="00331C9E"/>
    <w:rsid w:val="00331E7F"/>
    <w:rsid w:val="003322D1"/>
    <w:rsid w:val="003323D5"/>
    <w:rsid w:val="00332620"/>
    <w:rsid w:val="003326D4"/>
    <w:rsid w:val="003327E8"/>
    <w:rsid w:val="003328F5"/>
    <w:rsid w:val="00332D33"/>
    <w:rsid w:val="00332E98"/>
    <w:rsid w:val="00332FF6"/>
    <w:rsid w:val="00333083"/>
    <w:rsid w:val="0033364A"/>
    <w:rsid w:val="00333865"/>
    <w:rsid w:val="003338EC"/>
    <w:rsid w:val="00333947"/>
    <w:rsid w:val="003339A7"/>
    <w:rsid w:val="00333B7A"/>
    <w:rsid w:val="00333C02"/>
    <w:rsid w:val="00333C21"/>
    <w:rsid w:val="0033402F"/>
    <w:rsid w:val="003341C1"/>
    <w:rsid w:val="003341E3"/>
    <w:rsid w:val="0033422A"/>
    <w:rsid w:val="003342E6"/>
    <w:rsid w:val="003344EB"/>
    <w:rsid w:val="003347D9"/>
    <w:rsid w:val="003348A0"/>
    <w:rsid w:val="0033492A"/>
    <w:rsid w:val="00334A05"/>
    <w:rsid w:val="00334AA1"/>
    <w:rsid w:val="00334AB1"/>
    <w:rsid w:val="00334DC6"/>
    <w:rsid w:val="00334F1D"/>
    <w:rsid w:val="00334F35"/>
    <w:rsid w:val="00335206"/>
    <w:rsid w:val="00335403"/>
    <w:rsid w:val="003356CC"/>
    <w:rsid w:val="003357CB"/>
    <w:rsid w:val="0033587E"/>
    <w:rsid w:val="0033597E"/>
    <w:rsid w:val="00335A23"/>
    <w:rsid w:val="00335E71"/>
    <w:rsid w:val="00336209"/>
    <w:rsid w:val="00336335"/>
    <w:rsid w:val="003363DE"/>
    <w:rsid w:val="00336478"/>
    <w:rsid w:val="0033648B"/>
    <w:rsid w:val="00336534"/>
    <w:rsid w:val="003366A7"/>
    <w:rsid w:val="00336AA2"/>
    <w:rsid w:val="00336D66"/>
    <w:rsid w:val="00336EF3"/>
    <w:rsid w:val="00336FD9"/>
    <w:rsid w:val="0033712D"/>
    <w:rsid w:val="003374A4"/>
    <w:rsid w:val="003375B4"/>
    <w:rsid w:val="003375E4"/>
    <w:rsid w:val="003378E0"/>
    <w:rsid w:val="00337A3E"/>
    <w:rsid w:val="00337E82"/>
    <w:rsid w:val="00337FF9"/>
    <w:rsid w:val="003400A3"/>
    <w:rsid w:val="00340188"/>
    <w:rsid w:val="00340206"/>
    <w:rsid w:val="003406A8"/>
    <w:rsid w:val="00340D12"/>
    <w:rsid w:val="00340EA2"/>
    <w:rsid w:val="00341082"/>
    <w:rsid w:val="00341218"/>
    <w:rsid w:val="003414EF"/>
    <w:rsid w:val="003416D0"/>
    <w:rsid w:val="003418FC"/>
    <w:rsid w:val="00341A11"/>
    <w:rsid w:val="00341A6F"/>
    <w:rsid w:val="00341B86"/>
    <w:rsid w:val="00341D25"/>
    <w:rsid w:val="00341FFD"/>
    <w:rsid w:val="003421DB"/>
    <w:rsid w:val="00342296"/>
    <w:rsid w:val="003424B4"/>
    <w:rsid w:val="00342796"/>
    <w:rsid w:val="003427AC"/>
    <w:rsid w:val="003427E2"/>
    <w:rsid w:val="00342E1F"/>
    <w:rsid w:val="00342E74"/>
    <w:rsid w:val="00343206"/>
    <w:rsid w:val="0034321D"/>
    <w:rsid w:val="003432E5"/>
    <w:rsid w:val="00343618"/>
    <w:rsid w:val="00343677"/>
    <w:rsid w:val="003437D5"/>
    <w:rsid w:val="00343B13"/>
    <w:rsid w:val="00343C1E"/>
    <w:rsid w:val="00344186"/>
    <w:rsid w:val="0034447F"/>
    <w:rsid w:val="003447C2"/>
    <w:rsid w:val="00344A0C"/>
    <w:rsid w:val="00344C27"/>
    <w:rsid w:val="00344C6D"/>
    <w:rsid w:val="00344D0A"/>
    <w:rsid w:val="00344D38"/>
    <w:rsid w:val="00344DBC"/>
    <w:rsid w:val="00344FF1"/>
    <w:rsid w:val="0034543B"/>
    <w:rsid w:val="0034565B"/>
    <w:rsid w:val="003458A8"/>
    <w:rsid w:val="003459B4"/>
    <w:rsid w:val="003459CA"/>
    <w:rsid w:val="00345A05"/>
    <w:rsid w:val="00345A90"/>
    <w:rsid w:val="00345AA3"/>
    <w:rsid w:val="00345BBD"/>
    <w:rsid w:val="00345C70"/>
    <w:rsid w:val="00345E78"/>
    <w:rsid w:val="00345E81"/>
    <w:rsid w:val="00345EBC"/>
    <w:rsid w:val="00345F09"/>
    <w:rsid w:val="0034635C"/>
    <w:rsid w:val="00346558"/>
    <w:rsid w:val="003467F1"/>
    <w:rsid w:val="00346966"/>
    <w:rsid w:val="00346DAC"/>
    <w:rsid w:val="00346DF8"/>
    <w:rsid w:val="00346F84"/>
    <w:rsid w:val="0034722D"/>
    <w:rsid w:val="0034749B"/>
    <w:rsid w:val="00347A2D"/>
    <w:rsid w:val="00347DB5"/>
    <w:rsid w:val="00347DE2"/>
    <w:rsid w:val="00347E8F"/>
    <w:rsid w:val="0035001C"/>
    <w:rsid w:val="00350247"/>
    <w:rsid w:val="00350416"/>
    <w:rsid w:val="00350531"/>
    <w:rsid w:val="003506E3"/>
    <w:rsid w:val="00350B2F"/>
    <w:rsid w:val="003510C7"/>
    <w:rsid w:val="003517BF"/>
    <w:rsid w:val="00351835"/>
    <w:rsid w:val="0035191E"/>
    <w:rsid w:val="00351AAE"/>
    <w:rsid w:val="00351C04"/>
    <w:rsid w:val="00351D90"/>
    <w:rsid w:val="003520F7"/>
    <w:rsid w:val="00352122"/>
    <w:rsid w:val="00352479"/>
    <w:rsid w:val="003525B5"/>
    <w:rsid w:val="00352798"/>
    <w:rsid w:val="003527A9"/>
    <w:rsid w:val="00352953"/>
    <w:rsid w:val="00352B9A"/>
    <w:rsid w:val="00352C45"/>
    <w:rsid w:val="00352D55"/>
    <w:rsid w:val="003530FE"/>
    <w:rsid w:val="00353194"/>
    <w:rsid w:val="003533B3"/>
    <w:rsid w:val="003534D7"/>
    <w:rsid w:val="00353654"/>
    <w:rsid w:val="0035394C"/>
    <w:rsid w:val="00353972"/>
    <w:rsid w:val="00353BE4"/>
    <w:rsid w:val="00353C90"/>
    <w:rsid w:val="00353C9C"/>
    <w:rsid w:val="00353DC7"/>
    <w:rsid w:val="00353EB0"/>
    <w:rsid w:val="003541B2"/>
    <w:rsid w:val="0035427A"/>
    <w:rsid w:val="003542B9"/>
    <w:rsid w:val="003544A8"/>
    <w:rsid w:val="00354648"/>
    <w:rsid w:val="003547EF"/>
    <w:rsid w:val="00354904"/>
    <w:rsid w:val="0035499D"/>
    <w:rsid w:val="00354B6F"/>
    <w:rsid w:val="00354B89"/>
    <w:rsid w:val="00354D56"/>
    <w:rsid w:val="00354E37"/>
    <w:rsid w:val="00354F20"/>
    <w:rsid w:val="003550A5"/>
    <w:rsid w:val="00355175"/>
    <w:rsid w:val="003551B4"/>
    <w:rsid w:val="0035527C"/>
    <w:rsid w:val="0035564F"/>
    <w:rsid w:val="003556AB"/>
    <w:rsid w:val="0035571B"/>
    <w:rsid w:val="00355747"/>
    <w:rsid w:val="00355B99"/>
    <w:rsid w:val="00355E10"/>
    <w:rsid w:val="00355E44"/>
    <w:rsid w:val="00356038"/>
    <w:rsid w:val="00356082"/>
    <w:rsid w:val="0035609E"/>
    <w:rsid w:val="00356328"/>
    <w:rsid w:val="003566F7"/>
    <w:rsid w:val="00356B6B"/>
    <w:rsid w:val="00356CA7"/>
    <w:rsid w:val="00356CAE"/>
    <w:rsid w:val="00356D78"/>
    <w:rsid w:val="00356F47"/>
    <w:rsid w:val="0035719B"/>
    <w:rsid w:val="0035719D"/>
    <w:rsid w:val="0035731E"/>
    <w:rsid w:val="00357554"/>
    <w:rsid w:val="0035771C"/>
    <w:rsid w:val="00357748"/>
    <w:rsid w:val="003579B7"/>
    <w:rsid w:val="00357A17"/>
    <w:rsid w:val="00357AB2"/>
    <w:rsid w:val="00357B05"/>
    <w:rsid w:val="00357CDF"/>
    <w:rsid w:val="00357FCC"/>
    <w:rsid w:val="0036000C"/>
    <w:rsid w:val="00360177"/>
    <w:rsid w:val="003602EC"/>
    <w:rsid w:val="003603E2"/>
    <w:rsid w:val="0036045C"/>
    <w:rsid w:val="00360B8A"/>
    <w:rsid w:val="00360D9F"/>
    <w:rsid w:val="00360EFC"/>
    <w:rsid w:val="00360FC4"/>
    <w:rsid w:val="003610B7"/>
    <w:rsid w:val="00361167"/>
    <w:rsid w:val="0036119F"/>
    <w:rsid w:val="0036138A"/>
    <w:rsid w:val="0036139F"/>
    <w:rsid w:val="00361837"/>
    <w:rsid w:val="00361857"/>
    <w:rsid w:val="003619BC"/>
    <w:rsid w:val="00361B31"/>
    <w:rsid w:val="00361B52"/>
    <w:rsid w:val="00361BAC"/>
    <w:rsid w:val="0036208D"/>
    <w:rsid w:val="003620EF"/>
    <w:rsid w:val="0036214D"/>
    <w:rsid w:val="00362259"/>
    <w:rsid w:val="003624F1"/>
    <w:rsid w:val="003625DB"/>
    <w:rsid w:val="003627E2"/>
    <w:rsid w:val="003628E0"/>
    <w:rsid w:val="00362B2E"/>
    <w:rsid w:val="00362C03"/>
    <w:rsid w:val="00362C25"/>
    <w:rsid w:val="00362CC8"/>
    <w:rsid w:val="00362CDB"/>
    <w:rsid w:val="00362D7A"/>
    <w:rsid w:val="00362FA3"/>
    <w:rsid w:val="00363042"/>
    <w:rsid w:val="003631DE"/>
    <w:rsid w:val="00363202"/>
    <w:rsid w:val="00363572"/>
    <w:rsid w:val="003639E8"/>
    <w:rsid w:val="00363BDD"/>
    <w:rsid w:val="00363C5A"/>
    <w:rsid w:val="00363C7F"/>
    <w:rsid w:val="00363CA5"/>
    <w:rsid w:val="00363FEA"/>
    <w:rsid w:val="003640AB"/>
    <w:rsid w:val="0036422D"/>
    <w:rsid w:val="003642E0"/>
    <w:rsid w:val="00364388"/>
    <w:rsid w:val="00364875"/>
    <w:rsid w:val="00364A03"/>
    <w:rsid w:val="00364CC1"/>
    <w:rsid w:val="0036508D"/>
    <w:rsid w:val="0036555A"/>
    <w:rsid w:val="0036599E"/>
    <w:rsid w:val="00365A09"/>
    <w:rsid w:val="00365A68"/>
    <w:rsid w:val="00365B96"/>
    <w:rsid w:val="00365C58"/>
    <w:rsid w:val="00365F3E"/>
    <w:rsid w:val="0036612F"/>
    <w:rsid w:val="003663E0"/>
    <w:rsid w:val="00366593"/>
    <w:rsid w:val="00366605"/>
    <w:rsid w:val="0036663E"/>
    <w:rsid w:val="003666A0"/>
    <w:rsid w:val="003669D8"/>
    <w:rsid w:val="00366C1D"/>
    <w:rsid w:val="003674C0"/>
    <w:rsid w:val="003676BF"/>
    <w:rsid w:val="00367C00"/>
    <w:rsid w:val="00367C55"/>
    <w:rsid w:val="00367CD8"/>
    <w:rsid w:val="00370245"/>
    <w:rsid w:val="0037033C"/>
    <w:rsid w:val="0037036B"/>
    <w:rsid w:val="003703B7"/>
    <w:rsid w:val="0037050D"/>
    <w:rsid w:val="00370951"/>
    <w:rsid w:val="003709FF"/>
    <w:rsid w:val="00370C29"/>
    <w:rsid w:val="00370C9E"/>
    <w:rsid w:val="00370C9F"/>
    <w:rsid w:val="00370D76"/>
    <w:rsid w:val="00370ECE"/>
    <w:rsid w:val="00370F5E"/>
    <w:rsid w:val="0037111C"/>
    <w:rsid w:val="00371150"/>
    <w:rsid w:val="00371198"/>
    <w:rsid w:val="003711A4"/>
    <w:rsid w:val="0037167A"/>
    <w:rsid w:val="003716BC"/>
    <w:rsid w:val="00371794"/>
    <w:rsid w:val="0037196F"/>
    <w:rsid w:val="00371A91"/>
    <w:rsid w:val="00371AF7"/>
    <w:rsid w:val="00371D12"/>
    <w:rsid w:val="00371D30"/>
    <w:rsid w:val="00371DDD"/>
    <w:rsid w:val="00371EA7"/>
    <w:rsid w:val="00371FAC"/>
    <w:rsid w:val="00371FFA"/>
    <w:rsid w:val="003720CD"/>
    <w:rsid w:val="00372221"/>
    <w:rsid w:val="0037225C"/>
    <w:rsid w:val="0037231A"/>
    <w:rsid w:val="00372321"/>
    <w:rsid w:val="00372415"/>
    <w:rsid w:val="0037267C"/>
    <w:rsid w:val="00372995"/>
    <w:rsid w:val="0037299E"/>
    <w:rsid w:val="00372B95"/>
    <w:rsid w:val="00372D9D"/>
    <w:rsid w:val="00372DEC"/>
    <w:rsid w:val="00372E9F"/>
    <w:rsid w:val="00373132"/>
    <w:rsid w:val="003736D4"/>
    <w:rsid w:val="00373710"/>
    <w:rsid w:val="00373860"/>
    <w:rsid w:val="003739F6"/>
    <w:rsid w:val="00373DDA"/>
    <w:rsid w:val="00374066"/>
    <w:rsid w:val="00374457"/>
    <w:rsid w:val="0037474C"/>
    <w:rsid w:val="0037480C"/>
    <w:rsid w:val="003748A5"/>
    <w:rsid w:val="003748AA"/>
    <w:rsid w:val="00374910"/>
    <w:rsid w:val="00374A8B"/>
    <w:rsid w:val="00374B4A"/>
    <w:rsid w:val="00374EAD"/>
    <w:rsid w:val="003751DD"/>
    <w:rsid w:val="00375462"/>
    <w:rsid w:val="00375470"/>
    <w:rsid w:val="00375714"/>
    <w:rsid w:val="00375AD7"/>
    <w:rsid w:val="00375C45"/>
    <w:rsid w:val="00375D18"/>
    <w:rsid w:val="00375F26"/>
    <w:rsid w:val="00375F68"/>
    <w:rsid w:val="0037619E"/>
    <w:rsid w:val="003761CF"/>
    <w:rsid w:val="0037622B"/>
    <w:rsid w:val="0037623B"/>
    <w:rsid w:val="003765AE"/>
    <w:rsid w:val="0037669D"/>
    <w:rsid w:val="00376765"/>
    <w:rsid w:val="00376776"/>
    <w:rsid w:val="0037683E"/>
    <w:rsid w:val="0037690B"/>
    <w:rsid w:val="00376A58"/>
    <w:rsid w:val="00376B86"/>
    <w:rsid w:val="00376F55"/>
    <w:rsid w:val="003773EC"/>
    <w:rsid w:val="003779C5"/>
    <w:rsid w:val="0038025F"/>
    <w:rsid w:val="003802ED"/>
    <w:rsid w:val="003803B0"/>
    <w:rsid w:val="003807B0"/>
    <w:rsid w:val="00380850"/>
    <w:rsid w:val="00380D11"/>
    <w:rsid w:val="00380DED"/>
    <w:rsid w:val="00380E03"/>
    <w:rsid w:val="003812D1"/>
    <w:rsid w:val="003813A2"/>
    <w:rsid w:val="0038142A"/>
    <w:rsid w:val="00381826"/>
    <w:rsid w:val="00381884"/>
    <w:rsid w:val="00381C88"/>
    <w:rsid w:val="00381D31"/>
    <w:rsid w:val="00381E06"/>
    <w:rsid w:val="00381EBD"/>
    <w:rsid w:val="00381F5B"/>
    <w:rsid w:val="00382093"/>
    <w:rsid w:val="0038223E"/>
    <w:rsid w:val="00382540"/>
    <w:rsid w:val="003826DA"/>
    <w:rsid w:val="00382913"/>
    <w:rsid w:val="00382A66"/>
    <w:rsid w:val="00382C8C"/>
    <w:rsid w:val="00382D23"/>
    <w:rsid w:val="00383148"/>
    <w:rsid w:val="0038319C"/>
    <w:rsid w:val="00383259"/>
    <w:rsid w:val="00383282"/>
    <w:rsid w:val="00383389"/>
    <w:rsid w:val="003833EE"/>
    <w:rsid w:val="00383561"/>
    <w:rsid w:val="00383577"/>
    <w:rsid w:val="0038369B"/>
    <w:rsid w:val="00383710"/>
    <w:rsid w:val="00383812"/>
    <w:rsid w:val="00383AF6"/>
    <w:rsid w:val="00383B65"/>
    <w:rsid w:val="00383C9A"/>
    <w:rsid w:val="00383D13"/>
    <w:rsid w:val="003841B2"/>
    <w:rsid w:val="003841DD"/>
    <w:rsid w:val="003842A8"/>
    <w:rsid w:val="003843F1"/>
    <w:rsid w:val="00384632"/>
    <w:rsid w:val="003846D6"/>
    <w:rsid w:val="00384769"/>
    <w:rsid w:val="003847EE"/>
    <w:rsid w:val="00384AC8"/>
    <w:rsid w:val="00384ADB"/>
    <w:rsid w:val="00384BC0"/>
    <w:rsid w:val="00384D45"/>
    <w:rsid w:val="00384DEB"/>
    <w:rsid w:val="00385282"/>
    <w:rsid w:val="0038539A"/>
    <w:rsid w:val="00385607"/>
    <w:rsid w:val="003856D2"/>
    <w:rsid w:val="003857DA"/>
    <w:rsid w:val="003857EF"/>
    <w:rsid w:val="00385C53"/>
    <w:rsid w:val="00385CE3"/>
    <w:rsid w:val="00385D95"/>
    <w:rsid w:val="00385DE9"/>
    <w:rsid w:val="00385FEF"/>
    <w:rsid w:val="0038608B"/>
    <w:rsid w:val="003861ED"/>
    <w:rsid w:val="0038621E"/>
    <w:rsid w:val="0038659D"/>
    <w:rsid w:val="00386619"/>
    <w:rsid w:val="00386795"/>
    <w:rsid w:val="00386857"/>
    <w:rsid w:val="00386966"/>
    <w:rsid w:val="00386A89"/>
    <w:rsid w:val="00386B74"/>
    <w:rsid w:val="00386C9B"/>
    <w:rsid w:val="00386F0B"/>
    <w:rsid w:val="00387036"/>
    <w:rsid w:val="0038727E"/>
    <w:rsid w:val="003873BC"/>
    <w:rsid w:val="0038750A"/>
    <w:rsid w:val="003878A3"/>
    <w:rsid w:val="00387B09"/>
    <w:rsid w:val="00387E4B"/>
    <w:rsid w:val="0039033F"/>
    <w:rsid w:val="00390995"/>
    <w:rsid w:val="00390B87"/>
    <w:rsid w:val="00390C57"/>
    <w:rsid w:val="00390CE6"/>
    <w:rsid w:val="003910E6"/>
    <w:rsid w:val="003913C1"/>
    <w:rsid w:val="003913CA"/>
    <w:rsid w:val="0039171D"/>
    <w:rsid w:val="00391735"/>
    <w:rsid w:val="003918F0"/>
    <w:rsid w:val="00391981"/>
    <w:rsid w:val="00391C1F"/>
    <w:rsid w:val="00391C23"/>
    <w:rsid w:val="00391F70"/>
    <w:rsid w:val="00391FA3"/>
    <w:rsid w:val="00392035"/>
    <w:rsid w:val="003923E7"/>
    <w:rsid w:val="00392456"/>
    <w:rsid w:val="00392531"/>
    <w:rsid w:val="00392798"/>
    <w:rsid w:val="00392821"/>
    <w:rsid w:val="00392852"/>
    <w:rsid w:val="003928AF"/>
    <w:rsid w:val="00392AA5"/>
    <w:rsid w:val="00392CBF"/>
    <w:rsid w:val="00392CEB"/>
    <w:rsid w:val="00392D21"/>
    <w:rsid w:val="00392D30"/>
    <w:rsid w:val="00392E5E"/>
    <w:rsid w:val="00392E7F"/>
    <w:rsid w:val="00392EF7"/>
    <w:rsid w:val="00392F10"/>
    <w:rsid w:val="003930B5"/>
    <w:rsid w:val="00393564"/>
    <w:rsid w:val="00393768"/>
    <w:rsid w:val="0039377D"/>
    <w:rsid w:val="003937A7"/>
    <w:rsid w:val="0039391E"/>
    <w:rsid w:val="00393990"/>
    <w:rsid w:val="003939E3"/>
    <w:rsid w:val="003939EF"/>
    <w:rsid w:val="00393CFC"/>
    <w:rsid w:val="0039409F"/>
    <w:rsid w:val="0039416A"/>
    <w:rsid w:val="003941D9"/>
    <w:rsid w:val="00394267"/>
    <w:rsid w:val="003943A6"/>
    <w:rsid w:val="00394410"/>
    <w:rsid w:val="00394416"/>
    <w:rsid w:val="003944BE"/>
    <w:rsid w:val="00394BA5"/>
    <w:rsid w:val="00394D99"/>
    <w:rsid w:val="00394D9B"/>
    <w:rsid w:val="00394F09"/>
    <w:rsid w:val="00394F8B"/>
    <w:rsid w:val="003950C9"/>
    <w:rsid w:val="00395381"/>
    <w:rsid w:val="0039548F"/>
    <w:rsid w:val="003954E5"/>
    <w:rsid w:val="003955EB"/>
    <w:rsid w:val="0039563D"/>
    <w:rsid w:val="00395660"/>
    <w:rsid w:val="003956AA"/>
    <w:rsid w:val="00395752"/>
    <w:rsid w:val="003958E7"/>
    <w:rsid w:val="00395B62"/>
    <w:rsid w:val="00395C77"/>
    <w:rsid w:val="00396078"/>
    <w:rsid w:val="0039615E"/>
    <w:rsid w:val="00396529"/>
    <w:rsid w:val="003968A7"/>
    <w:rsid w:val="00396996"/>
    <w:rsid w:val="003969BF"/>
    <w:rsid w:val="00396C04"/>
    <w:rsid w:val="00396C53"/>
    <w:rsid w:val="00396E8C"/>
    <w:rsid w:val="00396F83"/>
    <w:rsid w:val="003971D2"/>
    <w:rsid w:val="00397224"/>
    <w:rsid w:val="003973FB"/>
    <w:rsid w:val="003975B6"/>
    <w:rsid w:val="00397722"/>
    <w:rsid w:val="00397B01"/>
    <w:rsid w:val="00397D65"/>
    <w:rsid w:val="00397DBA"/>
    <w:rsid w:val="00397F7B"/>
    <w:rsid w:val="00397FE6"/>
    <w:rsid w:val="003A0109"/>
    <w:rsid w:val="003A01E1"/>
    <w:rsid w:val="003A05B2"/>
    <w:rsid w:val="003A0781"/>
    <w:rsid w:val="003A08E1"/>
    <w:rsid w:val="003A103E"/>
    <w:rsid w:val="003A1095"/>
    <w:rsid w:val="003A11E8"/>
    <w:rsid w:val="003A11F5"/>
    <w:rsid w:val="003A134C"/>
    <w:rsid w:val="003A1537"/>
    <w:rsid w:val="003A186C"/>
    <w:rsid w:val="003A18F3"/>
    <w:rsid w:val="003A1ACD"/>
    <w:rsid w:val="003A1B32"/>
    <w:rsid w:val="003A1B76"/>
    <w:rsid w:val="003A1DA4"/>
    <w:rsid w:val="003A218A"/>
    <w:rsid w:val="003A2519"/>
    <w:rsid w:val="003A2794"/>
    <w:rsid w:val="003A27F0"/>
    <w:rsid w:val="003A2878"/>
    <w:rsid w:val="003A2A2C"/>
    <w:rsid w:val="003A2B3B"/>
    <w:rsid w:val="003A2B7A"/>
    <w:rsid w:val="003A2BCA"/>
    <w:rsid w:val="003A2CA1"/>
    <w:rsid w:val="003A2D46"/>
    <w:rsid w:val="003A3331"/>
    <w:rsid w:val="003A35E0"/>
    <w:rsid w:val="003A35F8"/>
    <w:rsid w:val="003A3740"/>
    <w:rsid w:val="003A381E"/>
    <w:rsid w:val="003A38AE"/>
    <w:rsid w:val="003A3B17"/>
    <w:rsid w:val="003A3E08"/>
    <w:rsid w:val="003A3F82"/>
    <w:rsid w:val="003A41A1"/>
    <w:rsid w:val="003A4591"/>
    <w:rsid w:val="003A4721"/>
    <w:rsid w:val="003A4741"/>
    <w:rsid w:val="003A47DD"/>
    <w:rsid w:val="003A482D"/>
    <w:rsid w:val="003A4955"/>
    <w:rsid w:val="003A4EDF"/>
    <w:rsid w:val="003A4FB7"/>
    <w:rsid w:val="003A502D"/>
    <w:rsid w:val="003A5076"/>
    <w:rsid w:val="003A522C"/>
    <w:rsid w:val="003A53F9"/>
    <w:rsid w:val="003A5432"/>
    <w:rsid w:val="003A5479"/>
    <w:rsid w:val="003A5A33"/>
    <w:rsid w:val="003A5A37"/>
    <w:rsid w:val="003A5AAF"/>
    <w:rsid w:val="003A5B8D"/>
    <w:rsid w:val="003A5BC3"/>
    <w:rsid w:val="003A60B7"/>
    <w:rsid w:val="003A6207"/>
    <w:rsid w:val="003A62AE"/>
    <w:rsid w:val="003A63E9"/>
    <w:rsid w:val="003A65A6"/>
    <w:rsid w:val="003A67F7"/>
    <w:rsid w:val="003A6876"/>
    <w:rsid w:val="003A6AEC"/>
    <w:rsid w:val="003A6CF6"/>
    <w:rsid w:val="003A6D66"/>
    <w:rsid w:val="003A6F33"/>
    <w:rsid w:val="003A7135"/>
    <w:rsid w:val="003A7253"/>
    <w:rsid w:val="003A7322"/>
    <w:rsid w:val="003A75C0"/>
    <w:rsid w:val="003A78B7"/>
    <w:rsid w:val="003A790D"/>
    <w:rsid w:val="003A7AF2"/>
    <w:rsid w:val="003A7D77"/>
    <w:rsid w:val="003A7DCD"/>
    <w:rsid w:val="003A7F2C"/>
    <w:rsid w:val="003B00ED"/>
    <w:rsid w:val="003B0706"/>
    <w:rsid w:val="003B0821"/>
    <w:rsid w:val="003B08C4"/>
    <w:rsid w:val="003B08E6"/>
    <w:rsid w:val="003B0A5D"/>
    <w:rsid w:val="003B0D29"/>
    <w:rsid w:val="003B0F66"/>
    <w:rsid w:val="003B0F71"/>
    <w:rsid w:val="003B0FD6"/>
    <w:rsid w:val="003B13AB"/>
    <w:rsid w:val="003B1724"/>
    <w:rsid w:val="003B176E"/>
    <w:rsid w:val="003B183B"/>
    <w:rsid w:val="003B1BC6"/>
    <w:rsid w:val="003B1BCF"/>
    <w:rsid w:val="003B1F1F"/>
    <w:rsid w:val="003B1F77"/>
    <w:rsid w:val="003B2130"/>
    <w:rsid w:val="003B247F"/>
    <w:rsid w:val="003B254F"/>
    <w:rsid w:val="003B25F3"/>
    <w:rsid w:val="003B26CF"/>
    <w:rsid w:val="003B27AC"/>
    <w:rsid w:val="003B2AA7"/>
    <w:rsid w:val="003B2B16"/>
    <w:rsid w:val="003B2F8D"/>
    <w:rsid w:val="003B30AE"/>
    <w:rsid w:val="003B30EC"/>
    <w:rsid w:val="003B321D"/>
    <w:rsid w:val="003B3346"/>
    <w:rsid w:val="003B3524"/>
    <w:rsid w:val="003B3727"/>
    <w:rsid w:val="003B3BED"/>
    <w:rsid w:val="003B3CD4"/>
    <w:rsid w:val="003B3E68"/>
    <w:rsid w:val="003B41B5"/>
    <w:rsid w:val="003B421E"/>
    <w:rsid w:val="003B47E5"/>
    <w:rsid w:val="003B4821"/>
    <w:rsid w:val="003B4A96"/>
    <w:rsid w:val="003B4B57"/>
    <w:rsid w:val="003B4BA3"/>
    <w:rsid w:val="003B4E5F"/>
    <w:rsid w:val="003B5257"/>
    <w:rsid w:val="003B52F4"/>
    <w:rsid w:val="003B545C"/>
    <w:rsid w:val="003B54E6"/>
    <w:rsid w:val="003B569D"/>
    <w:rsid w:val="003B58EB"/>
    <w:rsid w:val="003B5906"/>
    <w:rsid w:val="003B5C65"/>
    <w:rsid w:val="003B5E26"/>
    <w:rsid w:val="003B5E49"/>
    <w:rsid w:val="003B6237"/>
    <w:rsid w:val="003B69FB"/>
    <w:rsid w:val="003B6ADC"/>
    <w:rsid w:val="003B6C2E"/>
    <w:rsid w:val="003B6C3A"/>
    <w:rsid w:val="003B704B"/>
    <w:rsid w:val="003B70F9"/>
    <w:rsid w:val="003B7243"/>
    <w:rsid w:val="003B7331"/>
    <w:rsid w:val="003B743C"/>
    <w:rsid w:val="003B7727"/>
    <w:rsid w:val="003B7751"/>
    <w:rsid w:val="003B77D4"/>
    <w:rsid w:val="003B7994"/>
    <w:rsid w:val="003B7B07"/>
    <w:rsid w:val="003B7BDF"/>
    <w:rsid w:val="003B7CB0"/>
    <w:rsid w:val="003B7D47"/>
    <w:rsid w:val="003B7EAA"/>
    <w:rsid w:val="003B7EF9"/>
    <w:rsid w:val="003C00B9"/>
    <w:rsid w:val="003C0165"/>
    <w:rsid w:val="003C0211"/>
    <w:rsid w:val="003C057D"/>
    <w:rsid w:val="003C08D5"/>
    <w:rsid w:val="003C0B7E"/>
    <w:rsid w:val="003C0E13"/>
    <w:rsid w:val="003C10CB"/>
    <w:rsid w:val="003C132F"/>
    <w:rsid w:val="003C13FB"/>
    <w:rsid w:val="003C1423"/>
    <w:rsid w:val="003C173F"/>
    <w:rsid w:val="003C1866"/>
    <w:rsid w:val="003C18FC"/>
    <w:rsid w:val="003C1D0A"/>
    <w:rsid w:val="003C1DE6"/>
    <w:rsid w:val="003C1DED"/>
    <w:rsid w:val="003C2046"/>
    <w:rsid w:val="003C20F8"/>
    <w:rsid w:val="003C22B9"/>
    <w:rsid w:val="003C2368"/>
    <w:rsid w:val="003C24E5"/>
    <w:rsid w:val="003C263B"/>
    <w:rsid w:val="003C298C"/>
    <w:rsid w:val="003C29F3"/>
    <w:rsid w:val="003C2C1D"/>
    <w:rsid w:val="003C2C28"/>
    <w:rsid w:val="003C3237"/>
    <w:rsid w:val="003C32B7"/>
    <w:rsid w:val="003C33E5"/>
    <w:rsid w:val="003C351F"/>
    <w:rsid w:val="003C3749"/>
    <w:rsid w:val="003C3851"/>
    <w:rsid w:val="003C391E"/>
    <w:rsid w:val="003C3BF0"/>
    <w:rsid w:val="003C3DB2"/>
    <w:rsid w:val="003C3F05"/>
    <w:rsid w:val="003C3F8B"/>
    <w:rsid w:val="003C3FBE"/>
    <w:rsid w:val="003C3FE5"/>
    <w:rsid w:val="003C4293"/>
    <w:rsid w:val="003C44EC"/>
    <w:rsid w:val="003C4B1A"/>
    <w:rsid w:val="003C4E01"/>
    <w:rsid w:val="003C50D5"/>
    <w:rsid w:val="003C51D9"/>
    <w:rsid w:val="003C5208"/>
    <w:rsid w:val="003C52C2"/>
    <w:rsid w:val="003C5301"/>
    <w:rsid w:val="003C532D"/>
    <w:rsid w:val="003C537B"/>
    <w:rsid w:val="003C550D"/>
    <w:rsid w:val="003C558D"/>
    <w:rsid w:val="003C55BF"/>
    <w:rsid w:val="003C566B"/>
    <w:rsid w:val="003C58AF"/>
    <w:rsid w:val="003C5D27"/>
    <w:rsid w:val="003C5D84"/>
    <w:rsid w:val="003C5F43"/>
    <w:rsid w:val="003C612B"/>
    <w:rsid w:val="003C61B3"/>
    <w:rsid w:val="003C6231"/>
    <w:rsid w:val="003C64C3"/>
    <w:rsid w:val="003C695C"/>
    <w:rsid w:val="003C6FD2"/>
    <w:rsid w:val="003C706A"/>
    <w:rsid w:val="003C7073"/>
    <w:rsid w:val="003C72B1"/>
    <w:rsid w:val="003C7460"/>
    <w:rsid w:val="003C7514"/>
    <w:rsid w:val="003C7606"/>
    <w:rsid w:val="003C7635"/>
    <w:rsid w:val="003C774C"/>
    <w:rsid w:val="003C7911"/>
    <w:rsid w:val="003C79B2"/>
    <w:rsid w:val="003C7B3C"/>
    <w:rsid w:val="003C7B55"/>
    <w:rsid w:val="003C7D43"/>
    <w:rsid w:val="003C7D8A"/>
    <w:rsid w:val="003C7DA3"/>
    <w:rsid w:val="003C7F7C"/>
    <w:rsid w:val="003C7FD4"/>
    <w:rsid w:val="003D0340"/>
    <w:rsid w:val="003D0639"/>
    <w:rsid w:val="003D06F4"/>
    <w:rsid w:val="003D0CEF"/>
    <w:rsid w:val="003D0D06"/>
    <w:rsid w:val="003D0DF4"/>
    <w:rsid w:val="003D1007"/>
    <w:rsid w:val="003D1446"/>
    <w:rsid w:val="003D151E"/>
    <w:rsid w:val="003D1647"/>
    <w:rsid w:val="003D1938"/>
    <w:rsid w:val="003D194D"/>
    <w:rsid w:val="003D1A21"/>
    <w:rsid w:val="003D1B12"/>
    <w:rsid w:val="003D1B4D"/>
    <w:rsid w:val="003D1CE3"/>
    <w:rsid w:val="003D1D58"/>
    <w:rsid w:val="003D1E45"/>
    <w:rsid w:val="003D2147"/>
    <w:rsid w:val="003D21D2"/>
    <w:rsid w:val="003D22C9"/>
    <w:rsid w:val="003D22E2"/>
    <w:rsid w:val="003D25B7"/>
    <w:rsid w:val="003D25F5"/>
    <w:rsid w:val="003D2679"/>
    <w:rsid w:val="003D28A1"/>
    <w:rsid w:val="003D2BF8"/>
    <w:rsid w:val="003D2E4D"/>
    <w:rsid w:val="003D2EB9"/>
    <w:rsid w:val="003D3484"/>
    <w:rsid w:val="003D36A8"/>
    <w:rsid w:val="003D3885"/>
    <w:rsid w:val="003D3A4F"/>
    <w:rsid w:val="003D3CAB"/>
    <w:rsid w:val="003D431F"/>
    <w:rsid w:val="003D4417"/>
    <w:rsid w:val="003D4478"/>
    <w:rsid w:val="003D45DA"/>
    <w:rsid w:val="003D46FA"/>
    <w:rsid w:val="003D476F"/>
    <w:rsid w:val="003D4806"/>
    <w:rsid w:val="003D4913"/>
    <w:rsid w:val="003D4DF3"/>
    <w:rsid w:val="003D4F11"/>
    <w:rsid w:val="003D4F76"/>
    <w:rsid w:val="003D548D"/>
    <w:rsid w:val="003D585D"/>
    <w:rsid w:val="003D5891"/>
    <w:rsid w:val="003D591B"/>
    <w:rsid w:val="003D5B67"/>
    <w:rsid w:val="003D5BF5"/>
    <w:rsid w:val="003D5C87"/>
    <w:rsid w:val="003D5DEB"/>
    <w:rsid w:val="003D5EBC"/>
    <w:rsid w:val="003D5F27"/>
    <w:rsid w:val="003D5F5D"/>
    <w:rsid w:val="003D5FBF"/>
    <w:rsid w:val="003D63DB"/>
    <w:rsid w:val="003D64E4"/>
    <w:rsid w:val="003D6658"/>
    <w:rsid w:val="003D66DC"/>
    <w:rsid w:val="003D6781"/>
    <w:rsid w:val="003D6A39"/>
    <w:rsid w:val="003D6B97"/>
    <w:rsid w:val="003D6CAB"/>
    <w:rsid w:val="003D6E60"/>
    <w:rsid w:val="003D6EB9"/>
    <w:rsid w:val="003D6ECD"/>
    <w:rsid w:val="003D70CE"/>
    <w:rsid w:val="003D7822"/>
    <w:rsid w:val="003D79A6"/>
    <w:rsid w:val="003D7A94"/>
    <w:rsid w:val="003D7B70"/>
    <w:rsid w:val="003D7C58"/>
    <w:rsid w:val="003D7D7A"/>
    <w:rsid w:val="003D7FF0"/>
    <w:rsid w:val="003E0048"/>
    <w:rsid w:val="003E008A"/>
    <w:rsid w:val="003E0175"/>
    <w:rsid w:val="003E0601"/>
    <w:rsid w:val="003E06E4"/>
    <w:rsid w:val="003E0736"/>
    <w:rsid w:val="003E0767"/>
    <w:rsid w:val="003E083A"/>
    <w:rsid w:val="003E0A3A"/>
    <w:rsid w:val="003E0A8E"/>
    <w:rsid w:val="003E0D91"/>
    <w:rsid w:val="003E0F50"/>
    <w:rsid w:val="003E13A3"/>
    <w:rsid w:val="003E1403"/>
    <w:rsid w:val="003E178F"/>
    <w:rsid w:val="003E17FE"/>
    <w:rsid w:val="003E190A"/>
    <w:rsid w:val="003E1A0F"/>
    <w:rsid w:val="003E1B2D"/>
    <w:rsid w:val="003E1C0C"/>
    <w:rsid w:val="003E1C7B"/>
    <w:rsid w:val="003E1E87"/>
    <w:rsid w:val="003E1F4C"/>
    <w:rsid w:val="003E2070"/>
    <w:rsid w:val="003E21AA"/>
    <w:rsid w:val="003E24F3"/>
    <w:rsid w:val="003E2537"/>
    <w:rsid w:val="003E2616"/>
    <w:rsid w:val="003E269A"/>
    <w:rsid w:val="003E2752"/>
    <w:rsid w:val="003E2763"/>
    <w:rsid w:val="003E27F7"/>
    <w:rsid w:val="003E29F1"/>
    <w:rsid w:val="003E2E46"/>
    <w:rsid w:val="003E30CB"/>
    <w:rsid w:val="003E30F7"/>
    <w:rsid w:val="003E32BB"/>
    <w:rsid w:val="003E348C"/>
    <w:rsid w:val="003E3845"/>
    <w:rsid w:val="003E3ABF"/>
    <w:rsid w:val="003E3AE4"/>
    <w:rsid w:val="003E3E7E"/>
    <w:rsid w:val="003E3F15"/>
    <w:rsid w:val="003E3F56"/>
    <w:rsid w:val="003E404D"/>
    <w:rsid w:val="003E43B2"/>
    <w:rsid w:val="003E449A"/>
    <w:rsid w:val="003E45A7"/>
    <w:rsid w:val="003E47D4"/>
    <w:rsid w:val="003E4AB4"/>
    <w:rsid w:val="003E4B1E"/>
    <w:rsid w:val="003E4B5A"/>
    <w:rsid w:val="003E4BF9"/>
    <w:rsid w:val="003E4E1B"/>
    <w:rsid w:val="003E4F3C"/>
    <w:rsid w:val="003E529F"/>
    <w:rsid w:val="003E5306"/>
    <w:rsid w:val="003E5739"/>
    <w:rsid w:val="003E59FC"/>
    <w:rsid w:val="003E5AAA"/>
    <w:rsid w:val="003E5C31"/>
    <w:rsid w:val="003E5E86"/>
    <w:rsid w:val="003E5F99"/>
    <w:rsid w:val="003E667F"/>
    <w:rsid w:val="003E6808"/>
    <w:rsid w:val="003E681C"/>
    <w:rsid w:val="003E6ACA"/>
    <w:rsid w:val="003E6C7F"/>
    <w:rsid w:val="003E6ED4"/>
    <w:rsid w:val="003E6FFF"/>
    <w:rsid w:val="003E7354"/>
    <w:rsid w:val="003E73A6"/>
    <w:rsid w:val="003E74E9"/>
    <w:rsid w:val="003E760C"/>
    <w:rsid w:val="003E7648"/>
    <w:rsid w:val="003E7756"/>
    <w:rsid w:val="003E7810"/>
    <w:rsid w:val="003E78C8"/>
    <w:rsid w:val="003E7A3B"/>
    <w:rsid w:val="003E7AD2"/>
    <w:rsid w:val="003E7C6B"/>
    <w:rsid w:val="003E7C79"/>
    <w:rsid w:val="003E7FF9"/>
    <w:rsid w:val="003F034F"/>
    <w:rsid w:val="003F09F6"/>
    <w:rsid w:val="003F0A82"/>
    <w:rsid w:val="003F0B45"/>
    <w:rsid w:val="003F0BA3"/>
    <w:rsid w:val="003F0EFC"/>
    <w:rsid w:val="003F0F48"/>
    <w:rsid w:val="003F1308"/>
    <w:rsid w:val="003F134C"/>
    <w:rsid w:val="003F14D9"/>
    <w:rsid w:val="003F14F0"/>
    <w:rsid w:val="003F1533"/>
    <w:rsid w:val="003F169E"/>
    <w:rsid w:val="003F193E"/>
    <w:rsid w:val="003F1A52"/>
    <w:rsid w:val="003F1A85"/>
    <w:rsid w:val="003F1AD1"/>
    <w:rsid w:val="003F1BC7"/>
    <w:rsid w:val="003F1CFB"/>
    <w:rsid w:val="003F1D64"/>
    <w:rsid w:val="003F1F73"/>
    <w:rsid w:val="003F201D"/>
    <w:rsid w:val="003F2194"/>
    <w:rsid w:val="003F260A"/>
    <w:rsid w:val="003F264D"/>
    <w:rsid w:val="003F26D8"/>
    <w:rsid w:val="003F2802"/>
    <w:rsid w:val="003F285B"/>
    <w:rsid w:val="003F2A2F"/>
    <w:rsid w:val="003F2A8E"/>
    <w:rsid w:val="003F2B0C"/>
    <w:rsid w:val="003F2F19"/>
    <w:rsid w:val="003F301D"/>
    <w:rsid w:val="003F3064"/>
    <w:rsid w:val="003F31CC"/>
    <w:rsid w:val="003F31D3"/>
    <w:rsid w:val="003F3424"/>
    <w:rsid w:val="003F36BF"/>
    <w:rsid w:val="003F3A49"/>
    <w:rsid w:val="003F3B4F"/>
    <w:rsid w:val="003F3BE8"/>
    <w:rsid w:val="003F3D85"/>
    <w:rsid w:val="003F402F"/>
    <w:rsid w:val="003F411E"/>
    <w:rsid w:val="003F4354"/>
    <w:rsid w:val="003F46B4"/>
    <w:rsid w:val="003F47C5"/>
    <w:rsid w:val="003F4801"/>
    <w:rsid w:val="003F488C"/>
    <w:rsid w:val="003F4C8E"/>
    <w:rsid w:val="003F4E28"/>
    <w:rsid w:val="003F4E6A"/>
    <w:rsid w:val="003F5037"/>
    <w:rsid w:val="003F5135"/>
    <w:rsid w:val="003F5475"/>
    <w:rsid w:val="003F5504"/>
    <w:rsid w:val="003F5BDF"/>
    <w:rsid w:val="003F5E40"/>
    <w:rsid w:val="003F6060"/>
    <w:rsid w:val="003F61BC"/>
    <w:rsid w:val="003F62E4"/>
    <w:rsid w:val="003F650C"/>
    <w:rsid w:val="003F6582"/>
    <w:rsid w:val="003F6D74"/>
    <w:rsid w:val="003F6EA3"/>
    <w:rsid w:val="003F70D8"/>
    <w:rsid w:val="003F7101"/>
    <w:rsid w:val="003F76BE"/>
    <w:rsid w:val="003F77CF"/>
    <w:rsid w:val="003F7836"/>
    <w:rsid w:val="003F787B"/>
    <w:rsid w:val="003F79C9"/>
    <w:rsid w:val="003F79ED"/>
    <w:rsid w:val="003F7A34"/>
    <w:rsid w:val="003F7A9B"/>
    <w:rsid w:val="003F7DB6"/>
    <w:rsid w:val="003F7E32"/>
    <w:rsid w:val="003F7FA4"/>
    <w:rsid w:val="00400075"/>
    <w:rsid w:val="00400270"/>
    <w:rsid w:val="004002BB"/>
    <w:rsid w:val="00400371"/>
    <w:rsid w:val="004005BB"/>
    <w:rsid w:val="0040075C"/>
    <w:rsid w:val="00400766"/>
    <w:rsid w:val="00400853"/>
    <w:rsid w:val="004009C3"/>
    <w:rsid w:val="004009DD"/>
    <w:rsid w:val="004009F6"/>
    <w:rsid w:val="00400B79"/>
    <w:rsid w:val="00400D03"/>
    <w:rsid w:val="00400FBB"/>
    <w:rsid w:val="00401028"/>
    <w:rsid w:val="00401102"/>
    <w:rsid w:val="00401177"/>
    <w:rsid w:val="00401269"/>
    <w:rsid w:val="00401292"/>
    <w:rsid w:val="00401343"/>
    <w:rsid w:val="004013E2"/>
    <w:rsid w:val="0040142E"/>
    <w:rsid w:val="0040152C"/>
    <w:rsid w:val="00401713"/>
    <w:rsid w:val="004018CA"/>
    <w:rsid w:val="00401903"/>
    <w:rsid w:val="00401B8A"/>
    <w:rsid w:val="00401BA4"/>
    <w:rsid w:val="00401C6D"/>
    <w:rsid w:val="00401D2D"/>
    <w:rsid w:val="00401FE1"/>
    <w:rsid w:val="004022CC"/>
    <w:rsid w:val="004026EC"/>
    <w:rsid w:val="004028B8"/>
    <w:rsid w:val="004029F0"/>
    <w:rsid w:val="00402D3B"/>
    <w:rsid w:val="00402EC5"/>
    <w:rsid w:val="004030F0"/>
    <w:rsid w:val="004031D5"/>
    <w:rsid w:val="004033C8"/>
    <w:rsid w:val="004034E1"/>
    <w:rsid w:val="004034F4"/>
    <w:rsid w:val="00403590"/>
    <w:rsid w:val="00403615"/>
    <w:rsid w:val="0040368F"/>
    <w:rsid w:val="00403967"/>
    <w:rsid w:val="00403B15"/>
    <w:rsid w:val="00403EB1"/>
    <w:rsid w:val="00404525"/>
    <w:rsid w:val="00404612"/>
    <w:rsid w:val="0040470F"/>
    <w:rsid w:val="004049CD"/>
    <w:rsid w:val="00404A58"/>
    <w:rsid w:val="00404BF6"/>
    <w:rsid w:val="00404D34"/>
    <w:rsid w:val="0040511B"/>
    <w:rsid w:val="0040520C"/>
    <w:rsid w:val="00405599"/>
    <w:rsid w:val="00405733"/>
    <w:rsid w:val="00405792"/>
    <w:rsid w:val="00405854"/>
    <w:rsid w:val="00405B1F"/>
    <w:rsid w:val="00405E8A"/>
    <w:rsid w:val="00405FA8"/>
    <w:rsid w:val="0040605F"/>
    <w:rsid w:val="004060BA"/>
    <w:rsid w:val="004061B7"/>
    <w:rsid w:val="004061C4"/>
    <w:rsid w:val="004063E0"/>
    <w:rsid w:val="004065B4"/>
    <w:rsid w:val="00406702"/>
    <w:rsid w:val="00406916"/>
    <w:rsid w:val="00406D26"/>
    <w:rsid w:val="00406E45"/>
    <w:rsid w:val="004074E3"/>
    <w:rsid w:val="00407855"/>
    <w:rsid w:val="00407A22"/>
    <w:rsid w:val="00407A5C"/>
    <w:rsid w:val="00407A86"/>
    <w:rsid w:val="00407BAE"/>
    <w:rsid w:val="0041008B"/>
    <w:rsid w:val="00410091"/>
    <w:rsid w:val="00410286"/>
    <w:rsid w:val="0041082F"/>
    <w:rsid w:val="00410949"/>
    <w:rsid w:val="00410ACB"/>
    <w:rsid w:val="00410CBA"/>
    <w:rsid w:val="00410F4E"/>
    <w:rsid w:val="00410F94"/>
    <w:rsid w:val="004112A1"/>
    <w:rsid w:val="004113EB"/>
    <w:rsid w:val="00411414"/>
    <w:rsid w:val="004115F7"/>
    <w:rsid w:val="00411731"/>
    <w:rsid w:val="00411777"/>
    <w:rsid w:val="004117C6"/>
    <w:rsid w:val="00411A09"/>
    <w:rsid w:val="00411D20"/>
    <w:rsid w:val="00411DA6"/>
    <w:rsid w:val="00411DCF"/>
    <w:rsid w:val="00411E56"/>
    <w:rsid w:val="00411F16"/>
    <w:rsid w:val="00412226"/>
    <w:rsid w:val="00412305"/>
    <w:rsid w:val="004123A6"/>
    <w:rsid w:val="00412471"/>
    <w:rsid w:val="0041251B"/>
    <w:rsid w:val="00412623"/>
    <w:rsid w:val="0041269C"/>
    <w:rsid w:val="00412786"/>
    <w:rsid w:val="004127A1"/>
    <w:rsid w:val="004127D3"/>
    <w:rsid w:val="004128A7"/>
    <w:rsid w:val="00412A46"/>
    <w:rsid w:val="00412B7B"/>
    <w:rsid w:val="00412BD1"/>
    <w:rsid w:val="00412C86"/>
    <w:rsid w:val="00412CB8"/>
    <w:rsid w:val="00412CFF"/>
    <w:rsid w:val="00413150"/>
    <w:rsid w:val="00413281"/>
    <w:rsid w:val="004132FE"/>
    <w:rsid w:val="004135BD"/>
    <w:rsid w:val="0041398D"/>
    <w:rsid w:val="004139C6"/>
    <w:rsid w:val="00413AC5"/>
    <w:rsid w:val="00413CBA"/>
    <w:rsid w:val="00413F5E"/>
    <w:rsid w:val="00413F79"/>
    <w:rsid w:val="004144DD"/>
    <w:rsid w:val="004146DC"/>
    <w:rsid w:val="0041496E"/>
    <w:rsid w:val="00414ABD"/>
    <w:rsid w:val="00414B0F"/>
    <w:rsid w:val="00414E6B"/>
    <w:rsid w:val="00414ED4"/>
    <w:rsid w:val="00414FC6"/>
    <w:rsid w:val="00415280"/>
    <w:rsid w:val="004152B4"/>
    <w:rsid w:val="004154AB"/>
    <w:rsid w:val="00415695"/>
    <w:rsid w:val="004156FB"/>
    <w:rsid w:val="004158F5"/>
    <w:rsid w:val="00415CB3"/>
    <w:rsid w:val="00416341"/>
    <w:rsid w:val="00416372"/>
    <w:rsid w:val="00416484"/>
    <w:rsid w:val="0041648E"/>
    <w:rsid w:val="0041650E"/>
    <w:rsid w:val="004167FE"/>
    <w:rsid w:val="0041681E"/>
    <w:rsid w:val="00416844"/>
    <w:rsid w:val="004168F9"/>
    <w:rsid w:val="004169AE"/>
    <w:rsid w:val="00416B19"/>
    <w:rsid w:val="00416BE4"/>
    <w:rsid w:val="00416E33"/>
    <w:rsid w:val="004170FD"/>
    <w:rsid w:val="004171D1"/>
    <w:rsid w:val="004174A9"/>
    <w:rsid w:val="00417506"/>
    <w:rsid w:val="00417598"/>
    <w:rsid w:val="00417648"/>
    <w:rsid w:val="004176BC"/>
    <w:rsid w:val="0041789C"/>
    <w:rsid w:val="00417977"/>
    <w:rsid w:val="00417A6D"/>
    <w:rsid w:val="00417B68"/>
    <w:rsid w:val="00420163"/>
    <w:rsid w:val="00420508"/>
    <w:rsid w:val="00420793"/>
    <w:rsid w:val="0042082A"/>
    <w:rsid w:val="00420A09"/>
    <w:rsid w:val="00420ACA"/>
    <w:rsid w:val="00420F22"/>
    <w:rsid w:val="00421730"/>
    <w:rsid w:val="004217A0"/>
    <w:rsid w:val="004217EA"/>
    <w:rsid w:val="00421C1D"/>
    <w:rsid w:val="00421DE1"/>
    <w:rsid w:val="00421FCC"/>
    <w:rsid w:val="0042210A"/>
    <w:rsid w:val="00422511"/>
    <w:rsid w:val="0042254B"/>
    <w:rsid w:val="0042263A"/>
    <w:rsid w:val="00422712"/>
    <w:rsid w:val="00422721"/>
    <w:rsid w:val="004227CE"/>
    <w:rsid w:val="00422A0F"/>
    <w:rsid w:val="00422EC9"/>
    <w:rsid w:val="0042308F"/>
    <w:rsid w:val="004234E6"/>
    <w:rsid w:val="00423626"/>
    <w:rsid w:val="004236D1"/>
    <w:rsid w:val="00423805"/>
    <w:rsid w:val="00423832"/>
    <w:rsid w:val="00423BFE"/>
    <w:rsid w:val="00423D98"/>
    <w:rsid w:val="00423EB2"/>
    <w:rsid w:val="00423F1D"/>
    <w:rsid w:val="00423FA6"/>
    <w:rsid w:val="00424096"/>
    <w:rsid w:val="0042427C"/>
    <w:rsid w:val="0042429F"/>
    <w:rsid w:val="00424524"/>
    <w:rsid w:val="004245CA"/>
    <w:rsid w:val="00424BFE"/>
    <w:rsid w:val="00424DA2"/>
    <w:rsid w:val="00424DE3"/>
    <w:rsid w:val="00424FAE"/>
    <w:rsid w:val="00424FC2"/>
    <w:rsid w:val="00425226"/>
    <w:rsid w:val="0042523F"/>
    <w:rsid w:val="0042551D"/>
    <w:rsid w:val="004257A9"/>
    <w:rsid w:val="00425864"/>
    <w:rsid w:val="004259BE"/>
    <w:rsid w:val="00425A26"/>
    <w:rsid w:val="00425A99"/>
    <w:rsid w:val="00425AE5"/>
    <w:rsid w:val="00425E7A"/>
    <w:rsid w:val="004264AB"/>
    <w:rsid w:val="0042687A"/>
    <w:rsid w:val="00426A3C"/>
    <w:rsid w:val="00426AB6"/>
    <w:rsid w:val="00426BBF"/>
    <w:rsid w:val="00426BDF"/>
    <w:rsid w:val="00426FCA"/>
    <w:rsid w:val="00427127"/>
    <w:rsid w:val="00427164"/>
    <w:rsid w:val="00427198"/>
    <w:rsid w:val="004271D8"/>
    <w:rsid w:val="004273A9"/>
    <w:rsid w:val="004273DF"/>
    <w:rsid w:val="00427778"/>
    <w:rsid w:val="00427876"/>
    <w:rsid w:val="004278AE"/>
    <w:rsid w:val="004278DB"/>
    <w:rsid w:val="00427BA1"/>
    <w:rsid w:val="00427E64"/>
    <w:rsid w:val="00430094"/>
    <w:rsid w:val="0043012B"/>
    <w:rsid w:val="00430612"/>
    <w:rsid w:val="0043061E"/>
    <w:rsid w:val="00430746"/>
    <w:rsid w:val="0043075E"/>
    <w:rsid w:val="004307E8"/>
    <w:rsid w:val="00430846"/>
    <w:rsid w:val="00430A0E"/>
    <w:rsid w:val="00430BC9"/>
    <w:rsid w:val="00430E24"/>
    <w:rsid w:val="00430E8A"/>
    <w:rsid w:val="00430FF6"/>
    <w:rsid w:val="00431041"/>
    <w:rsid w:val="0043126D"/>
    <w:rsid w:val="004318AB"/>
    <w:rsid w:val="004318DE"/>
    <w:rsid w:val="00431CA7"/>
    <w:rsid w:val="00431CB5"/>
    <w:rsid w:val="00431D16"/>
    <w:rsid w:val="00432158"/>
    <w:rsid w:val="004323C2"/>
    <w:rsid w:val="004328A7"/>
    <w:rsid w:val="00432B2C"/>
    <w:rsid w:val="00432B44"/>
    <w:rsid w:val="00432B4E"/>
    <w:rsid w:val="00432EAE"/>
    <w:rsid w:val="0043316C"/>
    <w:rsid w:val="00433A3D"/>
    <w:rsid w:val="00433A9B"/>
    <w:rsid w:val="00433AE8"/>
    <w:rsid w:val="00433AF6"/>
    <w:rsid w:val="00433B42"/>
    <w:rsid w:val="00433B79"/>
    <w:rsid w:val="00433BEB"/>
    <w:rsid w:val="00433C4F"/>
    <w:rsid w:val="00433D40"/>
    <w:rsid w:val="0043417B"/>
    <w:rsid w:val="0043439B"/>
    <w:rsid w:val="00434586"/>
    <w:rsid w:val="004347AC"/>
    <w:rsid w:val="00434A31"/>
    <w:rsid w:val="00434B02"/>
    <w:rsid w:val="00434B9C"/>
    <w:rsid w:val="00434BD4"/>
    <w:rsid w:val="00434CBB"/>
    <w:rsid w:val="00434E40"/>
    <w:rsid w:val="00434F0B"/>
    <w:rsid w:val="00435013"/>
    <w:rsid w:val="00435294"/>
    <w:rsid w:val="004354E9"/>
    <w:rsid w:val="0043563F"/>
    <w:rsid w:val="004359D2"/>
    <w:rsid w:val="004359D9"/>
    <w:rsid w:val="004364A7"/>
    <w:rsid w:val="00436531"/>
    <w:rsid w:val="00436619"/>
    <w:rsid w:val="0043677B"/>
    <w:rsid w:val="004368DE"/>
    <w:rsid w:val="00436A05"/>
    <w:rsid w:val="00436AB5"/>
    <w:rsid w:val="00436EAF"/>
    <w:rsid w:val="0043734C"/>
    <w:rsid w:val="0043767A"/>
    <w:rsid w:val="004376B2"/>
    <w:rsid w:val="0043794F"/>
    <w:rsid w:val="00437AAF"/>
    <w:rsid w:val="00437E44"/>
    <w:rsid w:val="00440824"/>
    <w:rsid w:val="00440896"/>
    <w:rsid w:val="00440971"/>
    <w:rsid w:val="00440979"/>
    <w:rsid w:val="00440C0F"/>
    <w:rsid w:val="00441039"/>
    <w:rsid w:val="0044144A"/>
    <w:rsid w:val="00441537"/>
    <w:rsid w:val="0044159D"/>
    <w:rsid w:val="004418B2"/>
    <w:rsid w:val="004418D7"/>
    <w:rsid w:val="00441933"/>
    <w:rsid w:val="00441EB7"/>
    <w:rsid w:val="00441F25"/>
    <w:rsid w:val="00441F64"/>
    <w:rsid w:val="00441F7E"/>
    <w:rsid w:val="004420DB"/>
    <w:rsid w:val="004420EB"/>
    <w:rsid w:val="0044227C"/>
    <w:rsid w:val="0044251C"/>
    <w:rsid w:val="004425AB"/>
    <w:rsid w:val="004425E2"/>
    <w:rsid w:val="0044270C"/>
    <w:rsid w:val="0044286A"/>
    <w:rsid w:val="00442B4C"/>
    <w:rsid w:val="00442B85"/>
    <w:rsid w:val="00442BB0"/>
    <w:rsid w:val="00442BEE"/>
    <w:rsid w:val="00442C06"/>
    <w:rsid w:val="00442C47"/>
    <w:rsid w:val="00442F0C"/>
    <w:rsid w:val="004430F3"/>
    <w:rsid w:val="00443224"/>
    <w:rsid w:val="0044340D"/>
    <w:rsid w:val="0044357F"/>
    <w:rsid w:val="004435BA"/>
    <w:rsid w:val="00443690"/>
    <w:rsid w:val="0044398D"/>
    <w:rsid w:val="00443A55"/>
    <w:rsid w:val="00443AF2"/>
    <w:rsid w:val="00443B1B"/>
    <w:rsid w:val="00443BEF"/>
    <w:rsid w:val="00443D81"/>
    <w:rsid w:val="00443E10"/>
    <w:rsid w:val="00443EE5"/>
    <w:rsid w:val="0044407E"/>
    <w:rsid w:val="00444178"/>
    <w:rsid w:val="004441DF"/>
    <w:rsid w:val="00444529"/>
    <w:rsid w:val="0044484E"/>
    <w:rsid w:val="00444B16"/>
    <w:rsid w:val="00444EA9"/>
    <w:rsid w:val="0044521E"/>
    <w:rsid w:val="004453A0"/>
    <w:rsid w:val="00445503"/>
    <w:rsid w:val="0044576C"/>
    <w:rsid w:val="00445848"/>
    <w:rsid w:val="004458FD"/>
    <w:rsid w:val="00445940"/>
    <w:rsid w:val="004459DF"/>
    <w:rsid w:val="00445B13"/>
    <w:rsid w:val="00445D54"/>
    <w:rsid w:val="004460F5"/>
    <w:rsid w:val="004462A0"/>
    <w:rsid w:val="00446560"/>
    <w:rsid w:val="00446BCD"/>
    <w:rsid w:val="00446EE8"/>
    <w:rsid w:val="00446F59"/>
    <w:rsid w:val="0044714C"/>
    <w:rsid w:val="004472A0"/>
    <w:rsid w:val="004472DC"/>
    <w:rsid w:val="004476A4"/>
    <w:rsid w:val="004478F7"/>
    <w:rsid w:val="0044790F"/>
    <w:rsid w:val="00447971"/>
    <w:rsid w:val="004479E4"/>
    <w:rsid w:val="00447C38"/>
    <w:rsid w:val="00447CBE"/>
    <w:rsid w:val="00447D20"/>
    <w:rsid w:val="00447E07"/>
    <w:rsid w:val="00447EB7"/>
    <w:rsid w:val="0045011B"/>
    <w:rsid w:val="004501A7"/>
    <w:rsid w:val="0045023C"/>
    <w:rsid w:val="004503DE"/>
    <w:rsid w:val="004503F2"/>
    <w:rsid w:val="004506C6"/>
    <w:rsid w:val="004509B1"/>
    <w:rsid w:val="00450BE1"/>
    <w:rsid w:val="00450C14"/>
    <w:rsid w:val="00450C25"/>
    <w:rsid w:val="00450DA2"/>
    <w:rsid w:val="00450F3C"/>
    <w:rsid w:val="0045106F"/>
    <w:rsid w:val="00451324"/>
    <w:rsid w:val="004514C3"/>
    <w:rsid w:val="0045151B"/>
    <w:rsid w:val="00451574"/>
    <w:rsid w:val="00451635"/>
    <w:rsid w:val="004516CA"/>
    <w:rsid w:val="0045170E"/>
    <w:rsid w:val="00451726"/>
    <w:rsid w:val="004517CE"/>
    <w:rsid w:val="00451B90"/>
    <w:rsid w:val="00451F12"/>
    <w:rsid w:val="0045233A"/>
    <w:rsid w:val="00452530"/>
    <w:rsid w:val="00452602"/>
    <w:rsid w:val="004527D3"/>
    <w:rsid w:val="00452871"/>
    <w:rsid w:val="004529D3"/>
    <w:rsid w:val="00452A0A"/>
    <w:rsid w:val="00453102"/>
    <w:rsid w:val="004532F6"/>
    <w:rsid w:val="00453302"/>
    <w:rsid w:val="00453328"/>
    <w:rsid w:val="0045356D"/>
    <w:rsid w:val="00453575"/>
    <w:rsid w:val="00453AF9"/>
    <w:rsid w:val="00453C9B"/>
    <w:rsid w:val="00453DBF"/>
    <w:rsid w:val="00453F88"/>
    <w:rsid w:val="00453F8B"/>
    <w:rsid w:val="00454036"/>
    <w:rsid w:val="004540DC"/>
    <w:rsid w:val="0045459D"/>
    <w:rsid w:val="004545A0"/>
    <w:rsid w:val="0045472B"/>
    <w:rsid w:val="0045483E"/>
    <w:rsid w:val="0045494E"/>
    <w:rsid w:val="00454DDA"/>
    <w:rsid w:val="0045512F"/>
    <w:rsid w:val="00455172"/>
    <w:rsid w:val="004551C9"/>
    <w:rsid w:val="004551F0"/>
    <w:rsid w:val="004552DC"/>
    <w:rsid w:val="00455520"/>
    <w:rsid w:val="0045593C"/>
    <w:rsid w:val="00455AF3"/>
    <w:rsid w:val="00455EA8"/>
    <w:rsid w:val="00455F09"/>
    <w:rsid w:val="0045615D"/>
    <w:rsid w:val="004561CF"/>
    <w:rsid w:val="0045632E"/>
    <w:rsid w:val="00456408"/>
    <w:rsid w:val="00456427"/>
    <w:rsid w:val="004568D0"/>
    <w:rsid w:val="00456978"/>
    <w:rsid w:val="00456A17"/>
    <w:rsid w:val="00456A70"/>
    <w:rsid w:val="00456DFE"/>
    <w:rsid w:val="00456E5E"/>
    <w:rsid w:val="00456F8D"/>
    <w:rsid w:val="00457072"/>
    <w:rsid w:val="00457096"/>
    <w:rsid w:val="004572A4"/>
    <w:rsid w:val="00457437"/>
    <w:rsid w:val="00457564"/>
    <w:rsid w:val="004576A4"/>
    <w:rsid w:val="00457843"/>
    <w:rsid w:val="00457AB8"/>
    <w:rsid w:val="00457DF6"/>
    <w:rsid w:val="00457E47"/>
    <w:rsid w:val="00460262"/>
    <w:rsid w:val="004606EF"/>
    <w:rsid w:val="00460950"/>
    <w:rsid w:val="00460AE5"/>
    <w:rsid w:val="00460E8A"/>
    <w:rsid w:val="00461651"/>
    <w:rsid w:val="00461712"/>
    <w:rsid w:val="004617D1"/>
    <w:rsid w:val="004618D9"/>
    <w:rsid w:val="00461A75"/>
    <w:rsid w:val="00461B3E"/>
    <w:rsid w:val="00461EFD"/>
    <w:rsid w:val="00462070"/>
    <w:rsid w:val="004620AB"/>
    <w:rsid w:val="004620C1"/>
    <w:rsid w:val="004621AE"/>
    <w:rsid w:val="00462543"/>
    <w:rsid w:val="0046271D"/>
    <w:rsid w:val="0046275A"/>
    <w:rsid w:val="004627E9"/>
    <w:rsid w:val="004627EC"/>
    <w:rsid w:val="00462927"/>
    <w:rsid w:val="00462F46"/>
    <w:rsid w:val="00462FD5"/>
    <w:rsid w:val="00462FF9"/>
    <w:rsid w:val="0046320A"/>
    <w:rsid w:val="004632F8"/>
    <w:rsid w:val="004633BC"/>
    <w:rsid w:val="00463402"/>
    <w:rsid w:val="0046340A"/>
    <w:rsid w:val="00463598"/>
    <w:rsid w:val="0046390A"/>
    <w:rsid w:val="00463B77"/>
    <w:rsid w:val="00463CF2"/>
    <w:rsid w:val="00463CFA"/>
    <w:rsid w:val="00463D3F"/>
    <w:rsid w:val="00463E11"/>
    <w:rsid w:val="00463F2F"/>
    <w:rsid w:val="00464128"/>
    <w:rsid w:val="00464309"/>
    <w:rsid w:val="00464371"/>
    <w:rsid w:val="00464403"/>
    <w:rsid w:val="0046451F"/>
    <w:rsid w:val="0046457A"/>
    <w:rsid w:val="0046468C"/>
    <w:rsid w:val="00464692"/>
    <w:rsid w:val="0046487C"/>
    <w:rsid w:val="004649AB"/>
    <w:rsid w:val="00464B87"/>
    <w:rsid w:val="00464C2D"/>
    <w:rsid w:val="00464D95"/>
    <w:rsid w:val="00464DD8"/>
    <w:rsid w:val="00464E53"/>
    <w:rsid w:val="00465060"/>
    <w:rsid w:val="004650FC"/>
    <w:rsid w:val="0046517E"/>
    <w:rsid w:val="00465231"/>
    <w:rsid w:val="004652E5"/>
    <w:rsid w:val="004653C4"/>
    <w:rsid w:val="00465453"/>
    <w:rsid w:val="0046550B"/>
    <w:rsid w:val="00465647"/>
    <w:rsid w:val="004657C6"/>
    <w:rsid w:val="00465A60"/>
    <w:rsid w:val="00465EF3"/>
    <w:rsid w:val="00466191"/>
    <w:rsid w:val="00466409"/>
    <w:rsid w:val="00466758"/>
    <w:rsid w:val="00466799"/>
    <w:rsid w:val="00466917"/>
    <w:rsid w:val="00466A64"/>
    <w:rsid w:val="00466B40"/>
    <w:rsid w:val="00466C12"/>
    <w:rsid w:val="00466C4D"/>
    <w:rsid w:val="00466DB2"/>
    <w:rsid w:val="004674BB"/>
    <w:rsid w:val="004677FC"/>
    <w:rsid w:val="00467F50"/>
    <w:rsid w:val="004702F2"/>
    <w:rsid w:val="00470475"/>
    <w:rsid w:val="00470718"/>
    <w:rsid w:val="00470810"/>
    <w:rsid w:val="00470B57"/>
    <w:rsid w:val="00470BAF"/>
    <w:rsid w:val="00470DB1"/>
    <w:rsid w:val="00470FC8"/>
    <w:rsid w:val="004712CE"/>
    <w:rsid w:val="004714C2"/>
    <w:rsid w:val="004717CB"/>
    <w:rsid w:val="00471AA9"/>
    <w:rsid w:val="00471C25"/>
    <w:rsid w:val="00471C7E"/>
    <w:rsid w:val="00471E7E"/>
    <w:rsid w:val="00471EA2"/>
    <w:rsid w:val="00471F30"/>
    <w:rsid w:val="0047247D"/>
    <w:rsid w:val="004725A7"/>
    <w:rsid w:val="00472AC4"/>
    <w:rsid w:val="00472B09"/>
    <w:rsid w:val="00472BBB"/>
    <w:rsid w:val="00472C32"/>
    <w:rsid w:val="00472C8D"/>
    <w:rsid w:val="00472E3A"/>
    <w:rsid w:val="00473088"/>
    <w:rsid w:val="004730FF"/>
    <w:rsid w:val="004731AF"/>
    <w:rsid w:val="00473420"/>
    <w:rsid w:val="00473B26"/>
    <w:rsid w:val="00473CC5"/>
    <w:rsid w:val="00473DC6"/>
    <w:rsid w:val="004740A9"/>
    <w:rsid w:val="00474243"/>
    <w:rsid w:val="0047467F"/>
    <w:rsid w:val="004748BF"/>
    <w:rsid w:val="004749F2"/>
    <w:rsid w:val="00474AAF"/>
    <w:rsid w:val="00474BF8"/>
    <w:rsid w:val="00474CA1"/>
    <w:rsid w:val="00474D97"/>
    <w:rsid w:val="00474F02"/>
    <w:rsid w:val="00475568"/>
    <w:rsid w:val="0047563C"/>
    <w:rsid w:val="00475AEF"/>
    <w:rsid w:val="00475B3A"/>
    <w:rsid w:val="00475D84"/>
    <w:rsid w:val="00475DA6"/>
    <w:rsid w:val="00475E38"/>
    <w:rsid w:val="00475EE6"/>
    <w:rsid w:val="00475FB1"/>
    <w:rsid w:val="00476055"/>
    <w:rsid w:val="00476093"/>
    <w:rsid w:val="004760C6"/>
    <w:rsid w:val="00476780"/>
    <w:rsid w:val="004767F1"/>
    <w:rsid w:val="00476AB8"/>
    <w:rsid w:val="00476C66"/>
    <w:rsid w:val="00476C72"/>
    <w:rsid w:val="00477019"/>
    <w:rsid w:val="004771FC"/>
    <w:rsid w:val="00477253"/>
    <w:rsid w:val="0047725D"/>
    <w:rsid w:val="0047734F"/>
    <w:rsid w:val="004773E4"/>
    <w:rsid w:val="00477444"/>
    <w:rsid w:val="0047747E"/>
    <w:rsid w:val="00477940"/>
    <w:rsid w:val="00477A39"/>
    <w:rsid w:val="00477A7A"/>
    <w:rsid w:val="00477C1A"/>
    <w:rsid w:val="00477D59"/>
    <w:rsid w:val="00477E80"/>
    <w:rsid w:val="00480577"/>
    <w:rsid w:val="004806A5"/>
    <w:rsid w:val="0048076B"/>
    <w:rsid w:val="004808C8"/>
    <w:rsid w:val="00480B05"/>
    <w:rsid w:val="00480B9E"/>
    <w:rsid w:val="00480E2C"/>
    <w:rsid w:val="00480EBB"/>
    <w:rsid w:val="00480F88"/>
    <w:rsid w:val="00481203"/>
    <w:rsid w:val="004815F2"/>
    <w:rsid w:val="00481630"/>
    <w:rsid w:val="004816D9"/>
    <w:rsid w:val="004817B8"/>
    <w:rsid w:val="00481938"/>
    <w:rsid w:val="00481C58"/>
    <w:rsid w:val="00481CDE"/>
    <w:rsid w:val="00481FD4"/>
    <w:rsid w:val="00482024"/>
    <w:rsid w:val="0048206A"/>
    <w:rsid w:val="00482158"/>
    <w:rsid w:val="00482313"/>
    <w:rsid w:val="004825E8"/>
    <w:rsid w:val="004826F0"/>
    <w:rsid w:val="00482B29"/>
    <w:rsid w:val="00482B34"/>
    <w:rsid w:val="00482ECE"/>
    <w:rsid w:val="004830EE"/>
    <w:rsid w:val="0048313B"/>
    <w:rsid w:val="00483432"/>
    <w:rsid w:val="004837D8"/>
    <w:rsid w:val="00483808"/>
    <w:rsid w:val="004838CA"/>
    <w:rsid w:val="00483999"/>
    <w:rsid w:val="00483AE5"/>
    <w:rsid w:val="00483CF8"/>
    <w:rsid w:val="00483FC6"/>
    <w:rsid w:val="004843C1"/>
    <w:rsid w:val="004844FB"/>
    <w:rsid w:val="00484647"/>
    <w:rsid w:val="00484811"/>
    <w:rsid w:val="004849CD"/>
    <w:rsid w:val="004849D1"/>
    <w:rsid w:val="004849E2"/>
    <w:rsid w:val="00484B4A"/>
    <w:rsid w:val="00484BCE"/>
    <w:rsid w:val="00484CD0"/>
    <w:rsid w:val="00484E41"/>
    <w:rsid w:val="00484F9D"/>
    <w:rsid w:val="0048500D"/>
    <w:rsid w:val="004850E6"/>
    <w:rsid w:val="0048533B"/>
    <w:rsid w:val="0048555F"/>
    <w:rsid w:val="004856CE"/>
    <w:rsid w:val="004856DB"/>
    <w:rsid w:val="00485760"/>
    <w:rsid w:val="004857AA"/>
    <w:rsid w:val="00485D27"/>
    <w:rsid w:val="00485F76"/>
    <w:rsid w:val="00485FE7"/>
    <w:rsid w:val="004860F2"/>
    <w:rsid w:val="00486102"/>
    <w:rsid w:val="0048617C"/>
    <w:rsid w:val="00486245"/>
    <w:rsid w:val="0048650A"/>
    <w:rsid w:val="00486715"/>
    <w:rsid w:val="004868E6"/>
    <w:rsid w:val="00486A77"/>
    <w:rsid w:val="00486B02"/>
    <w:rsid w:val="00486BF6"/>
    <w:rsid w:val="00486C3B"/>
    <w:rsid w:val="00486CC2"/>
    <w:rsid w:val="00486D67"/>
    <w:rsid w:val="00487415"/>
    <w:rsid w:val="0048745B"/>
    <w:rsid w:val="00487961"/>
    <w:rsid w:val="00490022"/>
    <w:rsid w:val="0049051D"/>
    <w:rsid w:val="0049092E"/>
    <w:rsid w:val="00490936"/>
    <w:rsid w:val="00490BD0"/>
    <w:rsid w:val="00490C6D"/>
    <w:rsid w:val="00490E18"/>
    <w:rsid w:val="00490EE2"/>
    <w:rsid w:val="00490F4B"/>
    <w:rsid w:val="0049110B"/>
    <w:rsid w:val="00491364"/>
    <w:rsid w:val="004913E0"/>
    <w:rsid w:val="00491621"/>
    <w:rsid w:val="00491744"/>
    <w:rsid w:val="004917C0"/>
    <w:rsid w:val="004918FF"/>
    <w:rsid w:val="00492005"/>
    <w:rsid w:val="00492546"/>
    <w:rsid w:val="004926BA"/>
    <w:rsid w:val="004927AD"/>
    <w:rsid w:val="00492A05"/>
    <w:rsid w:val="00492A94"/>
    <w:rsid w:val="00492E5C"/>
    <w:rsid w:val="00493186"/>
    <w:rsid w:val="004933C2"/>
    <w:rsid w:val="00493521"/>
    <w:rsid w:val="00493659"/>
    <w:rsid w:val="004936CE"/>
    <w:rsid w:val="004937DF"/>
    <w:rsid w:val="00493A86"/>
    <w:rsid w:val="00493BFB"/>
    <w:rsid w:val="00493D6C"/>
    <w:rsid w:val="00493DB2"/>
    <w:rsid w:val="00494006"/>
    <w:rsid w:val="004940B2"/>
    <w:rsid w:val="00494389"/>
    <w:rsid w:val="0049473E"/>
    <w:rsid w:val="004948A6"/>
    <w:rsid w:val="00494A39"/>
    <w:rsid w:val="00494B1A"/>
    <w:rsid w:val="00494B73"/>
    <w:rsid w:val="00494BFA"/>
    <w:rsid w:val="00494C4E"/>
    <w:rsid w:val="00494C92"/>
    <w:rsid w:val="00494D26"/>
    <w:rsid w:val="00494E87"/>
    <w:rsid w:val="00494EF0"/>
    <w:rsid w:val="0049506D"/>
    <w:rsid w:val="004950D6"/>
    <w:rsid w:val="00495551"/>
    <w:rsid w:val="0049566E"/>
    <w:rsid w:val="004956D9"/>
    <w:rsid w:val="004959C4"/>
    <w:rsid w:val="00495CAF"/>
    <w:rsid w:val="00495D8E"/>
    <w:rsid w:val="00495EAF"/>
    <w:rsid w:val="00496010"/>
    <w:rsid w:val="004960AC"/>
    <w:rsid w:val="004960FA"/>
    <w:rsid w:val="00496320"/>
    <w:rsid w:val="00496388"/>
    <w:rsid w:val="004964EC"/>
    <w:rsid w:val="0049668B"/>
    <w:rsid w:val="00496A66"/>
    <w:rsid w:val="00496CE4"/>
    <w:rsid w:val="00496E6E"/>
    <w:rsid w:val="00496ED2"/>
    <w:rsid w:val="00496F52"/>
    <w:rsid w:val="00496F8E"/>
    <w:rsid w:val="00497252"/>
    <w:rsid w:val="0049740E"/>
    <w:rsid w:val="00497464"/>
    <w:rsid w:val="004975DB"/>
    <w:rsid w:val="00497720"/>
    <w:rsid w:val="00497770"/>
    <w:rsid w:val="004978B6"/>
    <w:rsid w:val="004979BD"/>
    <w:rsid w:val="00497A67"/>
    <w:rsid w:val="00497A94"/>
    <w:rsid w:val="00497BD7"/>
    <w:rsid w:val="00497C69"/>
    <w:rsid w:val="00497FB7"/>
    <w:rsid w:val="004A00F7"/>
    <w:rsid w:val="004A058B"/>
    <w:rsid w:val="004A0628"/>
    <w:rsid w:val="004A0A4A"/>
    <w:rsid w:val="004A0DDA"/>
    <w:rsid w:val="004A10B3"/>
    <w:rsid w:val="004A1179"/>
    <w:rsid w:val="004A190B"/>
    <w:rsid w:val="004A1B41"/>
    <w:rsid w:val="004A1FC3"/>
    <w:rsid w:val="004A2169"/>
    <w:rsid w:val="004A2199"/>
    <w:rsid w:val="004A21EE"/>
    <w:rsid w:val="004A22F4"/>
    <w:rsid w:val="004A24EC"/>
    <w:rsid w:val="004A253E"/>
    <w:rsid w:val="004A2797"/>
    <w:rsid w:val="004A2883"/>
    <w:rsid w:val="004A294B"/>
    <w:rsid w:val="004A2C87"/>
    <w:rsid w:val="004A2F47"/>
    <w:rsid w:val="004A2FDE"/>
    <w:rsid w:val="004A2FF6"/>
    <w:rsid w:val="004A3071"/>
    <w:rsid w:val="004A32B7"/>
    <w:rsid w:val="004A336A"/>
    <w:rsid w:val="004A338F"/>
    <w:rsid w:val="004A3473"/>
    <w:rsid w:val="004A35EA"/>
    <w:rsid w:val="004A38C5"/>
    <w:rsid w:val="004A3DE8"/>
    <w:rsid w:val="004A4144"/>
    <w:rsid w:val="004A4417"/>
    <w:rsid w:val="004A45CC"/>
    <w:rsid w:val="004A47C3"/>
    <w:rsid w:val="004A481B"/>
    <w:rsid w:val="004A4B35"/>
    <w:rsid w:val="004A4DB6"/>
    <w:rsid w:val="004A4DDD"/>
    <w:rsid w:val="004A52CE"/>
    <w:rsid w:val="004A52E1"/>
    <w:rsid w:val="004A5558"/>
    <w:rsid w:val="004A5889"/>
    <w:rsid w:val="004A58BA"/>
    <w:rsid w:val="004A5BD2"/>
    <w:rsid w:val="004A5C8E"/>
    <w:rsid w:val="004A5D6C"/>
    <w:rsid w:val="004A61FB"/>
    <w:rsid w:val="004A6592"/>
    <w:rsid w:val="004A6884"/>
    <w:rsid w:val="004A6AA6"/>
    <w:rsid w:val="004A6CB7"/>
    <w:rsid w:val="004A6D5C"/>
    <w:rsid w:val="004A6F1F"/>
    <w:rsid w:val="004A6F3B"/>
    <w:rsid w:val="004A7070"/>
    <w:rsid w:val="004A78AF"/>
    <w:rsid w:val="004A79B2"/>
    <w:rsid w:val="004A79D1"/>
    <w:rsid w:val="004A79F6"/>
    <w:rsid w:val="004A7FE8"/>
    <w:rsid w:val="004B0062"/>
    <w:rsid w:val="004B042E"/>
    <w:rsid w:val="004B05F1"/>
    <w:rsid w:val="004B05F6"/>
    <w:rsid w:val="004B0805"/>
    <w:rsid w:val="004B08E8"/>
    <w:rsid w:val="004B0918"/>
    <w:rsid w:val="004B0C96"/>
    <w:rsid w:val="004B0EAA"/>
    <w:rsid w:val="004B0F6F"/>
    <w:rsid w:val="004B0FC1"/>
    <w:rsid w:val="004B0FFD"/>
    <w:rsid w:val="004B114F"/>
    <w:rsid w:val="004B1155"/>
    <w:rsid w:val="004B125C"/>
    <w:rsid w:val="004B12DC"/>
    <w:rsid w:val="004B1350"/>
    <w:rsid w:val="004B1A6C"/>
    <w:rsid w:val="004B1B6F"/>
    <w:rsid w:val="004B1E28"/>
    <w:rsid w:val="004B2321"/>
    <w:rsid w:val="004B23BB"/>
    <w:rsid w:val="004B2457"/>
    <w:rsid w:val="004B27CE"/>
    <w:rsid w:val="004B2884"/>
    <w:rsid w:val="004B2A91"/>
    <w:rsid w:val="004B2DC7"/>
    <w:rsid w:val="004B2FA7"/>
    <w:rsid w:val="004B2FFE"/>
    <w:rsid w:val="004B315D"/>
    <w:rsid w:val="004B3303"/>
    <w:rsid w:val="004B3310"/>
    <w:rsid w:val="004B3492"/>
    <w:rsid w:val="004B3642"/>
    <w:rsid w:val="004B37C1"/>
    <w:rsid w:val="004B3848"/>
    <w:rsid w:val="004B38A7"/>
    <w:rsid w:val="004B3A59"/>
    <w:rsid w:val="004B3A6B"/>
    <w:rsid w:val="004B3CAE"/>
    <w:rsid w:val="004B3FB4"/>
    <w:rsid w:val="004B41A9"/>
    <w:rsid w:val="004B41EF"/>
    <w:rsid w:val="004B4A81"/>
    <w:rsid w:val="004B4C46"/>
    <w:rsid w:val="004B4E4B"/>
    <w:rsid w:val="004B4E5C"/>
    <w:rsid w:val="004B4FE3"/>
    <w:rsid w:val="004B5234"/>
    <w:rsid w:val="004B5401"/>
    <w:rsid w:val="004B54CB"/>
    <w:rsid w:val="004B550C"/>
    <w:rsid w:val="004B5673"/>
    <w:rsid w:val="004B5975"/>
    <w:rsid w:val="004B6566"/>
    <w:rsid w:val="004B6648"/>
    <w:rsid w:val="004B674B"/>
    <w:rsid w:val="004B6771"/>
    <w:rsid w:val="004B6A60"/>
    <w:rsid w:val="004B6BC6"/>
    <w:rsid w:val="004B7107"/>
    <w:rsid w:val="004B71DA"/>
    <w:rsid w:val="004B7415"/>
    <w:rsid w:val="004B746C"/>
    <w:rsid w:val="004B7616"/>
    <w:rsid w:val="004B77D1"/>
    <w:rsid w:val="004B798C"/>
    <w:rsid w:val="004B79A4"/>
    <w:rsid w:val="004B7AEE"/>
    <w:rsid w:val="004B7B71"/>
    <w:rsid w:val="004B7BC5"/>
    <w:rsid w:val="004B7BFA"/>
    <w:rsid w:val="004C0048"/>
    <w:rsid w:val="004C014E"/>
    <w:rsid w:val="004C035D"/>
    <w:rsid w:val="004C0472"/>
    <w:rsid w:val="004C04E4"/>
    <w:rsid w:val="004C0812"/>
    <w:rsid w:val="004C08A0"/>
    <w:rsid w:val="004C091C"/>
    <w:rsid w:val="004C0B67"/>
    <w:rsid w:val="004C0D85"/>
    <w:rsid w:val="004C105B"/>
    <w:rsid w:val="004C1155"/>
    <w:rsid w:val="004C115C"/>
    <w:rsid w:val="004C11FD"/>
    <w:rsid w:val="004C1287"/>
    <w:rsid w:val="004C13BE"/>
    <w:rsid w:val="004C15B1"/>
    <w:rsid w:val="004C18D6"/>
    <w:rsid w:val="004C19D4"/>
    <w:rsid w:val="004C1B6E"/>
    <w:rsid w:val="004C1BFD"/>
    <w:rsid w:val="004C1DA8"/>
    <w:rsid w:val="004C1DC8"/>
    <w:rsid w:val="004C1F67"/>
    <w:rsid w:val="004C20E4"/>
    <w:rsid w:val="004C21BA"/>
    <w:rsid w:val="004C2231"/>
    <w:rsid w:val="004C22C3"/>
    <w:rsid w:val="004C254E"/>
    <w:rsid w:val="004C272F"/>
    <w:rsid w:val="004C279E"/>
    <w:rsid w:val="004C27CF"/>
    <w:rsid w:val="004C2AF9"/>
    <w:rsid w:val="004C2D19"/>
    <w:rsid w:val="004C3017"/>
    <w:rsid w:val="004C3141"/>
    <w:rsid w:val="004C3191"/>
    <w:rsid w:val="004C31F7"/>
    <w:rsid w:val="004C336A"/>
    <w:rsid w:val="004C35B5"/>
    <w:rsid w:val="004C37DB"/>
    <w:rsid w:val="004C3A4E"/>
    <w:rsid w:val="004C3B83"/>
    <w:rsid w:val="004C3BB0"/>
    <w:rsid w:val="004C4155"/>
    <w:rsid w:val="004C422A"/>
    <w:rsid w:val="004C42E6"/>
    <w:rsid w:val="004C45A0"/>
    <w:rsid w:val="004C45CF"/>
    <w:rsid w:val="004C46D2"/>
    <w:rsid w:val="004C46FA"/>
    <w:rsid w:val="004C473A"/>
    <w:rsid w:val="004C4797"/>
    <w:rsid w:val="004C47F9"/>
    <w:rsid w:val="004C498B"/>
    <w:rsid w:val="004C4AF6"/>
    <w:rsid w:val="004C4D8F"/>
    <w:rsid w:val="004C4DE4"/>
    <w:rsid w:val="004C4E2A"/>
    <w:rsid w:val="004C5076"/>
    <w:rsid w:val="004C58C0"/>
    <w:rsid w:val="004C59C4"/>
    <w:rsid w:val="004C5A8D"/>
    <w:rsid w:val="004C5E8A"/>
    <w:rsid w:val="004C5EC3"/>
    <w:rsid w:val="004C616B"/>
    <w:rsid w:val="004C6190"/>
    <w:rsid w:val="004C629E"/>
    <w:rsid w:val="004C6481"/>
    <w:rsid w:val="004C66F6"/>
    <w:rsid w:val="004C684F"/>
    <w:rsid w:val="004C692D"/>
    <w:rsid w:val="004C69C4"/>
    <w:rsid w:val="004C6AC1"/>
    <w:rsid w:val="004C6AD0"/>
    <w:rsid w:val="004C6C21"/>
    <w:rsid w:val="004C6D82"/>
    <w:rsid w:val="004C6D9D"/>
    <w:rsid w:val="004C6E6E"/>
    <w:rsid w:val="004C6FCE"/>
    <w:rsid w:val="004C7017"/>
    <w:rsid w:val="004C7053"/>
    <w:rsid w:val="004C7304"/>
    <w:rsid w:val="004C7576"/>
    <w:rsid w:val="004C7641"/>
    <w:rsid w:val="004C771E"/>
    <w:rsid w:val="004C790F"/>
    <w:rsid w:val="004C7CE7"/>
    <w:rsid w:val="004C7FDE"/>
    <w:rsid w:val="004D0164"/>
    <w:rsid w:val="004D029D"/>
    <w:rsid w:val="004D0755"/>
    <w:rsid w:val="004D079E"/>
    <w:rsid w:val="004D07A3"/>
    <w:rsid w:val="004D0D3D"/>
    <w:rsid w:val="004D0E5A"/>
    <w:rsid w:val="004D0E66"/>
    <w:rsid w:val="004D0F16"/>
    <w:rsid w:val="004D1050"/>
    <w:rsid w:val="004D161F"/>
    <w:rsid w:val="004D1661"/>
    <w:rsid w:val="004D18A4"/>
    <w:rsid w:val="004D18DA"/>
    <w:rsid w:val="004D19A4"/>
    <w:rsid w:val="004D1C76"/>
    <w:rsid w:val="004D1E86"/>
    <w:rsid w:val="004D2088"/>
    <w:rsid w:val="004D20EE"/>
    <w:rsid w:val="004D214E"/>
    <w:rsid w:val="004D2329"/>
    <w:rsid w:val="004D2637"/>
    <w:rsid w:val="004D26C5"/>
    <w:rsid w:val="004D2DC5"/>
    <w:rsid w:val="004D2FDD"/>
    <w:rsid w:val="004D30BC"/>
    <w:rsid w:val="004D334D"/>
    <w:rsid w:val="004D33A2"/>
    <w:rsid w:val="004D3510"/>
    <w:rsid w:val="004D3525"/>
    <w:rsid w:val="004D3581"/>
    <w:rsid w:val="004D35CE"/>
    <w:rsid w:val="004D36FD"/>
    <w:rsid w:val="004D373F"/>
    <w:rsid w:val="004D38B5"/>
    <w:rsid w:val="004D397F"/>
    <w:rsid w:val="004D3A26"/>
    <w:rsid w:val="004D3E37"/>
    <w:rsid w:val="004D3F0A"/>
    <w:rsid w:val="004D3F9E"/>
    <w:rsid w:val="004D4078"/>
    <w:rsid w:val="004D43CF"/>
    <w:rsid w:val="004D4843"/>
    <w:rsid w:val="004D4A65"/>
    <w:rsid w:val="004D4B83"/>
    <w:rsid w:val="004D4E51"/>
    <w:rsid w:val="004D5008"/>
    <w:rsid w:val="004D5330"/>
    <w:rsid w:val="004D5454"/>
    <w:rsid w:val="004D5526"/>
    <w:rsid w:val="004D5741"/>
    <w:rsid w:val="004D5814"/>
    <w:rsid w:val="004D5932"/>
    <w:rsid w:val="004D59E2"/>
    <w:rsid w:val="004D5CD8"/>
    <w:rsid w:val="004D5DCE"/>
    <w:rsid w:val="004D6684"/>
    <w:rsid w:val="004D6A32"/>
    <w:rsid w:val="004D6A47"/>
    <w:rsid w:val="004D6ABA"/>
    <w:rsid w:val="004D7044"/>
    <w:rsid w:val="004D7052"/>
    <w:rsid w:val="004D7085"/>
    <w:rsid w:val="004D70E5"/>
    <w:rsid w:val="004D711F"/>
    <w:rsid w:val="004D712D"/>
    <w:rsid w:val="004D7303"/>
    <w:rsid w:val="004D7387"/>
    <w:rsid w:val="004D7835"/>
    <w:rsid w:val="004D78AD"/>
    <w:rsid w:val="004D7936"/>
    <w:rsid w:val="004D7A17"/>
    <w:rsid w:val="004D7B5F"/>
    <w:rsid w:val="004D7C8D"/>
    <w:rsid w:val="004D7F32"/>
    <w:rsid w:val="004D7FFA"/>
    <w:rsid w:val="004E0109"/>
    <w:rsid w:val="004E057D"/>
    <w:rsid w:val="004E0628"/>
    <w:rsid w:val="004E0664"/>
    <w:rsid w:val="004E089D"/>
    <w:rsid w:val="004E0B6E"/>
    <w:rsid w:val="004E0DE1"/>
    <w:rsid w:val="004E11C3"/>
    <w:rsid w:val="004E1268"/>
    <w:rsid w:val="004E1355"/>
    <w:rsid w:val="004E16CB"/>
    <w:rsid w:val="004E1956"/>
    <w:rsid w:val="004E1A6E"/>
    <w:rsid w:val="004E1AAA"/>
    <w:rsid w:val="004E1B46"/>
    <w:rsid w:val="004E1B52"/>
    <w:rsid w:val="004E1BB6"/>
    <w:rsid w:val="004E1C9A"/>
    <w:rsid w:val="004E1F17"/>
    <w:rsid w:val="004E20F0"/>
    <w:rsid w:val="004E212B"/>
    <w:rsid w:val="004E22C1"/>
    <w:rsid w:val="004E2422"/>
    <w:rsid w:val="004E25BC"/>
    <w:rsid w:val="004E262C"/>
    <w:rsid w:val="004E2C58"/>
    <w:rsid w:val="004E3099"/>
    <w:rsid w:val="004E320A"/>
    <w:rsid w:val="004E3216"/>
    <w:rsid w:val="004E3569"/>
    <w:rsid w:val="004E3651"/>
    <w:rsid w:val="004E36A7"/>
    <w:rsid w:val="004E375C"/>
    <w:rsid w:val="004E38B5"/>
    <w:rsid w:val="004E38EE"/>
    <w:rsid w:val="004E39F6"/>
    <w:rsid w:val="004E3C3B"/>
    <w:rsid w:val="004E3D92"/>
    <w:rsid w:val="004E41FE"/>
    <w:rsid w:val="004E450E"/>
    <w:rsid w:val="004E457C"/>
    <w:rsid w:val="004E4682"/>
    <w:rsid w:val="004E4898"/>
    <w:rsid w:val="004E4DCB"/>
    <w:rsid w:val="004E4DEB"/>
    <w:rsid w:val="004E4E1D"/>
    <w:rsid w:val="004E504D"/>
    <w:rsid w:val="004E505B"/>
    <w:rsid w:val="004E5074"/>
    <w:rsid w:val="004E50F0"/>
    <w:rsid w:val="004E552D"/>
    <w:rsid w:val="004E56E0"/>
    <w:rsid w:val="004E56EA"/>
    <w:rsid w:val="004E573B"/>
    <w:rsid w:val="004E573E"/>
    <w:rsid w:val="004E58BD"/>
    <w:rsid w:val="004E58CC"/>
    <w:rsid w:val="004E5906"/>
    <w:rsid w:val="004E5C39"/>
    <w:rsid w:val="004E5C4C"/>
    <w:rsid w:val="004E5DC7"/>
    <w:rsid w:val="004E5F0B"/>
    <w:rsid w:val="004E606A"/>
    <w:rsid w:val="004E63DB"/>
    <w:rsid w:val="004E640C"/>
    <w:rsid w:val="004E6532"/>
    <w:rsid w:val="004E6804"/>
    <w:rsid w:val="004E69C7"/>
    <w:rsid w:val="004E6A0E"/>
    <w:rsid w:val="004E6A7A"/>
    <w:rsid w:val="004E6C81"/>
    <w:rsid w:val="004E6CD1"/>
    <w:rsid w:val="004E6E42"/>
    <w:rsid w:val="004E7019"/>
    <w:rsid w:val="004E7082"/>
    <w:rsid w:val="004E739D"/>
    <w:rsid w:val="004E7415"/>
    <w:rsid w:val="004E7821"/>
    <w:rsid w:val="004E7A82"/>
    <w:rsid w:val="004E7D79"/>
    <w:rsid w:val="004E7D86"/>
    <w:rsid w:val="004E7E0D"/>
    <w:rsid w:val="004E7E1A"/>
    <w:rsid w:val="004E7FAC"/>
    <w:rsid w:val="004F018B"/>
    <w:rsid w:val="004F03EA"/>
    <w:rsid w:val="004F03F5"/>
    <w:rsid w:val="004F062E"/>
    <w:rsid w:val="004F0637"/>
    <w:rsid w:val="004F07DE"/>
    <w:rsid w:val="004F0836"/>
    <w:rsid w:val="004F08FC"/>
    <w:rsid w:val="004F095E"/>
    <w:rsid w:val="004F09DF"/>
    <w:rsid w:val="004F0A30"/>
    <w:rsid w:val="004F0A5F"/>
    <w:rsid w:val="004F0D0D"/>
    <w:rsid w:val="004F0D10"/>
    <w:rsid w:val="004F0EE5"/>
    <w:rsid w:val="004F1808"/>
    <w:rsid w:val="004F1B74"/>
    <w:rsid w:val="004F21DB"/>
    <w:rsid w:val="004F2208"/>
    <w:rsid w:val="004F22AA"/>
    <w:rsid w:val="004F23AF"/>
    <w:rsid w:val="004F2413"/>
    <w:rsid w:val="004F29C8"/>
    <w:rsid w:val="004F2ABC"/>
    <w:rsid w:val="004F2AD9"/>
    <w:rsid w:val="004F2B49"/>
    <w:rsid w:val="004F2BC1"/>
    <w:rsid w:val="004F2E11"/>
    <w:rsid w:val="004F2E65"/>
    <w:rsid w:val="004F2EC2"/>
    <w:rsid w:val="004F2EEB"/>
    <w:rsid w:val="004F2F2F"/>
    <w:rsid w:val="004F2F9B"/>
    <w:rsid w:val="004F3052"/>
    <w:rsid w:val="004F319C"/>
    <w:rsid w:val="004F3518"/>
    <w:rsid w:val="004F3668"/>
    <w:rsid w:val="004F36C6"/>
    <w:rsid w:val="004F371A"/>
    <w:rsid w:val="004F39CD"/>
    <w:rsid w:val="004F39D7"/>
    <w:rsid w:val="004F39E5"/>
    <w:rsid w:val="004F3A6B"/>
    <w:rsid w:val="004F3B4E"/>
    <w:rsid w:val="004F3B6F"/>
    <w:rsid w:val="004F3C94"/>
    <w:rsid w:val="004F4027"/>
    <w:rsid w:val="004F4112"/>
    <w:rsid w:val="004F44C0"/>
    <w:rsid w:val="004F4C16"/>
    <w:rsid w:val="004F4C6B"/>
    <w:rsid w:val="004F4D75"/>
    <w:rsid w:val="004F4D93"/>
    <w:rsid w:val="004F5244"/>
    <w:rsid w:val="004F52A9"/>
    <w:rsid w:val="004F5470"/>
    <w:rsid w:val="004F554F"/>
    <w:rsid w:val="004F563B"/>
    <w:rsid w:val="004F577A"/>
    <w:rsid w:val="004F5795"/>
    <w:rsid w:val="004F5C96"/>
    <w:rsid w:val="004F5DEA"/>
    <w:rsid w:val="004F6024"/>
    <w:rsid w:val="004F614A"/>
    <w:rsid w:val="004F62C8"/>
    <w:rsid w:val="004F65C7"/>
    <w:rsid w:val="004F6A4D"/>
    <w:rsid w:val="004F6CD1"/>
    <w:rsid w:val="004F70F9"/>
    <w:rsid w:val="004F7230"/>
    <w:rsid w:val="004F725B"/>
    <w:rsid w:val="004F73CC"/>
    <w:rsid w:val="004F7412"/>
    <w:rsid w:val="004F74FF"/>
    <w:rsid w:val="004F751C"/>
    <w:rsid w:val="004F76B1"/>
    <w:rsid w:val="004F788D"/>
    <w:rsid w:val="004F7898"/>
    <w:rsid w:val="004F792E"/>
    <w:rsid w:val="004F7996"/>
    <w:rsid w:val="004F7C06"/>
    <w:rsid w:val="004F7C0B"/>
    <w:rsid w:val="004F7DFB"/>
    <w:rsid w:val="00500104"/>
    <w:rsid w:val="005002F0"/>
    <w:rsid w:val="00500816"/>
    <w:rsid w:val="00500890"/>
    <w:rsid w:val="005009CB"/>
    <w:rsid w:val="00500C72"/>
    <w:rsid w:val="00500C96"/>
    <w:rsid w:val="00500E21"/>
    <w:rsid w:val="005012BE"/>
    <w:rsid w:val="0050133A"/>
    <w:rsid w:val="00501670"/>
    <w:rsid w:val="005016DE"/>
    <w:rsid w:val="005017D3"/>
    <w:rsid w:val="005018C1"/>
    <w:rsid w:val="00501995"/>
    <w:rsid w:val="005019D2"/>
    <w:rsid w:val="00501B8F"/>
    <w:rsid w:val="00501C27"/>
    <w:rsid w:val="00501C99"/>
    <w:rsid w:val="00501DF4"/>
    <w:rsid w:val="00502364"/>
    <w:rsid w:val="00502377"/>
    <w:rsid w:val="00502509"/>
    <w:rsid w:val="0050272F"/>
    <w:rsid w:val="00502949"/>
    <w:rsid w:val="00502997"/>
    <w:rsid w:val="005029E4"/>
    <w:rsid w:val="005031AB"/>
    <w:rsid w:val="00503280"/>
    <w:rsid w:val="005032FA"/>
    <w:rsid w:val="00503331"/>
    <w:rsid w:val="0050344E"/>
    <w:rsid w:val="005035E0"/>
    <w:rsid w:val="00503747"/>
    <w:rsid w:val="005037D8"/>
    <w:rsid w:val="00503867"/>
    <w:rsid w:val="0050396F"/>
    <w:rsid w:val="00503E44"/>
    <w:rsid w:val="00503EE6"/>
    <w:rsid w:val="00503F38"/>
    <w:rsid w:val="00503FC1"/>
    <w:rsid w:val="005040C2"/>
    <w:rsid w:val="005040E8"/>
    <w:rsid w:val="00504243"/>
    <w:rsid w:val="00504246"/>
    <w:rsid w:val="0050480D"/>
    <w:rsid w:val="0050490E"/>
    <w:rsid w:val="00504A6D"/>
    <w:rsid w:val="00504BD0"/>
    <w:rsid w:val="00504D73"/>
    <w:rsid w:val="00504F28"/>
    <w:rsid w:val="00504F5D"/>
    <w:rsid w:val="005050EE"/>
    <w:rsid w:val="0050534A"/>
    <w:rsid w:val="005053D1"/>
    <w:rsid w:val="00505553"/>
    <w:rsid w:val="005056BD"/>
    <w:rsid w:val="00505766"/>
    <w:rsid w:val="005057E7"/>
    <w:rsid w:val="005059A8"/>
    <w:rsid w:val="00505A2B"/>
    <w:rsid w:val="00505C9C"/>
    <w:rsid w:val="00505F2D"/>
    <w:rsid w:val="00506740"/>
    <w:rsid w:val="00506764"/>
    <w:rsid w:val="00506782"/>
    <w:rsid w:val="00506B96"/>
    <w:rsid w:val="00507026"/>
    <w:rsid w:val="005070FF"/>
    <w:rsid w:val="0050749D"/>
    <w:rsid w:val="005075E5"/>
    <w:rsid w:val="00507A1B"/>
    <w:rsid w:val="00507C05"/>
    <w:rsid w:val="00507C06"/>
    <w:rsid w:val="00507C13"/>
    <w:rsid w:val="00507F44"/>
    <w:rsid w:val="0051037B"/>
    <w:rsid w:val="005103E8"/>
    <w:rsid w:val="0051059D"/>
    <w:rsid w:val="00510753"/>
    <w:rsid w:val="005108CB"/>
    <w:rsid w:val="005108D4"/>
    <w:rsid w:val="005109C0"/>
    <w:rsid w:val="005109F3"/>
    <w:rsid w:val="00510B7F"/>
    <w:rsid w:val="00510DD0"/>
    <w:rsid w:val="00511251"/>
    <w:rsid w:val="00511307"/>
    <w:rsid w:val="00511399"/>
    <w:rsid w:val="005113FA"/>
    <w:rsid w:val="0051154C"/>
    <w:rsid w:val="00511624"/>
    <w:rsid w:val="00511695"/>
    <w:rsid w:val="00511785"/>
    <w:rsid w:val="00511A7B"/>
    <w:rsid w:val="00511C4F"/>
    <w:rsid w:val="00511F2F"/>
    <w:rsid w:val="005122BA"/>
    <w:rsid w:val="00512334"/>
    <w:rsid w:val="0051236B"/>
    <w:rsid w:val="00512393"/>
    <w:rsid w:val="00512B47"/>
    <w:rsid w:val="00512C5D"/>
    <w:rsid w:val="00512F3A"/>
    <w:rsid w:val="00513173"/>
    <w:rsid w:val="005131E8"/>
    <w:rsid w:val="0051320B"/>
    <w:rsid w:val="00513219"/>
    <w:rsid w:val="005132DC"/>
    <w:rsid w:val="005132FB"/>
    <w:rsid w:val="00513590"/>
    <w:rsid w:val="005136C1"/>
    <w:rsid w:val="00513844"/>
    <w:rsid w:val="005138B1"/>
    <w:rsid w:val="00513AA9"/>
    <w:rsid w:val="00513B83"/>
    <w:rsid w:val="00513EE7"/>
    <w:rsid w:val="00513F16"/>
    <w:rsid w:val="00514200"/>
    <w:rsid w:val="005143B8"/>
    <w:rsid w:val="00514705"/>
    <w:rsid w:val="00514874"/>
    <w:rsid w:val="00514882"/>
    <w:rsid w:val="00514AF5"/>
    <w:rsid w:val="00514B13"/>
    <w:rsid w:val="00514B46"/>
    <w:rsid w:val="00514C74"/>
    <w:rsid w:val="00514E0D"/>
    <w:rsid w:val="00514EFB"/>
    <w:rsid w:val="00514F60"/>
    <w:rsid w:val="00515369"/>
    <w:rsid w:val="00515504"/>
    <w:rsid w:val="00515881"/>
    <w:rsid w:val="0051597C"/>
    <w:rsid w:val="00515990"/>
    <w:rsid w:val="00515A3E"/>
    <w:rsid w:val="00515AED"/>
    <w:rsid w:val="00515EA9"/>
    <w:rsid w:val="00515EB7"/>
    <w:rsid w:val="00515FE7"/>
    <w:rsid w:val="00516051"/>
    <w:rsid w:val="005160A4"/>
    <w:rsid w:val="005162B7"/>
    <w:rsid w:val="0051657F"/>
    <w:rsid w:val="0051670F"/>
    <w:rsid w:val="00516A2E"/>
    <w:rsid w:val="00516FFE"/>
    <w:rsid w:val="00517022"/>
    <w:rsid w:val="005173B3"/>
    <w:rsid w:val="00517436"/>
    <w:rsid w:val="00517A60"/>
    <w:rsid w:val="00517ABB"/>
    <w:rsid w:val="00517BE4"/>
    <w:rsid w:val="00517C00"/>
    <w:rsid w:val="00517C1B"/>
    <w:rsid w:val="00517E11"/>
    <w:rsid w:val="00517E85"/>
    <w:rsid w:val="00520232"/>
    <w:rsid w:val="005202D8"/>
    <w:rsid w:val="00520382"/>
    <w:rsid w:val="0052088D"/>
    <w:rsid w:val="00520B27"/>
    <w:rsid w:val="00520C2C"/>
    <w:rsid w:val="00520E52"/>
    <w:rsid w:val="00520EAC"/>
    <w:rsid w:val="00520FAF"/>
    <w:rsid w:val="00521110"/>
    <w:rsid w:val="00521266"/>
    <w:rsid w:val="00521494"/>
    <w:rsid w:val="0052155E"/>
    <w:rsid w:val="00521775"/>
    <w:rsid w:val="00521852"/>
    <w:rsid w:val="00521879"/>
    <w:rsid w:val="00521B6F"/>
    <w:rsid w:val="00521D5D"/>
    <w:rsid w:val="00521F3F"/>
    <w:rsid w:val="005220DD"/>
    <w:rsid w:val="00522846"/>
    <w:rsid w:val="0052292C"/>
    <w:rsid w:val="00522AEC"/>
    <w:rsid w:val="00523290"/>
    <w:rsid w:val="005232B1"/>
    <w:rsid w:val="00523580"/>
    <w:rsid w:val="005236DC"/>
    <w:rsid w:val="00523A60"/>
    <w:rsid w:val="00523B0F"/>
    <w:rsid w:val="00523C2F"/>
    <w:rsid w:val="0052421D"/>
    <w:rsid w:val="005244DF"/>
    <w:rsid w:val="0052484E"/>
    <w:rsid w:val="005248DD"/>
    <w:rsid w:val="00524A82"/>
    <w:rsid w:val="00524B07"/>
    <w:rsid w:val="00524F56"/>
    <w:rsid w:val="005250A0"/>
    <w:rsid w:val="005250FF"/>
    <w:rsid w:val="00525346"/>
    <w:rsid w:val="00525433"/>
    <w:rsid w:val="0052550F"/>
    <w:rsid w:val="00525A31"/>
    <w:rsid w:val="00525B65"/>
    <w:rsid w:val="00525B87"/>
    <w:rsid w:val="00525B91"/>
    <w:rsid w:val="00525BA7"/>
    <w:rsid w:val="00526055"/>
    <w:rsid w:val="005260BB"/>
    <w:rsid w:val="00526254"/>
    <w:rsid w:val="005262BF"/>
    <w:rsid w:val="005263D9"/>
    <w:rsid w:val="005264D5"/>
    <w:rsid w:val="00526634"/>
    <w:rsid w:val="0052673C"/>
    <w:rsid w:val="005267FE"/>
    <w:rsid w:val="00526AD2"/>
    <w:rsid w:val="00526B46"/>
    <w:rsid w:val="00526B88"/>
    <w:rsid w:val="00526C05"/>
    <w:rsid w:val="00527085"/>
    <w:rsid w:val="005270DC"/>
    <w:rsid w:val="00527428"/>
    <w:rsid w:val="00527442"/>
    <w:rsid w:val="005274B4"/>
    <w:rsid w:val="005275A9"/>
    <w:rsid w:val="0052771C"/>
    <w:rsid w:val="00527C18"/>
    <w:rsid w:val="00527DEB"/>
    <w:rsid w:val="0053003E"/>
    <w:rsid w:val="00530040"/>
    <w:rsid w:val="005300DC"/>
    <w:rsid w:val="005301E6"/>
    <w:rsid w:val="0053056A"/>
    <w:rsid w:val="0053058B"/>
    <w:rsid w:val="00530736"/>
    <w:rsid w:val="005308D5"/>
    <w:rsid w:val="005308E1"/>
    <w:rsid w:val="00530C22"/>
    <w:rsid w:val="00530C9B"/>
    <w:rsid w:val="00530F5D"/>
    <w:rsid w:val="00530FE1"/>
    <w:rsid w:val="00531130"/>
    <w:rsid w:val="00531193"/>
    <w:rsid w:val="00531443"/>
    <w:rsid w:val="0053154E"/>
    <w:rsid w:val="00531575"/>
    <w:rsid w:val="005316BE"/>
    <w:rsid w:val="00531A0C"/>
    <w:rsid w:val="00532211"/>
    <w:rsid w:val="005324B8"/>
    <w:rsid w:val="0053259C"/>
    <w:rsid w:val="005326C4"/>
    <w:rsid w:val="005328B5"/>
    <w:rsid w:val="00532AD1"/>
    <w:rsid w:val="00532F6E"/>
    <w:rsid w:val="00533330"/>
    <w:rsid w:val="005335C0"/>
    <w:rsid w:val="00533723"/>
    <w:rsid w:val="00533B08"/>
    <w:rsid w:val="00533B60"/>
    <w:rsid w:val="00533D5D"/>
    <w:rsid w:val="00533DB3"/>
    <w:rsid w:val="00534015"/>
    <w:rsid w:val="005341E6"/>
    <w:rsid w:val="005341FB"/>
    <w:rsid w:val="0053444E"/>
    <w:rsid w:val="005347FF"/>
    <w:rsid w:val="005349AD"/>
    <w:rsid w:val="00534A88"/>
    <w:rsid w:val="00534A8D"/>
    <w:rsid w:val="00534BD6"/>
    <w:rsid w:val="00534C3F"/>
    <w:rsid w:val="00534C99"/>
    <w:rsid w:val="00534D99"/>
    <w:rsid w:val="0053516D"/>
    <w:rsid w:val="005351A4"/>
    <w:rsid w:val="0053521B"/>
    <w:rsid w:val="005352C7"/>
    <w:rsid w:val="00535384"/>
    <w:rsid w:val="0053544C"/>
    <w:rsid w:val="0053573B"/>
    <w:rsid w:val="00535837"/>
    <w:rsid w:val="00535940"/>
    <w:rsid w:val="00535B57"/>
    <w:rsid w:val="00535C06"/>
    <w:rsid w:val="00535DBF"/>
    <w:rsid w:val="00535E2E"/>
    <w:rsid w:val="00535FA0"/>
    <w:rsid w:val="00536174"/>
    <w:rsid w:val="00536488"/>
    <w:rsid w:val="005364B2"/>
    <w:rsid w:val="005365F8"/>
    <w:rsid w:val="0053695C"/>
    <w:rsid w:val="00536A02"/>
    <w:rsid w:val="00536A47"/>
    <w:rsid w:val="00536C54"/>
    <w:rsid w:val="00536CE4"/>
    <w:rsid w:val="005371DF"/>
    <w:rsid w:val="005372BD"/>
    <w:rsid w:val="005372C5"/>
    <w:rsid w:val="0053738A"/>
    <w:rsid w:val="00537393"/>
    <w:rsid w:val="00537498"/>
    <w:rsid w:val="00537508"/>
    <w:rsid w:val="005378F2"/>
    <w:rsid w:val="00537C89"/>
    <w:rsid w:val="00537CF5"/>
    <w:rsid w:val="00537F0B"/>
    <w:rsid w:val="0054002F"/>
    <w:rsid w:val="00540084"/>
    <w:rsid w:val="00540210"/>
    <w:rsid w:val="005402D0"/>
    <w:rsid w:val="00540692"/>
    <w:rsid w:val="00540790"/>
    <w:rsid w:val="00540EFE"/>
    <w:rsid w:val="00540FEF"/>
    <w:rsid w:val="0054113F"/>
    <w:rsid w:val="00541259"/>
    <w:rsid w:val="0054133C"/>
    <w:rsid w:val="005418E3"/>
    <w:rsid w:val="00541953"/>
    <w:rsid w:val="00541C76"/>
    <w:rsid w:val="0054218D"/>
    <w:rsid w:val="005423B8"/>
    <w:rsid w:val="00542564"/>
    <w:rsid w:val="00542574"/>
    <w:rsid w:val="005425BE"/>
    <w:rsid w:val="0054262C"/>
    <w:rsid w:val="005426CF"/>
    <w:rsid w:val="0054279A"/>
    <w:rsid w:val="005428D8"/>
    <w:rsid w:val="00542B9C"/>
    <w:rsid w:val="00542C74"/>
    <w:rsid w:val="00542C94"/>
    <w:rsid w:val="00542EB2"/>
    <w:rsid w:val="005436B4"/>
    <w:rsid w:val="00543784"/>
    <w:rsid w:val="00543833"/>
    <w:rsid w:val="00543A11"/>
    <w:rsid w:val="00543DAC"/>
    <w:rsid w:val="00544184"/>
    <w:rsid w:val="0054436E"/>
    <w:rsid w:val="00544417"/>
    <w:rsid w:val="00544529"/>
    <w:rsid w:val="005445BE"/>
    <w:rsid w:val="00544933"/>
    <w:rsid w:val="00544A64"/>
    <w:rsid w:val="00544C21"/>
    <w:rsid w:val="00544C99"/>
    <w:rsid w:val="00544CEE"/>
    <w:rsid w:val="00544EA8"/>
    <w:rsid w:val="00544F5A"/>
    <w:rsid w:val="00545111"/>
    <w:rsid w:val="00545196"/>
    <w:rsid w:val="0054570F"/>
    <w:rsid w:val="0054591C"/>
    <w:rsid w:val="0054592D"/>
    <w:rsid w:val="00545D4D"/>
    <w:rsid w:val="00545DFD"/>
    <w:rsid w:val="005460D2"/>
    <w:rsid w:val="00546189"/>
    <w:rsid w:val="005466BC"/>
    <w:rsid w:val="00546799"/>
    <w:rsid w:val="0054681C"/>
    <w:rsid w:val="00546EF3"/>
    <w:rsid w:val="00546F7F"/>
    <w:rsid w:val="00547059"/>
    <w:rsid w:val="00547060"/>
    <w:rsid w:val="00547425"/>
    <w:rsid w:val="0054742A"/>
    <w:rsid w:val="00547836"/>
    <w:rsid w:val="00547850"/>
    <w:rsid w:val="00547A2D"/>
    <w:rsid w:val="00547B50"/>
    <w:rsid w:val="00547DE2"/>
    <w:rsid w:val="005504F0"/>
    <w:rsid w:val="00550699"/>
    <w:rsid w:val="005506F9"/>
    <w:rsid w:val="00550A7E"/>
    <w:rsid w:val="00550E99"/>
    <w:rsid w:val="00550F91"/>
    <w:rsid w:val="0055105F"/>
    <w:rsid w:val="00551066"/>
    <w:rsid w:val="005510CB"/>
    <w:rsid w:val="00551355"/>
    <w:rsid w:val="0055159F"/>
    <w:rsid w:val="00551910"/>
    <w:rsid w:val="00551DA1"/>
    <w:rsid w:val="005520E1"/>
    <w:rsid w:val="0055213B"/>
    <w:rsid w:val="00552251"/>
    <w:rsid w:val="00552605"/>
    <w:rsid w:val="0055284C"/>
    <w:rsid w:val="005528CC"/>
    <w:rsid w:val="005528D1"/>
    <w:rsid w:val="00552A27"/>
    <w:rsid w:val="00552B30"/>
    <w:rsid w:val="00552B5B"/>
    <w:rsid w:val="00552BDC"/>
    <w:rsid w:val="00552D30"/>
    <w:rsid w:val="00552D9B"/>
    <w:rsid w:val="00552FDC"/>
    <w:rsid w:val="005530FB"/>
    <w:rsid w:val="0055312F"/>
    <w:rsid w:val="0055340A"/>
    <w:rsid w:val="00553470"/>
    <w:rsid w:val="00553659"/>
    <w:rsid w:val="00553B2F"/>
    <w:rsid w:val="00553CA8"/>
    <w:rsid w:val="00553D06"/>
    <w:rsid w:val="00553E3F"/>
    <w:rsid w:val="00553ED7"/>
    <w:rsid w:val="00554025"/>
    <w:rsid w:val="00554746"/>
    <w:rsid w:val="00554AF8"/>
    <w:rsid w:val="00554B15"/>
    <w:rsid w:val="00554DA9"/>
    <w:rsid w:val="00554DE9"/>
    <w:rsid w:val="005551F0"/>
    <w:rsid w:val="00555272"/>
    <w:rsid w:val="0055547A"/>
    <w:rsid w:val="005554EE"/>
    <w:rsid w:val="00555511"/>
    <w:rsid w:val="005555B7"/>
    <w:rsid w:val="00555650"/>
    <w:rsid w:val="005556F3"/>
    <w:rsid w:val="005559B0"/>
    <w:rsid w:val="00555B48"/>
    <w:rsid w:val="00555CB4"/>
    <w:rsid w:val="00555D9C"/>
    <w:rsid w:val="00555E46"/>
    <w:rsid w:val="0055614E"/>
    <w:rsid w:val="0055619C"/>
    <w:rsid w:val="005562B7"/>
    <w:rsid w:val="00556776"/>
    <w:rsid w:val="00556C18"/>
    <w:rsid w:val="00556F2F"/>
    <w:rsid w:val="0055710A"/>
    <w:rsid w:val="00557268"/>
    <w:rsid w:val="005577AF"/>
    <w:rsid w:val="005577B4"/>
    <w:rsid w:val="00557B42"/>
    <w:rsid w:val="00557C4A"/>
    <w:rsid w:val="00557D4C"/>
    <w:rsid w:val="00560367"/>
    <w:rsid w:val="00560411"/>
    <w:rsid w:val="00560791"/>
    <w:rsid w:val="0056094E"/>
    <w:rsid w:val="005609B9"/>
    <w:rsid w:val="00560B52"/>
    <w:rsid w:val="00560C1B"/>
    <w:rsid w:val="00560D79"/>
    <w:rsid w:val="00560D7B"/>
    <w:rsid w:val="005610A0"/>
    <w:rsid w:val="005611A5"/>
    <w:rsid w:val="005611E5"/>
    <w:rsid w:val="005613F3"/>
    <w:rsid w:val="0056140A"/>
    <w:rsid w:val="005614AD"/>
    <w:rsid w:val="00561A38"/>
    <w:rsid w:val="00561A7D"/>
    <w:rsid w:val="00561BF9"/>
    <w:rsid w:val="00561C29"/>
    <w:rsid w:val="00561CA5"/>
    <w:rsid w:val="00561DC9"/>
    <w:rsid w:val="00561DE3"/>
    <w:rsid w:val="00561F41"/>
    <w:rsid w:val="00561FFA"/>
    <w:rsid w:val="00562087"/>
    <w:rsid w:val="0056224E"/>
    <w:rsid w:val="00562421"/>
    <w:rsid w:val="0056265D"/>
    <w:rsid w:val="00562769"/>
    <w:rsid w:val="005627CD"/>
    <w:rsid w:val="00562BD5"/>
    <w:rsid w:val="00562EDA"/>
    <w:rsid w:val="00562F2D"/>
    <w:rsid w:val="00562F58"/>
    <w:rsid w:val="00562F77"/>
    <w:rsid w:val="00562FF0"/>
    <w:rsid w:val="00563220"/>
    <w:rsid w:val="00563420"/>
    <w:rsid w:val="005634F5"/>
    <w:rsid w:val="00563573"/>
    <w:rsid w:val="00563634"/>
    <w:rsid w:val="00563979"/>
    <w:rsid w:val="00563D6F"/>
    <w:rsid w:val="00563DD3"/>
    <w:rsid w:val="00564688"/>
    <w:rsid w:val="00564B6E"/>
    <w:rsid w:val="00565009"/>
    <w:rsid w:val="00565108"/>
    <w:rsid w:val="005651EE"/>
    <w:rsid w:val="00565228"/>
    <w:rsid w:val="005652A4"/>
    <w:rsid w:val="005655A9"/>
    <w:rsid w:val="005656FA"/>
    <w:rsid w:val="00565739"/>
    <w:rsid w:val="00565793"/>
    <w:rsid w:val="00565994"/>
    <w:rsid w:val="00565CE1"/>
    <w:rsid w:val="00565E56"/>
    <w:rsid w:val="00565EA2"/>
    <w:rsid w:val="00565FCA"/>
    <w:rsid w:val="00566096"/>
    <w:rsid w:val="005660E4"/>
    <w:rsid w:val="00566234"/>
    <w:rsid w:val="005664CD"/>
    <w:rsid w:val="0056695F"/>
    <w:rsid w:val="00566A0E"/>
    <w:rsid w:val="00566B3C"/>
    <w:rsid w:val="00566B88"/>
    <w:rsid w:val="00566DA2"/>
    <w:rsid w:val="00566E3B"/>
    <w:rsid w:val="00566EDD"/>
    <w:rsid w:val="00566F18"/>
    <w:rsid w:val="00567172"/>
    <w:rsid w:val="0056740B"/>
    <w:rsid w:val="005674F2"/>
    <w:rsid w:val="00567850"/>
    <w:rsid w:val="005678B3"/>
    <w:rsid w:val="00567931"/>
    <w:rsid w:val="00567E77"/>
    <w:rsid w:val="00567F4A"/>
    <w:rsid w:val="00567F8D"/>
    <w:rsid w:val="005702A7"/>
    <w:rsid w:val="005707A2"/>
    <w:rsid w:val="005708FD"/>
    <w:rsid w:val="00570A5D"/>
    <w:rsid w:val="00570AEA"/>
    <w:rsid w:val="00570D6D"/>
    <w:rsid w:val="00570F38"/>
    <w:rsid w:val="00570F79"/>
    <w:rsid w:val="0057128E"/>
    <w:rsid w:val="005713CD"/>
    <w:rsid w:val="0057153C"/>
    <w:rsid w:val="00571853"/>
    <w:rsid w:val="0057186A"/>
    <w:rsid w:val="00571933"/>
    <w:rsid w:val="00571953"/>
    <w:rsid w:val="005719B3"/>
    <w:rsid w:val="00571CE5"/>
    <w:rsid w:val="00571DA7"/>
    <w:rsid w:val="00571F54"/>
    <w:rsid w:val="00571FB6"/>
    <w:rsid w:val="0057232C"/>
    <w:rsid w:val="00572391"/>
    <w:rsid w:val="00572396"/>
    <w:rsid w:val="00572564"/>
    <w:rsid w:val="00572898"/>
    <w:rsid w:val="00572FB1"/>
    <w:rsid w:val="0057304E"/>
    <w:rsid w:val="00573225"/>
    <w:rsid w:val="0057324E"/>
    <w:rsid w:val="005735C1"/>
    <w:rsid w:val="005736F8"/>
    <w:rsid w:val="00573862"/>
    <w:rsid w:val="005738F1"/>
    <w:rsid w:val="00573A6B"/>
    <w:rsid w:val="00573B70"/>
    <w:rsid w:val="00573CA4"/>
    <w:rsid w:val="00573DF1"/>
    <w:rsid w:val="00573E81"/>
    <w:rsid w:val="00573F3E"/>
    <w:rsid w:val="00574097"/>
    <w:rsid w:val="005741A9"/>
    <w:rsid w:val="0057420D"/>
    <w:rsid w:val="0057467D"/>
    <w:rsid w:val="005746A1"/>
    <w:rsid w:val="00574A17"/>
    <w:rsid w:val="00574AA8"/>
    <w:rsid w:val="00574B1F"/>
    <w:rsid w:val="00574BA5"/>
    <w:rsid w:val="00574E3E"/>
    <w:rsid w:val="00575244"/>
    <w:rsid w:val="0057550C"/>
    <w:rsid w:val="00575705"/>
    <w:rsid w:val="005758C9"/>
    <w:rsid w:val="00575C74"/>
    <w:rsid w:val="00575EBD"/>
    <w:rsid w:val="00575F0A"/>
    <w:rsid w:val="00575F9B"/>
    <w:rsid w:val="0057641F"/>
    <w:rsid w:val="005768D0"/>
    <w:rsid w:val="00576F83"/>
    <w:rsid w:val="0057704B"/>
    <w:rsid w:val="005774DC"/>
    <w:rsid w:val="00577758"/>
    <w:rsid w:val="005777E9"/>
    <w:rsid w:val="00577874"/>
    <w:rsid w:val="00577FFC"/>
    <w:rsid w:val="0058000F"/>
    <w:rsid w:val="0058005F"/>
    <w:rsid w:val="00580228"/>
    <w:rsid w:val="00580250"/>
    <w:rsid w:val="0058046E"/>
    <w:rsid w:val="0058047A"/>
    <w:rsid w:val="005804F4"/>
    <w:rsid w:val="00580643"/>
    <w:rsid w:val="00580647"/>
    <w:rsid w:val="00580A23"/>
    <w:rsid w:val="00580B9A"/>
    <w:rsid w:val="00580C09"/>
    <w:rsid w:val="00580C78"/>
    <w:rsid w:val="00580CC3"/>
    <w:rsid w:val="00580CD4"/>
    <w:rsid w:val="00580DB8"/>
    <w:rsid w:val="00581166"/>
    <w:rsid w:val="005811FB"/>
    <w:rsid w:val="005812B9"/>
    <w:rsid w:val="0058145D"/>
    <w:rsid w:val="00581625"/>
    <w:rsid w:val="005816E7"/>
    <w:rsid w:val="0058185C"/>
    <w:rsid w:val="005818A8"/>
    <w:rsid w:val="00581A35"/>
    <w:rsid w:val="00581A49"/>
    <w:rsid w:val="00581AA1"/>
    <w:rsid w:val="00581B22"/>
    <w:rsid w:val="00581C7F"/>
    <w:rsid w:val="00581EC4"/>
    <w:rsid w:val="00582016"/>
    <w:rsid w:val="005821A2"/>
    <w:rsid w:val="00582213"/>
    <w:rsid w:val="005824A9"/>
    <w:rsid w:val="005828C4"/>
    <w:rsid w:val="00582903"/>
    <w:rsid w:val="00582925"/>
    <w:rsid w:val="005832C6"/>
    <w:rsid w:val="00583422"/>
    <w:rsid w:val="00583574"/>
    <w:rsid w:val="005835DB"/>
    <w:rsid w:val="005835FA"/>
    <w:rsid w:val="0058370E"/>
    <w:rsid w:val="00583888"/>
    <w:rsid w:val="005838F9"/>
    <w:rsid w:val="005839E3"/>
    <w:rsid w:val="00583A89"/>
    <w:rsid w:val="00583B15"/>
    <w:rsid w:val="00583B81"/>
    <w:rsid w:val="00583DB9"/>
    <w:rsid w:val="00583EA2"/>
    <w:rsid w:val="0058436F"/>
    <w:rsid w:val="00584384"/>
    <w:rsid w:val="00584844"/>
    <w:rsid w:val="00584921"/>
    <w:rsid w:val="00584A45"/>
    <w:rsid w:val="00584B49"/>
    <w:rsid w:val="00584BD9"/>
    <w:rsid w:val="00584D03"/>
    <w:rsid w:val="00584D14"/>
    <w:rsid w:val="00584D33"/>
    <w:rsid w:val="00584D96"/>
    <w:rsid w:val="00585216"/>
    <w:rsid w:val="0058545E"/>
    <w:rsid w:val="00585527"/>
    <w:rsid w:val="00585594"/>
    <w:rsid w:val="005856A3"/>
    <w:rsid w:val="005856DD"/>
    <w:rsid w:val="0058582E"/>
    <w:rsid w:val="0058583E"/>
    <w:rsid w:val="005858A1"/>
    <w:rsid w:val="00585AC7"/>
    <w:rsid w:val="00585AE4"/>
    <w:rsid w:val="00585B09"/>
    <w:rsid w:val="00585BF7"/>
    <w:rsid w:val="00585CD3"/>
    <w:rsid w:val="00585E3C"/>
    <w:rsid w:val="00585F60"/>
    <w:rsid w:val="00585FB3"/>
    <w:rsid w:val="00585FC0"/>
    <w:rsid w:val="0058635A"/>
    <w:rsid w:val="005863BA"/>
    <w:rsid w:val="0058648D"/>
    <w:rsid w:val="0058666C"/>
    <w:rsid w:val="0058679F"/>
    <w:rsid w:val="00586BA7"/>
    <w:rsid w:val="00586BCB"/>
    <w:rsid w:val="00586C53"/>
    <w:rsid w:val="00586F62"/>
    <w:rsid w:val="005870E9"/>
    <w:rsid w:val="0058739C"/>
    <w:rsid w:val="005876BD"/>
    <w:rsid w:val="0058772C"/>
    <w:rsid w:val="00587811"/>
    <w:rsid w:val="005879CD"/>
    <w:rsid w:val="00587B30"/>
    <w:rsid w:val="00587B83"/>
    <w:rsid w:val="00587CF3"/>
    <w:rsid w:val="00587E0C"/>
    <w:rsid w:val="00587E69"/>
    <w:rsid w:val="00587EF8"/>
    <w:rsid w:val="00590295"/>
    <w:rsid w:val="00590335"/>
    <w:rsid w:val="005903C2"/>
    <w:rsid w:val="005904B7"/>
    <w:rsid w:val="005904EC"/>
    <w:rsid w:val="00590545"/>
    <w:rsid w:val="0059063C"/>
    <w:rsid w:val="0059075C"/>
    <w:rsid w:val="005908E4"/>
    <w:rsid w:val="00590A6F"/>
    <w:rsid w:val="00590A79"/>
    <w:rsid w:val="00590C30"/>
    <w:rsid w:val="00590E28"/>
    <w:rsid w:val="00590EFE"/>
    <w:rsid w:val="0059167B"/>
    <w:rsid w:val="00591835"/>
    <w:rsid w:val="005918F1"/>
    <w:rsid w:val="00591C73"/>
    <w:rsid w:val="00591C7F"/>
    <w:rsid w:val="00591D2B"/>
    <w:rsid w:val="00591F46"/>
    <w:rsid w:val="005920CB"/>
    <w:rsid w:val="005928E8"/>
    <w:rsid w:val="005929BD"/>
    <w:rsid w:val="00592BC1"/>
    <w:rsid w:val="00592C48"/>
    <w:rsid w:val="00592C61"/>
    <w:rsid w:val="00592F9F"/>
    <w:rsid w:val="005930A9"/>
    <w:rsid w:val="00593183"/>
    <w:rsid w:val="00593509"/>
    <w:rsid w:val="005935E4"/>
    <w:rsid w:val="00593AA4"/>
    <w:rsid w:val="00593CD0"/>
    <w:rsid w:val="005940E0"/>
    <w:rsid w:val="005941D4"/>
    <w:rsid w:val="005941E7"/>
    <w:rsid w:val="0059423B"/>
    <w:rsid w:val="005943F4"/>
    <w:rsid w:val="005944BE"/>
    <w:rsid w:val="0059463A"/>
    <w:rsid w:val="00594671"/>
    <w:rsid w:val="005946A6"/>
    <w:rsid w:val="00594BBA"/>
    <w:rsid w:val="00594BF2"/>
    <w:rsid w:val="00594E1F"/>
    <w:rsid w:val="00594FA5"/>
    <w:rsid w:val="00595311"/>
    <w:rsid w:val="0059557B"/>
    <w:rsid w:val="00595714"/>
    <w:rsid w:val="00595D3C"/>
    <w:rsid w:val="00595D88"/>
    <w:rsid w:val="00595E10"/>
    <w:rsid w:val="00595E27"/>
    <w:rsid w:val="00595E2F"/>
    <w:rsid w:val="00595F26"/>
    <w:rsid w:val="00595F2A"/>
    <w:rsid w:val="005964B4"/>
    <w:rsid w:val="00596812"/>
    <w:rsid w:val="00596A35"/>
    <w:rsid w:val="00596C6F"/>
    <w:rsid w:val="00596EC2"/>
    <w:rsid w:val="00597110"/>
    <w:rsid w:val="0059756A"/>
    <w:rsid w:val="005977E5"/>
    <w:rsid w:val="00597884"/>
    <w:rsid w:val="00597899"/>
    <w:rsid w:val="00597C4C"/>
    <w:rsid w:val="00597EFD"/>
    <w:rsid w:val="00597F4F"/>
    <w:rsid w:val="00597F7E"/>
    <w:rsid w:val="005A01D4"/>
    <w:rsid w:val="005A01F6"/>
    <w:rsid w:val="005A06DA"/>
    <w:rsid w:val="005A082B"/>
    <w:rsid w:val="005A0E13"/>
    <w:rsid w:val="005A1321"/>
    <w:rsid w:val="005A146A"/>
    <w:rsid w:val="005A149B"/>
    <w:rsid w:val="005A1557"/>
    <w:rsid w:val="005A159C"/>
    <w:rsid w:val="005A1687"/>
    <w:rsid w:val="005A1886"/>
    <w:rsid w:val="005A19DD"/>
    <w:rsid w:val="005A1AE6"/>
    <w:rsid w:val="005A1C08"/>
    <w:rsid w:val="005A1DA9"/>
    <w:rsid w:val="005A1FD2"/>
    <w:rsid w:val="005A1FF1"/>
    <w:rsid w:val="005A235E"/>
    <w:rsid w:val="005A2891"/>
    <w:rsid w:val="005A2A55"/>
    <w:rsid w:val="005A2B0D"/>
    <w:rsid w:val="005A2B37"/>
    <w:rsid w:val="005A2BC2"/>
    <w:rsid w:val="005A2BC4"/>
    <w:rsid w:val="005A2C13"/>
    <w:rsid w:val="005A3050"/>
    <w:rsid w:val="005A3084"/>
    <w:rsid w:val="005A3149"/>
    <w:rsid w:val="005A3261"/>
    <w:rsid w:val="005A3B46"/>
    <w:rsid w:val="005A3B66"/>
    <w:rsid w:val="005A3C1E"/>
    <w:rsid w:val="005A3CEF"/>
    <w:rsid w:val="005A408B"/>
    <w:rsid w:val="005A42AF"/>
    <w:rsid w:val="005A4390"/>
    <w:rsid w:val="005A46F9"/>
    <w:rsid w:val="005A472E"/>
    <w:rsid w:val="005A4799"/>
    <w:rsid w:val="005A4892"/>
    <w:rsid w:val="005A48B5"/>
    <w:rsid w:val="005A48E6"/>
    <w:rsid w:val="005A4950"/>
    <w:rsid w:val="005A4A6F"/>
    <w:rsid w:val="005A4F03"/>
    <w:rsid w:val="005A4F4E"/>
    <w:rsid w:val="005A5065"/>
    <w:rsid w:val="005A51A3"/>
    <w:rsid w:val="005A5334"/>
    <w:rsid w:val="005A540C"/>
    <w:rsid w:val="005A546C"/>
    <w:rsid w:val="005A5496"/>
    <w:rsid w:val="005A585B"/>
    <w:rsid w:val="005A5D63"/>
    <w:rsid w:val="005A5F1A"/>
    <w:rsid w:val="005A5F63"/>
    <w:rsid w:val="005A664B"/>
    <w:rsid w:val="005A6949"/>
    <w:rsid w:val="005A6977"/>
    <w:rsid w:val="005A6CC3"/>
    <w:rsid w:val="005A6F5E"/>
    <w:rsid w:val="005A7032"/>
    <w:rsid w:val="005A7166"/>
    <w:rsid w:val="005A7186"/>
    <w:rsid w:val="005A72FF"/>
    <w:rsid w:val="005A73BC"/>
    <w:rsid w:val="005A73EB"/>
    <w:rsid w:val="005A76FC"/>
    <w:rsid w:val="005A7781"/>
    <w:rsid w:val="005A7BDA"/>
    <w:rsid w:val="005A7D29"/>
    <w:rsid w:val="005A7DA5"/>
    <w:rsid w:val="005B0092"/>
    <w:rsid w:val="005B068E"/>
    <w:rsid w:val="005B06FD"/>
    <w:rsid w:val="005B0911"/>
    <w:rsid w:val="005B0CA4"/>
    <w:rsid w:val="005B0E3D"/>
    <w:rsid w:val="005B0E43"/>
    <w:rsid w:val="005B116E"/>
    <w:rsid w:val="005B12FE"/>
    <w:rsid w:val="005B1314"/>
    <w:rsid w:val="005B14C8"/>
    <w:rsid w:val="005B1A40"/>
    <w:rsid w:val="005B1A72"/>
    <w:rsid w:val="005B1B6F"/>
    <w:rsid w:val="005B1C31"/>
    <w:rsid w:val="005B1E1E"/>
    <w:rsid w:val="005B1EB8"/>
    <w:rsid w:val="005B1F77"/>
    <w:rsid w:val="005B209E"/>
    <w:rsid w:val="005B2520"/>
    <w:rsid w:val="005B29A5"/>
    <w:rsid w:val="005B2AFF"/>
    <w:rsid w:val="005B2BC9"/>
    <w:rsid w:val="005B2E19"/>
    <w:rsid w:val="005B2E5F"/>
    <w:rsid w:val="005B2E60"/>
    <w:rsid w:val="005B30C9"/>
    <w:rsid w:val="005B31FB"/>
    <w:rsid w:val="005B32DC"/>
    <w:rsid w:val="005B3521"/>
    <w:rsid w:val="005B36AF"/>
    <w:rsid w:val="005B3722"/>
    <w:rsid w:val="005B38A9"/>
    <w:rsid w:val="005B38C8"/>
    <w:rsid w:val="005B3926"/>
    <w:rsid w:val="005B39F5"/>
    <w:rsid w:val="005B3EC3"/>
    <w:rsid w:val="005B3FAD"/>
    <w:rsid w:val="005B3FFB"/>
    <w:rsid w:val="005B4034"/>
    <w:rsid w:val="005B449E"/>
    <w:rsid w:val="005B462E"/>
    <w:rsid w:val="005B47EE"/>
    <w:rsid w:val="005B49A3"/>
    <w:rsid w:val="005B4B04"/>
    <w:rsid w:val="005B4C41"/>
    <w:rsid w:val="005B4D71"/>
    <w:rsid w:val="005B4DCF"/>
    <w:rsid w:val="005B4DF1"/>
    <w:rsid w:val="005B4E06"/>
    <w:rsid w:val="005B4E29"/>
    <w:rsid w:val="005B4F72"/>
    <w:rsid w:val="005B508A"/>
    <w:rsid w:val="005B51C4"/>
    <w:rsid w:val="005B58A1"/>
    <w:rsid w:val="005B5ACB"/>
    <w:rsid w:val="005B5B29"/>
    <w:rsid w:val="005B5B91"/>
    <w:rsid w:val="005B5ECD"/>
    <w:rsid w:val="005B5F03"/>
    <w:rsid w:val="005B60AF"/>
    <w:rsid w:val="005B6661"/>
    <w:rsid w:val="005B68CC"/>
    <w:rsid w:val="005B698C"/>
    <w:rsid w:val="005B6B84"/>
    <w:rsid w:val="005B6BB7"/>
    <w:rsid w:val="005B6BF7"/>
    <w:rsid w:val="005B6CC4"/>
    <w:rsid w:val="005B6D77"/>
    <w:rsid w:val="005B7097"/>
    <w:rsid w:val="005B71A4"/>
    <w:rsid w:val="005B71BD"/>
    <w:rsid w:val="005B7325"/>
    <w:rsid w:val="005B74E2"/>
    <w:rsid w:val="005B768D"/>
    <w:rsid w:val="005B78D0"/>
    <w:rsid w:val="005B7999"/>
    <w:rsid w:val="005B79E7"/>
    <w:rsid w:val="005B7B8C"/>
    <w:rsid w:val="005C0843"/>
    <w:rsid w:val="005C0965"/>
    <w:rsid w:val="005C0DD8"/>
    <w:rsid w:val="005C0EDE"/>
    <w:rsid w:val="005C0F58"/>
    <w:rsid w:val="005C10A3"/>
    <w:rsid w:val="005C1302"/>
    <w:rsid w:val="005C1B55"/>
    <w:rsid w:val="005C1C4E"/>
    <w:rsid w:val="005C1C57"/>
    <w:rsid w:val="005C1D02"/>
    <w:rsid w:val="005C1D8A"/>
    <w:rsid w:val="005C1DC1"/>
    <w:rsid w:val="005C1E2C"/>
    <w:rsid w:val="005C1E6F"/>
    <w:rsid w:val="005C1EA7"/>
    <w:rsid w:val="005C1ED7"/>
    <w:rsid w:val="005C20F0"/>
    <w:rsid w:val="005C229E"/>
    <w:rsid w:val="005C26A7"/>
    <w:rsid w:val="005C27CC"/>
    <w:rsid w:val="005C2A6F"/>
    <w:rsid w:val="005C2BE6"/>
    <w:rsid w:val="005C2DE2"/>
    <w:rsid w:val="005C2E5F"/>
    <w:rsid w:val="005C2FBF"/>
    <w:rsid w:val="005C3189"/>
    <w:rsid w:val="005C31ED"/>
    <w:rsid w:val="005C34B2"/>
    <w:rsid w:val="005C3AFD"/>
    <w:rsid w:val="005C3BD4"/>
    <w:rsid w:val="005C4522"/>
    <w:rsid w:val="005C454B"/>
    <w:rsid w:val="005C463C"/>
    <w:rsid w:val="005C46E8"/>
    <w:rsid w:val="005C4706"/>
    <w:rsid w:val="005C4860"/>
    <w:rsid w:val="005C498A"/>
    <w:rsid w:val="005C4A31"/>
    <w:rsid w:val="005C4BE3"/>
    <w:rsid w:val="005C4E52"/>
    <w:rsid w:val="005C4F60"/>
    <w:rsid w:val="005C4FFD"/>
    <w:rsid w:val="005C5068"/>
    <w:rsid w:val="005C5198"/>
    <w:rsid w:val="005C54D1"/>
    <w:rsid w:val="005C5520"/>
    <w:rsid w:val="005C5723"/>
    <w:rsid w:val="005C59F1"/>
    <w:rsid w:val="005C5AC1"/>
    <w:rsid w:val="005C5AF4"/>
    <w:rsid w:val="005C5B53"/>
    <w:rsid w:val="005C5BFB"/>
    <w:rsid w:val="005C5CC9"/>
    <w:rsid w:val="005C5E4F"/>
    <w:rsid w:val="005C5FA5"/>
    <w:rsid w:val="005C64FD"/>
    <w:rsid w:val="005C6727"/>
    <w:rsid w:val="005C699E"/>
    <w:rsid w:val="005C6A2F"/>
    <w:rsid w:val="005C6D3D"/>
    <w:rsid w:val="005C6E8D"/>
    <w:rsid w:val="005C6F2C"/>
    <w:rsid w:val="005C7008"/>
    <w:rsid w:val="005C7227"/>
    <w:rsid w:val="005C7506"/>
    <w:rsid w:val="005C7517"/>
    <w:rsid w:val="005C7665"/>
    <w:rsid w:val="005C79E0"/>
    <w:rsid w:val="005C7A8A"/>
    <w:rsid w:val="005C7AF1"/>
    <w:rsid w:val="005C7F13"/>
    <w:rsid w:val="005C7FC8"/>
    <w:rsid w:val="005D0093"/>
    <w:rsid w:val="005D0510"/>
    <w:rsid w:val="005D054C"/>
    <w:rsid w:val="005D06D6"/>
    <w:rsid w:val="005D0709"/>
    <w:rsid w:val="005D0D10"/>
    <w:rsid w:val="005D0EBA"/>
    <w:rsid w:val="005D0FFF"/>
    <w:rsid w:val="005D123D"/>
    <w:rsid w:val="005D12BB"/>
    <w:rsid w:val="005D12CF"/>
    <w:rsid w:val="005D175B"/>
    <w:rsid w:val="005D181B"/>
    <w:rsid w:val="005D1859"/>
    <w:rsid w:val="005D185F"/>
    <w:rsid w:val="005D1ADA"/>
    <w:rsid w:val="005D1C06"/>
    <w:rsid w:val="005D2188"/>
    <w:rsid w:val="005D2316"/>
    <w:rsid w:val="005D2383"/>
    <w:rsid w:val="005D258D"/>
    <w:rsid w:val="005D2625"/>
    <w:rsid w:val="005D26A5"/>
    <w:rsid w:val="005D27BD"/>
    <w:rsid w:val="005D2822"/>
    <w:rsid w:val="005D297F"/>
    <w:rsid w:val="005D2A84"/>
    <w:rsid w:val="005D2BF4"/>
    <w:rsid w:val="005D2E6C"/>
    <w:rsid w:val="005D31EB"/>
    <w:rsid w:val="005D3281"/>
    <w:rsid w:val="005D333B"/>
    <w:rsid w:val="005D3472"/>
    <w:rsid w:val="005D347B"/>
    <w:rsid w:val="005D3492"/>
    <w:rsid w:val="005D349F"/>
    <w:rsid w:val="005D3510"/>
    <w:rsid w:val="005D38AA"/>
    <w:rsid w:val="005D3C24"/>
    <w:rsid w:val="005D3C28"/>
    <w:rsid w:val="005D3C8D"/>
    <w:rsid w:val="005D3DA8"/>
    <w:rsid w:val="005D3E50"/>
    <w:rsid w:val="005D3FD5"/>
    <w:rsid w:val="005D432D"/>
    <w:rsid w:val="005D44BA"/>
    <w:rsid w:val="005D4534"/>
    <w:rsid w:val="005D468B"/>
    <w:rsid w:val="005D4948"/>
    <w:rsid w:val="005D4A97"/>
    <w:rsid w:val="005D4AFD"/>
    <w:rsid w:val="005D4B2A"/>
    <w:rsid w:val="005D50E0"/>
    <w:rsid w:val="005D5107"/>
    <w:rsid w:val="005D536F"/>
    <w:rsid w:val="005D5861"/>
    <w:rsid w:val="005D5904"/>
    <w:rsid w:val="005D593D"/>
    <w:rsid w:val="005D5AD5"/>
    <w:rsid w:val="005D5CA4"/>
    <w:rsid w:val="005D6314"/>
    <w:rsid w:val="005D639A"/>
    <w:rsid w:val="005D640B"/>
    <w:rsid w:val="005D64A9"/>
    <w:rsid w:val="005D6B49"/>
    <w:rsid w:val="005D6BFF"/>
    <w:rsid w:val="005D6CE8"/>
    <w:rsid w:val="005D71C9"/>
    <w:rsid w:val="005D7557"/>
    <w:rsid w:val="005D782A"/>
    <w:rsid w:val="005D7D64"/>
    <w:rsid w:val="005D7E1C"/>
    <w:rsid w:val="005D7FB3"/>
    <w:rsid w:val="005E011D"/>
    <w:rsid w:val="005E0891"/>
    <w:rsid w:val="005E0939"/>
    <w:rsid w:val="005E0BED"/>
    <w:rsid w:val="005E0C05"/>
    <w:rsid w:val="005E0C6B"/>
    <w:rsid w:val="005E0CAA"/>
    <w:rsid w:val="005E0FD9"/>
    <w:rsid w:val="005E1278"/>
    <w:rsid w:val="005E1547"/>
    <w:rsid w:val="005E1773"/>
    <w:rsid w:val="005E181F"/>
    <w:rsid w:val="005E18BE"/>
    <w:rsid w:val="005E19E5"/>
    <w:rsid w:val="005E21F3"/>
    <w:rsid w:val="005E2618"/>
    <w:rsid w:val="005E2889"/>
    <w:rsid w:val="005E2AE0"/>
    <w:rsid w:val="005E2B4D"/>
    <w:rsid w:val="005E2D51"/>
    <w:rsid w:val="005E31A2"/>
    <w:rsid w:val="005E3389"/>
    <w:rsid w:val="005E341F"/>
    <w:rsid w:val="005E3652"/>
    <w:rsid w:val="005E3679"/>
    <w:rsid w:val="005E36B8"/>
    <w:rsid w:val="005E36ED"/>
    <w:rsid w:val="005E39CE"/>
    <w:rsid w:val="005E3A6B"/>
    <w:rsid w:val="005E3C42"/>
    <w:rsid w:val="005E3CCE"/>
    <w:rsid w:val="005E3D8C"/>
    <w:rsid w:val="005E3E29"/>
    <w:rsid w:val="005E3F6E"/>
    <w:rsid w:val="005E40C0"/>
    <w:rsid w:val="005E4267"/>
    <w:rsid w:val="005E42DD"/>
    <w:rsid w:val="005E435A"/>
    <w:rsid w:val="005E435E"/>
    <w:rsid w:val="005E4382"/>
    <w:rsid w:val="005E44AA"/>
    <w:rsid w:val="005E45B3"/>
    <w:rsid w:val="005E45DB"/>
    <w:rsid w:val="005E463F"/>
    <w:rsid w:val="005E4929"/>
    <w:rsid w:val="005E4B0D"/>
    <w:rsid w:val="005E4C43"/>
    <w:rsid w:val="005E4E1F"/>
    <w:rsid w:val="005E4F66"/>
    <w:rsid w:val="005E5044"/>
    <w:rsid w:val="005E50C0"/>
    <w:rsid w:val="005E51AD"/>
    <w:rsid w:val="005E53AD"/>
    <w:rsid w:val="005E548A"/>
    <w:rsid w:val="005E58A4"/>
    <w:rsid w:val="005E58D9"/>
    <w:rsid w:val="005E59A2"/>
    <w:rsid w:val="005E5F53"/>
    <w:rsid w:val="005E62AD"/>
    <w:rsid w:val="005E6463"/>
    <w:rsid w:val="005E6596"/>
    <w:rsid w:val="005E6632"/>
    <w:rsid w:val="005E6816"/>
    <w:rsid w:val="005E688F"/>
    <w:rsid w:val="005E6BF2"/>
    <w:rsid w:val="005E6C30"/>
    <w:rsid w:val="005E6EA2"/>
    <w:rsid w:val="005E6FB3"/>
    <w:rsid w:val="005E70E8"/>
    <w:rsid w:val="005E72FC"/>
    <w:rsid w:val="005E7316"/>
    <w:rsid w:val="005E791D"/>
    <w:rsid w:val="005E7D17"/>
    <w:rsid w:val="005E7D3A"/>
    <w:rsid w:val="005F0146"/>
    <w:rsid w:val="005F0832"/>
    <w:rsid w:val="005F08D9"/>
    <w:rsid w:val="005F099E"/>
    <w:rsid w:val="005F0C4D"/>
    <w:rsid w:val="005F0D71"/>
    <w:rsid w:val="005F0E79"/>
    <w:rsid w:val="005F0E96"/>
    <w:rsid w:val="005F0EED"/>
    <w:rsid w:val="005F0F3E"/>
    <w:rsid w:val="005F10B1"/>
    <w:rsid w:val="005F10B4"/>
    <w:rsid w:val="005F119A"/>
    <w:rsid w:val="005F15EB"/>
    <w:rsid w:val="005F163E"/>
    <w:rsid w:val="005F17E3"/>
    <w:rsid w:val="005F1928"/>
    <w:rsid w:val="005F1A4E"/>
    <w:rsid w:val="005F1AAD"/>
    <w:rsid w:val="005F1BCF"/>
    <w:rsid w:val="005F1D7F"/>
    <w:rsid w:val="005F206A"/>
    <w:rsid w:val="005F20F3"/>
    <w:rsid w:val="005F2114"/>
    <w:rsid w:val="005F2135"/>
    <w:rsid w:val="005F2155"/>
    <w:rsid w:val="005F2535"/>
    <w:rsid w:val="005F25F6"/>
    <w:rsid w:val="005F25FD"/>
    <w:rsid w:val="005F29D5"/>
    <w:rsid w:val="005F2C65"/>
    <w:rsid w:val="005F2D56"/>
    <w:rsid w:val="005F2E1C"/>
    <w:rsid w:val="005F2E7F"/>
    <w:rsid w:val="005F2EBF"/>
    <w:rsid w:val="005F311E"/>
    <w:rsid w:val="005F32B6"/>
    <w:rsid w:val="005F333E"/>
    <w:rsid w:val="005F334B"/>
    <w:rsid w:val="005F338A"/>
    <w:rsid w:val="005F3481"/>
    <w:rsid w:val="005F34DF"/>
    <w:rsid w:val="005F3518"/>
    <w:rsid w:val="005F361F"/>
    <w:rsid w:val="005F363D"/>
    <w:rsid w:val="005F3777"/>
    <w:rsid w:val="005F378A"/>
    <w:rsid w:val="005F37C0"/>
    <w:rsid w:val="005F3ACB"/>
    <w:rsid w:val="005F412D"/>
    <w:rsid w:val="005F43F2"/>
    <w:rsid w:val="005F46AE"/>
    <w:rsid w:val="005F4BC4"/>
    <w:rsid w:val="005F4C3E"/>
    <w:rsid w:val="005F4D02"/>
    <w:rsid w:val="005F4DC7"/>
    <w:rsid w:val="005F4E9E"/>
    <w:rsid w:val="005F4F6D"/>
    <w:rsid w:val="005F4FCA"/>
    <w:rsid w:val="005F5630"/>
    <w:rsid w:val="005F568C"/>
    <w:rsid w:val="005F56B8"/>
    <w:rsid w:val="005F5702"/>
    <w:rsid w:val="005F5748"/>
    <w:rsid w:val="005F59AB"/>
    <w:rsid w:val="005F5A0F"/>
    <w:rsid w:val="005F5C4B"/>
    <w:rsid w:val="005F5D71"/>
    <w:rsid w:val="005F5E40"/>
    <w:rsid w:val="005F5E67"/>
    <w:rsid w:val="005F60A3"/>
    <w:rsid w:val="005F60F6"/>
    <w:rsid w:val="005F6269"/>
    <w:rsid w:val="005F62B5"/>
    <w:rsid w:val="005F62BE"/>
    <w:rsid w:val="005F6725"/>
    <w:rsid w:val="005F6727"/>
    <w:rsid w:val="005F690E"/>
    <w:rsid w:val="005F69CC"/>
    <w:rsid w:val="005F6D4C"/>
    <w:rsid w:val="005F6FCD"/>
    <w:rsid w:val="005F7253"/>
    <w:rsid w:val="005F72A5"/>
    <w:rsid w:val="005F72C8"/>
    <w:rsid w:val="005F7641"/>
    <w:rsid w:val="005F768F"/>
    <w:rsid w:val="005F7701"/>
    <w:rsid w:val="005F7768"/>
    <w:rsid w:val="005F796B"/>
    <w:rsid w:val="005F7A07"/>
    <w:rsid w:val="005F7D25"/>
    <w:rsid w:val="005F7E2A"/>
    <w:rsid w:val="005F7E7C"/>
    <w:rsid w:val="00600000"/>
    <w:rsid w:val="00600164"/>
    <w:rsid w:val="006003B7"/>
    <w:rsid w:val="0060054A"/>
    <w:rsid w:val="006006EA"/>
    <w:rsid w:val="006006FF"/>
    <w:rsid w:val="006009ED"/>
    <w:rsid w:val="00600A38"/>
    <w:rsid w:val="00600ABA"/>
    <w:rsid w:val="00600DFA"/>
    <w:rsid w:val="00601044"/>
    <w:rsid w:val="006010EB"/>
    <w:rsid w:val="006011B1"/>
    <w:rsid w:val="006011ED"/>
    <w:rsid w:val="00601269"/>
    <w:rsid w:val="006012A9"/>
    <w:rsid w:val="006012AE"/>
    <w:rsid w:val="006012C1"/>
    <w:rsid w:val="00601314"/>
    <w:rsid w:val="00601384"/>
    <w:rsid w:val="006014CF"/>
    <w:rsid w:val="00601998"/>
    <w:rsid w:val="00601BD1"/>
    <w:rsid w:val="00601CBA"/>
    <w:rsid w:val="00601F2A"/>
    <w:rsid w:val="00601F3B"/>
    <w:rsid w:val="00602003"/>
    <w:rsid w:val="0060215C"/>
    <w:rsid w:val="00602179"/>
    <w:rsid w:val="006026DE"/>
    <w:rsid w:val="0060273C"/>
    <w:rsid w:val="006028BE"/>
    <w:rsid w:val="00602A07"/>
    <w:rsid w:val="00602BA2"/>
    <w:rsid w:val="00602C6B"/>
    <w:rsid w:val="00602CB0"/>
    <w:rsid w:val="00602ED8"/>
    <w:rsid w:val="00602EE4"/>
    <w:rsid w:val="00602F63"/>
    <w:rsid w:val="00603289"/>
    <w:rsid w:val="00603391"/>
    <w:rsid w:val="006034D5"/>
    <w:rsid w:val="0060377D"/>
    <w:rsid w:val="0060391C"/>
    <w:rsid w:val="00603B72"/>
    <w:rsid w:val="00603CFF"/>
    <w:rsid w:val="00603FDF"/>
    <w:rsid w:val="00604149"/>
    <w:rsid w:val="0060417A"/>
    <w:rsid w:val="00604226"/>
    <w:rsid w:val="00604322"/>
    <w:rsid w:val="006044A2"/>
    <w:rsid w:val="006046F4"/>
    <w:rsid w:val="006047AC"/>
    <w:rsid w:val="006047D3"/>
    <w:rsid w:val="00604809"/>
    <w:rsid w:val="00604886"/>
    <w:rsid w:val="00604C7E"/>
    <w:rsid w:val="00605058"/>
    <w:rsid w:val="0060516B"/>
    <w:rsid w:val="00605489"/>
    <w:rsid w:val="00605B04"/>
    <w:rsid w:val="00605C53"/>
    <w:rsid w:val="00605CF0"/>
    <w:rsid w:val="00605FE3"/>
    <w:rsid w:val="0060602C"/>
    <w:rsid w:val="00606053"/>
    <w:rsid w:val="006060B1"/>
    <w:rsid w:val="006061C3"/>
    <w:rsid w:val="00606248"/>
    <w:rsid w:val="006062C2"/>
    <w:rsid w:val="0060636A"/>
    <w:rsid w:val="00606427"/>
    <w:rsid w:val="006064F9"/>
    <w:rsid w:val="00606A08"/>
    <w:rsid w:val="00606A0A"/>
    <w:rsid w:val="00606A7A"/>
    <w:rsid w:val="00606BF9"/>
    <w:rsid w:val="00606CFC"/>
    <w:rsid w:val="00606D28"/>
    <w:rsid w:val="00606D7C"/>
    <w:rsid w:val="00606E4E"/>
    <w:rsid w:val="00606F92"/>
    <w:rsid w:val="00606F96"/>
    <w:rsid w:val="00606F9F"/>
    <w:rsid w:val="00607243"/>
    <w:rsid w:val="0060755F"/>
    <w:rsid w:val="00607C20"/>
    <w:rsid w:val="00607CAB"/>
    <w:rsid w:val="00607CE5"/>
    <w:rsid w:val="00607EBC"/>
    <w:rsid w:val="00610337"/>
    <w:rsid w:val="00610552"/>
    <w:rsid w:val="00610595"/>
    <w:rsid w:val="006105BE"/>
    <w:rsid w:val="00610672"/>
    <w:rsid w:val="00610681"/>
    <w:rsid w:val="00610AA5"/>
    <w:rsid w:val="00610B9C"/>
    <w:rsid w:val="00610F60"/>
    <w:rsid w:val="00611573"/>
    <w:rsid w:val="00611581"/>
    <w:rsid w:val="00611602"/>
    <w:rsid w:val="0061162E"/>
    <w:rsid w:val="006117D4"/>
    <w:rsid w:val="00611819"/>
    <w:rsid w:val="006119D0"/>
    <w:rsid w:val="00611B92"/>
    <w:rsid w:val="00611BE8"/>
    <w:rsid w:val="00611C4F"/>
    <w:rsid w:val="00611C9B"/>
    <w:rsid w:val="00611D41"/>
    <w:rsid w:val="00611EE6"/>
    <w:rsid w:val="00611FCC"/>
    <w:rsid w:val="0061203B"/>
    <w:rsid w:val="00612235"/>
    <w:rsid w:val="006122EC"/>
    <w:rsid w:val="0061237A"/>
    <w:rsid w:val="00612528"/>
    <w:rsid w:val="0061271C"/>
    <w:rsid w:val="00612C0A"/>
    <w:rsid w:val="00612E8A"/>
    <w:rsid w:val="00612EB9"/>
    <w:rsid w:val="00613216"/>
    <w:rsid w:val="0061321B"/>
    <w:rsid w:val="00613535"/>
    <w:rsid w:val="0061369D"/>
    <w:rsid w:val="00613712"/>
    <w:rsid w:val="0061373D"/>
    <w:rsid w:val="006137CF"/>
    <w:rsid w:val="00613A8D"/>
    <w:rsid w:val="00613BD9"/>
    <w:rsid w:val="00613BED"/>
    <w:rsid w:val="00613FB3"/>
    <w:rsid w:val="006141FC"/>
    <w:rsid w:val="006143AB"/>
    <w:rsid w:val="0061457B"/>
    <w:rsid w:val="006147E5"/>
    <w:rsid w:val="006147E6"/>
    <w:rsid w:val="00614B6A"/>
    <w:rsid w:val="00614B75"/>
    <w:rsid w:val="00614BA5"/>
    <w:rsid w:val="00614C60"/>
    <w:rsid w:val="00614E10"/>
    <w:rsid w:val="0061523C"/>
    <w:rsid w:val="0061540E"/>
    <w:rsid w:val="0061551B"/>
    <w:rsid w:val="006157A8"/>
    <w:rsid w:val="006157F9"/>
    <w:rsid w:val="0061581F"/>
    <w:rsid w:val="00615830"/>
    <w:rsid w:val="00615933"/>
    <w:rsid w:val="00615CF8"/>
    <w:rsid w:val="00615DDE"/>
    <w:rsid w:val="00615EEF"/>
    <w:rsid w:val="00616289"/>
    <w:rsid w:val="006162EF"/>
    <w:rsid w:val="00616323"/>
    <w:rsid w:val="00616442"/>
    <w:rsid w:val="006164C2"/>
    <w:rsid w:val="0061655E"/>
    <w:rsid w:val="006165CD"/>
    <w:rsid w:val="00616708"/>
    <w:rsid w:val="00616800"/>
    <w:rsid w:val="00616B86"/>
    <w:rsid w:val="00616C2C"/>
    <w:rsid w:val="00616DC2"/>
    <w:rsid w:val="00616ED9"/>
    <w:rsid w:val="00616FE8"/>
    <w:rsid w:val="0061713E"/>
    <w:rsid w:val="0061747C"/>
    <w:rsid w:val="006174C6"/>
    <w:rsid w:val="00617725"/>
    <w:rsid w:val="006178C7"/>
    <w:rsid w:val="00617ACE"/>
    <w:rsid w:val="00617B19"/>
    <w:rsid w:val="00617CED"/>
    <w:rsid w:val="006200DF"/>
    <w:rsid w:val="00620249"/>
    <w:rsid w:val="006202FD"/>
    <w:rsid w:val="006205AE"/>
    <w:rsid w:val="00620641"/>
    <w:rsid w:val="006210D2"/>
    <w:rsid w:val="006210DE"/>
    <w:rsid w:val="006210F6"/>
    <w:rsid w:val="006211D8"/>
    <w:rsid w:val="006212AE"/>
    <w:rsid w:val="006214EC"/>
    <w:rsid w:val="006216F7"/>
    <w:rsid w:val="006219A9"/>
    <w:rsid w:val="00621A75"/>
    <w:rsid w:val="00621B01"/>
    <w:rsid w:val="00621F27"/>
    <w:rsid w:val="00622329"/>
    <w:rsid w:val="006223F5"/>
    <w:rsid w:val="006226F4"/>
    <w:rsid w:val="00622813"/>
    <w:rsid w:val="00622862"/>
    <w:rsid w:val="00622E30"/>
    <w:rsid w:val="00622F56"/>
    <w:rsid w:val="00623392"/>
    <w:rsid w:val="0062355B"/>
    <w:rsid w:val="00623800"/>
    <w:rsid w:val="006238B1"/>
    <w:rsid w:val="006238BE"/>
    <w:rsid w:val="0062392E"/>
    <w:rsid w:val="00623B4D"/>
    <w:rsid w:val="00624046"/>
    <w:rsid w:val="00624549"/>
    <w:rsid w:val="00624687"/>
    <w:rsid w:val="006248E5"/>
    <w:rsid w:val="00624AF4"/>
    <w:rsid w:val="00625028"/>
    <w:rsid w:val="0062505A"/>
    <w:rsid w:val="006250A8"/>
    <w:rsid w:val="00625120"/>
    <w:rsid w:val="00625523"/>
    <w:rsid w:val="00625D7A"/>
    <w:rsid w:val="00625E25"/>
    <w:rsid w:val="00625E9E"/>
    <w:rsid w:val="0062611E"/>
    <w:rsid w:val="0062638B"/>
    <w:rsid w:val="00626456"/>
    <w:rsid w:val="00626607"/>
    <w:rsid w:val="006266B5"/>
    <w:rsid w:val="006266C3"/>
    <w:rsid w:val="00626844"/>
    <w:rsid w:val="00626918"/>
    <w:rsid w:val="00626B29"/>
    <w:rsid w:val="00626C00"/>
    <w:rsid w:val="00626C73"/>
    <w:rsid w:val="00626EB5"/>
    <w:rsid w:val="00627161"/>
    <w:rsid w:val="0062723A"/>
    <w:rsid w:val="006273CD"/>
    <w:rsid w:val="00627787"/>
    <w:rsid w:val="00627934"/>
    <w:rsid w:val="00627B0F"/>
    <w:rsid w:val="00627BBE"/>
    <w:rsid w:val="00627CA2"/>
    <w:rsid w:val="00627CAE"/>
    <w:rsid w:val="006301C2"/>
    <w:rsid w:val="006301CC"/>
    <w:rsid w:val="006303EF"/>
    <w:rsid w:val="00630476"/>
    <w:rsid w:val="0063059C"/>
    <w:rsid w:val="0063060F"/>
    <w:rsid w:val="00630ACA"/>
    <w:rsid w:val="00630C35"/>
    <w:rsid w:val="00630C6D"/>
    <w:rsid w:val="00631014"/>
    <w:rsid w:val="00631192"/>
    <w:rsid w:val="00631225"/>
    <w:rsid w:val="006313E1"/>
    <w:rsid w:val="00631762"/>
    <w:rsid w:val="006318F3"/>
    <w:rsid w:val="00631B39"/>
    <w:rsid w:val="00631C1C"/>
    <w:rsid w:val="00631C2D"/>
    <w:rsid w:val="00631D06"/>
    <w:rsid w:val="00631D9F"/>
    <w:rsid w:val="00631FBF"/>
    <w:rsid w:val="00632123"/>
    <w:rsid w:val="00632169"/>
    <w:rsid w:val="006325D0"/>
    <w:rsid w:val="006326C9"/>
    <w:rsid w:val="006326FA"/>
    <w:rsid w:val="00632888"/>
    <w:rsid w:val="00632893"/>
    <w:rsid w:val="00632F87"/>
    <w:rsid w:val="006333E4"/>
    <w:rsid w:val="00633EBA"/>
    <w:rsid w:val="00633FF4"/>
    <w:rsid w:val="0063403F"/>
    <w:rsid w:val="006340A0"/>
    <w:rsid w:val="0063424F"/>
    <w:rsid w:val="00634417"/>
    <w:rsid w:val="00634441"/>
    <w:rsid w:val="006344C9"/>
    <w:rsid w:val="0063462D"/>
    <w:rsid w:val="00634694"/>
    <w:rsid w:val="0063481E"/>
    <w:rsid w:val="00634A0F"/>
    <w:rsid w:val="00634B4C"/>
    <w:rsid w:val="00634CF7"/>
    <w:rsid w:val="00634D12"/>
    <w:rsid w:val="00634D6B"/>
    <w:rsid w:val="00634E47"/>
    <w:rsid w:val="0063518F"/>
    <w:rsid w:val="00635292"/>
    <w:rsid w:val="006352F6"/>
    <w:rsid w:val="006356D2"/>
    <w:rsid w:val="00635943"/>
    <w:rsid w:val="00635B5B"/>
    <w:rsid w:val="00635DB9"/>
    <w:rsid w:val="00635ED1"/>
    <w:rsid w:val="00635F90"/>
    <w:rsid w:val="00635FA8"/>
    <w:rsid w:val="00635FFB"/>
    <w:rsid w:val="006362FB"/>
    <w:rsid w:val="006365DE"/>
    <w:rsid w:val="00636966"/>
    <w:rsid w:val="00636ACA"/>
    <w:rsid w:val="00636C5A"/>
    <w:rsid w:val="00636C67"/>
    <w:rsid w:val="00636CF2"/>
    <w:rsid w:val="00636F40"/>
    <w:rsid w:val="00637112"/>
    <w:rsid w:val="00637114"/>
    <w:rsid w:val="0063715A"/>
    <w:rsid w:val="006371B9"/>
    <w:rsid w:val="0063720C"/>
    <w:rsid w:val="00637393"/>
    <w:rsid w:val="006374AD"/>
    <w:rsid w:val="006375DE"/>
    <w:rsid w:val="006376F8"/>
    <w:rsid w:val="00637831"/>
    <w:rsid w:val="006379A8"/>
    <w:rsid w:val="006379EF"/>
    <w:rsid w:val="00637BD8"/>
    <w:rsid w:val="00637BEF"/>
    <w:rsid w:val="00637C20"/>
    <w:rsid w:val="00640211"/>
    <w:rsid w:val="006402D1"/>
    <w:rsid w:val="006403DE"/>
    <w:rsid w:val="006404AD"/>
    <w:rsid w:val="0064078A"/>
    <w:rsid w:val="006408E9"/>
    <w:rsid w:val="006409DB"/>
    <w:rsid w:val="00640B0D"/>
    <w:rsid w:val="00640C59"/>
    <w:rsid w:val="006412B2"/>
    <w:rsid w:val="006412E1"/>
    <w:rsid w:val="0064154A"/>
    <w:rsid w:val="0064166C"/>
    <w:rsid w:val="006418A1"/>
    <w:rsid w:val="00641B2C"/>
    <w:rsid w:val="00641C31"/>
    <w:rsid w:val="00641C91"/>
    <w:rsid w:val="00641E37"/>
    <w:rsid w:val="0064202E"/>
    <w:rsid w:val="00642879"/>
    <w:rsid w:val="00642E0C"/>
    <w:rsid w:val="00642FD3"/>
    <w:rsid w:val="00642FF3"/>
    <w:rsid w:val="0064306F"/>
    <w:rsid w:val="0064311F"/>
    <w:rsid w:val="00643213"/>
    <w:rsid w:val="00643356"/>
    <w:rsid w:val="0064336F"/>
    <w:rsid w:val="00643389"/>
    <w:rsid w:val="00643501"/>
    <w:rsid w:val="00643701"/>
    <w:rsid w:val="00643806"/>
    <w:rsid w:val="0064396A"/>
    <w:rsid w:val="006439D4"/>
    <w:rsid w:val="00643B60"/>
    <w:rsid w:val="00643FC6"/>
    <w:rsid w:val="006440FD"/>
    <w:rsid w:val="00644475"/>
    <w:rsid w:val="00644771"/>
    <w:rsid w:val="0064485D"/>
    <w:rsid w:val="00644B10"/>
    <w:rsid w:val="00644B78"/>
    <w:rsid w:val="00644B80"/>
    <w:rsid w:val="00644DBF"/>
    <w:rsid w:val="00645025"/>
    <w:rsid w:val="0064504E"/>
    <w:rsid w:val="0064515B"/>
    <w:rsid w:val="006453F3"/>
    <w:rsid w:val="006455B2"/>
    <w:rsid w:val="006456DA"/>
    <w:rsid w:val="00645DA0"/>
    <w:rsid w:val="00645F4B"/>
    <w:rsid w:val="00645FB4"/>
    <w:rsid w:val="00646050"/>
    <w:rsid w:val="006460C7"/>
    <w:rsid w:val="006462B6"/>
    <w:rsid w:val="006462D5"/>
    <w:rsid w:val="00646555"/>
    <w:rsid w:val="00646CD0"/>
    <w:rsid w:val="00646D13"/>
    <w:rsid w:val="00646F87"/>
    <w:rsid w:val="00646FD5"/>
    <w:rsid w:val="006470A7"/>
    <w:rsid w:val="006471D8"/>
    <w:rsid w:val="0064784D"/>
    <w:rsid w:val="00647873"/>
    <w:rsid w:val="006478EF"/>
    <w:rsid w:val="006478FA"/>
    <w:rsid w:val="0064791C"/>
    <w:rsid w:val="00647AC2"/>
    <w:rsid w:val="00647C93"/>
    <w:rsid w:val="00647F06"/>
    <w:rsid w:val="00647F08"/>
    <w:rsid w:val="00647F67"/>
    <w:rsid w:val="0065014C"/>
    <w:rsid w:val="0065015D"/>
    <w:rsid w:val="006504B7"/>
    <w:rsid w:val="006506BC"/>
    <w:rsid w:val="0065094D"/>
    <w:rsid w:val="0065109B"/>
    <w:rsid w:val="0065112C"/>
    <w:rsid w:val="006512EC"/>
    <w:rsid w:val="00651326"/>
    <w:rsid w:val="00651458"/>
    <w:rsid w:val="006516DC"/>
    <w:rsid w:val="006517CD"/>
    <w:rsid w:val="00651893"/>
    <w:rsid w:val="00651C7D"/>
    <w:rsid w:val="00651EF0"/>
    <w:rsid w:val="0065200D"/>
    <w:rsid w:val="00652070"/>
    <w:rsid w:val="006520F4"/>
    <w:rsid w:val="00652178"/>
    <w:rsid w:val="00652242"/>
    <w:rsid w:val="0065229A"/>
    <w:rsid w:val="00652481"/>
    <w:rsid w:val="006525E6"/>
    <w:rsid w:val="0065268E"/>
    <w:rsid w:val="00652759"/>
    <w:rsid w:val="006527D2"/>
    <w:rsid w:val="00652907"/>
    <w:rsid w:val="0065291B"/>
    <w:rsid w:val="0065293F"/>
    <w:rsid w:val="00652AB2"/>
    <w:rsid w:val="00652B42"/>
    <w:rsid w:val="00652B92"/>
    <w:rsid w:val="00652C03"/>
    <w:rsid w:val="00652CC9"/>
    <w:rsid w:val="00652DFB"/>
    <w:rsid w:val="00652FD3"/>
    <w:rsid w:val="00652FF0"/>
    <w:rsid w:val="00653089"/>
    <w:rsid w:val="006530BA"/>
    <w:rsid w:val="006535A9"/>
    <w:rsid w:val="006539B2"/>
    <w:rsid w:val="00653A55"/>
    <w:rsid w:val="00653AF9"/>
    <w:rsid w:val="00653CD5"/>
    <w:rsid w:val="00653D25"/>
    <w:rsid w:val="00653DD1"/>
    <w:rsid w:val="00653FDF"/>
    <w:rsid w:val="006540D3"/>
    <w:rsid w:val="00654186"/>
    <w:rsid w:val="00654195"/>
    <w:rsid w:val="006541DF"/>
    <w:rsid w:val="00654614"/>
    <w:rsid w:val="006546C5"/>
    <w:rsid w:val="006547B5"/>
    <w:rsid w:val="006547ED"/>
    <w:rsid w:val="00654A59"/>
    <w:rsid w:val="00654C94"/>
    <w:rsid w:val="006550A1"/>
    <w:rsid w:val="00655151"/>
    <w:rsid w:val="0065515C"/>
    <w:rsid w:val="0065539C"/>
    <w:rsid w:val="00655809"/>
    <w:rsid w:val="006558D1"/>
    <w:rsid w:val="006558F4"/>
    <w:rsid w:val="00655908"/>
    <w:rsid w:val="00655A06"/>
    <w:rsid w:val="00655CA3"/>
    <w:rsid w:val="00655D3F"/>
    <w:rsid w:val="00655DFD"/>
    <w:rsid w:val="00655F91"/>
    <w:rsid w:val="00656023"/>
    <w:rsid w:val="006561EF"/>
    <w:rsid w:val="006569B9"/>
    <w:rsid w:val="00656A92"/>
    <w:rsid w:val="00656C3B"/>
    <w:rsid w:val="00656CAA"/>
    <w:rsid w:val="00656EA1"/>
    <w:rsid w:val="00656EAF"/>
    <w:rsid w:val="00657372"/>
    <w:rsid w:val="006577F2"/>
    <w:rsid w:val="0065783A"/>
    <w:rsid w:val="00657968"/>
    <w:rsid w:val="00657B24"/>
    <w:rsid w:val="0066013D"/>
    <w:rsid w:val="006602C2"/>
    <w:rsid w:val="006603D7"/>
    <w:rsid w:val="006607E0"/>
    <w:rsid w:val="00660D55"/>
    <w:rsid w:val="00660EE5"/>
    <w:rsid w:val="00660F80"/>
    <w:rsid w:val="00660F9B"/>
    <w:rsid w:val="006610E8"/>
    <w:rsid w:val="006611FB"/>
    <w:rsid w:val="00661213"/>
    <w:rsid w:val="0066131B"/>
    <w:rsid w:val="00661426"/>
    <w:rsid w:val="0066149D"/>
    <w:rsid w:val="006616DC"/>
    <w:rsid w:val="00661A95"/>
    <w:rsid w:val="00661C78"/>
    <w:rsid w:val="00661E69"/>
    <w:rsid w:val="00661FED"/>
    <w:rsid w:val="006620C9"/>
    <w:rsid w:val="00662225"/>
    <w:rsid w:val="00662267"/>
    <w:rsid w:val="006624B3"/>
    <w:rsid w:val="006626C7"/>
    <w:rsid w:val="00662706"/>
    <w:rsid w:val="006627FB"/>
    <w:rsid w:val="00662817"/>
    <w:rsid w:val="00662898"/>
    <w:rsid w:val="00662948"/>
    <w:rsid w:val="00662A36"/>
    <w:rsid w:val="00662AD2"/>
    <w:rsid w:val="00662B3E"/>
    <w:rsid w:val="00662DED"/>
    <w:rsid w:val="00662EFF"/>
    <w:rsid w:val="0066331F"/>
    <w:rsid w:val="006633BD"/>
    <w:rsid w:val="006635C9"/>
    <w:rsid w:val="00663922"/>
    <w:rsid w:val="00663946"/>
    <w:rsid w:val="00663A26"/>
    <w:rsid w:val="00663A80"/>
    <w:rsid w:val="00663B5A"/>
    <w:rsid w:val="00663C11"/>
    <w:rsid w:val="00663C21"/>
    <w:rsid w:val="00663C5D"/>
    <w:rsid w:val="00663DAC"/>
    <w:rsid w:val="0066407B"/>
    <w:rsid w:val="0066437D"/>
    <w:rsid w:val="00664482"/>
    <w:rsid w:val="00664617"/>
    <w:rsid w:val="00664711"/>
    <w:rsid w:val="0066475C"/>
    <w:rsid w:val="00664763"/>
    <w:rsid w:val="0066480C"/>
    <w:rsid w:val="00664815"/>
    <w:rsid w:val="00664988"/>
    <w:rsid w:val="00664B2A"/>
    <w:rsid w:val="00664FB9"/>
    <w:rsid w:val="0066558E"/>
    <w:rsid w:val="00665849"/>
    <w:rsid w:val="006659AA"/>
    <w:rsid w:val="00665AF8"/>
    <w:rsid w:val="00665B5A"/>
    <w:rsid w:val="00666008"/>
    <w:rsid w:val="006660C8"/>
    <w:rsid w:val="006661EA"/>
    <w:rsid w:val="0066630E"/>
    <w:rsid w:val="006667EF"/>
    <w:rsid w:val="006669AA"/>
    <w:rsid w:val="00666B0E"/>
    <w:rsid w:val="00666C32"/>
    <w:rsid w:val="00666FD6"/>
    <w:rsid w:val="0066710A"/>
    <w:rsid w:val="00667129"/>
    <w:rsid w:val="006677FE"/>
    <w:rsid w:val="00667FEA"/>
    <w:rsid w:val="006702F4"/>
    <w:rsid w:val="0067049B"/>
    <w:rsid w:val="006704EB"/>
    <w:rsid w:val="0067061F"/>
    <w:rsid w:val="00670661"/>
    <w:rsid w:val="006706AA"/>
    <w:rsid w:val="00670821"/>
    <w:rsid w:val="006708B3"/>
    <w:rsid w:val="006709C7"/>
    <w:rsid w:val="00670A2D"/>
    <w:rsid w:val="006711BF"/>
    <w:rsid w:val="006714DC"/>
    <w:rsid w:val="006715F2"/>
    <w:rsid w:val="006717C0"/>
    <w:rsid w:val="00671E26"/>
    <w:rsid w:val="00671EBA"/>
    <w:rsid w:val="00671EE1"/>
    <w:rsid w:val="006720C5"/>
    <w:rsid w:val="00672250"/>
    <w:rsid w:val="006723E1"/>
    <w:rsid w:val="006723F8"/>
    <w:rsid w:val="00672432"/>
    <w:rsid w:val="00672660"/>
    <w:rsid w:val="006726B2"/>
    <w:rsid w:val="00672A2A"/>
    <w:rsid w:val="00672B76"/>
    <w:rsid w:val="00672DA7"/>
    <w:rsid w:val="00672F5C"/>
    <w:rsid w:val="006730DD"/>
    <w:rsid w:val="0067317C"/>
    <w:rsid w:val="0067395A"/>
    <w:rsid w:val="006739E7"/>
    <w:rsid w:val="00674196"/>
    <w:rsid w:val="0067419C"/>
    <w:rsid w:val="00674562"/>
    <w:rsid w:val="00674651"/>
    <w:rsid w:val="00674937"/>
    <w:rsid w:val="006749FB"/>
    <w:rsid w:val="00674AF7"/>
    <w:rsid w:val="00674B3B"/>
    <w:rsid w:val="00674B73"/>
    <w:rsid w:val="00674CFC"/>
    <w:rsid w:val="00674E61"/>
    <w:rsid w:val="00675112"/>
    <w:rsid w:val="006752A9"/>
    <w:rsid w:val="00675306"/>
    <w:rsid w:val="00675347"/>
    <w:rsid w:val="00675435"/>
    <w:rsid w:val="006754EE"/>
    <w:rsid w:val="006757F4"/>
    <w:rsid w:val="00675840"/>
    <w:rsid w:val="006758A6"/>
    <w:rsid w:val="006758C8"/>
    <w:rsid w:val="00675ABC"/>
    <w:rsid w:val="00675BEE"/>
    <w:rsid w:val="00675BFB"/>
    <w:rsid w:val="00675C02"/>
    <w:rsid w:val="00675C36"/>
    <w:rsid w:val="006761C2"/>
    <w:rsid w:val="006761F8"/>
    <w:rsid w:val="00676228"/>
    <w:rsid w:val="006762B3"/>
    <w:rsid w:val="00676375"/>
    <w:rsid w:val="0067652C"/>
    <w:rsid w:val="0067667F"/>
    <w:rsid w:val="00676773"/>
    <w:rsid w:val="0067677E"/>
    <w:rsid w:val="00676A25"/>
    <w:rsid w:val="00676AAE"/>
    <w:rsid w:val="00676B48"/>
    <w:rsid w:val="00676B49"/>
    <w:rsid w:val="00676F0E"/>
    <w:rsid w:val="00677583"/>
    <w:rsid w:val="006779B6"/>
    <w:rsid w:val="00677ACB"/>
    <w:rsid w:val="00677D13"/>
    <w:rsid w:val="00677E47"/>
    <w:rsid w:val="00680184"/>
    <w:rsid w:val="006806C1"/>
    <w:rsid w:val="00680762"/>
    <w:rsid w:val="00680A9C"/>
    <w:rsid w:val="00680DB5"/>
    <w:rsid w:val="00680DE8"/>
    <w:rsid w:val="00680E8F"/>
    <w:rsid w:val="00680E99"/>
    <w:rsid w:val="00680EBE"/>
    <w:rsid w:val="00681111"/>
    <w:rsid w:val="006811F7"/>
    <w:rsid w:val="0068149B"/>
    <w:rsid w:val="006817AE"/>
    <w:rsid w:val="006818E5"/>
    <w:rsid w:val="00681957"/>
    <w:rsid w:val="00681961"/>
    <w:rsid w:val="00681984"/>
    <w:rsid w:val="00681A86"/>
    <w:rsid w:val="00681A87"/>
    <w:rsid w:val="00681BD9"/>
    <w:rsid w:val="00681C03"/>
    <w:rsid w:val="00681C7F"/>
    <w:rsid w:val="00681E92"/>
    <w:rsid w:val="0068230F"/>
    <w:rsid w:val="006823D1"/>
    <w:rsid w:val="0068257A"/>
    <w:rsid w:val="006825AC"/>
    <w:rsid w:val="00682934"/>
    <w:rsid w:val="00682AB3"/>
    <w:rsid w:val="00682D21"/>
    <w:rsid w:val="00683238"/>
    <w:rsid w:val="006833FF"/>
    <w:rsid w:val="00683438"/>
    <w:rsid w:val="00683475"/>
    <w:rsid w:val="0068353E"/>
    <w:rsid w:val="00683645"/>
    <w:rsid w:val="00683E6C"/>
    <w:rsid w:val="00683FB7"/>
    <w:rsid w:val="00684187"/>
    <w:rsid w:val="006842DD"/>
    <w:rsid w:val="006848F6"/>
    <w:rsid w:val="00684A40"/>
    <w:rsid w:val="00684BBC"/>
    <w:rsid w:val="0068530E"/>
    <w:rsid w:val="006857F7"/>
    <w:rsid w:val="00685861"/>
    <w:rsid w:val="00685920"/>
    <w:rsid w:val="00685E3E"/>
    <w:rsid w:val="00685EC7"/>
    <w:rsid w:val="00685F77"/>
    <w:rsid w:val="00686061"/>
    <w:rsid w:val="006861F9"/>
    <w:rsid w:val="0068621A"/>
    <w:rsid w:val="00686351"/>
    <w:rsid w:val="00686780"/>
    <w:rsid w:val="00686D72"/>
    <w:rsid w:val="00686E96"/>
    <w:rsid w:val="00686F4D"/>
    <w:rsid w:val="006870FA"/>
    <w:rsid w:val="006871C9"/>
    <w:rsid w:val="006871D2"/>
    <w:rsid w:val="0068724A"/>
    <w:rsid w:val="0068728E"/>
    <w:rsid w:val="00687300"/>
    <w:rsid w:val="006875F4"/>
    <w:rsid w:val="00687E23"/>
    <w:rsid w:val="00687E7F"/>
    <w:rsid w:val="00690182"/>
    <w:rsid w:val="00690253"/>
    <w:rsid w:val="00690607"/>
    <w:rsid w:val="00690611"/>
    <w:rsid w:val="00690A36"/>
    <w:rsid w:val="00690BE0"/>
    <w:rsid w:val="00690CB9"/>
    <w:rsid w:val="00690EF4"/>
    <w:rsid w:val="00690F89"/>
    <w:rsid w:val="00690FC8"/>
    <w:rsid w:val="00691160"/>
    <w:rsid w:val="00691260"/>
    <w:rsid w:val="00691435"/>
    <w:rsid w:val="00691577"/>
    <w:rsid w:val="0069167D"/>
    <w:rsid w:val="006916F3"/>
    <w:rsid w:val="00691CFB"/>
    <w:rsid w:val="00691E47"/>
    <w:rsid w:val="00692012"/>
    <w:rsid w:val="006924F0"/>
    <w:rsid w:val="006925EE"/>
    <w:rsid w:val="006926DB"/>
    <w:rsid w:val="006927A3"/>
    <w:rsid w:val="00692830"/>
    <w:rsid w:val="00692A86"/>
    <w:rsid w:val="00692BBB"/>
    <w:rsid w:val="00692BC5"/>
    <w:rsid w:val="00692C06"/>
    <w:rsid w:val="00692E80"/>
    <w:rsid w:val="00692EDF"/>
    <w:rsid w:val="00692FFE"/>
    <w:rsid w:val="0069301D"/>
    <w:rsid w:val="0069339F"/>
    <w:rsid w:val="006936E2"/>
    <w:rsid w:val="00693A23"/>
    <w:rsid w:val="00693AAD"/>
    <w:rsid w:val="00693D62"/>
    <w:rsid w:val="006942FE"/>
    <w:rsid w:val="00694400"/>
    <w:rsid w:val="00694899"/>
    <w:rsid w:val="00694A81"/>
    <w:rsid w:val="00694A86"/>
    <w:rsid w:val="00694AC9"/>
    <w:rsid w:val="00694AD2"/>
    <w:rsid w:val="00694FAD"/>
    <w:rsid w:val="00694FE0"/>
    <w:rsid w:val="0069550E"/>
    <w:rsid w:val="00695624"/>
    <w:rsid w:val="006956D5"/>
    <w:rsid w:val="00695CDF"/>
    <w:rsid w:val="00696018"/>
    <w:rsid w:val="006960D7"/>
    <w:rsid w:val="00696184"/>
    <w:rsid w:val="00696232"/>
    <w:rsid w:val="0069638C"/>
    <w:rsid w:val="00696649"/>
    <w:rsid w:val="006966D9"/>
    <w:rsid w:val="00696845"/>
    <w:rsid w:val="006968B0"/>
    <w:rsid w:val="006968EB"/>
    <w:rsid w:val="00696A1B"/>
    <w:rsid w:val="00696E14"/>
    <w:rsid w:val="00696E35"/>
    <w:rsid w:val="00696E3B"/>
    <w:rsid w:val="00696F47"/>
    <w:rsid w:val="00696F75"/>
    <w:rsid w:val="0069704E"/>
    <w:rsid w:val="00697167"/>
    <w:rsid w:val="00697196"/>
    <w:rsid w:val="006972BE"/>
    <w:rsid w:val="0069732E"/>
    <w:rsid w:val="00697545"/>
    <w:rsid w:val="006976A4"/>
    <w:rsid w:val="006979B2"/>
    <w:rsid w:val="00697ADE"/>
    <w:rsid w:val="00697B05"/>
    <w:rsid w:val="00697B35"/>
    <w:rsid w:val="00697B9F"/>
    <w:rsid w:val="00697CAA"/>
    <w:rsid w:val="00697CE0"/>
    <w:rsid w:val="006A0298"/>
    <w:rsid w:val="006A0352"/>
    <w:rsid w:val="006A049A"/>
    <w:rsid w:val="006A06B6"/>
    <w:rsid w:val="006A084F"/>
    <w:rsid w:val="006A096F"/>
    <w:rsid w:val="006A0A5F"/>
    <w:rsid w:val="006A0CA4"/>
    <w:rsid w:val="006A0F15"/>
    <w:rsid w:val="006A0FE6"/>
    <w:rsid w:val="006A1160"/>
    <w:rsid w:val="006A11B9"/>
    <w:rsid w:val="006A12F9"/>
    <w:rsid w:val="006A13E9"/>
    <w:rsid w:val="006A1603"/>
    <w:rsid w:val="006A186B"/>
    <w:rsid w:val="006A1A46"/>
    <w:rsid w:val="006A1CFF"/>
    <w:rsid w:val="006A2051"/>
    <w:rsid w:val="006A2168"/>
    <w:rsid w:val="006A2241"/>
    <w:rsid w:val="006A22E0"/>
    <w:rsid w:val="006A29EC"/>
    <w:rsid w:val="006A2DF4"/>
    <w:rsid w:val="006A2E79"/>
    <w:rsid w:val="006A3175"/>
    <w:rsid w:val="006A325D"/>
    <w:rsid w:val="006A35E7"/>
    <w:rsid w:val="006A3810"/>
    <w:rsid w:val="006A38B4"/>
    <w:rsid w:val="006A3BF6"/>
    <w:rsid w:val="006A3E07"/>
    <w:rsid w:val="006A3E53"/>
    <w:rsid w:val="006A3E65"/>
    <w:rsid w:val="006A3ECC"/>
    <w:rsid w:val="006A3FE8"/>
    <w:rsid w:val="006A439D"/>
    <w:rsid w:val="006A452E"/>
    <w:rsid w:val="006A4662"/>
    <w:rsid w:val="006A46B0"/>
    <w:rsid w:val="006A46DE"/>
    <w:rsid w:val="006A4C81"/>
    <w:rsid w:val="006A4C85"/>
    <w:rsid w:val="006A525B"/>
    <w:rsid w:val="006A540C"/>
    <w:rsid w:val="006A5991"/>
    <w:rsid w:val="006A59CD"/>
    <w:rsid w:val="006A5DAB"/>
    <w:rsid w:val="006A5DFD"/>
    <w:rsid w:val="006A6487"/>
    <w:rsid w:val="006A6589"/>
    <w:rsid w:val="006A6751"/>
    <w:rsid w:val="006A67BA"/>
    <w:rsid w:val="006A68A2"/>
    <w:rsid w:val="006A6ADD"/>
    <w:rsid w:val="006A6B31"/>
    <w:rsid w:val="006A6BD0"/>
    <w:rsid w:val="006A6FAE"/>
    <w:rsid w:val="006A6FDB"/>
    <w:rsid w:val="006A70C2"/>
    <w:rsid w:val="006A7120"/>
    <w:rsid w:val="006A71A9"/>
    <w:rsid w:val="006A7382"/>
    <w:rsid w:val="006A75AD"/>
    <w:rsid w:val="006A773A"/>
    <w:rsid w:val="006A7891"/>
    <w:rsid w:val="006A7892"/>
    <w:rsid w:val="006A7AD1"/>
    <w:rsid w:val="006A7C45"/>
    <w:rsid w:val="006A7F30"/>
    <w:rsid w:val="006B017D"/>
    <w:rsid w:val="006B01A5"/>
    <w:rsid w:val="006B035D"/>
    <w:rsid w:val="006B0498"/>
    <w:rsid w:val="006B0769"/>
    <w:rsid w:val="006B08AF"/>
    <w:rsid w:val="006B09DB"/>
    <w:rsid w:val="006B0A51"/>
    <w:rsid w:val="006B0B2D"/>
    <w:rsid w:val="006B0B77"/>
    <w:rsid w:val="006B0F69"/>
    <w:rsid w:val="006B11D3"/>
    <w:rsid w:val="006B1323"/>
    <w:rsid w:val="006B13E8"/>
    <w:rsid w:val="006B1424"/>
    <w:rsid w:val="006B14C1"/>
    <w:rsid w:val="006B14CE"/>
    <w:rsid w:val="006B154A"/>
    <w:rsid w:val="006B158C"/>
    <w:rsid w:val="006B1673"/>
    <w:rsid w:val="006B16FF"/>
    <w:rsid w:val="006B18AC"/>
    <w:rsid w:val="006B190B"/>
    <w:rsid w:val="006B1A83"/>
    <w:rsid w:val="006B1CE9"/>
    <w:rsid w:val="006B1D39"/>
    <w:rsid w:val="006B1EA9"/>
    <w:rsid w:val="006B22ED"/>
    <w:rsid w:val="006B233F"/>
    <w:rsid w:val="006B274A"/>
    <w:rsid w:val="006B274B"/>
    <w:rsid w:val="006B285C"/>
    <w:rsid w:val="006B2903"/>
    <w:rsid w:val="006B2B50"/>
    <w:rsid w:val="006B2B92"/>
    <w:rsid w:val="006B2C09"/>
    <w:rsid w:val="006B2CDC"/>
    <w:rsid w:val="006B2D2F"/>
    <w:rsid w:val="006B309A"/>
    <w:rsid w:val="006B335E"/>
    <w:rsid w:val="006B3389"/>
    <w:rsid w:val="006B3807"/>
    <w:rsid w:val="006B3A6A"/>
    <w:rsid w:val="006B3DAA"/>
    <w:rsid w:val="006B3E6E"/>
    <w:rsid w:val="006B3FF7"/>
    <w:rsid w:val="006B439E"/>
    <w:rsid w:val="006B445A"/>
    <w:rsid w:val="006B45C5"/>
    <w:rsid w:val="006B460F"/>
    <w:rsid w:val="006B468B"/>
    <w:rsid w:val="006B4702"/>
    <w:rsid w:val="006B48AC"/>
    <w:rsid w:val="006B4AC3"/>
    <w:rsid w:val="006B4CA1"/>
    <w:rsid w:val="006B4CFE"/>
    <w:rsid w:val="006B4D0A"/>
    <w:rsid w:val="006B503D"/>
    <w:rsid w:val="006B53C0"/>
    <w:rsid w:val="006B5612"/>
    <w:rsid w:val="006B56A1"/>
    <w:rsid w:val="006B58AB"/>
    <w:rsid w:val="006B5B18"/>
    <w:rsid w:val="006B5FE2"/>
    <w:rsid w:val="006B605A"/>
    <w:rsid w:val="006B60DA"/>
    <w:rsid w:val="006B6243"/>
    <w:rsid w:val="006B652C"/>
    <w:rsid w:val="006B6830"/>
    <w:rsid w:val="006B6920"/>
    <w:rsid w:val="006B6BEC"/>
    <w:rsid w:val="006B70B5"/>
    <w:rsid w:val="006B70E8"/>
    <w:rsid w:val="006B74A3"/>
    <w:rsid w:val="006B755A"/>
    <w:rsid w:val="006B7755"/>
    <w:rsid w:val="006B7A39"/>
    <w:rsid w:val="006B7B3C"/>
    <w:rsid w:val="006B7D9B"/>
    <w:rsid w:val="006B7E75"/>
    <w:rsid w:val="006B7F00"/>
    <w:rsid w:val="006C0017"/>
    <w:rsid w:val="006C0193"/>
    <w:rsid w:val="006C0520"/>
    <w:rsid w:val="006C083E"/>
    <w:rsid w:val="006C0845"/>
    <w:rsid w:val="006C0846"/>
    <w:rsid w:val="006C094B"/>
    <w:rsid w:val="006C0A5E"/>
    <w:rsid w:val="006C0C2F"/>
    <w:rsid w:val="006C0C9E"/>
    <w:rsid w:val="006C100D"/>
    <w:rsid w:val="006C10CB"/>
    <w:rsid w:val="006C11CC"/>
    <w:rsid w:val="006C1687"/>
    <w:rsid w:val="006C17BB"/>
    <w:rsid w:val="006C18A6"/>
    <w:rsid w:val="006C1B60"/>
    <w:rsid w:val="006C1BBC"/>
    <w:rsid w:val="006C1CF1"/>
    <w:rsid w:val="006C1D98"/>
    <w:rsid w:val="006C1E98"/>
    <w:rsid w:val="006C1F7A"/>
    <w:rsid w:val="006C20B0"/>
    <w:rsid w:val="006C22AD"/>
    <w:rsid w:val="006C2376"/>
    <w:rsid w:val="006C2766"/>
    <w:rsid w:val="006C27E2"/>
    <w:rsid w:val="006C2D91"/>
    <w:rsid w:val="006C2E16"/>
    <w:rsid w:val="006C31B5"/>
    <w:rsid w:val="006C3312"/>
    <w:rsid w:val="006C33A6"/>
    <w:rsid w:val="006C346A"/>
    <w:rsid w:val="006C358A"/>
    <w:rsid w:val="006C3704"/>
    <w:rsid w:val="006C3845"/>
    <w:rsid w:val="006C3A89"/>
    <w:rsid w:val="006C3FBC"/>
    <w:rsid w:val="006C4003"/>
    <w:rsid w:val="006C4195"/>
    <w:rsid w:val="006C4389"/>
    <w:rsid w:val="006C4597"/>
    <w:rsid w:val="006C45E8"/>
    <w:rsid w:val="006C493F"/>
    <w:rsid w:val="006C4ACE"/>
    <w:rsid w:val="006C4BC7"/>
    <w:rsid w:val="006C50A5"/>
    <w:rsid w:val="006C5570"/>
    <w:rsid w:val="006C592A"/>
    <w:rsid w:val="006C5957"/>
    <w:rsid w:val="006C59A2"/>
    <w:rsid w:val="006C5F47"/>
    <w:rsid w:val="006C5FB3"/>
    <w:rsid w:val="006C61C9"/>
    <w:rsid w:val="006C61D7"/>
    <w:rsid w:val="006C62ED"/>
    <w:rsid w:val="006C6313"/>
    <w:rsid w:val="006C637C"/>
    <w:rsid w:val="006C669C"/>
    <w:rsid w:val="006C66A6"/>
    <w:rsid w:val="006C6BB1"/>
    <w:rsid w:val="006C6BE4"/>
    <w:rsid w:val="006C6FB9"/>
    <w:rsid w:val="006C746D"/>
    <w:rsid w:val="006C7672"/>
    <w:rsid w:val="006C76CE"/>
    <w:rsid w:val="006C7757"/>
    <w:rsid w:val="006C7966"/>
    <w:rsid w:val="006C7969"/>
    <w:rsid w:val="006C7A86"/>
    <w:rsid w:val="006C7B85"/>
    <w:rsid w:val="006C7BC5"/>
    <w:rsid w:val="006C7BEF"/>
    <w:rsid w:val="006C7E1C"/>
    <w:rsid w:val="006D012A"/>
    <w:rsid w:val="006D0542"/>
    <w:rsid w:val="006D09DD"/>
    <w:rsid w:val="006D0A68"/>
    <w:rsid w:val="006D0AB3"/>
    <w:rsid w:val="006D0B40"/>
    <w:rsid w:val="006D0B86"/>
    <w:rsid w:val="006D0BEC"/>
    <w:rsid w:val="006D0C7A"/>
    <w:rsid w:val="006D0EF7"/>
    <w:rsid w:val="006D0FAA"/>
    <w:rsid w:val="006D1100"/>
    <w:rsid w:val="006D168C"/>
    <w:rsid w:val="006D19C6"/>
    <w:rsid w:val="006D1B97"/>
    <w:rsid w:val="006D1E21"/>
    <w:rsid w:val="006D2054"/>
    <w:rsid w:val="006D20BF"/>
    <w:rsid w:val="006D213B"/>
    <w:rsid w:val="006D23F2"/>
    <w:rsid w:val="006D254C"/>
    <w:rsid w:val="006D2585"/>
    <w:rsid w:val="006D27DE"/>
    <w:rsid w:val="006D291D"/>
    <w:rsid w:val="006D292A"/>
    <w:rsid w:val="006D2931"/>
    <w:rsid w:val="006D2A15"/>
    <w:rsid w:val="006D2C23"/>
    <w:rsid w:val="006D2CCB"/>
    <w:rsid w:val="006D2DA9"/>
    <w:rsid w:val="006D2F51"/>
    <w:rsid w:val="006D32D3"/>
    <w:rsid w:val="006D3589"/>
    <w:rsid w:val="006D3628"/>
    <w:rsid w:val="006D369E"/>
    <w:rsid w:val="006D38D0"/>
    <w:rsid w:val="006D3B14"/>
    <w:rsid w:val="006D3CE7"/>
    <w:rsid w:val="006D3D1A"/>
    <w:rsid w:val="006D42F0"/>
    <w:rsid w:val="006D4411"/>
    <w:rsid w:val="006D450F"/>
    <w:rsid w:val="006D451F"/>
    <w:rsid w:val="006D4593"/>
    <w:rsid w:val="006D4645"/>
    <w:rsid w:val="006D4818"/>
    <w:rsid w:val="006D4BAF"/>
    <w:rsid w:val="006D4BD6"/>
    <w:rsid w:val="006D4D4D"/>
    <w:rsid w:val="006D5158"/>
    <w:rsid w:val="006D53BE"/>
    <w:rsid w:val="006D5484"/>
    <w:rsid w:val="006D56B0"/>
    <w:rsid w:val="006D570A"/>
    <w:rsid w:val="006D5798"/>
    <w:rsid w:val="006D5AAF"/>
    <w:rsid w:val="006D5BF5"/>
    <w:rsid w:val="006D5C89"/>
    <w:rsid w:val="006D5E57"/>
    <w:rsid w:val="006D5EAE"/>
    <w:rsid w:val="006D5EE0"/>
    <w:rsid w:val="006D5EEA"/>
    <w:rsid w:val="006D5F88"/>
    <w:rsid w:val="006D614D"/>
    <w:rsid w:val="006D6241"/>
    <w:rsid w:val="006D629C"/>
    <w:rsid w:val="006D6305"/>
    <w:rsid w:val="006D6420"/>
    <w:rsid w:val="006D651B"/>
    <w:rsid w:val="006D658F"/>
    <w:rsid w:val="006D675F"/>
    <w:rsid w:val="006D67B9"/>
    <w:rsid w:val="006D6884"/>
    <w:rsid w:val="006D689B"/>
    <w:rsid w:val="006D6940"/>
    <w:rsid w:val="006D69D5"/>
    <w:rsid w:val="006D6A08"/>
    <w:rsid w:val="006D6B07"/>
    <w:rsid w:val="006D6B30"/>
    <w:rsid w:val="006D6B6F"/>
    <w:rsid w:val="006D6BB4"/>
    <w:rsid w:val="006D6D6F"/>
    <w:rsid w:val="006D710B"/>
    <w:rsid w:val="006D728E"/>
    <w:rsid w:val="006D7354"/>
    <w:rsid w:val="006D7360"/>
    <w:rsid w:val="006D7559"/>
    <w:rsid w:val="006D76C4"/>
    <w:rsid w:val="006D77AE"/>
    <w:rsid w:val="006D7A27"/>
    <w:rsid w:val="006D7A98"/>
    <w:rsid w:val="006D7B0C"/>
    <w:rsid w:val="006D7B50"/>
    <w:rsid w:val="006D7D03"/>
    <w:rsid w:val="006D7D3A"/>
    <w:rsid w:val="006E0277"/>
    <w:rsid w:val="006E05B6"/>
    <w:rsid w:val="006E088E"/>
    <w:rsid w:val="006E098B"/>
    <w:rsid w:val="006E09E6"/>
    <w:rsid w:val="006E09F4"/>
    <w:rsid w:val="006E0B7C"/>
    <w:rsid w:val="006E0C35"/>
    <w:rsid w:val="006E0DBA"/>
    <w:rsid w:val="006E0E0F"/>
    <w:rsid w:val="006E0EBA"/>
    <w:rsid w:val="006E0FD7"/>
    <w:rsid w:val="006E1250"/>
    <w:rsid w:val="006E13A6"/>
    <w:rsid w:val="006E160F"/>
    <w:rsid w:val="006E1613"/>
    <w:rsid w:val="006E179D"/>
    <w:rsid w:val="006E195A"/>
    <w:rsid w:val="006E1ADA"/>
    <w:rsid w:val="006E1D3E"/>
    <w:rsid w:val="006E1D7E"/>
    <w:rsid w:val="006E1DB7"/>
    <w:rsid w:val="006E1E5B"/>
    <w:rsid w:val="006E1FE2"/>
    <w:rsid w:val="006E2297"/>
    <w:rsid w:val="006E2525"/>
    <w:rsid w:val="006E25EB"/>
    <w:rsid w:val="006E278D"/>
    <w:rsid w:val="006E2837"/>
    <w:rsid w:val="006E2A1B"/>
    <w:rsid w:val="006E2BE2"/>
    <w:rsid w:val="006E2C7F"/>
    <w:rsid w:val="006E2FE9"/>
    <w:rsid w:val="006E3037"/>
    <w:rsid w:val="006E303D"/>
    <w:rsid w:val="006E3103"/>
    <w:rsid w:val="006E3366"/>
    <w:rsid w:val="006E34E3"/>
    <w:rsid w:val="006E360E"/>
    <w:rsid w:val="006E38D1"/>
    <w:rsid w:val="006E3CF2"/>
    <w:rsid w:val="006E3D7C"/>
    <w:rsid w:val="006E3E96"/>
    <w:rsid w:val="006E3EED"/>
    <w:rsid w:val="006E3F41"/>
    <w:rsid w:val="006E402A"/>
    <w:rsid w:val="006E45CC"/>
    <w:rsid w:val="006E477B"/>
    <w:rsid w:val="006E482D"/>
    <w:rsid w:val="006E4943"/>
    <w:rsid w:val="006E4B43"/>
    <w:rsid w:val="006E5035"/>
    <w:rsid w:val="006E5070"/>
    <w:rsid w:val="006E5506"/>
    <w:rsid w:val="006E57D0"/>
    <w:rsid w:val="006E5ACE"/>
    <w:rsid w:val="006E5B3F"/>
    <w:rsid w:val="006E5DE8"/>
    <w:rsid w:val="006E6659"/>
    <w:rsid w:val="006E67A5"/>
    <w:rsid w:val="006E6B9D"/>
    <w:rsid w:val="006E7065"/>
    <w:rsid w:val="006E713B"/>
    <w:rsid w:val="006E74C7"/>
    <w:rsid w:val="006E77AA"/>
    <w:rsid w:val="006E79A4"/>
    <w:rsid w:val="006E79C9"/>
    <w:rsid w:val="006E79FB"/>
    <w:rsid w:val="006E7B05"/>
    <w:rsid w:val="006E7D9E"/>
    <w:rsid w:val="006E7DFC"/>
    <w:rsid w:val="006E7E29"/>
    <w:rsid w:val="006F0151"/>
    <w:rsid w:val="006F0250"/>
    <w:rsid w:val="006F0363"/>
    <w:rsid w:val="006F0384"/>
    <w:rsid w:val="006F04B8"/>
    <w:rsid w:val="006F05EA"/>
    <w:rsid w:val="006F064A"/>
    <w:rsid w:val="006F08A7"/>
    <w:rsid w:val="006F0A1E"/>
    <w:rsid w:val="006F15FD"/>
    <w:rsid w:val="006F1656"/>
    <w:rsid w:val="006F16B2"/>
    <w:rsid w:val="006F1845"/>
    <w:rsid w:val="006F1846"/>
    <w:rsid w:val="006F1B1B"/>
    <w:rsid w:val="006F1E4E"/>
    <w:rsid w:val="006F24FE"/>
    <w:rsid w:val="006F2C4F"/>
    <w:rsid w:val="006F2E4E"/>
    <w:rsid w:val="006F3162"/>
    <w:rsid w:val="006F36D2"/>
    <w:rsid w:val="006F3816"/>
    <w:rsid w:val="006F3A87"/>
    <w:rsid w:val="006F3B01"/>
    <w:rsid w:val="006F3C88"/>
    <w:rsid w:val="006F3D61"/>
    <w:rsid w:val="006F3E59"/>
    <w:rsid w:val="006F423E"/>
    <w:rsid w:val="006F443B"/>
    <w:rsid w:val="006F4596"/>
    <w:rsid w:val="006F466A"/>
    <w:rsid w:val="006F48B7"/>
    <w:rsid w:val="006F51DF"/>
    <w:rsid w:val="006F5434"/>
    <w:rsid w:val="006F548A"/>
    <w:rsid w:val="006F54B7"/>
    <w:rsid w:val="006F5597"/>
    <w:rsid w:val="006F582B"/>
    <w:rsid w:val="006F5863"/>
    <w:rsid w:val="006F58C5"/>
    <w:rsid w:val="006F5B9D"/>
    <w:rsid w:val="006F5E0B"/>
    <w:rsid w:val="006F5E72"/>
    <w:rsid w:val="006F5E84"/>
    <w:rsid w:val="006F5EDC"/>
    <w:rsid w:val="006F6079"/>
    <w:rsid w:val="006F6092"/>
    <w:rsid w:val="006F6125"/>
    <w:rsid w:val="006F6691"/>
    <w:rsid w:val="006F66B3"/>
    <w:rsid w:val="006F67BD"/>
    <w:rsid w:val="006F6884"/>
    <w:rsid w:val="006F6A9A"/>
    <w:rsid w:val="006F6AA7"/>
    <w:rsid w:val="006F6BD6"/>
    <w:rsid w:val="006F6C60"/>
    <w:rsid w:val="006F6F1C"/>
    <w:rsid w:val="006F6FD8"/>
    <w:rsid w:val="006F72AB"/>
    <w:rsid w:val="006F73D5"/>
    <w:rsid w:val="006F752B"/>
    <w:rsid w:val="006F753F"/>
    <w:rsid w:val="006F75D4"/>
    <w:rsid w:val="006F764B"/>
    <w:rsid w:val="006F79FE"/>
    <w:rsid w:val="006F7D26"/>
    <w:rsid w:val="006F7E12"/>
    <w:rsid w:val="006F7E8A"/>
    <w:rsid w:val="006F7E8E"/>
    <w:rsid w:val="007002E1"/>
    <w:rsid w:val="0070075E"/>
    <w:rsid w:val="0070091F"/>
    <w:rsid w:val="00700A38"/>
    <w:rsid w:val="00700ADC"/>
    <w:rsid w:val="00700CC3"/>
    <w:rsid w:val="00700EBE"/>
    <w:rsid w:val="007010B2"/>
    <w:rsid w:val="0070119F"/>
    <w:rsid w:val="00701284"/>
    <w:rsid w:val="007013E8"/>
    <w:rsid w:val="00701539"/>
    <w:rsid w:val="007015EF"/>
    <w:rsid w:val="00701809"/>
    <w:rsid w:val="0070184A"/>
    <w:rsid w:val="007019C5"/>
    <w:rsid w:val="00701CAD"/>
    <w:rsid w:val="00701CDD"/>
    <w:rsid w:val="00701DDA"/>
    <w:rsid w:val="00701EF8"/>
    <w:rsid w:val="00701FE8"/>
    <w:rsid w:val="00702194"/>
    <w:rsid w:val="007022D1"/>
    <w:rsid w:val="007022E3"/>
    <w:rsid w:val="007023B2"/>
    <w:rsid w:val="007024B9"/>
    <w:rsid w:val="00702681"/>
    <w:rsid w:val="007026FC"/>
    <w:rsid w:val="00702B47"/>
    <w:rsid w:val="00702BC1"/>
    <w:rsid w:val="00702C9A"/>
    <w:rsid w:val="00703079"/>
    <w:rsid w:val="0070334A"/>
    <w:rsid w:val="00703436"/>
    <w:rsid w:val="007034C5"/>
    <w:rsid w:val="007035C8"/>
    <w:rsid w:val="007038C5"/>
    <w:rsid w:val="00703B51"/>
    <w:rsid w:val="00703BB5"/>
    <w:rsid w:val="00703D06"/>
    <w:rsid w:val="00703DAC"/>
    <w:rsid w:val="00703DCF"/>
    <w:rsid w:val="00703E01"/>
    <w:rsid w:val="00703E8B"/>
    <w:rsid w:val="00703EDE"/>
    <w:rsid w:val="00704190"/>
    <w:rsid w:val="0070430A"/>
    <w:rsid w:val="00704703"/>
    <w:rsid w:val="00704781"/>
    <w:rsid w:val="007047FC"/>
    <w:rsid w:val="00704D6A"/>
    <w:rsid w:val="00704F20"/>
    <w:rsid w:val="007054E4"/>
    <w:rsid w:val="0070583D"/>
    <w:rsid w:val="00705A04"/>
    <w:rsid w:val="00705F44"/>
    <w:rsid w:val="007060AD"/>
    <w:rsid w:val="0070611B"/>
    <w:rsid w:val="00706174"/>
    <w:rsid w:val="007061E7"/>
    <w:rsid w:val="007065D0"/>
    <w:rsid w:val="00706E1E"/>
    <w:rsid w:val="00706E3A"/>
    <w:rsid w:val="00707309"/>
    <w:rsid w:val="00707332"/>
    <w:rsid w:val="00707344"/>
    <w:rsid w:val="007075E3"/>
    <w:rsid w:val="007076D9"/>
    <w:rsid w:val="0070775F"/>
    <w:rsid w:val="00707813"/>
    <w:rsid w:val="00707E78"/>
    <w:rsid w:val="007101EC"/>
    <w:rsid w:val="0071026C"/>
    <w:rsid w:val="0071041D"/>
    <w:rsid w:val="00710479"/>
    <w:rsid w:val="007104BF"/>
    <w:rsid w:val="00710516"/>
    <w:rsid w:val="00710769"/>
    <w:rsid w:val="00710799"/>
    <w:rsid w:val="007107D8"/>
    <w:rsid w:val="00710813"/>
    <w:rsid w:val="0071082B"/>
    <w:rsid w:val="00710946"/>
    <w:rsid w:val="007109F2"/>
    <w:rsid w:val="00710D55"/>
    <w:rsid w:val="00710DAD"/>
    <w:rsid w:val="00710E8A"/>
    <w:rsid w:val="00710EBB"/>
    <w:rsid w:val="00710F4F"/>
    <w:rsid w:val="00711393"/>
    <w:rsid w:val="007113DF"/>
    <w:rsid w:val="0071141C"/>
    <w:rsid w:val="007115C8"/>
    <w:rsid w:val="007115CE"/>
    <w:rsid w:val="007116A4"/>
    <w:rsid w:val="0071197E"/>
    <w:rsid w:val="00711B2D"/>
    <w:rsid w:val="00711D64"/>
    <w:rsid w:val="00711EE3"/>
    <w:rsid w:val="00712207"/>
    <w:rsid w:val="007123FA"/>
    <w:rsid w:val="0071269A"/>
    <w:rsid w:val="0071269B"/>
    <w:rsid w:val="007127AD"/>
    <w:rsid w:val="00712981"/>
    <w:rsid w:val="00712B6E"/>
    <w:rsid w:val="00712BEB"/>
    <w:rsid w:val="00712CEE"/>
    <w:rsid w:val="00712EA7"/>
    <w:rsid w:val="00712F04"/>
    <w:rsid w:val="00713446"/>
    <w:rsid w:val="007135F0"/>
    <w:rsid w:val="007136D6"/>
    <w:rsid w:val="0071383A"/>
    <w:rsid w:val="00713A96"/>
    <w:rsid w:val="00713A9C"/>
    <w:rsid w:val="00713B01"/>
    <w:rsid w:val="00713B5F"/>
    <w:rsid w:val="00713B9A"/>
    <w:rsid w:val="00713C9B"/>
    <w:rsid w:val="00713CA0"/>
    <w:rsid w:val="00713F28"/>
    <w:rsid w:val="00714102"/>
    <w:rsid w:val="00714227"/>
    <w:rsid w:val="0071434E"/>
    <w:rsid w:val="007144CD"/>
    <w:rsid w:val="0071450A"/>
    <w:rsid w:val="007147A8"/>
    <w:rsid w:val="0071493F"/>
    <w:rsid w:val="007149D4"/>
    <w:rsid w:val="00714A0F"/>
    <w:rsid w:val="00714D68"/>
    <w:rsid w:val="00714DA2"/>
    <w:rsid w:val="00714FDA"/>
    <w:rsid w:val="00715511"/>
    <w:rsid w:val="00715569"/>
    <w:rsid w:val="00715664"/>
    <w:rsid w:val="007158ED"/>
    <w:rsid w:val="00715AA4"/>
    <w:rsid w:val="00715ACF"/>
    <w:rsid w:val="00715AFF"/>
    <w:rsid w:val="00715D12"/>
    <w:rsid w:val="00715D15"/>
    <w:rsid w:val="00715D99"/>
    <w:rsid w:val="00715DAB"/>
    <w:rsid w:val="00716112"/>
    <w:rsid w:val="007162EF"/>
    <w:rsid w:val="007162FD"/>
    <w:rsid w:val="00716324"/>
    <w:rsid w:val="007165FD"/>
    <w:rsid w:val="0071664A"/>
    <w:rsid w:val="007167BD"/>
    <w:rsid w:val="00716ADE"/>
    <w:rsid w:val="00717446"/>
    <w:rsid w:val="00717489"/>
    <w:rsid w:val="00717981"/>
    <w:rsid w:val="00717A28"/>
    <w:rsid w:val="00717C4B"/>
    <w:rsid w:val="0072013B"/>
    <w:rsid w:val="007202AB"/>
    <w:rsid w:val="007202CB"/>
    <w:rsid w:val="007207CC"/>
    <w:rsid w:val="007209F2"/>
    <w:rsid w:val="00720A0B"/>
    <w:rsid w:val="00721019"/>
    <w:rsid w:val="00721252"/>
    <w:rsid w:val="00721449"/>
    <w:rsid w:val="00721618"/>
    <w:rsid w:val="007216A2"/>
    <w:rsid w:val="007216E1"/>
    <w:rsid w:val="00721808"/>
    <w:rsid w:val="00721834"/>
    <w:rsid w:val="00721B5E"/>
    <w:rsid w:val="00721C14"/>
    <w:rsid w:val="00722183"/>
    <w:rsid w:val="0072231C"/>
    <w:rsid w:val="00722321"/>
    <w:rsid w:val="00722659"/>
    <w:rsid w:val="007227E3"/>
    <w:rsid w:val="007228D0"/>
    <w:rsid w:val="00722A0C"/>
    <w:rsid w:val="00722B6B"/>
    <w:rsid w:val="00722BBA"/>
    <w:rsid w:val="00722FAF"/>
    <w:rsid w:val="00723023"/>
    <w:rsid w:val="00723132"/>
    <w:rsid w:val="0072335E"/>
    <w:rsid w:val="007237B6"/>
    <w:rsid w:val="0072394D"/>
    <w:rsid w:val="0072397B"/>
    <w:rsid w:val="007239D2"/>
    <w:rsid w:val="00723BD9"/>
    <w:rsid w:val="00724233"/>
    <w:rsid w:val="0072446B"/>
    <w:rsid w:val="007246B8"/>
    <w:rsid w:val="00724748"/>
    <w:rsid w:val="00724767"/>
    <w:rsid w:val="0072488E"/>
    <w:rsid w:val="00724A3B"/>
    <w:rsid w:val="00724A7A"/>
    <w:rsid w:val="00724B0F"/>
    <w:rsid w:val="00724CCF"/>
    <w:rsid w:val="00724E7C"/>
    <w:rsid w:val="0072520A"/>
    <w:rsid w:val="0072553E"/>
    <w:rsid w:val="007255B4"/>
    <w:rsid w:val="00725612"/>
    <w:rsid w:val="0072584D"/>
    <w:rsid w:val="00725932"/>
    <w:rsid w:val="007259B5"/>
    <w:rsid w:val="00725B54"/>
    <w:rsid w:val="00725CC1"/>
    <w:rsid w:val="00726503"/>
    <w:rsid w:val="00726579"/>
    <w:rsid w:val="00726606"/>
    <w:rsid w:val="0072665B"/>
    <w:rsid w:val="00726661"/>
    <w:rsid w:val="00726AC6"/>
    <w:rsid w:val="00726E03"/>
    <w:rsid w:val="00726E07"/>
    <w:rsid w:val="007274B5"/>
    <w:rsid w:val="007275CD"/>
    <w:rsid w:val="00727647"/>
    <w:rsid w:val="00727965"/>
    <w:rsid w:val="00727AF5"/>
    <w:rsid w:val="00727CD0"/>
    <w:rsid w:val="00727F98"/>
    <w:rsid w:val="00730257"/>
    <w:rsid w:val="00730C30"/>
    <w:rsid w:val="00730C9D"/>
    <w:rsid w:val="00730CA1"/>
    <w:rsid w:val="00730CF2"/>
    <w:rsid w:val="00730E95"/>
    <w:rsid w:val="00730FDF"/>
    <w:rsid w:val="00731124"/>
    <w:rsid w:val="007312FE"/>
    <w:rsid w:val="00731492"/>
    <w:rsid w:val="007314B2"/>
    <w:rsid w:val="00731519"/>
    <w:rsid w:val="00731681"/>
    <w:rsid w:val="00731815"/>
    <w:rsid w:val="007318DB"/>
    <w:rsid w:val="00731ADE"/>
    <w:rsid w:val="00731AF9"/>
    <w:rsid w:val="00731B6A"/>
    <w:rsid w:val="00731BA2"/>
    <w:rsid w:val="00731C3A"/>
    <w:rsid w:val="00731CC5"/>
    <w:rsid w:val="00732135"/>
    <w:rsid w:val="00732379"/>
    <w:rsid w:val="0073258E"/>
    <w:rsid w:val="007327C1"/>
    <w:rsid w:val="007328DA"/>
    <w:rsid w:val="00732E62"/>
    <w:rsid w:val="00733049"/>
    <w:rsid w:val="00733420"/>
    <w:rsid w:val="007336D9"/>
    <w:rsid w:val="007338FA"/>
    <w:rsid w:val="00733951"/>
    <w:rsid w:val="00733996"/>
    <w:rsid w:val="00733E3E"/>
    <w:rsid w:val="00733EE4"/>
    <w:rsid w:val="007342D4"/>
    <w:rsid w:val="007342DB"/>
    <w:rsid w:val="007343AD"/>
    <w:rsid w:val="007343FF"/>
    <w:rsid w:val="00734727"/>
    <w:rsid w:val="00734921"/>
    <w:rsid w:val="007349E8"/>
    <w:rsid w:val="00734B90"/>
    <w:rsid w:val="00734F21"/>
    <w:rsid w:val="00734FDF"/>
    <w:rsid w:val="00735192"/>
    <w:rsid w:val="0073523F"/>
    <w:rsid w:val="0073528D"/>
    <w:rsid w:val="00735369"/>
    <w:rsid w:val="0073536B"/>
    <w:rsid w:val="007353E0"/>
    <w:rsid w:val="00735401"/>
    <w:rsid w:val="00735577"/>
    <w:rsid w:val="007356EF"/>
    <w:rsid w:val="00735776"/>
    <w:rsid w:val="00735907"/>
    <w:rsid w:val="00735CC0"/>
    <w:rsid w:val="00735E7D"/>
    <w:rsid w:val="0073626D"/>
    <w:rsid w:val="0073627C"/>
    <w:rsid w:val="007363FA"/>
    <w:rsid w:val="0073645D"/>
    <w:rsid w:val="00736491"/>
    <w:rsid w:val="00736541"/>
    <w:rsid w:val="00736594"/>
    <w:rsid w:val="007365AE"/>
    <w:rsid w:val="007365E6"/>
    <w:rsid w:val="0073677F"/>
    <w:rsid w:val="007367D1"/>
    <w:rsid w:val="00736991"/>
    <w:rsid w:val="007369AD"/>
    <w:rsid w:val="00736D42"/>
    <w:rsid w:val="00736ECF"/>
    <w:rsid w:val="00736FA0"/>
    <w:rsid w:val="007370E4"/>
    <w:rsid w:val="0073719E"/>
    <w:rsid w:val="00737410"/>
    <w:rsid w:val="007374D4"/>
    <w:rsid w:val="007374F0"/>
    <w:rsid w:val="007376B3"/>
    <w:rsid w:val="00737816"/>
    <w:rsid w:val="00737A6C"/>
    <w:rsid w:val="00737B1F"/>
    <w:rsid w:val="00737CD0"/>
    <w:rsid w:val="00737D99"/>
    <w:rsid w:val="00737F02"/>
    <w:rsid w:val="00737F59"/>
    <w:rsid w:val="0074011D"/>
    <w:rsid w:val="00740320"/>
    <w:rsid w:val="007403DB"/>
    <w:rsid w:val="007405ED"/>
    <w:rsid w:val="00740D68"/>
    <w:rsid w:val="00740F49"/>
    <w:rsid w:val="00741313"/>
    <w:rsid w:val="0074139B"/>
    <w:rsid w:val="007414C0"/>
    <w:rsid w:val="007416E8"/>
    <w:rsid w:val="00741976"/>
    <w:rsid w:val="00741E0A"/>
    <w:rsid w:val="00742092"/>
    <w:rsid w:val="0074221C"/>
    <w:rsid w:val="007423A3"/>
    <w:rsid w:val="007424E7"/>
    <w:rsid w:val="00742945"/>
    <w:rsid w:val="00742AC9"/>
    <w:rsid w:val="00742AF2"/>
    <w:rsid w:val="00742B78"/>
    <w:rsid w:val="00742BB3"/>
    <w:rsid w:val="00742D4B"/>
    <w:rsid w:val="00742D84"/>
    <w:rsid w:val="00742DB1"/>
    <w:rsid w:val="00742DF5"/>
    <w:rsid w:val="0074303F"/>
    <w:rsid w:val="00743071"/>
    <w:rsid w:val="00743302"/>
    <w:rsid w:val="0074347E"/>
    <w:rsid w:val="0074375A"/>
    <w:rsid w:val="0074378D"/>
    <w:rsid w:val="0074382B"/>
    <w:rsid w:val="0074383C"/>
    <w:rsid w:val="007438DF"/>
    <w:rsid w:val="00743914"/>
    <w:rsid w:val="0074397E"/>
    <w:rsid w:val="00743ACA"/>
    <w:rsid w:val="00743CEB"/>
    <w:rsid w:val="00743F07"/>
    <w:rsid w:val="00743F0F"/>
    <w:rsid w:val="0074414D"/>
    <w:rsid w:val="007442E6"/>
    <w:rsid w:val="00744344"/>
    <w:rsid w:val="007446C5"/>
    <w:rsid w:val="007448CB"/>
    <w:rsid w:val="0074496D"/>
    <w:rsid w:val="00744A20"/>
    <w:rsid w:val="00744AFC"/>
    <w:rsid w:val="00744D22"/>
    <w:rsid w:val="00744DAA"/>
    <w:rsid w:val="00744E24"/>
    <w:rsid w:val="007450C2"/>
    <w:rsid w:val="00745283"/>
    <w:rsid w:val="007458A1"/>
    <w:rsid w:val="00745AD8"/>
    <w:rsid w:val="00745B7F"/>
    <w:rsid w:val="00745B9E"/>
    <w:rsid w:val="00745C01"/>
    <w:rsid w:val="00745DCA"/>
    <w:rsid w:val="00745F4D"/>
    <w:rsid w:val="00746013"/>
    <w:rsid w:val="007460DF"/>
    <w:rsid w:val="00746269"/>
    <w:rsid w:val="0074629D"/>
    <w:rsid w:val="00746689"/>
    <w:rsid w:val="0074674F"/>
    <w:rsid w:val="007468C9"/>
    <w:rsid w:val="00746C8D"/>
    <w:rsid w:val="00747240"/>
    <w:rsid w:val="00747A1F"/>
    <w:rsid w:val="00747A51"/>
    <w:rsid w:val="00750000"/>
    <w:rsid w:val="007500EA"/>
    <w:rsid w:val="00750394"/>
    <w:rsid w:val="00750453"/>
    <w:rsid w:val="00750728"/>
    <w:rsid w:val="0075082E"/>
    <w:rsid w:val="00750963"/>
    <w:rsid w:val="007509C7"/>
    <w:rsid w:val="00750A75"/>
    <w:rsid w:val="00750B03"/>
    <w:rsid w:val="00750C17"/>
    <w:rsid w:val="00750FCE"/>
    <w:rsid w:val="0075122D"/>
    <w:rsid w:val="007513E3"/>
    <w:rsid w:val="007514AC"/>
    <w:rsid w:val="007515C2"/>
    <w:rsid w:val="007517FF"/>
    <w:rsid w:val="00751B30"/>
    <w:rsid w:val="00751BE2"/>
    <w:rsid w:val="0075220F"/>
    <w:rsid w:val="00752443"/>
    <w:rsid w:val="007524C0"/>
    <w:rsid w:val="007526D7"/>
    <w:rsid w:val="0075280B"/>
    <w:rsid w:val="0075294C"/>
    <w:rsid w:val="00752F4E"/>
    <w:rsid w:val="00753087"/>
    <w:rsid w:val="007530DC"/>
    <w:rsid w:val="0075326F"/>
    <w:rsid w:val="00753495"/>
    <w:rsid w:val="0075354F"/>
    <w:rsid w:val="00753554"/>
    <w:rsid w:val="00753555"/>
    <w:rsid w:val="007539C0"/>
    <w:rsid w:val="00753E59"/>
    <w:rsid w:val="00754051"/>
    <w:rsid w:val="0075457F"/>
    <w:rsid w:val="00754AA8"/>
    <w:rsid w:val="00754C3E"/>
    <w:rsid w:val="00754D29"/>
    <w:rsid w:val="00754EC1"/>
    <w:rsid w:val="00754FC0"/>
    <w:rsid w:val="0075507D"/>
    <w:rsid w:val="00755120"/>
    <w:rsid w:val="007557F8"/>
    <w:rsid w:val="00755881"/>
    <w:rsid w:val="007558AE"/>
    <w:rsid w:val="00755976"/>
    <w:rsid w:val="007559D0"/>
    <w:rsid w:val="007559FC"/>
    <w:rsid w:val="00755A17"/>
    <w:rsid w:val="00755B73"/>
    <w:rsid w:val="00755E89"/>
    <w:rsid w:val="0075606A"/>
    <w:rsid w:val="00756144"/>
    <w:rsid w:val="007561BA"/>
    <w:rsid w:val="0075692A"/>
    <w:rsid w:val="007569D3"/>
    <w:rsid w:val="00756A33"/>
    <w:rsid w:val="00756A6A"/>
    <w:rsid w:val="00756AAD"/>
    <w:rsid w:val="00756C25"/>
    <w:rsid w:val="00756CFA"/>
    <w:rsid w:val="00757300"/>
    <w:rsid w:val="0075739C"/>
    <w:rsid w:val="0075751D"/>
    <w:rsid w:val="007578B5"/>
    <w:rsid w:val="007578CA"/>
    <w:rsid w:val="00757B8B"/>
    <w:rsid w:val="00757C52"/>
    <w:rsid w:val="00757FDE"/>
    <w:rsid w:val="007603A9"/>
    <w:rsid w:val="0076073F"/>
    <w:rsid w:val="0076097E"/>
    <w:rsid w:val="00760AE7"/>
    <w:rsid w:val="00760C05"/>
    <w:rsid w:val="00760CF3"/>
    <w:rsid w:val="0076108D"/>
    <w:rsid w:val="007610EB"/>
    <w:rsid w:val="007613D2"/>
    <w:rsid w:val="00761751"/>
    <w:rsid w:val="00761856"/>
    <w:rsid w:val="0076187A"/>
    <w:rsid w:val="007618F6"/>
    <w:rsid w:val="00761956"/>
    <w:rsid w:val="007619D3"/>
    <w:rsid w:val="00761C52"/>
    <w:rsid w:val="00761CB6"/>
    <w:rsid w:val="00761D94"/>
    <w:rsid w:val="00761EC8"/>
    <w:rsid w:val="0076209F"/>
    <w:rsid w:val="007621DC"/>
    <w:rsid w:val="0076260C"/>
    <w:rsid w:val="007626A2"/>
    <w:rsid w:val="00762815"/>
    <w:rsid w:val="00762A50"/>
    <w:rsid w:val="00762A7C"/>
    <w:rsid w:val="00762B1E"/>
    <w:rsid w:val="0076307F"/>
    <w:rsid w:val="007632AC"/>
    <w:rsid w:val="00763343"/>
    <w:rsid w:val="0076356C"/>
    <w:rsid w:val="0076393D"/>
    <w:rsid w:val="0076395C"/>
    <w:rsid w:val="007639E6"/>
    <w:rsid w:val="00763AAE"/>
    <w:rsid w:val="00763B00"/>
    <w:rsid w:val="00764175"/>
    <w:rsid w:val="0076430B"/>
    <w:rsid w:val="0076436C"/>
    <w:rsid w:val="0076499C"/>
    <w:rsid w:val="00764A0D"/>
    <w:rsid w:val="00764E04"/>
    <w:rsid w:val="00764E0F"/>
    <w:rsid w:val="00765016"/>
    <w:rsid w:val="0076526D"/>
    <w:rsid w:val="0076539D"/>
    <w:rsid w:val="00765594"/>
    <w:rsid w:val="00765739"/>
    <w:rsid w:val="007657FB"/>
    <w:rsid w:val="00765ABB"/>
    <w:rsid w:val="00765BA0"/>
    <w:rsid w:val="00765D6F"/>
    <w:rsid w:val="00765DE4"/>
    <w:rsid w:val="007661EB"/>
    <w:rsid w:val="00766399"/>
    <w:rsid w:val="007664B6"/>
    <w:rsid w:val="007664F7"/>
    <w:rsid w:val="007665B6"/>
    <w:rsid w:val="00766874"/>
    <w:rsid w:val="00766B9C"/>
    <w:rsid w:val="00766F39"/>
    <w:rsid w:val="00767214"/>
    <w:rsid w:val="007672A3"/>
    <w:rsid w:val="007672BC"/>
    <w:rsid w:val="0076746A"/>
    <w:rsid w:val="00767606"/>
    <w:rsid w:val="007677FC"/>
    <w:rsid w:val="00767921"/>
    <w:rsid w:val="00767A36"/>
    <w:rsid w:val="00767AB9"/>
    <w:rsid w:val="00767B09"/>
    <w:rsid w:val="00767B22"/>
    <w:rsid w:val="00767B78"/>
    <w:rsid w:val="00767DCD"/>
    <w:rsid w:val="0077008B"/>
    <w:rsid w:val="00770115"/>
    <w:rsid w:val="00770123"/>
    <w:rsid w:val="00770337"/>
    <w:rsid w:val="00770385"/>
    <w:rsid w:val="00770386"/>
    <w:rsid w:val="00770622"/>
    <w:rsid w:val="00770695"/>
    <w:rsid w:val="00770A71"/>
    <w:rsid w:val="00770B3E"/>
    <w:rsid w:val="00770B51"/>
    <w:rsid w:val="00770BEF"/>
    <w:rsid w:val="00770E8C"/>
    <w:rsid w:val="00771072"/>
    <w:rsid w:val="0077107F"/>
    <w:rsid w:val="0077109B"/>
    <w:rsid w:val="00771371"/>
    <w:rsid w:val="007715C3"/>
    <w:rsid w:val="007717A4"/>
    <w:rsid w:val="00771A46"/>
    <w:rsid w:val="00771C9B"/>
    <w:rsid w:val="00771CEF"/>
    <w:rsid w:val="00771EAC"/>
    <w:rsid w:val="00771FD9"/>
    <w:rsid w:val="00772076"/>
    <w:rsid w:val="007721B9"/>
    <w:rsid w:val="007722CB"/>
    <w:rsid w:val="0077262D"/>
    <w:rsid w:val="00772630"/>
    <w:rsid w:val="0077264E"/>
    <w:rsid w:val="00772705"/>
    <w:rsid w:val="00772B6B"/>
    <w:rsid w:val="00772D86"/>
    <w:rsid w:val="00772FE8"/>
    <w:rsid w:val="0077359E"/>
    <w:rsid w:val="00773ACB"/>
    <w:rsid w:val="00773C4E"/>
    <w:rsid w:val="00773C73"/>
    <w:rsid w:val="00773D26"/>
    <w:rsid w:val="00773F5D"/>
    <w:rsid w:val="00773F65"/>
    <w:rsid w:val="00773F69"/>
    <w:rsid w:val="00774237"/>
    <w:rsid w:val="007742AE"/>
    <w:rsid w:val="0077437D"/>
    <w:rsid w:val="0077439B"/>
    <w:rsid w:val="007744F0"/>
    <w:rsid w:val="0077470F"/>
    <w:rsid w:val="00774711"/>
    <w:rsid w:val="007747F6"/>
    <w:rsid w:val="0077488F"/>
    <w:rsid w:val="007748B6"/>
    <w:rsid w:val="007749F3"/>
    <w:rsid w:val="00774AF0"/>
    <w:rsid w:val="00774CA6"/>
    <w:rsid w:val="00774CF7"/>
    <w:rsid w:val="007752CD"/>
    <w:rsid w:val="007753EE"/>
    <w:rsid w:val="00775457"/>
    <w:rsid w:val="00775480"/>
    <w:rsid w:val="0077557A"/>
    <w:rsid w:val="0077562B"/>
    <w:rsid w:val="00775826"/>
    <w:rsid w:val="00775A27"/>
    <w:rsid w:val="00775ECC"/>
    <w:rsid w:val="00775ED9"/>
    <w:rsid w:val="00775F0F"/>
    <w:rsid w:val="00775FC7"/>
    <w:rsid w:val="007760A0"/>
    <w:rsid w:val="007760BB"/>
    <w:rsid w:val="00776198"/>
    <w:rsid w:val="007761BF"/>
    <w:rsid w:val="007768D7"/>
    <w:rsid w:val="00776988"/>
    <w:rsid w:val="00776A5F"/>
    <w:rsid w:val="00776C6A"/>
    <w:rsid w:val="00776EFD"/>
    <w:rsid w:val="0077703A"/>
    <w:rsid w:val="0077705E"/>
    <w:rsid w:val="007771F2"/>
    <w:rsid w:val="00777346"/>
    <w:rsid w:val="0077744D"/>
    <w:rsid w:val="00777524"/>
    <w:rsid w:val="00777745"/>
    <w:rsid w:val="00777948"/>
    <w:rsid w:val="00777AC9"/>
    <w:rsid w:val="00777BD2"/>
    <w:rsid w:val="00777BF7"/>
    <w:rsid w:val="00777FF4"/>
    <w:rsid w:val="007802BA"/>
    <w:rsid w:val="0078048A"/>
    <w:rsid w:val="007808A3"/>
    <w:rsid w:val="00780A3C"/>
    <w:rsid w:val="00780B39"/>
    <w:rsid w:val="00780C95"/>
    <w:rsid w:val="00780CE0"/>
    <w:rsid w:val="00780D5D"/>
    <w:rsid w:val="00780D93"/>
    <w:rsid w:val="00780E94"/>
    <w:rsid w:val="007812F2"/>
    <w:rsid w:val="00781707"/>
    <w:rsid w:val="007817F2"/>
    <w:rsid w:val="00781DFD"/>
    <w:rsid w:val="00781E98"/>
    <w:rsid w:val="00782162"/>
    <w:rsid w:val="007822D5"/>
    <w:rsid w:val="007823BE"/>
    <w:rsid w:val="0078298D"/>
    <w:rsid w:val="00782A29"/>
    <w:rsid w:val="00782A94"/>
    <w:rsid w:val="00782B3C"/>
    <w:rsid w:val="00782D40"/>
    <w:rsid w:val="00782DF5"/>
    <w:rsid w:val="00782E81"/>
    <w:rsid w:val="00782E85"/>
    <w:rsid w:val="00782EA2"/>
    <w:rsid w:val="00782EC5"/>
    <w:rsid w:val="0078338C"/>
    <w:rsid w:val="007833F9"/>
    <w:rsid w:val="007834EA"/>
    <w:rsid w:val="00783569"/>
    <w:rsid w:val="007835B6"/>
    <w:rsid w:val="007837DC"/>
    <w:rsid w:val="007838C5"/>
    <w:rsid w:val="00783933"/>
    <w:rsid w:val="00783974"/>
    <w:rsid w:val="0078398B"/>
    <w:rsid w:val="007839BE"/>
    <w:rsid w:val="00783B1D"/>
    <w:rsid w:val="00783DE1"/>
    <w:rsid w:val="0078401D"/>
    <w:rsid w:val="00784201"/>
    <w:rsid w:val="00784221"/>
    <w:rsid w:val="0078424A"/>
    <w:rsid w:val="007844D3"/>
    <w:rsid w:val="007845C8"/>
    <w:rsid w:val="0078467B"/>
    <w:rsid w:val="00784708"/>
    <w:rsid w:val="0078483C"/>
    <w:rsid w:val="0078496B"/>
    <w:rsid w:val="0078496F"/>
    <w:rsid w:val="00784E37"/>
    <w:rsid w:val="00785057"/>
    <w:rsid w:val="00785226"/>
    <w:rsid w:val="00785745"/>
    <w:rsid w:val="007859E3"/>
    <w:rsid w:val="007859E8"/>
    <w:rsid w:val="00785A26"/>
    <w:rsid w:val="00785A48"/>
    <w:rsid w:val="00785DDC"/>
    <w:rsid w:val="007860AF"/>
    <w:rsid w:val="007860D0"/>
    <w:rsid w:val="00786278"/>
    <w:rsid w:val="00786706"/>
    <w:rsid w:val="00786921"/>
    <w:rsid w:val="00786A33"/>
    <w:rsid w:val="00786A7C"/>
    <w:rsid w:val="00786C29"/>
    <w:rsid w:val="00786D95"/>
    <w:rsid w:val="00786E4F"/>
    <w:rsid w:val="00786F21"/>
    <w:rsid w:val="00786F8B"/>
    <w:rsid w:val="00786FC1"/>
    <w:rsid w:val="00787139"/>
    <w:rsid w:val="00787841"/>
    <w:rsid w:val="00787E3B"/>
    <w:rsid w:val="00787EDB"/>
    <w:rsid w:val="00787F6E"/>
    <w:rsid w:val="00787F75"/>
    <w:rsid w:val="00787FC8"/>
    <w:rsid w:val="00787FDB"/>
    <w:rsid w:val="0079012C"/>
    <w:rsid w:val="007902EA"/>
    <w:rsid w:val="007903F6"/>
    <w:rsid w:val="0079049D"/>
    <w:rsid w:val="0079094E"/>
    <w:rsid w:val="007909A5"/>
    <w:rsid w:val="007909C8"/>
    <w:rsid w:val="007909F2"/>
    <w:rsid w:val="00790B5A"/>
    <w:rsid w:val="00790CB8"/>
    <w:rsid w:val="00791231"/>
    <w:rsid w:val="0079123F"/>
    <w:rsid w:val="00791573"/>
    <w:rsid w:val="00791712"/>
    <w:rsid w:val="0079176F"/>
    <w:rsid w:val="00791924"/>
    <w:rsid w:val="00791A98"/>
    <w:rsid w:val="00791BCC"/>
    <w:rsid w:val="00791C57"/>
    <w:rsid w:val="00791DEF"/>
    <w:rsid w:val="00791ECB"/>
    <w:rsid w:val="0079207A"/>
    <w:rsid w:val="0079215D"/>
    <w:rsid w:val="007921FF"/>
    <w:rsid w:val="00792246"/>
    <w:rsid w:val="007922CD"/>
    <w:rsid w:val="00792437"/>
    <w:rsid w:val="0079266E"/>
    <w:rsid w:val="007926BA"/>
    <w:rsid w:val="00792755"/>
    <w:rsid w:val="00792AC1"/>
    <w:rsid w:val="00792CC3"/>
    <w:rsid w:val="00792D3A"/>
    <w:rsid w:val="00792D3D"/>
    <w:rsid w:val="00792E85"/>
    <w:rsid w:val="007930C7"/>
    <w:rsid w:val="0079322D"/>
    <w:rsid w:val="00793286"/>
    <w:rsid w:val="0079350A"/>
    <w:rsid w:val="007936A2"/>
    <w:rsid w:val="00793855"/>
    <w:rsid w:val="00793936"/>
    <w:rsid w:val="00793941"/>
    <w:rsid w:val="00793AB2"/>
    <w:rsid w:val="00793C5A"/>
    <w:rsid w:val="00793CDA"/>
    <w:rsid w:val="00793E88"/>
    <w:rsid w:val="007940CA"/>
    <w:rsid w:val="00794103"/>
    <w:rsid w:val="00794141"/>
    <w:rsid w:val="0079414A"/>
    <w:rsid w:val="0079419F"/>
    <w:rsid w:val="007942CC"/>
    <w:rsid w:val="00794342"/>
    <w:rsid w:val="0079437C"/>
    <w:rsid w:val="007943A8"/>
    <w:rsid w:val="00794556"/>
    <w:rsid w:val="00794566"/>
    <w:rsid w:val="007947A7"/>
    <w:rsid w:val="00794868"/>
    <w:rsid w:val="007948E3"/>
    <w:rsid w:val="007948FC"/>
    <w:rsid w:val="00794A83"/>
    <w:rsid w:val="00794B62"/>
    <w:rsid w:val="00794C89"/>
    <w:rsid w:val="00795072"/>
    <w:rsid w:val="007954F4"/>
    <w:rsid w:val="007956EF"/>
    <w:rsid w:val="0079571A"/>
    <w:rsid w:val="00795951"/>
    <w:rsid w:val="00795C80"/>
    <w:rsid w:val="00795CF9"/>
    <w:rsid w:val="00795E38"/>
    <w:rsid w:val="00795F00"/>
    <w:rsid w:val="007961EC"/>
    <w:rsid w:val="00796721"/>
    <w:rsid w:val="007967E7"/>
    <w:rsid w:val="007967EC"/>
    <w:rsid w:val="007969C7"/>
    <w:rsid w:val="00796A97"/>
    <w:rsid w:val="00796B6A"/>
    <w:rsid w:val="00796C06"/>
    <w:rsid w:val="00796C3B"/>
    <w:rsid w:val="00796CD4"/>
    <w:rsid w:val="00796FB5"/>
    <w:rsid w:val="007970AA"/>
    <w:rsid w:val="00797109"/>
    <w:rsid w:val="00797458"/>
    <w:rsid w:val="0079750C"/>
    <w:rsid w:val="00797529"/>
    <w:rsid w:val="0079759C"/>
    <w:rsid w:val="007975DA"/>
    <w:rsid w:val="007977F9"/>
    <w:rsid w:val="00797945"/>
    <w:rsid w:val="0079798B"/>
    <w:rsid w:val="007979A1"/>
    <w:rsid w:val="00797A1C"/>
    <w:rsid w:val="00797C87"/>
    <w:rsid w:val="00797D49"/>
    <w:rsid w:val="00797DA1"/>
    <w:rsid w:val="00797DAB"/>
    <w:rsid w:val="00797F1B"/>
    <w:rsid w:val="007A00EC"/>
    <w:rsid w:val="007A017A"/>
    <w:rsid w:val="007A029D"/>
    <w:rsid w:val="007A0407"/>
    <w:rsid w:val="007A04F7"/>
    <w:rsid w:val="007A055B"/>
    <w:rsid w:val="007A060E"/>
    <w:rsid w:val="007A09B7"/>
    <w:rsid w:val="007A0AD8"/>
    <w:rsid w:val="007A0B1D"/>
    <w:rsid w:val="007A0E7A"/>
    <w:rsid w:val="007A1046"/>
    <w:rsid w:val="007A1108"/>
    <w:rsid w:val="007A119A"/>
    <w:rsid w:val="007A11BE"/>
    <w:rsid w:val="007A135E"/>
    <w:rsid w:val="007A13FA"/>
    <w:rsid w:val="007A1465"/>
    <w:rsid w:val="007A1573"/>
    <w:rsid w:val="007A1576"/>
    <w:rsid w:val="007A15B3"/>
    <w:rsid w:val="007A1755"/>
    <w:rsid w:val="007A1781"/>
    <w:rsid w:val="007A1A1C"/>
    <w:rsid w:val="007A1AD7"/>
    <w:rsid w:val="007A1B07"/>
    <w:rsid w:val="007A1BE9"/>
    <w:rsid w:val="007A1D91"/>
    <w:rsid w:val="007A1DE2"/>
    <w:rsid w:val="007A1FC1"/>
    <w:rsid w:val="007A2000"/>
    <w:rsid w:val="007A2063"/>
    <w:rsid w:val="007A20DB"/>
    <w:rsid w:val="007A2106"/>
    <w:rsid w:val="007A2493"/>
    <w:rsid w:val="007A2498"/>
    <w:rsid w:val="007A2788"/>
    <w:rsid w:val="007A286F"/>
    <w:rsid w:val="007A29C2"/>
    <w:rsid w:val="007A2A8C"/>
    <w:rsid w:val="007A2AB6"/>
    <w:rsid w:val="007A2B09"/>
    <w:rsid w:val="007A2B86"/>
    <w:rsid w:val="007A2D38"/>
    <w:rsid w:val="007A2DCB"/>
    <w:rsid w:val="007A2E49"/>
    <w:rsid w:val="007A2ECC"/>
    <w:rsid w:val="007A30AE"/>
    <w:rsid w:val="007A3160"/>
    <w:rsid w:val="007A3343"/>
    <w:rsid w:val="007A35B1"/>
    <w:rsid w:val="007A3716"/>
    <w:rsid w:val="007A3B3E"/>
    <w:rsid w:val="007A3C37"/>
    <w:rsid w:val="007A3D71"/>
    <w:rsid w:val="007A3E22"/>
    <w:rsid w:val="007A3F47"/>
    <w:rsid w:val="007A3F74"/>
    <w:rsid w:val="007A3FE4"/>
    <w:rsid w:val="007A426A"/>
    <w:rsid w:val="007A42E6"/>
    <w:rsid w:val="007A4619"/>
    <w:rsid w:val="007A4778"/>
    <w:rsid w:val="007A4DE9"/>
    <w:rsid w:val="007A504E"/>
    <w:rsid w:val="007A535F"/>
    <w:rsid w:val="007A55CA"/>
    <w:rsid w:val="007A5866"/>
    <w:rsid w:val="007A5ACC"/>
    <w:rsid w:val="007A5B02"/>
    <w:rsid w:val="007A5B61"/>
    <w:rsid w:val="007A5D4A"/>
    <w:rsid w:val="007A5DA2"/>
    <w:rsid w:val="007A5E68"/>
    <w:rsid w:val="007A5F4A"/>
    <w:rsid w:val="007A610C"/>
    <w:rsid w:val="007A6227"/>
    <w:rsid w:val="007A6382"/>
    <w:rsid w:val="007A6494"/>
    <w:rsid w:val="007A6569"/>
    <w:rsid w:val="007A67BF"/>
    <w:rsid w:val="007A69FC"/>
    <w:rsid w:val="007A6D1C"/>
    <w:rsid w:val="007A6EF6"/>
    <w:rsid w:val="007A6F7B"/>
    <w:rsid w:val="007A6FA1"/>
    <w:rsid w:val="007A70D5"/>
    <w:rsid w:val="007A7121"/>
    <w:rsid w:val="007A7177"/>
    <w:rsid w:val="007A7346"/>
    <w:rsid w:val="007A7603"/>
    <w:rsid w:val="007A7814"/>
    <w:rsid w:val="007A7A13"/>
    <w:rsid w:val="007A7BD0"/>
    <w:rsid w:val="007B00CB"/>
    <w:rsid w:val="007B01B7"/>
    <w:rsid w:val="007B0306"/>
    <w:rsid w:val="007B03A3"/>
    <w:rsid w:val="007B0715"/>
    <w:rsid w:val="007B0750"/>
    <w:rsid w:val="007B0847"/>
    <w:rsid w:val="007B089C"/>
    <w:rsid w:val="007B0B3A"/>
    <w:rsid w:val="007B0D59"/>
    <w:rsid w:val="007B0F98"/>
    <w:rsid w:val="007B1197"/>
    <w:rsid w:val="007B1357"/>
    <w:rsid w:val="007B14B7"/>
    <w:rsid w:val="007B14C9"/>
    <w:rsid w:val="007B14D8"/>
    <w:rsid w:val="007B1588"/>
    <w:rsid w:val="007B159E"/>
    <w:rsid w:val="007B1726"/>
    <w:rsid w:val="007B1956"/>
    <w:rsid w:val="007B196E"/>
    <w:rsid w:val="007B1A97"/>
    <w:rsid w:val="007B1CFF"/>
    <w:rsid w:val="007B1E27"/>
    <w:rsid w:val="007B1EA0"/>
    <w:rsid w:val="007B200A"/>
    <w:rsid w:val="007B2038"/>
    <w:rsid w:val="007B2161"/>
    <w:rsid w:val="007B228B"/>
    <w:rsid w:val="007B2332"/>
    <w:rsid w:val="007B239B"/>
    <w:rsid w:val="007B23AD"/>
    <w:rsid w:val="007B247A"/>
    <w:rsid w:val="007B2772"/>
    <w:rsid w:val="007B2950"/>
    <w:rsid w:val="007B29AF"/>
    <w:rsid w:val="007B29CA"/>
    <w:rsid w:val="007B2AA8"/>
    <w:rsid w:val="007B2AAC"/>
    <w:rsid w:val="007B2E7D"/>
    <w:rsid w:val="007B2F82"/>
    <w:rsid w:val="007B3005"/>
    <w:rsid w:val="007B3093"/>
    <w:rsid w:val="007B3250"/>
    <w:rsid w:val="007B32E7"/>
    <w:rsid w:val="007B3378"/>
    <w:rsid w:val="007B3402"/>
    <w:rsid w:val="007B3438"/>
    <w:rsid w:val="007B35A9"/>
    <w:rsid w:val="007B3657"/>
    <w:rsid w:val="007B3B82"/>
    <w:rsid w:val="007B3B8D"/>
    <w:rsid w:val="007B3C03"/>
    <w:rsid w:val="007B3FF7"/>
    <w:rsid w:val="007B4021"/>
    <w:rsid w:val="007B4119"/>
    <w:rsid w:val="007B439E"/>
    <w:rsid w:val="007B4690"/>
    <w:rsid w:val="007B46AE"/>
    <w:rsid w:val="007B47DD"/>
    <w:rsid w:val="007B4ADD"/>
    <w:rsid w:val="007B4CBD"/>
    <w:rsid w:val="007B4DF1"/>
    <w:rsid w:val="007B4F0F"/>
    <w:rsid w:val="007B520E"/>
    <w:rsid w:val="007B542A"/>
    <w:rsid w:val="007B56F6"/>
    <w:rsid w:val="007B578F"/>
    <w:rsid w:val="007B592B"/>
    <w:rsid w:val="007B59E3"/>
    <w:rsid w:val="007B5B48"/>
    <w:rsid w:val="007B5D5B"/>
    <w:rsid w:val="007B5DC2"/>
    <w:rsid w:val="007B5FDE"/>
    <w:rsid w:val="007B6281"/>
    <w:rsid w:val="007B65BE"/>
    <w:rsid w:val="007B65D0"/>
    <w:rsid w:val="007B690E"/>
    <w:rsid w:val="007B6AB2"/>
    <w:rsid w:val="007B6B1E"/>
    <w:rsid w:val="007B6DE4"/>
    <w:rsid w:val="007B72CC"/>
    <w:rsid w:val="007B734A"/>
    <w:rsid w:val="007B74F4"/>
    <w:rsid w:val="007B751A"/>
    <w:rsid w:val="007B7544"/>
    <w:rsid w:val="007B758B"/>
    <w:rsid w:val="007B7734"/>
    <w:rsid w:val="007B78B3"/>
    <w:rsid w:val="007B7B62"/>
    <w:rsid w:val="007B7BB3"/>
    <w:rsid w:val="007B7BB8"/>
    <w:rsid w:val="007B7BC1"/>
    <w:rsid w:val="007B7C21"/>
    <w:rsid w:val="007B7F04"/>
    <w:rsid w:val="007C03AD"/>
    <w:rsid w:val="007C04FE"/>
    <w:rsid w:val="007C056B"/>
    <w:rsid w:val="007C06DC"/>
    <w:rsid w:val="007C09A1"/>
    <w:rsid w:val="007C0A5F"/>
    <w:rsid w:val="007C0B24"/>
    <w:rsid w:val="007C0D2C"/>
    <w:rsid w:val="007C0F59"/>
    <w:rsid w:val="007C126A"/>
    <w:rsid w:val="007C1278"/>
    <w:rsid w:val="007C129B"/>
    <w:rsid w:val="007C129F"/>
    <w:rsid w:val="007C13F5"/>
    <w:rsid w:val="007C15E5"/>
    <w:rsid w:val="007C1762"/>
    <w:rsid w:val="007C1852"/>
    <w:rsid w:val="007C18D0"/>
    <w:rsid w:val="007C198F"/>
    <w:rsid w:val="007C1AD0"/>
    <w:rsid w:val="007C1CA6"/>
    <w:rsid w:val="007C1D42"/>
    <w:rsid w:val="007C1E5D"/>
    <w:rsid w:val="007C2061"/>
    <w:rsid w:val="007C2218"/>
    <w:rsid w:val="007C2230"/>
    <w:rsid w:val="007C26AD"/>
    <w:rsid w:val="007C2774"/>
    <w:rsid w:val="007C27CF"/>
    <w:rsid w:val="007C2954"/>
    <w:rsid w:val="007C299D"/>
    <w:rsid w:val="007C2FD5"/>
    <w:rsid w:val="007C2FE6"/>
    <w:rsid w:val="007C32E6"/>
    <w:rsid w:val="007C34E3"/>
    <w:rsid w:val="007C35AF"/>
    <w:rsid w:val="007C35FC"/>
    <w:rsid w:val="007C3608"/>
    <w:rsid w:val="007C3633"/>
    <w:rsid w:val="007C3AF7"/>
    <w:rsid w:val="007C3B01"/>
    <w:rsid w:val="007C3BD2"/>
    <w:rsid w:val="007C3D05"/>
    <w:rsid w:val="007C3DBE"/>
    <w:rsid w:val="007C3DF1"/>
    <w:rsid w:val="007C3F9C"/>
    <w:rsid w:val="007C41A3"/>
    <w:rsid w:val="007C41C1"/>
    <w:rsid w:val="007C4245"/>
    <w:rsid w:val="007C439C"/>
    <w:rsid w:val="007C4465"/>
    <w:rsid w:val="007C44AF"/>
    <w:rsid w:val="007C4561"/>
    <w:rsid w:val="007C4608"/>
    <w:rsid w:val="007C47FF"/>
    <w:rsid w:val="007C50F0"/>
    <w:rsid w:val="007C52A9"/>
    <w:rsid w:val="007C55B2"/>
    <w:rsid w:val="007C5667"/>
    <w:rsid w:val="007C56EA"/>
    <w:rsid w:val="007C5712"/>
    <w:rsid w:val="007C5920"/>
    <w:rsid w:val="007C59AB"/>
    <w:rsid w:val="007C5AEC"/>
    <w:rsid w:val="007C5B2A"/>
    <w:rsid w:val="007C5C0B"/>
    <w:rsid w:val="007C5D96"/>
    <w:rsid w:val="007C5F0F"/>
    <w:rsid w:val="007C6047"/>
    <w:rsid w:val="007C60D8"/>
    <w:rsid w:val="007C6147"/>
    <w:rsid w:val="007C6199"/>
    <w:rsid w:val="007C61A8"/>
    <w:rsid w:val="007C6539"/>
    <w:rsid w:val="007C6575"/>
    <w:rsid w:val="007C6607"/>
    <w:rsid w:val="007C672B"/>
    <w:rsid w:val="007C674A"/>
    <w:rsid w:val="007C6A15"/>
    <w:rsid w:val="007C6B72"/>
    <w:rsid w:val="007C6C6C"/>
    <w:rsid w:val="007C6E99"/>
    <w:rsid w:val="007C6EB5"/>
    <w:rsid w:val="007C6F9B"/>
    <w:rsid w:val="007C704E"/>
    <w:rsid w:val="007C73BD"/>
    <w:rsid w:val="007C7517"/>
    <w:rsid w:val="007C7652"/>
    <w:rsid w:val="007C779E"/>
    <w:rsid w:val="007C77FF"/>
    <w:rsid w:val="007C781E"/>
    <w:rsid w:val="007C7C3D"/>
    <w:rsid w:val="007C7DAC"/>
    <w:rsid w:val="007C7FB4"/>
    <w:rsid w:val="007D0234"/>
    <w:rsid w:val="007D0256"/>
    <w:rsid w:val="007D042A"/>
    <w:rsid w:val="007D05D1"/>
    <w:rsid w:val="007D06F4"/>
    <w:rsid w:val="007D0927"/>
    <w:rsid w:val="007D0B09"/>
    <w:rsid w:val="007D0B8A"/>
    <w:rsid w:val="007D11E5"/>
    <w:rsid w:val="007D133C"/>
    <w:rsid w:val="007D1477"/>
    <w:rsid w:val="007D14E3"/>
    <w:rsid w:val="007D1689"/>
    <w:rsid w:val="007D170B"/>
    <w:rsid w:val="007D1851"/>
    <w:rsid w:val="007D1B73"/>
    <w:rsid w:val="007D1CC3"/>
    <w:rsid w:val="007D1EA3"/>
    <w:rsid w:val="007D1FD8"/>
    <w:rsid w:val="007D2127"/>
    <w:rsid w:val="007D2253"/>
    <w:rsid w:val="007D225A"/>
    <w:rsid w:val="007D2332"/>
    <w:rsid w:val="007D2440"/>
    <w:rsid w:val="007D2674"/>
    <w:rsid w:val="007D278F"/>
    <w:rsid w:val="007D2824"/>
    <w:rsid w:val="007D28AC"/>
    <w:rsid w:val="007D2BCB"/>
    <w:rsid w:val="007D2C0F"/>
    <w:rsid w:val="007D2CA8"/>
    <w:rsid w:val="007D2DBB"/>
    <w:rsid w:val="007D2EEB"/>
    <w:rsid w:val="007D2F09"/>
    <w:rsid w:val="007D3052"/>
    <w:rsid w:val="007D3053"/>
    <w:rsid w:val="007D32AE"/>
    <w:rsid w:val="007D34C5"/>
    <w:rsid w:val="007D3643"/>
    <w:rsid w:val="007D36FE"/>
    <w:rsid w:val="007D37AD"/>
    <w:rsid w:val="007D3A06"/>
    <w:rsid w:val="007D3AE4"/>
    <w:rsid w:val="007D3BE9"/>
    <w:rsid w:val="007D3C82"/>
    <w:rsid w:val="007D3D17"/>
    <w:rsid w:val="007D3FB3"/>
    <w:rsid w:val="007D3FBA"/>
    <w:rsid w:val="007D40D6"/>
    <w:rsid w:val="007D40F3"/>
    <w:rsid w:val="007D4159"/>
    <w:rsid w:val="007D42A5"/>
    <w:rsid w:val="007D44EF"/>
    <w:rsid w:val="007D460F"/>
    <w:rsid w:val="007D4AB9"/>
    <w:rsid w:val="007D5340"/>
    <w:rsid w:val="007D5390"/>
    <w:rsid w:val="007D5504"/>
    <w:rsid w:val="007D555D"/>
    <w:rsid w:val="007D5706"/>
    <w:rsid w:val="007D571D"/>
    <w:rsid w:val="007D57A8"/>
    <w:rsid w:val="007D58C5"/>
    <w:rsid w:val="007D5A80"/>
    <w:rsid w:val="007D5AE9"/>
    <w:rsid w:val="007D5CF5"/>
    <w:rsid w:val="007D5CF9"/>
    <w:rsid w:val="007D5DD5"/>
    <w:rsid w:val="007D6147"/>
    <w:rsid w:val="007D6385"/>
    <w:rsid w:val="007D645D"/>
    <w:rsid w:val="007D6519"/>
    <w:rsid w:val="007D651D"/>
    <w:rsid w:val="007D69A7"/>
    <w:rsid w:val="007D6A29"/>
    <w:rsid w:val="007D6B81"/>
    <w:rsid w:val="007D6DA0"/>
    <w:rsid w:val="007D6F62"/>
    <w:rsid w:val="007D73A0"/>
    <w:rsid w:val="007D76FF"/>
    <w:rsid w:val="007D790C"/>
    <w:rsid w:val="007D7C66"/>
    <w:rsid w:val="007D7C6E"/>
    <w:rsid w:val="007E0600"/>
    <w:rsid w:val="007E07D6"/>
    <w:rsid w:val="007E0801"/>
    <w:rsid w:val="007E0876"/>
    <w:rsid w:val="007E0A89"/>
    <w:rsid w:val="007E0AA4"/>
    <w:rsid w:val="007E0B9E"/>
    <w:rsid w:val="007E0F59"/>
    <w:rsid w:val="007E102B"/>
    <w:rsid w:val="007E102C"/>
    <w:rsid w:val="007E12B8"/>
    <w:rsid w:val="007E140C"/>
    <w:rsid w:val="007E14C4"/>
    <w:rsid w:val="007E14D1"/>
    <w:rsid w:val="007E15A1"/>
    <w:rsid w:val="007E15FB"/>
    <w:rsid w:val="007E1648"/>
    <w:rsid w:val="007E1651"/>
    <w:rsid w:val="007E178E"/>
    <w:rsid w:val="007E17D8"/>
    <w:rsid w:val="007E1865"/>
    <w:rsid w:val="007E198F"/>
    <w:rsid w:val="007E1AEF"/>
    <w:rsid w:val="007E1B10"/>
    <w:rsid w:val="007E1CD9"/>
    <w:rsid w:val="007E1D20"/>
    <w:rsid w:val="007E1D33"/>
    <w:rsid w:val="007E1DFD"/>
    <w:rsid w:val="007E1EC4"/>
    <w:rsid w:val="007E20B8"/>
    <w:rsid w:val="007E2144"/>
    <w:rsid w:val="007E2204"/>
    <w:rsid w:val="007E229B"/>
    <w:rsid w:val="007E2954"/>
    <w:rsid w:val="007E29E4"/>
    <w:rsid w:val="007E2E36"/>
    <w:rsid w:val="007E3276"/>
    <w:rsid w:val="007E36DE"/>
    <w:rsid w:val="007E37B4"/>
    <w:rsid w:val="007E38CA"/>
    <w:rsid w:val="007E39E4"/>
    <w:rsid w:val="007E3ACF"/>
    <w:rsid w:val="007E3BBF"/>
    <w:rsid w:val="007E3CF3"/>
    <w:rsid w:val="007E3E22"/>
    <w:rsid w:val="007E4029"/>
    <w:rsid w:val="007E44F9"/>
    <w:rsid w:val="007E44FC"/>
    <w:rsid w:val="007E45F6"/>
    <w:rsid w:val="007E4755"/>
    <w:rsid w:val="007E476D"/>
    <w:rsid w:val="007E4CFE"/>
    <w:rsid w:val="007E4D6A"/>
    <w:rsid w:val="007E4E67"/>
    <w:rsid w:val="007E4F6C"/>
    <w:rsid w:val="007E5174"/>
    <w:rsid w:val="007E5353"/>
    <w:rsid w:val="007E563C"/>
    <w:rsid w:val="007E563F"/>
    <w:rsid w:val="007E58D8"/>
    <w:rsid w:val="007E5B82"/>
    <w:rsid w:val="007E6190"/>
    <w:rsid w:val="007E61A8"/>
    <w:rsid w:val="007E6454"/>
    <w:rsid w:val="007E69A1"/>
    <w:rsid w:val="007E6A19"/>
    <w:rsid w:val="007E6A3A"/>
    <w:rsid w:val="007E6A41"/>
    <w:rsid w:val="007E6A58"/>
    <w:rsid w:val="007E6CE3"/>
    <w:rsid w:val="007E6D73"/>
    <w:rsid w:val="007E6FF0"/>
    <w:rsid w:val="007E73B3"/>
    <w:rsid w:val="007E7545"/>
    <w:rsid w:val="007E766F"/>
    <w:rsid w:val="007E7694"/>
    <w:rsid w:val="007E76F1"/>
    <w:rsid w:val="007E7797"/>
    <w:rsid w:val="007E7820"/>
    <w:rsid w:val="007E7826"/>
    <w:rsid w:val="007E7885"/>
    <w:rsid w:val="007E7B69"/>
    <w:rsid w:val="007E7E36"/>
    <w:rsid w:val="007E7E86"/>
    <w:rsid w:val="007F0200"/>
    <w:rsid w:val="007F0312"/>
    <w:rsid w:val="007F0355"/>
    <w:rsid w:val="007F0457"/>
    <w:rsid w:val="007F04E1"/>
    <w:rsid w:val="007F0577"/>
    <w:rsid w:val="007F05C7"/>
    <w:rsid w:val="007F05D9"/>
    <w:rsid w:val="007F0A31"/>
    <w:rsid w:val="007F0B2F"/>
    <w:rsid w:val="007F0D7E"/>
    <w:rsid w:val="007F0E52"/>
    <w:rsid w:val="007F0ED5"/>
    <w:rsid w:val="007F10B9"/>
    <w:rsid w:val="007F130D"/>
    <w:rsid w:val="007F1477"/>
    <w:rsid w:val="007F14E2"/>
    <w:rsid w:val="007F1979"/>
    <w:rsid w:val="007F1999"/>
    <w:rsid w:val="007F19D1"/>
    <w:rsid w:val="007F19E2"/>
    <w:rsid w:val="007F1A05"/>
    <w:rsid w:val="007F1E34"/>
    <w:rsid w:val="007F1EAE"/>
    <w:rsid w:val="007F1F3E"/>
    <w:rsid w:val="007F1FC9"/>
    <w:rsid w:val="007F209E"/>
    <w:rsid w:val="007F20CC"/>
    <w:rsid w:val="007F2240"/>
    <w:rsid w:val="007F2586"/>
    <w:rsid w:val="007F2615"/>
    <w:rsid w:val="007F2654"/>
    <w:rsid w:val="007F29A4"/>
    <w:rsid w:val="007F29FF"/>
    <w:rsid w:val="007F2BF8"/>
    <w:rsid w:val="007F2E2A"/>
    <w:rsid w:val="007F2E5C"/>
    <w:rsid w:val="007F2F13"/>
    <w:rsid w:val="007F349F"/>
    <w:rsid w:val="007F3612"/>
    <w:rsid w:val="007F3CCC"/>
    <w:rsid w:val="007F3E94"/>
    <w:rsid w:val="007F43F1"/>
    <w:rsid w:val="007F465B"/>
    <w:rsid w:val="007F4909"/>
    <w:rsid w:val="007F4C5D"/>
    <w:rsid w:val="007F4D7E"/>
    <w:rsid w:val="007F4D87"/>
    <w:rsid w:val="007F520C"/>
    <w:rsid w:val="007F52CE"/>
    <w:rsid w:val="007F52E4"/>
    <w:rsid w:val="007F549A"/>
    <w:rsid w:val="007F5679"/>
    <w:rsid w:val="007F57CB"/>
    <w:rsid w:val="007F59CB"/>
    <w:rsid w:val="007F5C1F"/>
    <w:rsid w:val="007F5DA9"/>
    <w:rsid w:val="007F5E51"/>
    <w:rsid w:val="007F5F4D"/>
    <w:rsid w:val="007F603D"/>
    <w:rsid w:val="007F60D9"/>
    <w:rsid w:val="007F610D"/>
    <w:rsid w:val="007F646D"/>
    <w:rsid w:val="007F65D6"/>
    <w:rsid w:val="007F679D"/>
    <w:rsid w:val="007F68B7"/>
    <w:rsid w:val="007F6AF7"/>
    <w:rsid w:val="007F6B14"/>
    <w:rsid w:val="007F6CE3"/>
    <w:rsid w:val="007F725A"/>
    <w:rsid w:val="007F72EC"/>
    <w:rsid w:val="007F72F1"/>
    <w:rsid w:val="007F73B5"/>
    <w:rsid w:val="007F757F"/>
    <w:rsid w:val="007F76BE"/>
    <w:rsid w:val="007F7B0B"/>
    <w:rsid w:val="007F7C12"/>
    <w:rsid w:val="007F7C81"/>
    <w:rsid w:val="007F7D4B"/>
    <w:rsid w:val="007F7DF6"/>
    <w:rsid w:val="007F7F5A"/>
    <w:rsid w:val="008000C4"/>
    <w:rsid w:val="0080024B"/>
    <w:rsid w:val="00800335"/>
    <w:rsid w:val="00800460"/>
    <w:rsid w:val="0080046B"/>
    <w:rsid w:val="0080064D"/>
    <w:rsid w:val="00800854"/>
    <w:rsid w:val="00800BB0"/>
    <w:rsid w:val="00800C04"/>
    <w:rsid w:val="00800C3C"/>
    <w:rsid w:val="00800D2C"/>
    <w:rsid w:val="00800F97"/>
    <w:rsid w:val="00800FEF"/>
    <w:rsid w:val="00801129"/>
    <w:rsid w:val="00801247"/>
    <w:rsid w:val="008012C1"/>
    <w:rsid w:val="00801394"/>
    <w:rsid w:val="008013E6"/>
    <w:rsid w:val="0080151B"/>
    <w:rsid w:val="0080157F"/>
    <w:rsid w:val="0080178C"/>
    <w:rsid w:val="00801870"/>
    <w:rsid w:val="00801943"/>
    <w:rsid w:val="00801A6A"/>
    <w:rsid w:val="00801A78"/>
    <w:rsid w:val="00801B1D"/>
    <w:rsid w:val="00801B1F"/>
    <w:rsid w:val="00801D08"/>
    <w:rsid w:val="00801DF5"/>
    <w:rsid w:val="00801E2F"/>
    <w:rsid w:val="00801FD8"/>
    <w:rsid w:val="0080224C"/>
    <w:rsid w:val="008022DE"/>
    <w:rsid w:val="0080232E"/>
    <w:rsid w:val="00802421"/>
    <w:rsid w:val="00802587"/>
    <w:rsid w:val="0080265D"/>
    <w:rsid w:val="00802A42"/>
    <w:rsid w:val="00802C14"/>
    <w:rsid w:val="00803004"/>
    <w:rsid w:val="00803279"/>
    <w:rsid w:val="008037B6"/>
    <w:rsid w:val="00803925"/>
    <w:rsid w:val="00803994"/>
    <w:rsid w:val="008039CF"/>
    <w:rsid w:val="008039FE"/>
    <w:rsid w:val="008042A1"/>
    <w:rsid w:val="008044E2"/>
    <w:rsid w:val="0080472A"/>
    <w:rsid w:val="0080481F"/>
    <w:rsid w:val="0080493F"/>
    <w:rsid w:val="00804A7E"/>
    <w:rsid w:val="00804B01"/>
    <w:rsid w:val="00804B63"/>
    <w:rsid w:val="00804E8D"/>
    <w:rsid w:val="008050C7"/>
    <w:rsid w:val="00805154"/>
    <w:rsid w:val="00805433"/>
    <w:rsid w:val="008056AE"/>
    <w:rsid w:val="00805980"/>
    <w:rsid w:val="00805C19"/>
    <w:rsid w:val="00805C5A"/>
    <w:rsid w:val="00805D72"/>
    <w:rsid w:val="00805FEB"/>
    <w:rsid w:val="0080604A"/>
    <w:rsid w:val="0080631C"/>
    <w:rsid w:val="0080656E"/>
    <w:rsid w:val="00806C54"/>
    <w:rsid w:val="00806D23"/>
    <w:rsid w:val="00806DF7"/>
    <w:rsid w:val="00806E5E"/>
    <w:rsid w:val="00806FB0"/>
    <w:rsid w:val="00806FB7"/>
    <w:rsid w:val="008077CB"/>
    <w:rsid w:val="008077CC"/>
    <w:rsid w:val="008077E2"/>
    <w:rsid w:val="008078AF"/>
    <w:rsid w:val="00807AE7"/>
    <w:rsid w:val="00807B61"/>
    <w:rsid w:val="00807D3F"/>
    <w:rsid w:val="00807F5C"/>
    <w:rsid w:val="00807FBE"/>
    <w:rsid w:val="00810562"/>
    <w:rsid w:val="00810570"/>
    <w:rsid w:val="008105B8"/>
    <w:rsid w:val="00810611"/>
    <w:rsid w:val="00810711"/>
    <w:rsid w:val="008107EB"/>
    <w:rsid w:val="008107FF"/>
    <w:rsid w:val="00810810"/>
    <w:rsid w:val="008109A9"/>
    <w:rsid w:val="00811243"/>
    <w:rsid w:val="008114B1"/>
    <w:rsid w:val="00811546"/>
    <w:rsid w:val="00811686"/>
    <w:rsid w:val="0081180A"/>
    <w:rsid w:val="008119D9"/>
    <w:rsid w:val="00811B1C"/>
    <w:rsid w:val="00811D07"/>
    <w:rsid w:val="00811D11"/>
    <w:rsid w:val="00812360"/>
    <w:rsid w:val="00812366"/>
    <w:rsid w:val="008124C2"/>
    <w:rsid w:val="008126BA"/>
    <w:rsid w:val="00812835"/>
    <w:rsid w:val="008128B8"/>
    <w:rsid w:val="008128D9"/>
    <w:rsid w:val="00812A29"/>
    <w:rsid w:val="00812A76"/>
    <w:rsid w:val="00812A83"/>
    <w:rsid w:val="00812E6A"/>
    <w:rsid w:val="00812E99"/>
    <w:rsid w:val="00812F2F"/>
    <w:rsid w:val="008131B2"/>
    <w:rsid w:val="008134F5"/>
    <w:rsid w:val="00813690"/>
    <w:rsid w:val="0081376E"/>
    <w:rsid w:val="008137D0"/>
    <w:rsid w:val="00813BBF"/>
    <w:rsid w:val="00813D5B"/>
    <w:rsid w:val="00813DC3"/>
    <w:rsid w:val="0081402A"/>
    <w:rsid w:val="0081409C"/>
    <w:rsid w:val="008140B7"/>
    <w:rsid w:val="008147A7"/>
    <w:rsid w:val="00814D91"/>
    <w:rsid w:val="00814EBD"/>
    <w:rsid w:val="00814F24"/>
    <w:rsid w:val="00814FE0"/>
    <w:rsid w:val="00815005"/>
    <w:rsid w:val="00815054"/>
    <w:rsid w:val="008155F7"/>
    <w:rsid w:val="00815875"/>
    <w:rsid w:val="00815B8E"/>
    <w:rsid w:val="00815DE2"/>
    <w:rsid w:val="0081609A"/>
    <w:rsid w:val="008160FF"/>
    <w:rsid w:val="008169A2"/>
    <w:rsid w:val="00816DB7"/>
    <w:rsid w:val="008174B3"/>
    <w:rsid w:val="008174C9"/>
    <w:rsid w:val="008174F7"/>
    <w:rsid w:val="00817516"/>
    <w:rsid w:val="0081774E"/>
    <w:rsid w:val="0081788F"/>
    <w:rsid w:val="0081790F"/>
    <w:rsid w:val="00817972"/>
    <w:rsid w:val="00817A2B"/>
    <w:rsid w:val="00817B34"/>
    <w:rsid w:val="00817D2C"/>
    <w:rsid w:val="00817EB6"/>
    <w:rsid w:val="00820165"/>
    <w:rsid w:val="00820304"/>
    <w:rsid w:val="008206A7"/>
    <w:rsid w:val="00820B1B"/>
    <w:rsid w:val="00820BCA"/>
    <w:rsid w:val="00820D0F"/>
    <w:rsid w:val="00820DE0"/>
    <w:rsid w:val="00820E3E"/>
    <w:rsid w:val="00820FEF"/>
    <w:rsid w:val="00821006"/>
    <w:rsid w:val="008213D3"/>
    <w:rsid w:val="00821439"/>
    <w:rsid w:val="008215CB"/>
    <w:rsid w:val="008218A6"/>
    <w:rsid w:val="008218FD"/>
    <w:rsid w:val="00821BFF"/>
    <w:rsid w:val="00821C02"/>
    <w:rsid w:val="00821C14"/>
    <w:rsid w:val="00821CA2"/>
    <w:rsid w:val="00821CEE"/>
    <w:rsid w:val="00821D53"/>
    <w:rsid w:val="00821E63"/>
    <w:rsid w:val="00821F41"/>
    <w:rsid w:val="008220F0"/>
    <w:rsid w:val="00822135"/>
    <w:rsid w:val="00822321"/>
    <w:rsid w:val="00822335"/>
    <w:rsid w:val="00822692"/>
    <w:rsid w:val="00822750"/>
    <w:rsid w:val="0082297A"/>
    <w:rsid w:val="008229C3"/>
    <w:rsid w:val="00822A0E"/>
    <w:rsid w:val="00822C54"/>
    <w:rsid w:val="00822D74"/>
    <w:rsid w:val="00822F29"/>
    <w:rsid w:val="00822FDC"/>
    <w:rsid w:val="0082304A"/>
    <w:rsid w:val="008230D0"/>
    <w:rsid w:val="00823348"/>
    <w:rsid w:val="0082342E"/>
    <w:rsid w:val="008237D6"/>
    <w:rsid w:val="0082383E"/>
    <w:rsid w:val="00823978"/>
    <w:rsid w:val="00823BC9"/>
    <w:rsid w:val="00823CAF"/>
    <w:rsid w:val="00823EB1"/>
    <w:rsid w:val="00823FD0"/>
    <w:rsid w:val="008240CE"/>
    <w:rsid w:val="0082434B"/>
    <w:rsid w:val="0082450E"/>
    <w:rsid w:val="008245F5"/>
    <w:rsid w:val="0082468C"/>
    <w:rsid w:val="008246A9"/>
    <w:rsid w:val="008247B6"/>
    <w:rsid w:val="00824F77"/>
    <w:rsid w:val="00824FAD"/>
    <w:rsid w:val="00825047"/>
    <w:rsid w:val="00825057"/>
    <w:rsid w:val="00825100"/>
    <w:rsid w:val="008251DD"/>
    <w:rsid w:val="008251F2"/>
    <w:rsid w:val="00825378"/>
    <w:rsid w:val="0082543D"/>
    <w:rsid w:val="0082551B"/>
    <w:rsid w:val="00825943"/>
    <w:rsid w:val="00825AFC"/>
    <w:rsid w:val="00825B20"/>
    <w:rsid w:val="00825B44"/>
    <w:rsid w:val="00825B4A"/>
    <w:rsid w:val="00825C4A"/>
    <w:rsid w:val="00825D67"/>
    <w:rsid w:val="00825D91"/>
    <w:rsid w:val="008261B3"/>
    <w:rsid w:val="008261C0"/>
    <w:rsid w:val="008261E1"/>
    <w:rsid w:val="008262CF"/>
    <w:rsid w:val="008263BC"/>
    <w:rsid w:val="008267E1"/>
    <w:rsid w:val="008267E6"/>
    <w:rsid w:val="00826898"/>
    <w:rsid w:val="008268E5"/>
    <w:rsid w:val="00826B0F"/>
    <w:rsid w:val="00826BED"/>
    <w:rsid w:val="00826C16"/>
    <w:rsid w:val="00826D3E"/>
    <w:rsid w:val="0082720C"/>
    <w:rsid w:val="008278FA"/>
    <w:rsid w:val="00827B2F"/>
    <w:rsid w:val="00827BAA"/>
    <w:rsid w:val="00827BE6"/>
    <w:rsid w:val="00827DE7"/>
    <w:rsid w:val="0083009D"/>
    <w:rsid w:val="008301F5"/>
    <w:rsid w:val="008302B0"/>
    <w:rsid w:val="008303A4"/>
    <w:rsid w:val="008304C0"/>
    <w:rsid w:val="008304E4"/>
    <w:rsid w:val="008306C4"/>
    <w:rsid w:val="00830C19"/>
    <w:rsid w:val="00830D1E"/>
    <w:rsid w:val="00830D7D"/>
    <w:rsid w:val="00830F49"/>
    <w:rsid w:val="00830FA5"/>
    <w:rsid w:val="008311AB"/>
    <w:rsid w:val="008312A9"/>
    <w:rsid w:val="00831324"/>
    <w:rsid w:val="00831367"/>
    <w:rsid w:val="008313CC"/>
    <w:rsid w:val="00831589"/>
    <w:rsid w:val="00831BE6"/>
    <w:rsid w:val="00831D2B"/>
    <w:rsid w:val="00831D69"/>
    <w:rsid w:val="00831DA8"/>
    <w:rsid w:val="00832018"/>
    <w:rsid w:val="008320B7"/>
    <w:rsid w:val="008322CC"/>
    <w:rsid w:val="00832339"/>
    <w:rsid w:val="008327CE"/>
    <w:rsid w:val="008327EE"/>
    <w:rsid w:val="008328C6"/>
    <w:rsid w:val="00832A1A"/>
    <w:rsid w:val="00832A62"/>
    <w:rsid w:val="00832A92"/>
    <w:rsid w:val="00832EA3"/>
    <w:rsid w:val="00832F6B"/>
    <w:rsid w:val="00833107"/>
    <w:rsid w:val="0083312C"/>
    <w:rsid w:val="008332C9"/>
    <w:rsid w:val="008333F6"/>
    <w:rsid w:val="008334CD"/>
    <w:rsid w:val="00833583"/>
    <w:rsid w:val="0083378F"/>
    <w:rsid w:val="00833864"/>
    <w:rsid w:val="00833BED"/>
    <w:rsid w:val="0083403C"/>
    <w:rsid w:val="008340EE"/>
    <w:rsid w:val="008342DE"/>
    <w:rsid w:val="008342FE"/>
    <w:rsid w:val="008344E5"/>
    <w:rsid w:val="0083459E"/>
    <w:rsid w:val="008345F8"/>
    <w:rsid w:val="0083464F"/>
    <w:rsid w:val="0083468F"/>
    <w:rsid w:val="008347AE"/>
    <w:rsid w:val="00834929"/>
    <w:rsid w:val="0083496F"/>
    <w:rsid w:val="008349FE"/>
    <w:rsid w:val="00834A85"/>
    <w:rsid w:val="00834D40"/>
    <w:rsid w:val="00835138"/>
    <w:rsid w:val="00835328"/>
    <w:rsid w:val="008356A0"/>
    <w:rsid w:val="008357A8"/>
    <w:rsid w:val="008358DE"/>
    <w:rsid w:val="00835A66"/>
    <w:rsid w:val="00835B2B"/>
    <w:rsid w:val="00835C30"/>
    <w:rsid w:val="00835DF5"/>
    <w:rsid w:val="00835EAB"/>
    <w:rsid w:val="00835F59"/>
    <w:rsid w:val="0083615E"/>
    <w:rsid w:val="0083633D"/>
    <w:rsid w:val="008364F3"/>
    <w:rsid w:val="00836596"/>
    <w:rsid w:val="008366FC"/>
    <w:rsid w:val="00836E16"/>
    <w:rsid w:val="00837057"/>
    <w:rsid w:val="008370C3"/>
    <w:rsid w:val="0083725A"/>
    <w:rsid w:val="00837CC1"/>
    <w:rsid w:val="00840263"/>
    <w:rsid w:val="008407D9"/>
    <w:rsid w:val="0084084B"/>
    <w:rsid w:val="00840D69"/>
    <w:rsid w:val="00840D88"/>
    <w:rsid w:val="00841168"/>
    <w:rsid w:val="008412F2"/>
    <w:rsid w:val="00841551"/>
    <w:rsid w:val="00841635"/>
    <w:rsid w:val="0084185E"/>
    <w:rsid w:val="00841B56"/>
    <w:rsid w:val="00841B59"/>
    <w:rsid w:val="008422BB"/>
    <w:rsid w:val="00842495"/>
    <w:rsid w:val="00842507"/>
    <w:rsid w:val="008429BA"/>
    <w:rsid w:val="00842A43"/>
    <w:rsid w:val="00842BF3"/>
    <w:rsid w:val="00842C93"/>
    <w:rsid w:val="00842DCD"/>
    <w:rsid w:val="00842E4E"/>
    <w:rsid w:val="00843039"/>
    <w:rsid w:val="008430B1"/>
    <w:rsid w:val="00843119"/>
    <w:rsid w:val="008433FA"/>
    <w:rsid w:val="008435AA"/>
    <w:rsid w:val="0084379D"/>
    <w:rsid w:val="00843A13"/>
    <w:rsid w:val="00843C44"/>
    <w:rsid w:val="00843F48"/>
    <w:rsid w:val="0084404F"/>
    <w:rsid w:val="008440A1"/>
    <w:rsid w:val="00844168"/>
    <w:rsid w:val="00844261"/>
    <w:rsid w:val="00844575"/>
    <w:rsid w:val="008445F6"/>
    <w:rsid w:val="00844C1B"/>
    <w:rsid w:val="00844CAF"/>
    <w:rsid w:val="00844CCA"/>
    <w:rsid w:val="00844EBC"/>
    <w:rsid w:val="008450B2"/>
    <w:rsid w:val="008450CE"/>
    <w:rsid w:val="00845308"/>
    <w:rsid w:val="00845752"/>
    <w:rsid w:val="008458C0"/>
    <w:rsid w:val="008458E6"/>
    <w:rsid w:val="008459D6"/>
    <w:rsid w:val="00845EAA"/>
    <w:rsid w:val="00845FEA"/>
    <w:rsid w:val="0084600B"/>
    <w:rsid w:val="008464A5"/>
    <w:rsid w:val="00846A03"/>
    <w:rsid w:val="00846A26"/>
    <w:rsid w:val="00846B9A"/>
    <w:rsid w:val="00846BFB"/>
    <w:rsid w:val="00846DBE"/>
    <w:rsid w:val="00846DD6"/>
    <w:rsid w:val="008470CF"/>
    <w:rsid w:val="00847328"/>
    <w:rsid w:val="0084748B"/>
    <w:rsid w:val="008476EF"/>
    <w:rsid w:val="00847C4A"/>
    <w:rsid w:val="00847C80"/>
    <w:rsid w:val="00847CF3"/>
    <w:rsid w:val="00847F87"/>
    <w:rsid w:val="00847FEA"/>
    <w:rsid w:val="00850462"/>
    <w:rsid w:val="008504FE"/>
    <w:rsid w:val="00850913"/>
    <w:rsid w:val="008509DB"/>
    <w:rsid w:val="00850CA7"/>
    <w:rsid w:val="00850D11"/>
    <w:rsid w:val="00850F3D"/>
    <w:rsid w:val="0085110C"/>
    <w:rsid w:val="00851148"/>
    <w:rsid w:val="008511B3"/>
    <w:rsid w:val="008513FB"/>
    <w:rsid w:val="00851561"/>
    <w:rsid w:val="00851753"/>
    <w:rsid w:val="00851B52"/>
    <w:rsid w:val="00851CF5"/>
    <w:rsid w:val="00851F27"/>
    <w:rsid w:val="00851F58"/>
    <w:rsid w:val="00851FA3"/>
    <w:rsid w:val="0085213C"/>
    <w:rsid w:val="00852142"/>
    <w:rsid w:val="008522EB"/>
    <w:rsid w:val="008523BB"/>
    <w:rsid w:val="0085243E"/>
    <w:rsid w:val="008529EA"/>
    <w:rsid w:val="00852EB8"/>
    <w:rsid w:val="00852F35"/>
    <w:rsid w:val="0085313B"/>
    <w:rsid w:val="008532C0"/>
    <w:rsid w:val="0085361A"/>
    <w:rsid w:val="0085372C"/>
    <w:rsid w:val="00853980"/>
    <w:rsid w:val="008539D7"/>
    <w:rsid w:val="00853B92"/>
    <w:rsid w:val="00853DF7"/>
    <w:rsid w:val="00853FB9"/>
    <w:rsid w:val="00854116"/>
    <w:rsid w:val="00854168"/>
    <w:rsid w:val="008541C0"/>
    <w:rsid w:val="00854224"/>
    <w:rsid w:val="00854227"/>
    <w:rsid w:val="008542A7"/>
    <w:rsid w:val="0085441D"/>
    <w:rsid w:val="00854646"/>
    <w:rsid w:val="00854A3B"/>
    <w:rsid w:val="00854AF1"/>
    <w:rsid w:val="00854B02"/>
    <w:rsid w:val="00854C7B"/>
    <w:rsid w:val="00854E56"/>
    <w:rsid w:val="008551A4"/>
    <w:rsid w:val="0085527F"/>
    <w:rsid w:val="0085537B"/>
    <w:rsid w:val="0085539D"/>
    <w:rsid w:val="008553DC"/>
    <w:rsid w:val="00855743"/>
    <w:rsid w:val="008557E2"/>
    <w:rsid w:val="00855ABF"/>
    <w:rsid w:val="00855D70"/>
    <w:rsid w:val="00855DE4"/>
    <w:rsid w:val="00855E85"/>
    <w:rsid w:val="00855FF9"/>
    <w:rsid w:val="008560B0"/>
    <w:rsid w:val="00856249"/>
    <w:rsid w:val="008564AD"/>
    <w:rsid w:val="0085662A"/>
    <w:rsid w:val="00856699"/>
    <w:rsid w:val="00856955"/>
    <w:rsid w:val="00856CCB"/>
    <w:rsid w:val="00856CE2"/>
    <w:rsid w:val="00856D6E"/>
    <w:rsid w:val="00857159"/>
    <w:rsid w:val="00857252"/>
    <w:rsid w:val="00857305"/>
    <w:rsid w:val="0085754F"/>
    <w:rsid w:val="00857B9E"/>
    <w:rsid w:val="00857CFF"/>
    <w:rsid w:val="0086008A"/>
    <w:rsid w:val="00860256"/>
    <w:rsid w:val="00860574"/>
    <w:rsid w:val="008608D7"/>
    <w:rsid w:val="00860A9F"/>
    <w:rsid w:val="00860C59"/>
    <w:rsid w:val="00860D21"/>
    <w:rsid w:val="00861119"/>
    <w:rsid w:val="008612A3"/>
    <w:rsid w:val="008613C5"/>
    <w:rsid w:val="008614FD"/>
    <w:rsid w:val="00861508"/>
    <w:rsid w:val="0086182F"/>
    <w:rsid w:val="0086196F"/>
    <w:rsid w:val="008619B5"/>
    <w:rsid w:val="00861A38"/>
    <w:rsid w:val="00861AFC"/>
    <w:rsid w:val="00861C0A"/>
    <w:rsid w:val="00861DFE"/>
    <w:rsid w:val="008620A4"/>
    <w:rsid w:val="00862187"/>
    <w:rsid w:val="00862414"/>
    <w:rsid w:val="0086246E"/>
    <w:rsid w:val="0086249C"/>
    <w:rsid w:val="00862554"/>
    <w:rsid w:val="008626B6"/>
    <w:rsid w:val="008626B7"/>
    <w:rsid w:val="008628A5"/>
    <w:rsid w:val="00862B88"/>
    <w:rsid w:val="00862CA0"/>
    <w:rsid w:val="00862D25"/>
    <w:rsid w:val="00862D62"/>
    <w:rsid w:val="00862F18"/>
    <w:rsid w:val="00862F47"/>
    <w:rsid w:val="00862F61"/>
    <w:rsid w:val="00863010"/>
    <w:rsid w:val="008630C9"/>
    <w:rsid w:val="008631D8"/>
    <w:rsid w:val="00863236"/>
    <w:rsid w:val="008633E9"/>
    <w:rsid w:val="0086356E"/>
    <w:rsid w:val="008636A3"/>
    <w:rsid w:val="00863C40"/>
    <w:rsid w:val="00863E3C"/>
    <w:rsid w:val="00863E72"/>
    <w:rsid w:val="0086409A"/>
    <w:rsid w:val="00864255"/>
    <w:rsid w:val="00864554"/>
    <w:rsid w:val="00864558"/>
    <w:rsid w:val="00864571"/>
    <w:rsid w:val="00864585"/>
    <w:rsid w:val="008646F0"/>
    <w:rsid w:val="00864B5F"/>
    <w:rsid w:val="00864BEB"/>
    <w:rsid w:val="00864CE4"/>
    <w:rsid w:val="00864D1F"/>
    <w:rsid w:val="00864FEE"/>
    <w:rsid w:val="0086536C"/>
    <w:rsid w:val="00865771"/>
    <w:rsid w:val="00865785"/>
    <w:rsid w:val="00865896"/>
    <w:rsid w:val="00865A2B"/>
    <w:rsid w:val="00865E91"/>
    <w:rsid w:val="0086604F"/>
    <w:rsid w:val="00866242"/>
    <w:rsid w:val="00866330"/>
    <w:rsid w:val="00866332"/>
    <w:rsid w:val="0086638C"/>
    <w:rsid w:val="00866769"/>
    <w:rsid w:val="00866BAC"/>
    <w:rsid w:val="00866BC8"/>
    <w:rsid w:val="00866C9F"/>
    <w:rsid w:val="00866DF8"/>
    <w:rsid w:val="00867167"/>
    <w:rsid w:val="00867198"/>
    <w:rsid w:val="008672E9"/>
    <w:rsid w:val="00867367"/>
    <w:rsid w:val="0086759D"/>
    <w:rsid w:val="008675FF"/>
    <w:rsid w:val="00867716"/>
    <w:rsid w:val="00867AA5"/>
    <w:rsid w:val="00867F1D"/>
    <w:rsid w:val="00867F8B"/>
    <w:rsid w:val="00870188"/>
    <w:rsid w:val="00870305"/>
    <w:rsid w:val="008709D9"/>
    <w:rsid w:val="00870AFB"/>
    <w:rsid w:val="00870C79"/>
    <w:rsid w:val="00870D8D"/>
    <w:rsid w:val="00870EE6"/>
    <w:rsid w:val="008710A7"/>
    <w:rsid w:val="00871272"/>
    <w:rsid w:val="00871377"/>
    <w:rsid w:val="00871738"/>
    <w:rsid w:val="0087184F"/>
    <w:rsid w:val="00871BC9"/>
    <w:rsid w:val="00871BDF"/>
    <w:rsid w:val="00871D0E"/>
    <w:rsid w:val="00872168"/>
    <w:rsid w:val="0087218B"/>
    <w:rsid w:val="008721D5"/>
    <w:rsid w:val="00872209"/>
    <w:rsid w:val="00872277"/>
    <w:rsid w:val="00872291"/>
    <w:rsid w:val="0087275D"/>
    <w:rsid w:val="008727B6"/>
    <w:rsid w:val="00872A92"/>
    <w:rsid w:val="00872E24"/>
    <w:rsid w:val="00872EC5"/>
    <w:rsid w:val="008731F9"/>
    <w:rsid w:val="00873270"/>
    <w:rsid w:val="00873383"/>
    <w:rsid w:val="008734F9"/>
    <w:rsid w:val="00873981"/>
    <w:rsid w:val="00873AE3"/>
    <w:rsid w:val="00873D3C"/>
    <w:rsid w:val="00874185"/>
    <w:rsid w:val="008741E4"/>
    <w:rsid w:val="00874555"/>
    <w:rsid w:val="00874588"/>
    <w:rsid w:val="00874807"/>
    <w:rsid w:val="00874871"/>
    <w:rsid w:val="00874CBA"/>
    <w:rsid w:val="00874E54"/>
    <w:rsid w:val="00874E8A"/>
    <w:rsid w:val="00874EDA"/>
    <w:rsid w:val="008751F7"/>
    <w:rsid w:val="008752C5"/>
    <w:rsid w:val="0087569A"/>
    <w:rsid w:val="0087579E"/>
    <w:rsid w:val="00875E40"/>
    <w:rsid w:val="00875E71"/>
    <w:rsid w:val="0087654E"/>
    <w:rsid w:val="00876637"/>
    <w:rsid w:val="008766F2"/>
    <w:rsid w:val="008766F9"/>
    <w:rsid w:val="00876A48"/>
    <w:rsid w:val="00876A88"/>
    <w:rsid w:val="00876BB7"/>
    <w:rsid w:val="00876D49"/>
    <w:rsid w:val="00876E68"/>
    <w:rsid w:val="00876FA2"/>
    <w:rsid w:val="0087726A"/>
    <w:rsid w:val="0087747B"/>
    <w:rsid w:val="008778C9"/>
    <w:rsid w:val="00877989"/>
    <w:rsid w:val="00877AAB"/>
    <w:rsid w:val="00877AC5"/>
    <w:rsid w:val="00877C1B"/>
    <w:rsid w:val="00877CC3"/>
    <w:rsid w:val="00877D0F"/>
    <w:rsid w:val="00877DC4"/>
    <w:rsid w:val="00877FDB"/>
    <w:rsid w:val="0088009E"/>
    <w:rsid w:val="0088024F"/>
    <w:rsid w:val="00880265"/>
    <w:rsid w:val="00880671"/>
    <w:rsid w:val="008808BE"/>
    <w:rsid w:val="0088092B"/>
    <w:rsid w:val="008809E6"/>
    <w:rsid w:val="00880A10"/>
    <w:rsid w:val="00880A81"/>
    <w:rsid w:val="00880AE3"/>
    <w:rsid w:val="00880B9A"/>
    <w:rsid w:val="00880F42"/>
    <w:rsid w:val="0088119F"/>
    <w:rsid w:val="00881321"/>
    <w:rsid w:val="0088163F"/>
    <w:rsid w:val="0088168A"/>
    <w:rsid w:val="00881716"/>
    <w:rsid w:val="00881849"/>
    <w:rsid w:val="00881991"/>
    <w:rsid w:val="00881AAA"/>
    <w:rsid w:val="00881E50"/>
    <w:rsid w:val="00882053"/>
    <w:rsid w:val="00882347"/>
    <w:rsid w:val="00882976"/>
    <w:rsid w:val="00882A6B"/>
    <w:rsid w:val="00882C09"/>
    <w:rsid w:val="00882D18"/>
    <w:rsid w:val="00882E20"/>
    <w:rsid w:val="00882F9B"/>
    <w:rsid w:val="0088353C"/>
    <w:rsid w:val="008835F7"/>
    <w:rsid w:val="008837CD"/>
    <w:rsid w:val="00884071"/>
    <w:rsid w:val="0088430A"/>
    <w:rsid w:val="00884386"/>
    <w:rsid w:val="00884441"/>
    <w:rsid w:val="00884558"/>
    <w:rsid w:val="0088459F"/>
    <w:rsid w:val="008846E5"/>
    <w:rsid w:val="008847F6"/>
    <w:rsid w:val="008849BA"/>
    <w:rsid w:val="00884C24"/>
    <w:rsid w:val="00884E06"/>
    <w:rsid w:val="00885284"/>
    <w:rsid w:val="00885432"/>
    <w:rsid w:val="008855C0"/>
    <w:rsid w:val="00885688"/>
    <w:rsid w:val="008856E9"/>
    <w:rsid w:val="00885798"/>
    <w:rsid w:val="00885802"/>
    <w:rsid w:val="00885974"/>
    <w:rsid w:val="008859DB"/>
    <w:rsid w:val="00885C24"/>
    <w:rsid w:val="00885CC4"/>
    <w:rsid w:val="00885D0E"/>
    <w:rsid w:val="00885E04"/>
    <w:rsid w:val="00885E06"/>
    <w:rsid w:val="00885E5B"/>
    <w:rsid w:val="0088606C"/>
    <w:rsid w:val="00886119"/>
    <w:rsid w:val="0088614C"/>
    <w:rsid w:val="00886246"/>
    <w:rsid w:val="008864AE"/>
    <w:rsid w:val="00886649"/>
    <w:rsid w:val="00886681"/>
    <w:rsid w:val="008866D6"/>
    <w:rsid w:val="008869F0"/>
    <w:rsid w:val="00886E23"/>
    <w:rsid w:val="00887027"/>
    <w:rsid w:val="008870AB"/>
    <w:rsid w:val="00887346"/>
    <w:rsid w:val="008873C6"/>
    <w:rsid w:val="0088746F"/>
    <w:rsid w:val="0088765A"/>
    <w:rsid w:val="00887A1C"/>
    <w:rsid w:val="00887BE3"/>
    <w:rsid w:val="00887C18"/>
    <w:rsid w:val="00887EC8"/>
    <w:rsid w:val="00887F36"/>
    <w:rsid w:val="0089000A"/>
    <w:rsid w:val="00890119"/>
    <w:rsid w:val="00890125"/>
    <w:rsid w:val="0089031A"/>
    <w:rsid w:val="0089046C"/>
    <w:rsid w:val="0089058A"/>
    <w:rsid w:val="00890B55"/>
    <w:rsid w:val="00890DD1"/>
    <w:rsid w:val="00890DFC"/>
    <w:rsid w:val="00890F3A"/>
    <w:rsid w:val="00891010"/>
    <w:rsid w:val="0089102E"/>
    <w:rsid w:val="0089124E"/>
    <w:rsid w:val="008915A3"/>
    <w:rsid w:val="008915E7"/>
    <w:rsid w:val="008915F6"/>
    <w:rsid w:val="008916CF"/>
    <w:rsid w:val="008919B8"/>
    <w:rsid w:val="008919D4"/>
    <w:rsid w:val="00891A1E"/>
    <w:rsid w:val="00891D8E"/>
    <w:rsid w:val="00891DFC"/>
    <w:rsid w:val="00891E6C"/>
    <w:rsid w:val="00891FD6"/>
    <w:rsid w:val="0089202F"/>
    <w:rsid w:val="0089216C"/>
    <w:rsid w:val="008921C4"/>
    <w:rsid w:val="008921FF"/>
    <w:rsid w:val="008922AD"/>
    <w:rsid w:val="0089276C"/>
    <w:rsid w:val="008927BD"/>
    <w:rsid w:val="0089294B"/>
    <w:rsid w:val="00892971"/>
    <w:rsid w:val="00892B66"/>
    <w:rsid w:val="00892BCF"/>
    <w:rsid w:val="00892D35"/>
    <w:rsid w:val="00892D4F"/>
    <w:rsid w:val="00892D60"/>
    <w:rsid w:val="008932F4"/>
    <w:rsid w:val="00893400"/>
    <w:rsid w:val="00893B08"/>
    <w:rsid w:val="00893CD9"/>
    <w:rsid w:val="00894528"/>
    <w:rsid w:val="00894C34"/>
    <w:rsid w:val="00894C52"/>
    <w:rsid w:val="00894D1C"/>
    <w:rsid w:val="00894D45"/>
    <w:rsid w:val="00894D91"/>
    <w:rsid w:val="008954AD"/>
    <w:rsid w:val="008958A6"/>
    <w:rsid w:val="00895B91"/>
    <w:rsid w:val="00895BF3"/>
    <w:rsid w:val="00895C2A"/>
    <w:rsid w:val="00895DDF"/>
    <w:rsid w:val="00895E4C"/>
    <w:rsid w:val="0089616C"/>
    <w:rsid w:val="008961A7"/>
    <w:rsid w:val="008963BE"/>
    <w:rsid w:val="008964A9"/>
    <w:rsid w:val="008965D5"/>
    <w:rsid w:val="0089667D"/>
    <w:rsid w:val="0089675D"/>
    <w:rsid w:val="00896958"/>
    <w:rsid w:val="00896B35"/>
    <w:rsid w:val="00896DD0"/>
    <w:rsid w:val="008970B2"/>
    <w:rsid w:val="008970D6"/>
    <w:rsid w:val="00897262"/>
    <w:rsid w:val="0089732A"/>
    <w:rsid w:val="00897A5D"/>
    <w:rsid w:val="00897C3A"/>
    <w:rsid w:val="00897EA6"/>
    <w:rsid w:val="00897EF4"/>
    <w:rsid w:val="008A03E3"/>
    <w:rsid w:val="008A0421"/>
    <w:rsid w:val="008A04A7"/>
    <w:rsid w:val="008A06E4"/>
    <w:rsid w:val="008A0739"/>
    <w:rsid w:val="008A0827"/>
    <w:rsid w:val="008A084C"/>
    <w:rsid w:val="008A0AA8"/>
    <w:rsid w:val="008A0B48"/>
    <w:rsid w:val="008A0E2D"/>
    <w:rsid w:val="008A0F14"/>
    <w:rsid w:val="008A1072"/>
    <w:rsid w:val="008A109D"/>
    <w:rsid w:val="008A115A"/>
    <w:rsid w:val="008A1702"/>
    <w:rsid w:val="008A171A"/>
    <w:rsid w:val="008A17E9"/>
    <w:rsid w:val="008A1C27"/>
    <w:rsid w:val="008A1D0F"/>
    <w:rsid w:val="008A1D60"/>
    <w:rsid w:val="008A1E93"/>
    <w:rsid w:val="008A1EEC"/>
    <w:rsid w:val="008A2023"/>
    <w:rsid w:val="008A21AA"/>
    <w:rsid w:val="008A21D8"/>
    <w:rsid w:val="008A2301"/>
    <w:rsid w:val="008A2549"/>
    <w:rsid w:val="008A26F2"/>
    <w:rsid w:val="008A27A6"/>
    <w:rsid w:val="008A28E9"/>
    <w:rsid w:val="008A29F7"/>
    <w:rsid w:val="008A2C43"/>
    <w:rsid w:val="008A2E70"/>
    <w:rsid w:val="008A3001"/>
    <w:rsid w:val="008A3013"/>
    <w:rsid w:val="008A3251"/>
    <w:rsid w:val="008A3373"/>
    <w:rsid w:val="008A3717"/>
    <w:rsid w:val="008A37AD"/>
    <w:rsid w:val="008A3AB6"/>
    <w:rsid w:val="008A3C4E"/>
    <w:rsid w:val="008A3CDA"/>
    <w:rsid w:val="008A3E34"/>
    <w:rsid w:val="008A3E3C"/>
    <w:rsid w:val="008A42D2"/>
    <w:rsid w:val="008A4337"/>
    <w:rsid w:val="008A438B"/>
    <w:rsid w:val="008A46D5"/>
    <w:rsid w:val="008A46DE"/>
    <w:rsid w:val="008A47A7"/>
    <w:rsid w:val="008A47B9"/>
    <w:rsid w:val="008A4861"/>
    <w:rsid w:val="008A4C5B"/>
    <w:rsid w:val="008A4C92"/>
    <w:rsid w:val="008A4D46"/>
    <w:rsid w:val="008A4FC6"/>
    <w:rsid w:val="008A5314"/>
    <w:rsid w:val="008A5475"/>
    <w:rsid w:val="008A54CD"/>
    <w:rsid w:val="008A5A1C"/>
    <w:rsid w:val="008A5AD8"/>
    <w:rsid w:val="008A5C0A"/>
    <w:rsid w:val="008A5EA0"/>
    <w:rsid w:val="008A6408"/>
    <w:rsid w:val="008A640D"/>
    <w:rsid w:val="008A6479"/>
    <w:rsid w:val="008A64D4"/>
    <w:rsid w:val="008A6780"/>
    <w:rsid w:val="008A68B3"/>
    <w:rsid w:val="008A695D"/>
    <w:rsid w:val="008A6A82"/>
    <w:rsid w:val="008A6CB1"/>
    <w:rsid w:val="008A6E38"/>
    <w:rsid w:val="008A6E5F"/>
    <w:rsid w:val="008A6F60"/>
    <w:rsid w:val="008A7010"/>
    <w:rsid w:val="008A7434"/>
    <w:rsid w:val="008A752F"/>
    <w:rsid w:val="008A76C0"/>
    <w:rsid w:val="008A77CD"/>
    <w:rsid w:val="008A7963"/>
    <w:rsid w:val="008A79DC"/>
    <w:rsid w:val="008A7BFA"/>
    <w:rsid w:val="008A7F33"/>
    <w:rsid w:val="008A7FC0"/>
    <w:rsid w:val="008B06E8"/>
    <w:rsid w:val="008B08F2"/>
    <w:rsid w:val="008B0B29"/>
    <w:rsid w:val="008B0DCE"/>
    <w:rsid w:val="008B0E01"/>
    <w:rsid w:val="008B13FA"/>
    <w:rsid w:val="008B171D"/>
    <w:rsid w:val="008B19CF"/>
    <w:rsid w:val="008B1B23"/>
    <w:rsid w:val="008B1CAE"/>
    <w:rsid w:val="008B1CC0"/>
    <w:rsid w:val="008B1D01"/>
    <w:rsid w:val="008B1D5E"/>
    <w:rsid w:val="008B2137"/>
    <w:rsid w:val="008B2384"/>
    <w:rsid w:val="008B23C1"/>
    <w:rsid w:val="008B241C"/>
    <w:rsid w:val="008B2523"/>
    <w:rsid w:val="008B2599"/>
    <w:rsid w:val="008B2676"/>
    <w:rsid w:val="008B2965"/>
    <w:rsid w:val="008B2AE4"/>
    <w:rsid w:val="008B2BBF"/>
    <w:rsid w:val="008B2C0F"/>
    <w:rsid w:val="008B2C1E"/>
    <w:rsid w:val="008B2F8A"/>
    <w:rsid w:val="008B3447"/>
    <w:rsid w:val="008B350C"/>
    <w:rsid w:val="008B3581"/>
    <w:rsid w:val="008B3613"/>
    <w:rsid w:val="008B37B6"/>
    <w:rsid w:val="008B37C1"/>
    <w:rsid w:val="008B37F4"/>
    <w:rsid w:val="008B3835"/>
    <w:rsid w:val="008B3845"/>
    <w:rsid w:val="008B38D1"/>
    <w:rsid w:val="008B390A"/>
    <w:rsid w:val="008B3A86"/>
    <w:rsid w:val="008B3EFA"/>
    <w:rsid w:val="008B43BF"/>
    <w:rsid w:val="008B488E"/>
    <w:rsid w:val="008B4897"/>
    <w:rsid w:val="008B49D4"/>
    <w:rsid w:val="008B4C5F"/>
    <w:rsid w:val="008B4CE3"/>
    <w:rsid w:val="008B4D49"/>
    <w:rsid w:val="008B4D8E"/>
    <w:rsid w:val="008B4DB5"/>
    <w:rsid w:val="008B4ED3"/>
    <w:rsid w:val="008B4EF3"/>
    <w:rsid w:val="008B5543"/>
    <w:rsid w:val="008B56CF"/>
    <w:rsid w:val="008B56DB"/>
    <w:rsid w:val="008B57C5"/>
    <w:rsid w:val="008B5BC7"/>
    <w:rsid w:val="008B5D4A"/>
    <w:rsid w:val="008B5DEB"/>
    <w:rsid w:val="008B6862"/>
    <w:rsid w:val="008B6A6B"/>
    <w:rsid w:val="008B6B92"/>
    <w:rsid w:val="008B6EA9"/>
    <w:rsid w:val="008B7002"/>
    <w:rsid w:val="008B711F"/>
    <w:rsid w:val="008B72BF"/>
    <w:rsid w:val="008B74DF"/>
    <w:rsid w:val="008B792F"/>
    <w:rsid w:val="008B7954"/>
    <w:rsid w:val="008B7D2B"/>
    <w:rsid w:val="008C01F0"/>
    <w:rsid w:val="008C0440"/>
    <w:rsid w:val="008C046C"/>
    <w:rsid w:val="008C055D"/>
    <w:rsid w:val="008C0954"/>
    <w:rsid w:val="008C0992"/>
    <w:rsid w:val="008C0CF5"/>
    <w:rsid w:val="008C0E6D"/>
    <w:rsid w:val="008C0E87"/>
    <w:rsid w:val="008C0FE0"/>
    <w:rsid w:val="008C12A6"/>
    <w:rsid w:val="008C12DE"/>
    <w:rsid w:val="008C132A"/>
    <w:rsid w:val="008C1733"/>
    <w:rsid w:val="008C1806"/>
    <w:rsid w:val="008C194E"/>
    <w:rsid w:val="008C19D4"/>
    <w:rsid w:val="008C1D56"/>
    <w:rsid w:val="008C1DB3"/>
    <w:rsid w:val="008C1E32"/>
    <w:rsid w:val="008C21D7"/>
    <w:rsid w:val="008C22E3"/>
    <w:rsid w:val="008C2323"/>
    <w:rsid w:val="008C2417"/>
    <w:rsid w:val="008C2696"/>
    <w:rsid w:val="008C26D8"/>
    <w:rsid w:val="008C270C"/>
    <w:rsid w:val="008C29A4"/>
    <w:rsid w:val="008C2BBD"/>
    <w:rsid w:val="008C2D49"/>
    <w:rsid w:val="008C3072"/>
    <w:rsid w:val="008C322F"/>
    <w:rsid w:val="008C3546"/>
    <w:rsid w:val="008C35AA"/>
    <w:rsid w:val="008C36D4"/>
    <w:rsid w:val="008C36EA"/>
    <w:rsid w:val="008C3782"/>
    <w:rsid w:val="008C3798"/>
    <w:rsid w:val="008C382F"/>
    <w:rsid w:val="008C3ACF"/>
    <w:rsid w:val="008C3BB4"/>
    <w:rsid w:val="008C3DC6"/>
    <w:rsid w:val="008C3F47"/>
    <w:rsid w:val="008C436B"/>
    <w:rsid w:val="008C446D"/>
    <w:rsid w:val="008C461C"/>
    <w:rsid w:val="008C47B4"/>
    <w:rsid w:val="008C4C2C"/>
    <w:rsid w:val="008C4DC5"/>
    <w:rsid w:val="008C4FD9"/>
    <w:rsid w:val="008C50C6"/>
    <w:rsid w:val="008C536A"/>
    <w:rsid w:val="008C54D2"/>
    <w:rsid w:val="008C5523"/>
    <w:rsid w:val="008C5534"/>
    <w:rsid w:val="008C5618"/>
    <w:rsid w:val="008C565D"/>
    <w:rsid w:val="008C58E5"/>
    <w:rsid w:val="008C5B67"/>
    <w:rsid w:val="008C5D99"/>
    <w:rsid w:val="008C5F14"/>
    <w:rsid w:val="008C5F71"/>
    <w:rsid w:val="008C60B2"/>
    <w:rsid w:val="008C6196"/>
    <w:rsid w:val="008C621F"/>
    <w:rsid w:val="008C634B"/>
    <w:rsid w:val="008C6488"/>
    <w:rsid w:val="008C6490"/>
    <w:rsid w:val="008C67D8"/>
    <w:rsid w:val="008C6912"/>
    <w:rsid w:val="008C6CCD"/>
    <w:rsid w:val="008C6D75"/>
    <w:rsid w:val="008C6FD7"/>
    <w:rsid w:val="008C7032"/>
    <w:rsid w:val="008C7177"/>
    <w:rsid w:val="008C7196"/>
    <w:rsid w:val="008C71AB"/>
    <w:rsid w:val="008C723B"/>
    <w:rsid w:val="008C72BD"/>
    <w:rsid w:val="008C73CC"/>
    <w:rsid w:val="008C765A"/>
    <w:rsid w:val="008C7816"/>
    <w:rsid w:val="008C7985"/>
    <w:rsid w:val="008C798E"/>
    <w:rsid w:val="008C7A9B"/>
    <w:rsid w:val="008C7AC2"/>
    <w:rsid w:val="008C7D72"/>
    <w:rsid w:val="008C7EB5"/>
    <w:rsid w:val="008C7F78"/>
    <w:rsid w:val="008D0061"/>
    <w:rsid w:val="008D00BA"/>
    <w:rsid w:val="008D00EC"/>
    <w:rsid w:val="008D00FD"/>
    <w:rsid w:val="008D03CA"/>
    <w:rsid w:val="008D059B"/>
    <w:rsid w:val="008D0674"/>
    <w:rsid w:val="008D07D4"/>
    <w:rsid w:val="008D0859"/>
    <w:rsid w:val="008D0A82"/>
    <w:rsid w:val="008D0A90"/>
    <w:rsid w:val="008D0CA3"/>
    <w:rsid w:val="008D10CD"/>
    <w:rsid w:val="008D141A"/>
    <w:rsid w:val="008D1441"/>
    <w:rsid w:val="008D1580"/>
    <w:rsid w:val="008D15E2"/>
    <w:rsid w:val="008D1689"/>
    <w:rsid w:val="008D17D4"/>
    <w:rsid w:val="008D1B85"/>
    <w:rsid w:val="008D1DB8"/>
    <w:rsid w:val="008D1E16"/>
    <w:rsid w:val="008D1E7D"/>
    <w:rsid w:val="008D2075"/>
    <w:rsid w:val="008D249F"/>
    <w:rsid w:val="008D25D6"/>
    <w:rsid w:val="008D28F3"/>
    <w:rsid w:val="008D2B66"/>
    <w:rsid w:val="008D2D13"/>
    <w:rsid w:val="008D2ED4"/>
    <w:rsid w:val="008D2FD5"/>
    <w:rsid w:val="008D304F"/>
    <w:rsid w:val="008D309D"/>
    <w:rsid w:val="008D31EC"/>
    <w:rsid w:val="008D322A"/>
    <w:rsid w:val="008D33BD"/>
    <w:rsid w:val="008D36EA"/>
    <w:rsid w:val="008D375B"/>
    <w:rsid w:val="008D3948"/>
    <w:rsid w:val="008D39A3"/>
    <w:rsid w:val="008D3EB3"/>
    <w:rsid w:val="008D3F38"/>
    <w:rsid w:val="008D3F49"/>
    <w:rsid w:val="008D4376"/>
    <w:rsid w:val="008D4381"/>
    <w:rsid w:val="008D463D"/>
    <w:rsid w:val="008D4798"/>
    <w:rsid w:val="008D4883"/>
    <w:rsid w:val="008D4A71"/>
    <w:rsid w:val="008D4B06"/>
    <w:rsid w:val="008D4FC0"/>
    <w:rsid w:val="008D503F"/>
    <w:rsid w:val="008D507F"/>
    <w:rsid w:val="008D508F"/>
    <w:rsid w:val="008D52B4"/>
    <w:rsid w:val="008D570F"/>
    <w:rsid w:val="008D5A8F"/>
    <w:rsid w:val="008D5C8C"/>
    <w:rsid w:val="008D605A"/>
    <w:rsid w:val="008D607D"/>
    <w:rsid w:val="008D612F"/>
    <w:rsid w:val="008D62B9"/>
    <w:rsid w:val="008D639E"/>
    <w:rsid w:val="008D6442"/>
    <w:rsid w:val="008D65BB"/>
    <w:rsid w:val="008D667C"/>
    <w:rsid w:val="008D68F1"/>
    <w:rsid w:val="008D6956"/>
    <w:rsid w:val="008D69E2"/>
    <w:rsid w:val="008D6A8F"/>
    <w:rsid w:val="008D6D21"/>
    <w:rsid w:val="008D7268"/>
    <w:rsid w:val="008D7556"/>
    <w:rsid w:val="008D75A1"/>
    <w:rsid w:val="008D783F"/>
    <w:rsid w:val="008D7A49"/>
    <w:rsid w:val="008D7A6D"/>
    <w:rsid w:val="008D7ACA"/>
    <w:rsid w:val="008D7B6C"/>
    <w:rsid w:val="008D7DC0"/>
    <w:rsid w:val="008E022F"/>
    <w:rsid w:val="008E03F6"/>
    <w:rsid w:val="008E047A"/>
    <w:rsid w:val="008E0482"/>
    <w:rsid w:val="008E0814"/>
    <w:rsid w:val="008E09D6"/>
    <w:rsid w:val="008E0D07"/>
    <w:rsid w:val="008E0E8E"/>
    <w:rsid w:val="008E1357"/>
    <w:rsid w:val="008E13C7"/>
    <w:rsid w:val="008E1570"/>
    <w:rsid w:val="008E1598"/>
    <w:rsid w:val="008E15C2"/>
    <w:rsid w:val="008E165F"/>
    <w:rsid w:val="008E1A2B"/>
    <w:rsid w:val="008E1AE5"/>
    <w:rsid w:val="008E1C7E"/>
    <w:rsid w:val="008E1DFA"/>
    <w:rsid w:val="008E2220"/>
    <w:rsid w:val="008E2482"/>
    <w:rsid w:val="008E2809"/>
    <w:rsid w:val="008E2936"/>
    <w:rsid w:val="008E2992"/>
    <w:rsid w:val="008E2E75"/>
    <w:rsid w:val="008E3047"/>
    <w:rsid w:val="008E31F0"/>
    <w:rsid w:val="008E3317"/>
    <w:rsid w:val="008E33F6"/>
    <w:rsid w:val="008E3420"/>
    <w:rsid w:val="008E3447"/>
    <w:rsid w:val="008E3712"/>
    <w:rsid w:val="008E3757"/>
    <w:rsid w:val="008E39B8"/>
    <w:rsid w:val="008E3B08"/>
    <w:rsid w:val="008E4139"/>
    <w:rsid w:val="008E422E"/>
    <w:rsid w:val="008E428B"/>
    <w:rsid w:val="008E4317"/>
    <w:rsid w:val="008E44F4"/>
    <w:rsid w:val="008E483A"/>
    <w:rsid w:val="008E4952"/>
    <w:rsid w:val="008E49A1"/>
    <w:rsid w:val="008E4D67"/>
    <w:rsid w:val="008E4F1B"/>
    <w:rsid w:val="008E52D4"/>
    <w:rsid w:val="008E52D9"/>
    <w:rsid w:val="008E5427"/>
    <w:rsid w:val="008E5553"/>
    <w:rsid w:val="008E580F"/>
    <w:rsid w:val="008E5B27"/>
    <w:rsid w:val="008E5C80"/>
    <w:rsid w:val="008E5DE0"/>
    <w:rsid w:val="008E5ED2"/>
    <w:rsid w:val="008E5EEF"/>
    <w:rsid w:val="008E611B"/>
    <w:rsid w:val="008E6154"/>
    <w:rsid w:val="008E61F4"/>
    <w:rsid w:val="008E6494"/>
    <w:rsid w:val="008E65E4"/>
    <w:rsid w:val="008E6806"/>
    <w:rsid w:val="008E6971"/>
    <w:rsid w:val="008E6B83"/>
    <w:rsid w:val="008E6C28"/>
    <w:rsid w:val="008E6D18"/>
    <w:rsid w:val="008E6D53"/>
    <w:rsid w:val="008E6EBB"/>
    <w:rsid w:val="008E7602"/>
    <w:rsid w:val="008E7754"/>
    <w:rsid w:val="008E7933"/>
    <w:rsid w:val="008E7A29"/>
    <w:rsid w:val="008E7C36"/>
    <w:rsid w:val="008E7D63"/>
    <w:rsid w:val="008E7F02"/>
    <w:rsid w:val="008F001A"/>
    <w:rsid w:val="008F0441"/>
    <w:rsid w:val="008F0915"/>
    <w:rsid w:val="008F0BE2"/>
    <w:rsid w:val="008F0C5A"/>
    <w:rsid w:val="008F0EA5"/>
    <w:rsid w:val="008F14F5"/>
    <w:rsid w:val="008F1762"/>
    <w:rsid w:val="008F1846"/>
    <w:rsid w:val="008F1A36"/>
    <w:rsid w:val="008F1BBE"/>
    <w:rsid w:val="008F1CE8"/>
    <w:rsid w:val="008F1CF5"/>
    <w:rsid w:val="008F2104"/>
    <w:rsid w:val="008F2146"/>
    <w:rsid w:val="008F2248"/>
    <w:rsid w:val="008F225D"/>
    <w:rsid w:val="008F252C"/>
    <w:rsid w:val="008F2652"/>
    <w:rsid w:val="008F277B"/>
    <w:rsid w:val="008F2786"/>
    <w:rsid w:val="008F29AF"/>
    <w:rsid w:val="008F29BB"/>
    <w:rsid w:val="008F2BF0"/>
    <w:rsid w:val="008F2E9A"/>
    <w:rsid w:val="008F2FEC"/>
    <w:rsid w:val="008F3045"/>
    <w:rsid w:val="008F335C"/>
    <w:rsid w:val="008F343C"/>
    <w:rsid w:val="008F34D1"/>
    <w:rsid w:val="008F36E4"/>
    <w:rsid w:val="008F382E"/>
    <w:rsid w:val="008F392F"/>
    <w:rsid w:val="008F3AB1"/>
    <w:rsid w:val="008F3D00"/>
    <w:rsid w:val="008F40B0"/>
    <w:rsid w:val="008F40F3"/>
    <w:rsid w:val="008F4564"/>
    <w:rsid w:val="008F459F"/>
    <w:rsid w:val="008F4EC3"/>
    <w:rsid w:val="008F51F1"/>
    <w:rsid w:val="008F5295"/>
    <w:rsid w:val="008F535D"/>
    <w:rsid w:val="008F56C7"/>
    <w:rsid w:val="008F581E"/>
    <w:rsid w:val="008F5834"/>
    <w:rsid w:val="008F5B84"/>
    <w:rsid w:val="008F5C1B"/>
    <w:rsid w:val="008F5C82"/>
    <w:rsid w:val="008F5DB2"/>
    <w:rsid w:val="008F6335"/>
    <w:rsid w:val="008F63F3"/>
    <w:rsid w:val="008F641B"/>
    <w:rsid w:val="008F65C1"/>
    <w:rsid w:val="008F660C"/>
    <w:rsid w:val="008F68CC"/>
    <w:rsid w:val="008F6AE8"/>
    <w:rsid w:val="008F6BD2"/>
    <w:rsid w:val="008F6E12"/>
    <w:rsid w:val="008F6EA6"/>
    <w:rsid w:val="008F735C"/>
    <w:rsid w:val="008F736D"/>
    <w:rsid w:val="008F75B2"/>
    <w:rsid w:val="008F7D44"/>
    <w:rsid w:val="008F7D4D"/>
    <w:rsid w:val="008F7F97"/>
    <w:rsid w:val="009001FA"/>
    <w:rsid w:val="0090032F"/>
    <w:rsid w:val="009007C8"/>
    <w:rsid w:val="00900890"/>
    <w:rsid w:val="00900B24"/>
    <w:rsid w:val="00900C8B"/>
    <w:rsid w:val="009010C0"/>
    <w:rsid w:val="00901209"/>
    <w:rsid w:val="00901243"/>
    <w:rsid w:val="0090135A"/>
    <w:rsid w:val="009019A0"/>
    <w:rsid w:val="00901B60"/>
    <w:rsid w:val="00901C3C"/>
    <w:rsid w:val="00901C81"/>
    <w:rsid w:val="00901CA0"/>
    <w:rsid w:val="00901CD2"/>
    <w:rsid w:val="00901DDF"/>
    <w:rsid w:val="0090212D"/>
    <w:rsid w:val="009021A0"/>
    <w:rsid w:val="009023B6"/>
    <w:rsid w:val="009023DF"/>
    <w:rsid w:val="00902597"/>
    <w:rsid w:val="009026C7"/>
    <w:rsid w:val="00902971"/>
    <w:rsid w:val="00902B13"/>
    <w:rsid w:val="00902B6D"/>
    <w:rsid w:val="00902E1C"/>
    <w:rsid w:val="00902F04"/>
    <w:rsid w:val="00902F1E"/>
    <w:rsid w:val="0090329D"/>
    <w:rsid w:val="00903869"/>
    <w:rsid w:val="00903AAA"/>
    <w:rsid w:val="00903C8B"/>
    <w:rsid w:val="00903C96"/>
    <w:rsid w:val="00903DBC"/>
    <w:rsid w:val="00903E8E"/>
    <w:rsid w:val="00903EC2"/>
    <w:rsid w:val="00903F4D"/>
    <w:rsid w:val="00904026"/>
    <w:rsid w:val="009040E8"/>
    <w:rsid w:val="0090458F"/>
    <w:rsid w:val="00904EB1"/>
    <w:rsid w:val="009050E2"/>
    <w:rsid w:val="00905160"/>
    <w:rsid w:val="00905204"/>
    <w:rsid w:val="00905324"/>
    <w:rsid w:val="00905D9B"/>
    <w:rsid w:val="00905FD0"/>
    <w:rsid w:val="0090602E"/>
    <w:rsid w:val="009060DA"/>
    <w:rsid w:val="00906340"/>
    <w:rsid w:val="0090662D"/>
    <w:rsid w:val="00906937"/>
    <w:rsid w:val="0090698F"/>
    <w:rsid w:val="00906B23"/>
    <w:rsid w:val="00906B90"/>
    <w:rsid w:val="00906C4E"/>
    <w:rsid w:val="00906C60"/>
    <w:rsid w:val="00906C65"/>
    <w:rsid w:val="00906D1D"/>
    <w:rsid w:val="00906DF5"/>
    <w:rsid w:val="00906F65"/>
    <w:rsid w:val="00907800"/>
    <w:rsid w:val="009079F2"/>
    <w:rsid w:val="00907A80"/>
    <w:rsid w:val="00907ABE"/>
    <w:rsid w:val="00907ACE"/>
    <w:rsid w:val="00907D25"/>
    <w:rsid w:val="00907EEF"/>
    <w:rsid w:val="00907F12"/>
    <w:rsid w:val="009100C9"/>
    <w:rsid w:val="009101CF"/>
    <w:rsid w:val="00910204"/>
    <w:rsid w:val="009105C3"/>
    <w:rsid w:val="00910666"/>
    <w:rsid w:val="00910D26"/>
    <w:rsid w:val="00910EA4"/>
    <w:rsid w:val="009110C3"/>
    <w:rsid w:val="009110FE"/>
    <w:rsid w:val="00911118"/>
    <w:rsid w:val="009118F2"/>
    <w:rsid w:val="00911998"/>
    <w:rsid w:val="00911BB1"/>
    <w:rsid w:val="00911C94"/>
    <w:rsid w:val="0091201B"/>
    <w:rsid w:val="0091203B"/>
    <w:rsid w:val="0091235F"/>
    <w:rsid w:val="009123D2"/>
    <w:rsid w:val="00912637"/>
    <w:rsid w:val="009126EB"/>
    <w:rsid w:val="0091286F"/>
    <w:rsid w:val="009128DC"/>
    <w:rsid w:val="00912916"/>
    <w:rsid w:val="00912B65"/>
    <w:rsid w:val="00912CCB"/>
    <w:rsid w:val="00912D59"/>
    <w:rsid w:val="00912D9A"/>
    <w:rsid w:val="00912E67"/>
    <w:rsid w:val="00913358"/>
    <w:rsid w:val="009133D9"/>
    <w:rsid w:val="0091344F"/>
    <w:rsid w:val="00913784"/>
    <w:rsid w:val="00913830"/>
    <w:rsid w:val="00913AB3"/>
    <w:rsid w:val="00913BDD"/>
    <w:rsid w:val="00913C91"/>
    <w:rsid w:val="00913FE2"/>
    <w:rsid w:val="00914059"/>
    <w:rsid w:val="009140A0"/>
    <w:rsid w:val="0091441C"/>
    <w:rsid w:val="0091468F"/>
    <w:rsid w:val="009146D6"/>
    <w:rsid w:val="009146E5"/>
    <w:rsid w:val="009146E9"/>
    <w:rsid w:val="009146F2"/>
    <w:rsid w:val="0091480E"/>
    <w:rsid w:val="00914B62"/>
    <w:rsid w:val="00914D38"/>
    <w:rsid w:val="009154C4"/>
    <w:rsid w:val="0091566D"/>
    <w:rsid w:val="00915984"/>
    <w:rsid w:val="00915BEA"/>
    <w:rsid w:val="00915E59"/>
    <w:rsid w:val="00916087"/>
    <w:rsid w:val="00916093"/>
    <w:rsid w:val="009160FF"/>
    <w:rsid w:val="009161A2"/>
    <w:rsid w:val="00916378"/>
    <w:rsid w:val="009167B7"/>
    <w:rsid w:val="00916B3E"/>
    <w:rsid w:val="00916B54"/>
    <w:rsid w:val="00916B99"/>
    <w:rsid w:val="00916C88"/>
    <w:rsid w:val="00916CD2"/>
    <w:rsid w:val="00916CF6"/>
    <w:rsid w:val="00916DB6"/>
    <w:rsid w:val="00916EA8"/>
    <w:rsid w:val="009172E3"/>
    <w:rsid w:val="00917670"/>
    <w:rsid w:val="00917738"/>
    <w:rsid w:val="00917787"/>
    <w:rsid w:val="00917BF5"/>
    <w:rsid w:val="00917CAA"/>
    <w:rsid w:val="00917E8B"/>
    <w:rsid w:val="00917EB1"/>
    <w:rsid w:val="00917EE0"/>
    <w:rsid w:val="0092012A"/>
    <w:rsid w:val="009203BD"/>
    <w:rsid w:val="009203C9"/>
    <w:rsid w:val="009206A7"/>
    <w:rsid w:val="009206CD"/>
    <w:rsid w:val="00920846"/>
    <w:rsid w:val="00920981"/>
    <w:rsid w:val="00920AF4"/>
    <w:rsid w:val="00920BFA"/>
    <w:rsid w:val="00920CB8"/>
    <w:rsid w:val="00920CFE"/>
    <w:rsid w:val="00920F28"/>
    <w:rsid w:val="009210F5"/>
    <w:rsid w:val="00921118"/>
    <w:rsid w:val="00921129"/>
    <w:rsid w:val="00921167"/>
    <w:rsid w:val="00921295"/>
    <w:rsid w:val="0092141F"/>
    <w:rsid w:val="00921483"/>
    <w:rsid w:val="0092162F"/>
    <w:rsid w:val="009216B0"/>
    <w:rsid w:val="009218E9"/>
    <w:rsid w:val="00921A77"/>
    <w:rsid w:val="00921B21"/>
    <w:rsid w:val="00921CAA"/>
    <w:rsid w:val="00921E47"/>
    <w:rsid w:val="0092211A"/>
    <w:rsid w:val="00922239"/>
    <w:rsid w:val="00922304"/>
    <w:rsid w:val="0092240C"/>
    <w:rsid w:val="00922574"/>
    <w:rsid w:val="00922908"/>
    <w:rsid w:val="0092297E"/>
    <w:rsid w:val="00922AA5"/>
    <w:rsid w:val="00922C36"/>
    <w:rsid w:val="0092300A"/>
    <w:rsid w:val="009230CD"/>
    <w:rsid w:val="00923274"/>
    <w:rsid w:val="0092337C"/>
    <w:rsid w:val="009234E9"/>
    <w:rsid w:val="00923535"/>
    <w:rsid w:val="009236FB"/>
    <w:rsid w:val="00923963"/>
    <w:rsid w:val="009239AD"/>
    <w:rsid w:val="00923D8B"/>
    <w:rsid w:val="009240E9"/>
    <w:rsid w:val="009241EC"/>
    <w:rsid w:val="00924342"/>
    <w:rsid w:val="0092436F"/>
    <w:rsid w:val="00924646"/>
    <w:rsid w:val="00924697"/>
    <w:rsid w:val="0092470B"/>
    <w:rsid w:val="0092472C"/>
    <w:rsid w:val="0092493E"/>
    <w:rsid w:val="009251CD"/>
    <w:rsid w:val="0092578A"/>
    <w:rsid w:val="00925981"/>
    <w:rsid w:val="00925BD2"/>
    <w:rsid w:val="00925CB8"/>
    <w:rsid w:val="00925EBD"/>
    <w:rsid w:val="0092650B"/>
    <w:rsid w:val="009265F2"/>
    <w:rsid w:val="009265FD"/>
    <w:rsid w:val="00926731"/>
    <w:rsid w:val="00926832"/>
    <w:rsid w:val="009269A0"/>
    <w:rsid w:val="009269F1"/>
    <w:rsid w:val="00926DE2"/>
    <w:rsid w:val="00926EC3"/>
    <w:rsid w:val="00926ECE"/>
    <w:rsid w:val="00926EE8"/>
    <w:rsid w:val="0092756A"/>
    <w:rsid w:val="00927900"/>
    <w:rsid w:val="00930731"/>
    <w:rsid w:val="009309A8"/>
    <w:rsid w:val="00930A8F"/>
    <w:rsid w:val="00930B5A"/>
    <w:rsid w:val="00930BD8"/>
    <w:rsid w:val="00930CC0"/>
    <w:rsid w:val="00930D8F"/>
    <w:rsid w:val="00930E93"/>
    <w:rsid w:val="00931A25"/>
    <w:rsid w:val="00931A7D"/>
    <w:rsid w:val="00931DBE"/>
    <w:rsid w:val="009322F2"/>
    <w:rsid w:val="0093232A"/>
    <w:rsid w:val="009323F8"/>
    <w:rsid w:val="00932400"/>
    <w:rsid w:val="009325CE"/>
    <w:rsid w:val="0093263D"/>
    <w:rsid w:val="009326D3"/>
    <w:rsid w:val="00932895"/>
    <w:rsid w:val="009329F8"/>
    <w:rsid w:val="00932B3C"/>
    <w:rsid w:val="00932B4B"/>
    <w:rsid w:val="00932D4A"/>
    <w:rsid w:val="00932E91"/>
    <w:rsid w:val="00932EA4"/>
    <w:rsid w:val="00933038"/>
    <w:rsid w:val="00933062"/>
    <w:rsid w:val="00933ADC"/>
    <w:rsid w:val="00933C76"/>
    <w:rsid w:val="00933E53"/>
    <w:rsid w:val="0093427B"/>
    <w:rsid w:val="009342FF"/>
    <w:rsid w:val="00934527"/>
    <w:rsid w:val="009346C2"/>
    <w:rsid w:val="0093487C"/>
    <w:rsid w:val="00934C5D"/>
    <w:rsid w:val="00934C70"/>
    <w:rsid w:val="009351F7"/>
    <w:rsid w:val="00935273"/>
    <w:rsid w:val="009352E9"/>
    <w:rsid w:val="00935371"/>
    <w:rsid w:val="009353B2"/>
    <w:rsid w:val="0093541D"/>
    <w:rsid w:val="0093560F"/>
    <w:rsid w:val="009356A8"/>
    <w:rsid w:val="009357B0"/>
    <w:rsid w:val="0093581C"/>
    <w:rsid w:val="009358C5"/>
    <w:rsid w:val="00935B35"/>
    <w:rsid w:val="00935F48"/>
    <w:rsid w:val="00935F7B"/>
    <w:rsid w:val="0093610D"/>
    <w:rsid w:val="009362AF"/>
    <w:rsid w:val="0093645E"/>
    <w:rsid w:val="00936960"/>
    <w:rsid w:val="00936A8C"/>
    <w:rsid w:val="00936E5F"/>
    <w:rsid w:val="0093703E"/>
    <w:rsid w:val="00937198"/>
    <w:rsid w:val="00937395"/>
    <w:rsid w:val="009376E3"/>
    <w:rsid w:val="009378B6"/>
    <w:rsid w:val="00937B1B"/>
    <w:rsid w:val="00937C07"/>
    <w:rsid w:val="0094022E"/>
    <w:rsid w:val="009404D6"/>
    <w:rsid w:val="00940573"/>
    <w:rsid w:val="0094061F"/>
    <w:rsid w:val="00940C10"/>
    <w:rsid w:val="00940EFA"/>
    <w:rsid w:val="009414BF"/>
    <w:rsid w:val="009415E6"/>
    <w:rsid w:val="00941B75"/>
    <w:rsid w:val="00941D1F"/>
    <w:rsid w:val="00941E1C"/>
    <w:rsid w:val="00941E42"/>
    <w:rsid w:val="00941F1D"/>
    <w:rsid w:val="00941F83"/>
    <w:rsid w:val="00941F9E"/>
    <w:rsid w:val="009420B5"/>
    <w:rsid w:val="00942325"/>
    <w:rsid w:val="00942509"/>
    <w:rsid w:val="00942659"/>
    <w:rsid w:val="009426AA"/>
    <w:rsid w:val="009427A1"/>
    <w:rsid w:val="009427F5"/>
    <w:rsid w:val="00942802"/>
    <w:rsid w:val="0094280F"/>
    <w:rsid w:val="0094285F"/>
    <w:rsid w:val="00942A9E"/>
    <w:rsid w:val="00942C93"/>
    <w:rsid w:val="00942E37"/>
    <w:rsid w:val="009431ED"/>
    <w:rsid w:val="009432CB"/>
    <w:rsid w:val="00943427"/>
    <w:rsid w:val="00943617"/>
    <w:rsid w:val="00943C7A"/>
    <w:rsid w:val="00943CF2"/>
    <w:rsid w:val="00943D27"/>
    <w:rsid w:val="00943D38"/>
    <w:rsid w:val="00943D4E"/>
    <w:rsid w:val="00943D59"/>
    <w:rsid w:val="00943DEA"/>
    <w:rsid w:val="00943E05"/>
    <w:rsid w:val="00944165"/>
    <w:rsid w:val="009442B0"/>
    <w:rsid w:val="009442E9"/>
    <w:rsid w:val="0094431F"/>
    <w:rsid w:val="0094483D"/>
    <w:rsid w:val="00944AA1"/>
    <w:rsid w:val="00944D45"/>
    <w:rsid w:val="00944E2B"/>
    <w:rsid w:val="00944FD5"/>
    <w:rsid w:val="00945098"/>
    <w:rsid w:val="009451B1"/>
    <w:rsid w:val="00945289"/>
    <w:rsid w:val="0094548C"/>
    <w:rsid w:val="00945569"/>
    <w:rsid w:val="0094599B"/>
    <w:rsid w:val="00945A2D"/>
    <w:rsid w:val="00945AA4"/>
    <w:rsid w:val="00945AAA"/>
    <w:rsid w:val="00945BF6"/>
    <w:rsid w:val="00946026"/>
    <w:rsid w:val="009463E4"/>
    <w:rsid w:val="009464DA"/>
    <w:rsid w:val="00946AC4"/>
    <w:rsid w:val="00946AEE"/>
    <w:rsid w:val="00946C92"/>
    <w:rsid w:val="00947126"/>
    <w:rsid w:val="00947278"/>
    <w:rsid w:val="0094732E"/>
    <w:rsid w:val="0094769D"/>
    <w:rsid w:val="00947A70"/>
    <w:rsid w:val="00947A8F"/>
    <w:rsid w:val="00947CB2"/>
    <w:rsid w:val="00947D5B"/>
    <w:rsid w:val="00947ED6"/>
    <w:rsid w:val="009500AE"/>
    <w:rsid w:val="009504A4"/>
    <w:rsid w:val="009509E8"/>
    <w:rsid w:val="00950A2F"/>
    <w:rsid w:val="00950A9B"/>
    <w:rsid w:val="00950B4D"/>
    <w:rsid w:val="00950EF0"/>
    <w:rsid w:val="00951402"/>
    <w:rsid w:val="00951444"/>
    <w:rsid w:val="0095149A"/>
    <w:rsid w:val="00951C12"/>
    <w:rsid w:val="00951C8A"/>
    <w:rsid w:val="00951F84"/>
    <w:rsid w:val="009525E3"/>
    <w:rsid w:val="00952937"/>
    <w:rsid w:val="00952A80"/>
    <w:rsid w:val="00952B60"/>
    <w:rsid w:val="00952BC7"/>
    <w:rsid w:val="0095324B"/>
    <w:rsid w:val="009537D1"/>
    <w:rsid w:val="00953B59"/>
    <w:rsid w:val="00953BAA"/>
    <w:rsid w:val="00953FD3"/>
    <w:rsid w:val="0095416E"/>
    <w:rsid w:val="0095418C"/>
    <w:rsid w:val="009541BC"/>
    <w:rsid w:val="009545BA"/>
    <w:rsid w:val="009546BA"/>
    <w:rsid w:val="009547BA"/>
    <w:rsid w:val="0095483C"/>
    <w:rsid w:val="0095491D"/>
    <w:rsid w:val="00954AC6"/>
    <w:rsid w:val="00954EF1"/>
    <w:rsid w:val="00954F80"/>
    <w:rsid w:val="0095524A"/>
    <w:rsid w:val="0095535B"/>
    <w:rsid w:val="00955543"/>
    <w:rsid w:val="0095581F"/>
    <w:rsid w:val="0095591B"/>
    <w:rsid w:val="00955A7C"/>
    <w:rsid w:val="00955B8B"/>
    <w:rsid w:val="00955C57"/>
    <w:rsid w:val="00956026"/>
    <w:rsid w:val="0095614B"/>
    <w:rsid w:val="00956195"/>
    <w:rsid w:val="00956394"/>
    <w:rsid w:val="009563CE"/>
    <w:rsid w:val="009563D9"/>
    <w:rsid w:val="0095682F"/>
    <w:rsid w:val="00956D15"/>
    <w:rsid w:val="00956F09"/>
    <w:rsid w:val="009570C6"/>
    <w:rsid w:val="00957384"/>
    <w:rsid w:val="0095744B"/>
    <w:rsid w:val="009574F7"/>
    <w:rsid w:val="00957522"/>
    <w:rsid w:val="00957BA2"/>
    <w:rsid w:val="00960192"/>
    <w:rsid w:val="00960202"/>
    <w:rsid w:val="0096030C"/>
    <w:rsid w:val="00960807"/>
    <w:rsid w:val="009608EB"/>
    <w:rsid w:val="00960A7C"/>
    <w:rsid w:val="00960C05"/>
    <w:rsid w:val="00960DC6"/>
    <w:rsid w:val="00960E2E"/>
    <w:rsid w:val="00960F06"/>
    <w:rsid w:val="00961134"/>
    <w:rsid w:val="009611E7"/>
    <w:rsid w:val="00961549"/>
    <w:rsid w:val="00961677"/>
    <w:rsid w:val="00961747"/>
    <w:rsid w:val="0096182D"/>
    <w:rsid w:val="00961BB0"/>
    <w:rsid w:val="00961C56"/>
    <w:rsid w:val="00961CEA"/>
    <w:rsid w:val="00961E5A"/>
    <w:rsid w:val="0096227A"/>
    <w:rsid w:val="009623C1"/>
    <w:rsid w:val="009624A3"/>
    <w:rsid w:val="009626FF"/>
    <w:rsid w:val="00962725"/>
    <w:rsid w:val="00962899"/>
    <w:rsid w:val="00962964"/>
    <w:rsid w:val="00962BA5"/>
    <w:rsid w:val="00962D45"/>
    <w:rsid w:val="00962D66"/>
    <w:rsid w:val="00962EA1"/>
    <w:rsid w:val="00962EAE"/>
    <w:rsid w:val="00963585"/>
    <w:rsid w:val="0096391E"/>
    <w:rsid w:val="00963F25"/>
    <w:rsid w:val="0096429C"/>
    <w:rsid w:val="00964557"/>
    <w:rsid w:val="0096484D"/>
    <w:rsid w:val="00964A3D"/>
    <w:rsid w:val="00964AF8"/>
    <w:rsid w:val="00964F73"/>
    <w:rsid w:val="00965037"/>
    <w:rsid w:val="009657B3"/>
    <w:rsid w:val="009658BA"/>
    <w:rsid w:val="00965B11"/>
    <w:rsid w:val="00965B44"/>
    <w:rsid w:val="00965F22"/>
    <w:rsid w:val="00966465"/>
    <w:rsid w:val="00966A0C"/>
    <w:rsid w:val="00966C8C"/>
    <w:rsid w:val="00966CDB"/>
    <w:rsid w:val="00966EDB"/>
    <w:rsid w:val="00966F38"/>
    <w:rsid w:val="00966FF9"/>
    <w:rsid w:val="0096708A"/>
    <w:rsid w:val="009670B8"/>
    <w:rsid w:val="00967130"/>
    <w:rsid w:val="00967259"/>
    <w:rsid w:val="00967321"/>
    <w:rsid w:val="009673D1"/>
    <w:rsid w:val="009674E3"/>
    <w:rsid w:val="0096752B"/>
    <w:rsid w:val="00967763"/>
    <w:rsid w:val="00967B2E"/>
    <w:rsid w:val="00967B5C"/>
    <w:rsid w:val="00967BFC"/>
    <w:rsid w:val="00967F3C"/>
    <w:rsid w:val="00970123"/>
    <w:rsid w:val="009701DD"/>
    <w:rsid w:val="00970311"/>
    <w:rsid w:val="00970562"/>
    <w:rsid w:val="009705DD"/>
    <w:rsid w:val="009705ED"/>
    <w:rsid w:val="009709DA"/>
    <w:rsid w:val="00970A11"/>
    <w:rsid w:val="00970B72"/>
    <w:rsid w:val="009711A3"/>
    <w:rsid w:val="009713BA"/>
    <w:rsid w:val="0097141E"/>
    <w:rsid w:val="0097164D"/>
    <w:rsid w:val="009716D7"/>
    <w:rsid w:val="009718B8"/>
    <w:rsid w:val="00971935"/>
    <w:rsid w:val="00971ADB"/>
    <w:rsid w:val="00971B00"/>
    <w:rsid w:val="00971C85"/>
    <w:rsid w:val="00971CBB"/>
    <w:rsid w:val="00971FDE"/>
    <w:rsid w:val="0097224A"/>
    <w:rsid w:val="009722CB"/>
    <w:rsid w:val="009726DA"/>
    <w:rsid w:val="00972784"/>
    <w:rsid w:val="009728D6"/>
    <w:rsid w:val="00972964"/>
    <w:rsid w:val="00972C16"/>
    <w:rsid w:val="00972D11"/>
    <w:rsid w:val="00972E50"/>
    <w:rsid w:val="00972F26"/>
    <w:rsid w:val="00972F69"/>
    <w:rsid w:val="009732BE"/>
    <w:rsid w:val="009732FC"/>
    <w:rsid w:val="00973542"/>
    <w:rsid w:val="00973570"/>
    <w:rsid w:val="009738C5"/>
    <w:rsid w:val="00973934"/>
    <w:rsid w:val="00973AC8"/>
    <w:rsid w:val="00973B24"/>
    <w:rsid w:val="00973FE8"/>
    <w:rsid w:val="00974025"/>
    <w:rsid w:val="00974041"/>
    <w:rsid w:val="0097412A"/>
    <w:rsid w:val="00974451"/>
    <w:rsid w:val="00974661"/>
    <w:rsid w:val="00974E19"/>
    <w:rsid w:val="00974EB8"/>
    <w:rsid w:val="00974F0F"/>
    <w:rsid w:val="0097505A"/>
    <w:rsid w:val="009752DB"/>
    <w:rsid w:val="00975489"/>
    <w:rsid w:val="009754BE"/>
    <w:rsid w:val="009754DB"/>
    <w:rsid w:val="009757EF"/>
    <w:rsid w:val="00975963"/>
    <w:rsid w:val="00975AC2"/>
    <w:rsid w:val="0097602A"/>
    <w:rsid w:val="00976126"/>
    <w:rsid w:val="009761CA"/>
    <w:rsid w:val="009762DD"/>
    <w:rsid w:val="009763D5"/>
    <w:rsid w:val="00976434"/>
    <w:rsid w:val="009764FA"/>
    <w:rsid w:val="0097677F"/>
    <w:rsid w:val="009767F5"/>
    <w:rsid w:val="009768D9"/>
    <w:rsid w:val="00976BFB"/>
    <w:rsid w:val="00976C3B"/>
    <w:rsid w:val="00976EEB"/>
    <w:rsid w:val="00976F90"/>
    <w:rsid w:val="00977206"/>
    <w:rsid w:val="009772A6"/>
    <w:rsid w:val="009772D0"/>
    <w:rsid w:val="009775DD"/>
    <w:rsid w:val="00977D2F"/>
    <w:rsid w:val="00977EAB"/>
    <w:rsid w:val="00977F5F"/>
    <w:rsid w:val="00977F93"/>
    <w:rsid w:val="00977FC5"/>
    <w:rsid w:val="0098006E"/>
    <w:rsid w:val="00980268"/>
    <w:rsid w:val="009804C5"/>
    <w:rsid w:val="0098088A"/>
    <w:rsid w:val="00980B31"/>
    <w:rsid w:val="00980DC9"/>
    <w:rsid w:val="00980E27"/>
    <w:rsid w:val="00981067"/>
    <w:rsid w:val="009810E2"/>
    <w:rsid w:val="0098118F"/>
    <w:rsid w:val="00981257"/>
    <w:rsid w:val="009815A3"/>
    <w:rsid w:val="00981753"/>
    <w:rsid w:val="0098192E"/>
    <w:rsid w:val="00981A6C"/>
    <w:rsid w:val="00981A9D"/>
    <w:rsid w:val="00981ACC"/>
    <w:rsid w:val="00981BDF"/>
    <w:rsid w:val="00981F0D"/>
    <w:rsid w:val="00982074"/>
    <w:rsid w:val="00982136"/>
    <w:rsid w:val="0098220F"/>
    <w:rsid w:val="0098231F"/>
    <w:rsid w:val="009824AD"/>
    <w:rsid w:val="00982883"/>
    <w:rsid w:val="009828A9"/>
    <w:rsid w:val="0098293E"/>
    <w:rsid w:val="00982AF4"/>
    <w:rsid w:val="00982D9A"/>
    <w:rsid w:val="00982DDF"/>
    <w:rsid w:val="00982E1E"/>
    <w:rsid w:val="009831F8"/>
    <w:rsid w:val="00983278"/>
    <w:rsid w:val="009834D9"/>
    <w:rsid w:val="009838D1"/>
    <w:rsid w:val="0098391A"/>
    <w:rsid w:val="00983B07"/>
    <w:rsid w:val="00983C17"/>
    <w:rsid w:val="00983C4C"/>
    <w:rsid w:val="00983C7A"/>
    <w:rsid w:val="00983E73"/>
    <w:rsid w:val="00984121"/>
    <w:rsid w:val="009841A2"/>
    <w:rsid w:val="009841B4"/>
    <w:rsid w:val="0098421E"/>
    <w:rsid w:val="00984673"/>
    <w:rsid w:val="0098469E"/>
    <w:rsid w:val="0098474E"/>
    <w:rsid w:val="009849F3"/>
    <w:rsid w:val="00984A4E"/>
    <w:rsid w:val="00984B23"/>
    <w:rsid w:val="00984BA5"/>
    <w:rsid w:val="00984BB3"/>
    <w:rsid w:val="00984E11"/>
    <w:rsid w:val="00984E3B"/>
    <w:rsid w:val="0098502C"/>
    <w:rsid w:val="0098546C"/>
    <w:rsid w:val="00985760"/>
    <w:rsid w:val="00985776"/>
    <w:rsid w:val="00985B31"/>
    <w:rsid w:val="00985BCB"/>
    <w:rsid w:val="00985C66"/>
    <w:rsid w:val="00985C81"/>
    <w:rsid w:val="00985D12"/>
    <w:rsid w:val="00985E10"/>
    <w:rsid w:val="00985E32"/>
    <w:rsid w:val="00986001"/>
    <w:rsid w:val="009860D1"/>
    <w:rsid w:val="00986428"/>
    <w:rsid w:val="0098653B"/>
    <w:rsid w:val="00986620"/>
    <w:rsid w:val="0098696C"/>
    <w:rsid w:val="009869E5"/>
    <w:rsid w:val="00986B38"/>
    <w:rsid w:val="00986B85"/>
    <w:rsid w:val="00986BCF"/>
    <w:rsid w:val="00986F05"/>
    <w:rsid w:val="00986FD2"/>
    <w:rsid w:val="00987452"/>
    <w:rsid w:val="009876E3"/>
    <w:rsid w:val="0098784E"/>
    <w:rsid w:val="00987A29"/>
    <w:rsid w:val="00987AB4"/>
    <w:rsid w:val="00987C15"/>
    <w:rsid w:val="00990056"/>
    <w:rsid w:val="00990098"/>
    <w:rsid w:val="009902FA"/>
    <w:rsid w:val="0099033E"/>
    <w:rsid w:val="0099042B"/>
    <w:rsid w:val="009906E3"/>
    <w:rsid w:val="0099079F"/>
    <w:rsid w:val="00990834"/>
    <w:rsid w:val="00990AF6"/>
    <w:rsid w:val="00990BE1"/>
    <w:rsid w:val="00990D5C"/>
    <w:rsid w:val="00990E31"/>
    <w:rsid w:val="00990E3F"/>
    <w:rsid w:val="00990E87"/>
    <w:rsid w:val="00990E8D"/>
    <w:rsid w:val="0099111E"/>
    <w:rsid w:val="009912F5"/>
    <w:rsid w:val="00991413"/>
    <w:rsid w:val="00991418"/>
    <w:rsid w:val="00991436"/>
    <w:rsid w:val="0099165D"/>
    <w:rsid w:val="0099198D"/>
    <w:rsid w:val="00991D19"/>
    <w:rsid w:val="00992162"/>
    <w:rsid w:val="009922AA"/>
    <w:rsid w:val="0099230B"/>
    <w:rsid w:val="00992366"/>
    <w:rsid w:val="009926F6"/>
    <w:rsid w:val="0099283F"/>
    <w:rsid w:val="00992D1B"/>
    <w:rsid w:val="00992D2E"/>
    <w:rsid w:val="00992D9F"/>
    <w:rsid w:val="00992DE2"/>
    <w:rsid w:val="00992F37"/>
    <w:rsid w:val="00992F9A"/>
    <w:rsid w:val="009930C2"/>
    <w:rsid w:val="00993158"/>
    <w:rsid w:val="00993205"/>
    <w:rsid w:val="00993462"/>
    <w:rsid w:val="009934EA"/>
    <w:rsid w:val="0099352C"/>
    <w:rsid w:val="0099361B"/>
    <w:rsid w:val="00993661"/>
    <w:rsid w:val="009937E4"/>
    <w:rsid w:val="009939C0"/>
    <w:rsid w:val="00993AA8"/>
    <w:rsid w:val="00993E0C"/>
    <w:rsid w:val="00993F8E"/>
    <w:rsid w:val="00994059"/>
    <w:rsid w:val="009940C4"/>
    <w:rsid w:val="009945F0"/>
    <w:rsid w:val="009946BD"/>
    <w:rsid w:val="00994950"/>
    <w:rsid w:val="00994D52"/>
    <w:rsid w:val="00994D9B"/>
    <w:rsid w:val="00995432"/>
    <w:rsid w:val="009956F6"/>
    <w:rsid w:val="0099570D"/>
    <w:rsid w:val="00995734"/>
    <w:rsid w:val="00995756"/>
    <w:rsid w:val="00995769"/>
    <w:rsid w:val="00995BE9"/>
    <w:rsid w:val="00995E05"/>
    <w:rsid w:val="00995E5B"/>
    <w:rsid w:val="00995EB5"/>
    <w:rsid w:val="00996244"/>
    <w:rsid w:val="009962D3"/>
    <w:rsid w:val="00996373"/>
    <w:rsid w:val="009963DA"/>
    <w:rsid w:val="00996842"/>
    <w:rsid w:val="0099686D"/>
    <w:rsid w:val="00996F7B"/>
    <w:rsid w:val="009970CA"/>
    <w:rsid w:val="00997414"/>
    <w:rsid w:val="009977D8"/>
    <w:rsid w:val="009977EF"/>
    <w:rsid w:val="0099788C"/>
    <w:rsid w:val="009978E7"/>
    <w:rsid w:val="0099790C"/>
    <w:rsid w:val="00997B12"/>
    <w:rsid w:val="00997B4E"/>
    <w:rsid w:val="00997BD9"/>
    <w:rsid w:val="00997CD1"/>
    <w:rsid w:val="00997CF7"/>
    <w:rsid w:val="009A0442"/>
    <w:rsid w:val="009A0523"/>
    <w:rsid w:val="009A060D"/>
    <w:rsid w:val="009A07D0"/>
    <w:rsid w:val="009A0A69"/>
    <w:rsid w:val="009A0BA9"/>
    <w:rsid w:val="009A0D08"/>
    <w:rsid w:val="009A0EAC"/>
    <w:rsid w:val="009A0F55"/>
    <w:rsid w:val="009A1042"/>
    <w:rsid w:val="009A13EE"/>
    <w:rsid w:val="009A15C1"/>
    <w:rsid w:val="009A172F"/>
    <w:rsid w:val="009A1825"/>
    <w:rsid w:val="009A18B8"/>
    <w:rsid w:val="009A1DA1"/>
    <w:rsid w:val="009A221A"/>
    <w:rsid w:val="009A2357"/>
    <w:rsid w:val="009A2708"/>
    <w:rsid w:val="009A2820"/>
    <w:rsid w:val="009A287B"/>
    <w:rsid w:val="009A2A28"/>
    <w:rsid w:val="009A2EF9"/>
    <w:rsid w:val="009A30C3"/>
    <w:rsid w:val="009A33DD"/>
    <w:rsid w:val="009A35D9"/>
    <w:rsid w:val="009A375F"/>
    <w:rsid w:val="009A379D"/>
    <w:rsid w:val="009A3A8B"/>
    <w:rsid w:val="009A3A98"/>
    <w:rsid w:val="009A3DC5"/>
    <w:rsid w:val="009A402F"/>
    <w:rsid w:val="009A4453"/>
    <w:rsid w:val="009A45B9"/>
    <w:rsid w:val="009A47B1"/>
    <w:rsid w:val="009A49FC"/>
    <w:rsid w:val="009A4D59"/>
    <w:rsid w:val="009A4EB1"/>
    <w:rsid w:val="009A4FB3"/>
    <w:rsid w:val="009A5489"/>
    <w:rsid w:val="009A54FD"/>
    <w:rsid w:val="009A5698"/>
    <w:rsid w:val="009A57B0"/>
    <w:rsid w:val="009A61C7"/>
    <w:rsid w:val="009A63B8"/>
    <w:rsid w:val="009A641F"/>
    <w:rsid w:val="009A6458"/>
    <w:rsid w:val="009A648B"/>
    <w:rsid w:val="009A6512"/>
    <w:rsid w:val="009A659C"/>
    <w:rsid w:val="009A668B"/>
    <w:rsid w:val="009A6C70"/>
    <w:rsid w:val="009A6D59"/>
    <w:rsid w:val="009A7071"/>
    <w:rsid w:val="009A71E4"/>
    <w:rsid w:val="009A7200"/>
    <w:rsid w:val="009A75EE"/>
    <w:rsid w:val="009A7678"/>
    <w:rsid w:val="009A7740"/>
    <w:rsid w:val="009A7A13"/>
    <w:rsid w:val="009A7B35"/>
    <w:rsid w:val="009B0027"/>
    <w:rsid w:val="009B002A"/>
    <w:rsid w:val="009B010E"/>
    <w:rsid w:val="009B0749"/>
    <w:rsid w:val="009B09D1"/>
    <w:rsid w:val="009B09E2"/>
    <w:rsid w:val="009B0E08"/>
    <w:rsid w:val="009B0E18"/>
    <w:rsid w:val="009B106A"/>
    <w:rsid w:val="009B107F"/>
    <w:rsid w:val="009B115F"/>
    <w:rsid w:val="009B12F4"/>
    <w:rsid w:val="009B1354"/>
    <w:rsid w:val="009B1679"/>
    <w:rsid w:val="009B1687"/>
    <w:rsid w:val="009B1AE2"/>
    <w:rsid w:val="009B1AF6"/>
    <w:rsid w:val="009B1C9E"/>
    <w:rsid w:val="009B1F12"/>
    <w:rsid w:val="009B204A"/>
    <w:rsid w:val="009B20AC"/>
    <w:rsid w:val="009B216B"/>
    <w:rsid w:val="009B2271"/>
    <w:rsid w:val="009B23B9"/>
    <w:rsid w:val="009B252A"/>
    <w:rsid w:val="009B263B"/>
    <w:rsid w:val="009B27BD"/>
    <w:rsid w:val="009B29C2"/>
    <w:rsid w:val="009B2EC4"/>
    <w:rsid w:val="009B3050"/>
    <w:rsid w:val="009B309D"/>
    <w:rsid w:val="009B3161"/>
    <w:rsid w:val="009B33BB"/>
    <w:rsid w:val="009B33DF"/>
    <w:rsid w:val="009B3475"/>
    <w:rsid w:val="009B3491"/>
    <w:rsid w:val="009B35FE"/>
    <w:rsid w:val="009B3778"/>
    <w:rsid w:val="009B3846"/>
    <w:rsid w:val="009B386B"/>
    <w:rsid w:val="009B387D"/>
    <w:rsid w:val="009B3905"/>
    <w:rsid w:val="009B3AB2"/>
    <w:rsid w:val="009B3BF7"/>
    <w:rsid w:val="009B3E63"/>
    <w:rsid w:val="009B3E65"/>
    <w:rsid w:val="009B3FEE"/>
    <w:rsid w:val="009B4086"/>
    <w:rsid w:val="009B43B7"/>
    <w:rsid w:val="009B479B"/>
    <w:rsid w:val="009B49B5"/>
    <w:rsid w:val="009B5015"/>
    <w:rsid w:val="009B5075"/>
    <w:rsid w:val="009B5100"/>
    <w:rsid w:val="009B5268"/>
    <w:rsid w:val="009B55E4"/>
    <w:rsid w:val="009B562D"/>
    <w:rsid w:val="009B568D"/>
    <w:rsid w:val="009B57C2"/>
    <w:rsid w:val="009B594D"/>
    <w:rsid w:val="009B5CEB"/>
    <w:rsid w:val="009B5DCC"/>
    <w:rsid w:val="009B60AD"/>
    <w:rsid w:val="009B60BE"/>
    <w:rsid w:val="009B61D4"/>
    <w:rsid w:val="009B6235"/>
    <w:rsid w:val="009B62D3"/>
    <w:rsid w:val="009B6626"/>
    <w:rsid w:val="009B665B"/>
    <w:rsid w:val="009B66DD"/>
    <w:rsid w:val="009B6AB8"/>
    <w:rsid w:val="009B6CCF"/>
    <w:rsid w:val="009B6E00"/>
    <w:rsid w:val="009B6FC2"/>
    <w:rsid w:val="009B70D4"/>
    <w:rsid w:val="009B720A"/>
    <w:rsid w:val="009B72CF"/>
    <w:rsid w:val="009B741C"/>
    <w:rsid w:val="009B7567"/>
    <w:rsid w:val="009B77DD"/>
    <w:rsid w:val="009B7883"/>
    <w:rsid w:val="009B7DFF"/>
    <w:rsid w:val="009C031A"/>
    <w:rsid w:val="009C03AE"/>
    <w:rsid w:val="009C04CC"/>
    <w:rsid w:val="009C067F"/>
    <w:rsid w:val="009C0BAA"/>
    <w:rsid w:val="009C0C8E"/>
    <w:rsid w:val="009C0E73"/>
    <w:rsid w:val="009C11F0"/>
    <w:rsid w:val="009C146C"/>
    <w:rsid w:val="009C1895"/>
    <w:rsid w:val="009C2AB9"/>
    <w:rsid w:val="009C2C70"/>
    <w:rsid w:val="009C2C94"/>
    <w:rsid w:val="009C2F14"/>
    <w:rsid w:val="009C2FD8"/>
    <w:rsid w:val="009C3055"/>
    <w:rsid w:val="009C30B3"/>
    <w:rsid w:val="009C3509"/>
    <w:rsid w:val="009C363D"/>
    <w:rsid w:val="009C3A84"/>
    <w:rsid w:val="009C3B56"/>
    <w:rsid w:val="009C4480"/>
    <w:rsid w:val="009C45F4"/>
    <w:rsid w:val="009C465A"/>
    <w:rsid w:val="009C4848"/>
    <w:rsid w:val="009C48E8"/>
    <w:rsid w:val="009C4C4A"/>
    <w:rsid w:val="009C4CB5"/>
    <w:rsid w:val="009C4E38"/>
    <w:rsid w:val="009C5165"/>
    <w:rsid w:val="009C520D"/>
    <w:rsid w:val="009C554A"/>
    <w:rsid w:val="009C556F"/>
    <w:rsid w:val="009C569F"/>
    <w:rsid w:val="009C588E"/>
    <w:rsid w:val="009C5983"/>
    <w:rsid w:val="009C5A3E"/>
    <w:rsid w:val="009C5A76"/>
    <w:rsid w:val="009C5D25"/>
    <w:rsid w:val="009C5D91"/>
    <w:rsid w:val="009C5F21"/>
    <w:rsid w:val="009C5FA3"/>
    <w:rsid w:val="009C619B"/>
    <w:rsid w:val="009C63CA"/>
    <w:rsid w:val="009C652B"/>
    <w:rsid w:val="009C6A7D"/>
    <w:rsid w:val="009C6ABA"/>
    <w:rsid w:val="009C6B2F"/>
    <w:rsid w:val="009C6B4E"/>
    <w:rsid w:val="009C6D5D"/>
    <w:rsid w:val="009C6F52"/>
    <w:rsid w:val="009C6FBA"/>
    <w:rsid w:val="009C73D5"/>
    <w:rsid w:val="009C780E"/>
    <w:rsid w:val="009C7867"/>
    <w:rsid w:val="009C7BDD"/>
    <w:rsid w:val="009C7C2D"/>
    <w:rsid w:val="009C7E75"/>
    <w:rsid w:val="009C7F98"/>
    <w:rsid w:val="009D00CB"/>
    <w:rsid w:val="009D02CD"/>
    <w:rsid w:val="009D0373"/>
    <w:rsid w:val="009D03A5"/>
    <w:rsid w:val="009D050D"/>
    <w:rsid w:val="009D0530"/>
    <w:rsid w:val="009D05C8"/>
    <w:rsid w:val="009D0844"/>
    <w:rsid w:val="009D087E"/>
    <w:rsid w:val="009D08C5"/>
    <w:rsid w:val="009D09AF"/>
    <w:rsid w:val="009D09FA"/>
    <w:rsid w:val="009D0B15"/>
    <w:rsid w:val="009D0B1D"/>
    <w:rsid w:val="009D0B66"/>
    <w:rsid w:val="009D1191"/>
    <w:rsid w:val="009D11C5"/>
    <w:rsid w:val="009D1519"/>
    <w:rsid w:val="009D158F"/>
    <w:rsid w:val="009D15F3"/>
    <w:rsid w:val="009D1706"/>
    <w:rsid w:val="009D1953"/>
    <w:rsid w:val="009D1CDD"/>
    <w:rsid w:val="009D1F11"/>
    <w:rsid w:val="009D1F9F"/>
    <w:rsid w:val="009D1FAB"/>
    <w:rsid w:val="009D2139"/>
    <w:rsid w:val="009D2160"/>
    <w:rsid w:val="009D22B6"/>
    <w:rsid w:val="009D24B3"/>
    <w:rsid w:val="009D2740"/>
    <w:rsid w:val="009D2769"/>
    <w:rsid w:val="009D2825"/>
    <w:rsid w:val="009D294C"/>
    <w:rsid w:val="009D2BAC"/>
    <w:rsid w:val="009D2CB0"/>
    <w:rsid w:val="009D2CE3"/>
    <w:rsid w:val="009D2D2D"/>
    <w:rsid w:val="009D30CC"/>
    <w:rsid w:val="009D30D5"/>
    <w:rsid w:val="009D3141"/>
    <w:rsid w:val="009D337B"/>
    <w:rsid w:val="009D34C3"/>
    <w:rsid w:val="009D3874"/>
    <w:rsid w:val="009D3AC2"/>
    <w:rsid w:val="009D3B19"/>
    <w:rsid w:val="009D3C0A"/>
    <w:rsid w:val="009D3DBD"/>
    <w:rsid w:val="009D3DC8"/>
    <w:rsid w:val="009D3DF3"/>
    <w:rsid w:val="009D3F31"/>
    <w:rsid w:val="009D40AD"/>
    <w:rsid w:val="009D42FE"/>
    <w:rsid w:val="009D43BF"/>
    <w:rsid w:val="009D4865"/>
    <w:rsid w:val="009D492D"/>
    <w:rsid w:val="009D4A25"/>
    <w:rsid w:val="009D4D88"/>
    <w:rsid w:val="009D4F17"/>
    <w:rsid w:val="009D4FC5"/>
    <w:rsid w:val="009D4FD5"/>
    <w:rsid w:val="009D4FE2"/>
    <w:rsid w:val="009D50B7"/>
    <w:rsid w:val="009D5113"/>
    <w:rsid w:val="009D539E"/>
    <w:rsid w:val="009D54B5"/>
    <w:rsid w:val="009D559E"/>
    <w:rsid w:val="009D5610"/>
    <w:rsid w:val="009D5655"/>
    <w:rsid w:val="009D571C"/>
    <w:rsid w:val="009D5B3B"/>
    <w:rsid w:val="009D5E29"/>
    <w:rsid w:val="009D5FCC"/>
    <w:rsid w:val="009D60A3"/>
    <w:rsid w:val="009D653E"/>
    <w:rsid w:val="009D6883"/>
    <w:rsid w:val="009D69A1"/>
    <w:rsid w:val="009D6D24"/>
    <w:rsid w:val="009D7004"/>
    <w:rsid w:val="009D704A"/>
    <w:rsid w:val="009D71F6"/>
    <w:rsid w:val="009D72C7"/>
    <w:rsid w:val="009D7386"/>
    <w:rsid w:val="009D739F"/>
    <w:rsid w:val="009D7AB8"/>
    <w:rsid w:val="009D7D78"/>
    <w:rsid w:val="009D7E5E"/>
    <w:rsid w:val="009D7E66"/>
    <w:rsid w:val="009D7E71"/>
    <w:rsid w:val="009D7E9A"/>
    <w:rsid w:val="009E0257"/>
    <w:rsid w:val="009E025A"/>
    <w:rsid w:val="009E02BA"/>
    <w:rsid w:val="009E041A"/>
    <w:rsid w:val="009E0430"/>
    <w:rsid w:val="009E0601"/>
    <w:rsid w:val="009E0694"/>
    <w:rsid w:val="009E0868"/>
    <w:rsid w:val="009E08C3"/>
    <w:rsid w:val="009E0DFF"/>
    <w:rsid w:val="009E0EFA"/>
    <w:rsid w:val="009E11DC"/>
    <w:rsid w:val="009E11F0"/>
    <w:rsid w:val="009E12C1"/>
    <w:rsid w:val="009E1454"/>
    <w:rsid w:val="009E15E7"/>
    <w:rsid w:val="009E1739"/>
    <w:rsid w:val="009E1843"/>
    <w:rsid w:val="009E1CCF"/>
    <w:rsid w:val="009E2417"/>
    <w:rsid w:val="009E2527"/>
    <w:rsid w:val="009E28C9"/>
    <w:rsid w:val="009E29A4"/>
    <w:rsid w:val="009E2A66"/>
    <w:rsid w:val="009E2CC6"/>
    <w:rsid w:val="009E2DA8"/>
    <w:rsid w:val="009E2FBD"/>
    <w:rsid w:val="009E30BF"/>
    <w:rsid w:val="009E32AB"/>
    <w:rsid w:val="009E32C6"/>
    <w:rsid w:val="009E3351"/>
    <w:rsid w:val="009E34AF"/>
    <w:rsid w:val="009E3535"/>
    <w:rsid w:val="009E36A1"/>
    <w:rsid w:val="009E36C0"/>
    <w:rsid w:val="009E37B1"/>
    <w:rsid w:val="009E3814"/>
    <w:rsid w:val="009E3996"/>
    <w:rsid w:val="009E3A21"/>
    <w:rsid w:val="009E4571"/>
    <w:rsid w:val="009E4619"/>
    <w:rsid w:val="009E4658"/>
    <w:rsid w:val="009E46D5"/>
    <w:rsid w:val="009E480A"/>
    <w:rsid w:val="009E4A26"/>
    <w:rsid w:val="009E4AFB"/>
    <w:rsid w:val="009E4B47"/>
    <w:rsid w:val="009E4B6C"/>
    <w:rsid w:val="009E4B8E"/>
    <w:rsid w:val="009E4BE0"/>
    <w:rsid w:val="009E4E61"/>
    <w:rsid w:val="009E4ECE"/>
    <w:rsid w:val="009E520A"/>
    <w:rsid w:val="009E5244"/>
    <w:rsid w:val="009E54A3"/>
    <w:rsid w:val="009E552C"/>
    <w:rsid w:val="009E560C"/>
    <w:rsid w:val="009E5762"/>
    <w:rsid w:val="009E579B"/>
    <w:rsid w:val="009E5911"/>
    <w:rsid w:val="009E598B"/>
    <w:rsid w:val="009E5A1C"/>
    <w:rsid w:val="009E5B5A"/>
    <w:rsid w:val="009E5DF5"/>
    <w:rsid w:val="009E5EA4"/>
    <w:rsid w:val="009E5F6F"/>
    <w:rsid w:val="009E5FCB"/>
    <w:rsid w:val="009E6278"/>
    <w:rsid w:val="009E6311"/>
    <w:rsid w:val="009E64E0"/>
    <w:rsid w:val="009E6600"/>
    <w:rsid w:val="009E6B4D"/>
    <w:rsid w:val="009E6D88"/>
    <w:rsid w:val="009E6EB9"/>
    <w:rsid w:val="009E6FEE"/>
    <w:rsid w:val="009E70C6"/>
    <w:rsid w:val="009E723A"/>
    <w:rsid w:val="009E7508"/>
    <w:rsid w:val="009E7963"/>
    <w:rsid w:val="009E7AC0"/>
    <w:rsid w:val="009E7ACD"/>
    <w:rsid w:val="009E7B99"/>
    <w:rsid w:val="009E7CAD"/>
    <w:rsid w:val="009E7F12"/>
    <w:rsid w:val="009F006D"/>
    <w:rsid w:val="009F0114"/>
    <w:rsid w:val="009F0513"/>
    <w:rsid w:val="009F052F"/>
    <w:rsid w:val="009F06B9"/>
    <w:rsid w:val="009F0806"/>
    <w:rsid w:val="009F0834"/>
    <w:rsid w:val="009F0BF5"/>
    <w:rsid w:val="009F0C52"/>
    <w:rsid w:val="009F0D8F"/>
    <w:rsid w:val="009F0E82"/>
    <w:rsid w:val="009F109B"/>
    <w:rsid w:val="009F10A3"/>
    <w:rsid w:val="009F1403"/>
    <w:rsid w:val="009F1701"/>
    <w:rsid w:val="009F1C0D"/>
    <w:rsid w:val="009F1C9E"/>
    <w:rsid w:val="009F1CBB"/>
    <w:rsid w:val="009F1DB4"/>
    <w:rsid w:val="009F1EFF"/>
    <w:rsid w:val="009F202D"/>
    <w:rsid w:val="009F22F3"/>
    <w:rsid w:val="009F242F"/>
    <w:rsid w:val="009F27F8"/>
    <w:rsid w:val="009F2CAE"/>
    <w:rsid w:val="009F31BA"/>
    <w:rsid w:val="009F3385"/>
    <w:rsid w:val="009F35BD"/>
    <w:rsid w:val="009F38DE"/>
    <w:rsid w:val="009F3AEE"/>
    <w:rsid w:val="009F3BAB"/>
    <w:rsid w:val="009F3BB3"/>
    <w:rsid w:val="009F3F99"/>
    <w:rsid w:val="009F4310"/>
    <w:rsid w:val="009F4684"/>
    <w:rsid w:val="009F49C5"/>
    <w:rsid w:val="009F4B7F"/>
    <w:rsid w:val="009F4B91"/>
    <w:rsid w:val="009F4C78"/>
    <w:rsid w:val="009F50FD"/>
    <w:rsid w:val="009F51D9"/>
    <w:rsid w:val="009F51F3"/>
    <w:rsid w:val="009F52E3"/>
    <w:rsid w:val="009F537F"/>
    <w:rsid w:val="009F53A4"/>
    <w:rsid w:val="009F5442"/>
    <w:rsid w:val="009F57EC"/>
    <w:rsid w:val="009F58B7"/>
    <w:rsid w:val="009F5A58"/>
    <w:rsid w:val="009F5BF5"/>
    <w:rsid w:val="009F5C62"/>
    <w:rsid w:val="009F6231"/>
    <w:rsid w:val="009F62B5"/>
    <w:rsid w:val="009F650F"/>
    <w:rsid w:val="009F6624"/>
    <w:rsid w:val="009F67B1"/>
    <w:rsid w:val="009F67C5"/>
    <w:rsid w:val="009F684D"/>
    <w:rsid w:val="009F68B1"/>
    <w:rsid w:val="009F6FEB"/>
    <w:rsid w:val="009F7211"/>
    <w:rsid w:val="009F728E"/>
    <w:rsid w:val="009F7299"/>
    <w:rsid w:val="009F7430"/>
    <w:rsid w:val="009F74CA"/>
    <w:rsid w:val="009F7507"/>
    <w:rsid w:val="009F7538"/>
    <w:rsid w:val="009F7649"/>
    <w:rsid w:val="009F77CE"/>
    <w:rsid w:val="009F78F5"/>
    <w:rsid w:val="009F7945"/>
    <w:rsid w:val="009F7A80"/>
    <w:rsid w:val="009F7D02"/>
    <w:rsid w:val="009F7DF1"/>
    <w:rsid w:val="00A00165"/>
    <w:rsid w:val="00A00284"/>
    <w:rsid w:val="00A00375"/>
    <w:rsid w:val="00A003DE"/>
    <w:rsid w:val="00A00C35"/>
    <w:rsid w:val="00A00E3F"/>
    <w:rsid w:val="00A0122B"/>
    <w:rsid w:val="00A01269"/>
    <w:rsid w:val="00A012A7"/>
    <w:rsid w:val="00A01347"/>
    <w:rsid w:val="00A013B7"/>
    <w:rsid w:val="00A014AF"/>
    <w:rsid w:val="00A01687"/>
    <w:rsid w:val="00A017A2"/>
    <w:rsid w:val="00A01FCE"/>
    <w:rsid w:val="00A022A5"/>
    <w:rsid w:val="00A022DA"/>
    <w:rsid w:val="00A02353"/>
    <w:rsid w:val="00A0236F"/>
    <w:rsid w:val="00A02717"/>
    <w:rsid w:val="00A0298C"/>
    <w:rsid w:val="00A02C61"/>
    <w:rsid w:val="00A02E0A"/>
    <w:rsid w:val="00A02E38"/>
    <w:rsid w:val="00A02EE8"/>
    <w:rsid w:val="00A0336A"/>
    <w:rsid w:val="00A03DB8"/>
    <w:rsid w:val="00A03DC2"/>
    <w:rsid w:val="00A03F14"/>
    <w:rsid w:val="00A0411E"/>
    <w:rsid w:val="00A0434E"/>
    <w:rsid w:val="00A04427"/>
    <w:rsid w:val="00A04493"/>
    <w:rsid w:val="00A04567"/>
    <w:rsid w:val="00A04C01"/>
    <w:rsid w:val="00A04D9B"/>
    <w:rsid w:val="00A05003"/>
    <w:rsid w:val="00A05097"/>
    <w:rsid w:val="00A0523C"/>
    <w:rsid w:val="00A05347"/>
    <w:rsid w:val="00A054EB"/>
    <w:rsid w:val="00A055FC"/>
    <w:rsid w:val="00A0590C"/>
    <w:rsid w:val="00A05AC6"/>
    <w:rsid w:val="00A05B29"/>
    <w:rsid w:val="00A05BF8"/>
    <w:rsid w:val="00A05CE7"/>
    <w:rsid w:val="00A0605C"/>
    <w:rsid w:val="00A064A4"/>
    <w:rsid w:val="00A069CB"/>
    <w:rsid w:val="00A069EB"/>
    <w:rsid w:val="00A06A33"/>
    <w:rsid w:val="00A06BEA"/>
    <w:rsid w:val="00A06C0F"/>
    <w:rsid w:val="00A06C58"/>
    <w:rsid w:val="00A06EDD"/>
    <w:rsid w:val="00A06F8E"/>
    <w:rsid w:val="00A0721C"/>
    <w:rsid w:val="00A0740B"/>
    <w:rsid w:val="00A0756A"/>
    <w:rsid w:val="00A07603"/>
    <w:rsid w:val="00A076E5"/>
    <w:rsid w:val="00A076FD"/>
    <w:rsid w:val="00A0789D"/>
    <w:rsid w:val="00A07A27"/>
    <w:rsid w:val="00A07A47"/>
    <w:rsid w:val="00A07C46"/>
    <w:rsid w:val="00A07C9F"/>
    <w:rsid w:val="00A07D76"/>
    <w:rsid w:val="00A10494"/>
    <w:rsid w:val="00A108EF"/>
    <w:rsid w:val="00A10A44"/>
    <w:rsid w:val="00A10B1A"/>
    <w:rsid w:val="00A10BA5"/>
    <w:rsid w:val="00A10BAC"/>
    <w:rsid w:val="00A11197"/>
    <w:rsid w:val="00A11443"/>
    <w:rsid w:val="00A116BC"/>
    <w:rsid w:val="00A11A27"/>
    <w:rsid w:val="00A11AEA"/>
    <w:rsid w:val="00A11B6E"/>
    <w:rsid w:val="00A11C45"/>
    <w:rsid w:val="00A11E95"/>
    <w:rsid w:val="00A11FF9"/>
    <w:rsid w:val="00A1257C"/>
    <w:rsid w:val="00A1258F"/>
    <w:rsid w:val="00A125AB"/>
    <w:rsid w:val="00A1274C"/>
    <w:rsid w:val="00A129D7"/>
    <w:rsid w:val="00A12BB8"/>
    <w:rsid w:val="00A12BE0"/>
    <w:rsid w:val="00A13562"/>
    <w:rsid w:val="00A13719"/>
    <w:rsid w:val="00A13A57"/>
    <w:rsid w:val="00A13AAE"/>
    <w:rsid w:val="00A13D9C"/>
    <w:rsid w:val="00A140FE"/>
    <w:rsid w:val="00A141FC"/>
    <w:rsid w:val="00A145D6"/>
    <w:rsid w:val="00A14745"/>
    <w:rsid w:val="00A148F9"/>
    <w:rsid w:val="00A14AA5"/>
    <w:rsid w:val="00A14B6D"/>
    <w:rsid w:val="00A14C33"/>
    <w:rsid w:val="00A14ECF"/>
    <w:rsid w:val="00A14FBE"/>
    <w:rsid w:val="00A152DC"/>
    <w:rsid w:val="00A153DC"/>
    <w:rsid w:val="00A15454"/>
    <w:rsid w:val="00A15556"/>
    <w:rsid w:val="00A15A0F"/>
    <w:rsid w:val="00A15EF0"/>
    <w:rsid w:val="00A1629A"/>
    <w:rsid w:val="00A1639E"/>
    <w:rsid w:val="00A169AB"/>
    <w:rsid w:val="00A16B16"/>
    <w:rsid w:val="00A16C8C"/>
    <w:rsid w:val="00A16CD2"/>
    <w:rsid w:val="00A16D7D"/>
    <w:rsid w:val="00A16EA1"/>
    <w:rsid w:val="00A17029"/>
    <w:rsid w:val="00A170E6"/>
    <w:rsid w:val="00A17165"/>
    <w:rsid w:val="00A172E6"/>
    <w:rsid w:val="00A173AF"/>
    <w:rsid w:val="00A1750D"/>
    <w:rsid w:val="00A1769B"/>
    <w:rsid w:val="00A17794"/>
    <w:rsid w:val="00A178FB"/>
    <w:rsid w:val="00A17B3B"/>
    <w:rsid w:val="00A17CD1"/>
    <w:rsid w:val="00A17D46"/>
    <w:rsid w:val="00A202CF"/>
    <w:rsid w:val="00A2060D"/>
    <w:rsid w:val="00A20627"/>
    <w:rsid w:val="00A20659"/>
    <w:rsid w:val="00A2065C"/>
    <w:rsid w:val="00A2078D"/>
    <w:rsid w:val="00A20798"/>
    <w:rsid w:val="00A2083C"/>
    <w:rsid w:val="00A2087A"/>
    <w:rsid w:val="00A20BBE"/>
    <w:rsid w:val="00A20BCB"/>
    <w:rsid w:val="00A20C02"/>
    <w:rsid w:val="00A20D6F"/>
    <w:rsid w:val="00A20E74"/>
    <w:rsid w:val="00A20F4B"/>
    <w:rsid w:val="00A21230"/>
    <w:rsid w:val="00A21355"/>
    <w:rsid w:val="00A213BF"/>
    <w:rsid w:val="00A218AE"/>
    <w:rsid w:val="00A218FD"/>
    <w:rsid w:val="00A21ABD"/>
    <w:rsid w:val="00A21B24"/>
    <w:rsid w:val="00A21BBB"/>
    <w:rsid w:val="00A22314"/>
    <w:rsid w:val="00A22771"/>
    <w:rsid w:val="00A22A93"/>
    <w:rsid w:val="00A22F49"/>
    <w:rsid w:val="00A23027"/>
    <w:rsid w:val="00A2318A"/>
    <w:rsid w:val="00A2332D"/>
    <w:rsid w:val="00A233A0"/>
    <w:rsid w:val="00A233A6"/>
    <w:rsid w:val="00A23519"/>
    <w:rsid w:val="00A23587"/>
    <w:rsid w:val="00A23987"/>
    <w:rsid w:val="00A239F2"/>
    <w:rsid w:val="00A23ADE"/>
    <w:rsid w:val="00A23B1E"/>
    <w:rsid w:val="00A23D51"/>
    <w:rsid w:val="00A23E4B"/>
    <w:rsid w:val="00A24628"/>
    <w:rsid w:val="00A24896"/>
    <w:rsid w:val="00A24CBB"/>
    <w:rsid w:val="00A24D3B"/>
    <w:rsid w:val="00A24E80"/>
    <w:rsid w:val="00A25683"/>
    <w:rsid w:val="00A25703"/>
    <w:rsid w:val="00A258C2"/>
    <w:rsid w:val="00A258E0"/>
    <w:rsid w:val="00A2592C"/>
    <w:rsid w:val="00A25A67"/>
    <w:rsid w:val="00A25A6B"/>
    <w:rsid w:val="00A25A76"/>
    <w:rsid w:val="00A25B7A"/>
    <w:rsid w:val="00A25C22"/>
    <w:rsid w:val="00A25CC1"/>
    <w:rsid w:val="00A25DF9"/>
    <w:rsid w:val="00A25F26"/>
    <w:rsid w:val="00A25F49"/>
    <w:rsid w:val="00A25F57"/>
    <w:rsid w:val="00A26076"/>
    <w:rsid w:val="00A2610D"/>
    <w:rsid w:val="00A26171"/>
    <w:rsid w:val="00A2624C"/>
    <w:rsid w:val="00A263AC"/>
    <w:rsid w:val="00A263E2"/>
    <w:rsid w:val="00A264B5"/>
    <w:rsid w:val="00A26572"/>
    <w:rsid w:val="00A26589"/>
    <w:rsid w:val="00A26837"/>
    <w:rsid w:val="00A26BBE"/>
    <w:rsid w:val="00A26BF3"/>
    <w:rsid w:val="00A26C29"/>
    <w:rsid w:val="00A26F15"/>
    <w:rsid w:val="00A26FA6"/>
    <w:rsid w:val="00A26FBB"/>
    <w:rsid w:val="00A26FCA"/>
    <w:rsid w:val="00A27299"/>
    <w:rsid w:val="00A273B8"/>
    <w:rsid w:val="00A273EB"/>
    <w:rsid w:val="00A27752"/>
    <w:rsid w:val="00A27926"/>
    <w:rsid w:val="00A27AEA"/>
    <w:rsid w:val="00A27B18"/>
    <w:rsid w:val="00A27CBB"/>
    <w:rsid w:val="00A27D71"/>
    <w:rsid w:val="00A27F01"/>
    <w:rsid w:val="00A30038"/>
    <w:rsid w:val="00A3025E"/>
    <w:rsid w:val="00A302D5"/>
    <w:rsid w:val="00A303FC"/>
    <w:rsid w:val="00A305A7"/>
    <w:rsid w:val="00A30645"/>
    <w:rsid w:val="00A30666"/>
    <w:rsid w:val="00A3075D"/>
    <w:rsid w:val="00A30F0E"/>
    <w:rsid w:val="00A31127"/>
    <w:rsid w:val="00A311FB"/>
    <w:rsid w:val="00A31260"/>
    <w:rsid w:val="00A31306"/>
    <w:rsid w:val="00A313E7"/>
    <w:rsid w:val="00A31443"/>
    <w:rsid w:val="00A314DE"/>
    <w:rsid w:val="00A31833"/>
    <w:rsid w:val="00A31A6A"/>
    <w:rsid w:val="00A31D51"/>
    <w:rsid w:val="00A31D5A"/>
    <w:rsid w:val="00A31F48"/>
    <w:rsid w:val="00A3239F"/>
    <w:rsid w:val="00A3288E"/>
    <w:rsid w:val="00A3290F"/>
    <w:rsid w:val="00A32A26"/>
    <w:rsid w:val="00A32C06"/>
    <w:rsid w:val="00A32CD3"/>
    <w:rsid w:val="00A32CEE"/>
    <w:rsid w:val="00A32E02"/>
    <w:rsid w:val="00A32F43"/>
    <w:rsid w:val="00A331D1"/>
    <w:rsid w:val="00A332A6"/>
    <w:rsid w:val="00A335BC"/>
    <w:rsid w:val="00A3389B"/>
    <w:rsid w:val="00A3389C"/>
    <w:rsid w:val="00A3397D"/>
    <w:rsid w:val="00A33A60"/>
    <w:rsid w:val="00A33DB2"/>
    <w:rsid w:val="00A33DF3"/>
    <w:rsid w:val="00A33EB6"/>
    <w:rsid w:val="00A3443D"/>
    <w:rsid w:val="00A34466"/>
    <w:rsid w:val="00A344B6"/>
    <w:rsid w:val="00A34572"/>
    <w:rsid w:val="00A34834"/>
    <w:rsid w:val="00A348AA"/>
    <w:rsid w:val="00A34966"/>
    <w:rsid w:val="00A34C40"/>
    <w:rsid w:val="00A34C85"/>
    <w:rsid w:val="00A34D00"/>
    <w:rsid w:val="00A34E37"/>
    <w:rsid w:val="00A350ED"/>
    <w:rsid w:val="00A35109"/>
    <w:rsid w:val="00A35126"/>
    <w:rsid w:val="00A35191"/>
    <w:rsid w:val="00A3549A"/>
    <w:rsid w:val="00A355EA"/>
    <w:rsid w:val="00A356BA"/>
    <w:rsid w:val="00A35734"/>
    <w:rsid w:val="00A3592F"/>
    <w:rsid w:val="00A35C05"/>
    <w:rsid w:val="00A35DDA"/>
    <w:rsid w:val="00A35E7C"/>
    <w:rsid w:val="00A36240"/>
    <w:rsid w:val="00A36280"/>
    <w:rsid w:val="00A3638B"/>
    <w:rsid w:val="00A3640E"/>
    <w:rsid w:val="00A3656D"/>
    <w:rsid w:val="00A365CE"/>
    <w:rsid w:val="00A365F0"/>
    <w:rsid w:val="00A366AF"/>
    <w:rsid w:val="00A36864"/>
    <w:rsid w:val="00A36899"/>
    <w:rsid w:val="00A36A7F"/>
    <w:rsid w:val="00A36A9B"/>
    <w:rsid w:val="00A36CEC"/>
    <w:rsid w:val="00A36D5B"/>
    <w:rsid w:val="00A36E2F"/>
    <w:rsid w:val="00A36E4F"/>
    <w:rsid w:val="00A36FA5"/>
    <w:rsid w:val="00A3704D"/>
    <w:rsid w:val="00A37277"/>
    <w:rsid w:val="00A37849"/>
    <w:rsid w:val="00A379A7"/>
    <w:rsid w:val="00A37F90"/>
    <w:rsid w:val="00A4004F"/>
    <w:rsid w:val="00A40251"/>
    <w:rsid w:val="00A40478"/>
    <w:rsid w:val="00A404DC"/>
    <w:rsid w:val="00A404F1"/>
    <w:rsid w:val="00A40543"/>
    <w:rsid w:val="00A4055A"/>
    <w:rsid w:val="00A406CD"/>
    <w:rsid w:val="00A40822"/>
    <w:rsid w:val="00A40885"/>
    <w:rsid w:val="00A40AF3"/>
    <w:rsid w:val="00A40C12"/>
    <w:rsid w:val="00A40D8A"/>
    <w:rsid w:val="00A40EAA"/>
    <w:rsid w:val="00A41100"/>
    <w:rsid w:val="00A411B0"/>
    <w:rsid w:val="00A41316"/>
    <w:rsid w:val="00A414A6"/>
    <w:rsid w:val="00A415B3"/>
    <w:rsid w:val="00A41700"/>
    <w:rsid w:val="00A41B30"/>
    <w:rsid w:val="00A41EDF"/>
    <w:rsid w:val="00A41F92"/>
    <w:rsid w:val="00A423EC"/>
    <w:rsid w:val="00A42875"/>
    <w:rsid w:val="00A42C67"/>
    <w:rsid w:val="00A42D79"/>
    <w:rsid w:val="00A42E00"/>
    <w:rsid w:val="00A434E6"/>
    <w:rsid w:val="00A4352F"/>
    <w:rsid w:val="00A43719"/>
    <w:rsid w:val="00A43B43"/>
    <w:rsid w:val="00A43B9F"/>
    <w:rsid w:val="00A43C96"/>
    <w:rsid w:val="00A43CFB"/>
    <w:rsid w:val="00A43F2F"/>
    <w:rsid w:val="00A43F5F"/>
    <w:rsid w:val="00A43FB6"/>
    <w:rsid w:val="00A44066"/>
    <w:rsid w:val="00A442EB"/>
    <w:rsid w:val="00A444FA"/>
    <w:rsid w:val="00A44629"/>
    <w:rsid w:val="00A44857"/>
    <w:rsid w:val="00A449FF"/>
    <w:rsid w:val="00A44A56"/>
    <w:rsid w:val="00A44AA6"/>
    <w:rsid w:val="00A44AA8"/>
    <w:rsid w:val="00A44CD6"/>
    <w:rsid w:val="00A44F5D"/>
    <w:rsid w:val="00A45057"/>
    <w:rsid w:val="00A45127"/>
    <w:rsid w:val="00A452DA"/>
    <w:rsid w:val="00A45358"/>
    <w:rsid w:val="00A454E9"/>
    <w:rsid w:val="00A456AF"/>
    <w:rsid w:val="00A45858"/>
    <w:rsid w:val="00A45BE2"/>
    <w:rsid w:val="00A45CDD"/>
    <w:rsid w:val="00A4621B"/>
    <w:rsid w:val="00A462BB"/>
    <w:rsid w:val="00A46461"/>
    <w:rsid w:val="00A46478"/>
    <w:rsid w:val="00A464AD"/>
    <w:rsid w:val="00A468F9"/>
    <w:rsid w:val="00A46ADF"/>
    <w:rsid w:val="00A46C20"/>
    <w:rsid w:val="00A46DFC"/>
    <w:rsid w:val="00A472A6"/>
    <w:rsid w:val="00A4743E"/>
    <w:rsid w:val="00A4761B"/>
    <w:rsid w:val="00A477E4"/>
    <w:rsid w:val="00A478D0"/>
    <w:rsid w:val="00A47A20"/>
    <w:rsid w:val="00A47A26"/>
    <w:rsid w:val="00A47A2E"/>
    <w:rsid w:val="00A47A56"/>
    <w:rsid w:val="00A47ADC"/>
    <w:rsid w:val="00A47AFD"/>
    <w:rsid w:val="00A47B46"/>
    <w:rsid w:val="00A500C7"/>
    <w:rsid w:val="00A50211"/>
    <w:rsid w:val="00A503D6"/>
    <w:rsid w:val="00A50A11"/>
    <w:rsid w:val="00A50B5B"/>
    <w:rsid w:val="00A50BA7"/>
    <w:rsid w:val="00A50C81"/>
    <w:rsid w:val="00A50CE6"/>
    <w:rsid w:val="00A51130"/>
    <w:rsid w:val="00A5115C"/>
    <w:rsid w:val="00A513E7"/>
    <w:rsid w:val="00A51670"/>
    <w:rsid w:val="00A516FD"/>
    <w:rsid w:val="00A5172B"/>
    <w:rsid w:val="00A5180B"/>
    <w:rsid w:val="00A51B07"/>
    <w:rsid w:val="00A51C11"/>
    <w:rsid w:val="00A51C3C"/>
    <w:rsid w:val="00A51C4D"/>
    <w:rsid w:val="00A51D28"/>
    <w:rsid w:val="00A51E94"/>
    <w:rsid w:val="00A51FF6"/>
    <w:rsid w:val="00A52020"/>
    <w:rsid w:val="00A520CA"/>
    <w:rsid w:val="00A52435"/>
    <w:rsid w:val="00A525E0"/>
    <w:rsid w:val="00A52A37"/>
    <w:rsid w:val="00A52AC0"/>
    <w:rsid w:val="00A52C3E"/>
    <w:rsid w:val="00A52C52"/>
    <w:rsid w:val="00A52D3B"/>
    <w:rsid w:val="00A52DAB"/>
    <w:rsid w:val="00A53065"/>
    <w:rsid w:val="00A5306D"/>
    <w:rsid w:val="00A53151"/>
    <w:rsid w:val="00A531FA"/>
    <w:rsid w:val="00A531FE"/>
    <w:rsid w:val="00A53259"/>
    <w:rsid w:val="00A533C4"/>
    <w:rsid w:val="00A5350E"/>
    <w:rsid w:val="00A53651"/>
    <w:rsid w:val="00A53926"/>
    <w:rsid w:val="00A5399D"/>
    <w:rsid w:val="00A53ADA"/>
    <w:rsid w:val="00A53BC5"/>
    <w:rsid w:val="00A53C5C"/>
    <w:rsid w:val="00A53E9A"/>
    <w:rsid w:val="00A54051"/>
    <w:rsid w:val="00A54159"/>
    <w:rsid w:val="00A54233"/>
    <w:rsid w:val="00A54304"/>
    <w:rsid w:val="00A54380"/>
    <w:rsid w:val="00A54543"/>
    <w:rsid w:val="00A54584"/>
    <w:rsid w:val="00A547BD"/>
    <w:rsid w:val="00A54810"/>
    <w:rsid w:val="00A54880"/>
    <w:rsid w:val="00A54F4C"/>
    <w:rsid w:val="00A550DB"/>
    <w:rsid w:val="00A5529F"/>
    <w:rsid w:val="00A5539F"/>
    <w:rsid w:val="00A554E3"/>
    <w:rsid w:val="00A5551C"/>
    <w:rsid w:val="00A55914"/>
    <w:rsid w:val="00A55969"/>
    <w:rsid w:val="00A55A10"/>
    <w:rsid w:val="00A55CF8"/>
    <w:rsid w:val="00A56230"/>
    <w:rsid w:val="00A562CE"/>
    <w:rsid w:val="00A563BA"/>
    <w:rsid w:val="00A56582"/>
    <w:rsid w:val="00A565BC"/>
    <w:rsid w:val="00A566BA"/>
    <w:rsid w:val="00A567F6"/>
    <w:rsid w:val="00A568ED"/>
    <w:rsid w:val="00A569A9"/>
    <w:rsid w:val="00A56B0A"/>
    <w:rsid w:val="00A56BA6"/>
    <w:rsid w:val="00A56E3E"/>
    <w:rsid w:val="00A56F87"/>
    <w:rsid w:val="00A56F9E"/>
    <w:rsid w:val="00A571C1"/>
    <w:rsid w:val="00A5728B"/>
    <w:rsid w:val="00A57313"/>
    <w:rsid w:val="00A57493"/>
    <w:rsid w:val="00A57859"/>
    <w:rsid w:val="00A578DD"/>
    <w:rsid w:val="00A5799D"/>
    <w:rsid w:val="00A57FAC"/>
    <w:rsid w:val="00A57FB1"/>
    <w:rsid w:val="00A601BF"/>
    <w:rsid w:val="00A6028A"/>
    <w:rsid w:val="00A60368"/>
    <w:rsid w:val="00A60711"/>
    <w:rsid w:val="00A6072B"/>
    <w:rsid w:val="00A60A52"/>
    <w:rsid w:val="00A60ADD"/>
    <w:rsid w:val="00A60B7E"/>
    <w:rsid w:val="00A60BE6"/>
    <w:rsid w:val="00A60BF0"/>
    <w:rsid w:val="00A60E8E"/>
    <w:rsid w:val="00A60FFB"/>
    <w:rsid w:val="00A6108F"/>
    <w:rsid w:val="00A611BA"/>
    <w:rsid w:val="00A611C8"/>
    <w:rsid w:val="00A612AE"/>
    <w:rsid w:val="00A6142D"/>
    <w:rsid w:val="00A6149D"/>
    <w:rsid w:val="00A6166E"/>
    <w:rsid w:val="00A618E1"/>
    <w:rsid w:val="00A61B2B"/>
    <w:rsid w:val="00A61E47"/>
    <w:rsid w:val="00A61EB7"/>
    <w:rsid w:val="00A6213B"/>
    <w:rsid w:val="00A62421"/>
    <w:rsid w:val="00A6289A"/>
    <w:rsid w:val="00A628C2"/>
    <w:rsid w:val="00A62ADF"/>
    <w:rsid w:val="00A62C7B"/>
    <w:rsid w:val="00A62D09"/>
    <w:rsid w:val="00A62DF7"/>
    <w:rsid w:val="00A62E56"/>
    <w:rsid w:val="00A62E85"/>
    <w:rsid w:val="00A62FB1"/>
    <w:rsid w:val="00A630B4"/>
    <w:rsid w:val="00A6317A"/>
    <w:rsid w:val="00A6328F"/>
    <w:rsid w:val="00A633EE"/>
    <w:rsid w:val="00A63475"/>
    <w:rsid w:val="00A63788"/>
    <w:rsid w:val="00A6394F"/>
    <w:rsid w:val="00A63B06"/>
    <w:rsid w:val="00A63B87"/>
    <w:rsid w:val="00A63BE6"/>
    <w:rsid w:val="00A63CB2"/>
    <w:rsid w:val="00A63CEF"/>
    <w:rsid w:val="00A63D9D"/>
    <w:rsid w:val="00A640AB"/>
    <w:rsid w:val="00A640E3"/>
    <w:rsid w:val="00A644FA"/>
    <w:rsid w:val="00A6470A"/>
    <w:rsid w:val="00A6484F"/>
    <w:rsid w:val="00A64DF6"/>
    <w:rsid w:val="00A6554D"/>
    <w:rsid w:val="00A65556"/>
    <w:rsid w:val="00A6555A"/>
    <w:rsid w:val="00A6559D"/>
    <w:rsid w:val="00A655BD"/>
    <w:rsid w:val="00A656A9"/>
    <w:rsid w:val="00A657FF"/>
    <w:rsid w:val="00A65877"/>
    <w:rsid w:val="00A65B63"/>
    <w:rsid w:val="00A65C21"/>
    <w:rsid w:val="00A65C30"/>
    <w:rsid w:val="00A65D9E"/>
    <w:rsid w:val="00A661AC"/>
    <w:rsid w:val="00A66299"/>
    <w:rsid w:val="00A66381"/>
    <w:rsid w:val="00A66611"/>
    <w:rsid w:val="00A66759"/>
    <w:rsid w:val="00A6680D"/>
    <w:rsid w:val="00A66913"/>
    <w:rsid w:val="00A669FB"/>
    <w:rsid w:val="00A66B2F"/>
    <w:rsid w:val="00A66C7E"/>
    <w:rsid w:val="00A67262"/>
    <w:rsid w:val="00A67424"/>
    <w:rsid w:val="00A6748C"/>
    <w:rsid w:val="00A6782C"/>
    <w:rsid w:val="00A6782F"/>
    <w:rsid w:val="00A67BB1"/>
    <w:rsid w:val="00A67D29"/>
    <w:rsid w:val="00A67D3A"/>
    <w:rsid w:val="00A67DA0"/>
    <w:rsid w:val="00A700DD"/>
    <w:rsid w:val="00A701DF"/>
    <w:rsid w:val="00A7020D"/>
    <w:rsid w:val="00A703E6"/>
    <w:rsid w:val="00A703EF"/>
    <w:rsid w:val="00A7054F"/>
    <w:rsid w:val="00A70616"/>
    <w:rsid w:val="00A709E9"/>
    <w:rsid w:val="00A70C62"/>
    <w:rsid w:val="00A70D8B"/>
    <w:rsid w:val="00A7112C"/>
    <w:rsid w:val="00A712A4"/>
    <w:rsid w:val="00A713AB"/>
    <w:rsid w:val="00A71504"/>
    <w:rsid w:val="00A7167B"/>
    <w:rsid w:val="00A716BC"/>
    <w:rsid w:val="00A71749"/>
    <w:rsid w:val="00A7183C"/>
    <w:rsid w:val="00A71A03"/>
    <w:rsid w:val="00A71A5B"/>
    <w:rsid w:val="00A71B67"/>
    <w:rsid w:val="00A71C71"/>
    <w:rsid w:val="00A71F05"/>
    <w:rsid w:val="00A71F6F"/>
    <w:rsid w:val="00A72134"/>
    <w:rsid w:val="00A7214B"/>
    <w:rsid w:val="00A72154"/>
    <w:rsid w:val="00A72187"/>
    <w:rsid w:val="00A72339"/>
    <w:rsid w:val="00A72416"/>
    <w:rsid w:val="00A72546"/>
    <w:rsid w:val="00A72549"/>
    <w:rsid w:val="00A72D07"/>
    <w:rsid w:val="00A72FCF"/>
    <w:rsid w:val="00A731ED"/>
    <w:rsid w:val="00A73312"/>
    <w:rsid w:val="00A734D9"/>
    <w:rsid w:val="00A73853"/>
    <w:rsid w:val="00A738C2"/>
    <w:rsid w:val="00A73ACD"/>
    <w:rsid w:val="00A73AFA"/>
    <w:rsid w:val="00A73BEA"/>
    <w:rsid w:val="00A73C20"/>
    <w:rsid w:val="00A73E7D"/>
    <w:rsid w:val="00A73ED3"/>
    <w:rsid w:val="00A73F27"/>
    <w:rsid w:val="00A74002"/>
    <w:rsid w:val="00A7440B"/>
    <w:rsid w:val="00A746A7"/>
    <w:rsid w:val="00A747D8"/>
    <w:rsid w:val="00A74833"/>
    <w:rsid w:val="00A74889"/>
    <w:rsid w:val="00A748B9"/>
    <w:rsid w:val="00A7490A"/>
    <w:rsid w:val="00A749B2"/>
    <w:rsid w:val="00A74B99"/>
    <w:rsid w:val="00A74E33"/>
    <w:rsid w:val="00A75163"/>
    <w:rsid w:val="00A759F0"/>
    <w:rsid w:val="00A75C47"/>
    <w:rsid w:val="00A75FA7"/>
    <w:rsid w:val="00A76222"/>
    <w:rsid w:val="00A764A0"/>
    <w:rsid w:val="00A766B1"/>
    <w:rsid w:val="00A76882"/>
    <w:rsid w:val="00A7691E"/>
    <w:rsid w:val="00A76AFE"/>
    <w:rsid w:val="00A76BAA"/>
    <w:rsid w:val="00A76D43"/>
    <w:rsid w:val="00A7709E"/>
    <w:rsid w:val="00A77105"/>
    <w:rsid w:val="00A77147"/>
    <w:rsid w:val="00A772C9"/>
    <w:rsid w:val="00A77562"/>
    <w:rsid w:val="00A775E4"/>
    <w:rsid w:val="00A77C05"/>
    <w:rsid w:val="00A77F15"/>
    <w:rsid w:val="00A80015"/>
    <w:rsid w:val="00A8018B"/>
    <w:rsid w:val="00A80302"/>
    <w:rsid w:val="00A8058C"/>
    <w:rsid w:val="00A805C0"/>
    <w:rsid w:val="00A808A0"/>
    <w:rsid w:val="00A808C4"/>
    <w:rsid w:val="00A80A7B"/>
    <w:rsid w:val="00A80C85"/>
    <w:rsid w:val="00A80D34"/>
    <w:rsid w:val="00A81247"/>
    <w:rsid w:val="00A81600"/>
    <w:rsid w:val="00A818A8"/>
    <w:rsid w:val="00A81926"/>
    <w:rsid w:val="00A81CAC"/>
    <w:rsid w:val="00A82118"/>
    <w:rsid w:val="00A82252"/>
    <w:rsid w:val="00A82449"/>
    <w:rsid w:val="00A824D7"/>
    <w:rsid w:val="00A8251D"/>
    <w:rsid w:val="00A825BE"/>
    <w:rsid w:val="00A825DD"/>
    <w:rsid w:val="00A827A0"/>
    <w:rsid w:val="00A828FF"/>
    <w:rsid w:val="00A829B9"/>
    <w:rsid w:val="00A82C31"/>
    <w:rsid w:val="00A82D45"/>
    <w:rsid w:val="00A82DA6"/>
    <w:rsid w:val="00A8345C"/>
    <w:rsid w:val="00A834AA"/>
    <w:rsid w:val="00A835F6"/>
    <w:rsid w:val="00A836DC"/>
    <w:rsid w:val="00A83778"/>
    <w:rsid w:val="00A83884"/>
    <w:rsid w:val="00A8388A"/>
    <w:rsid w:val="00A83A47"/>
    <w:rsid w:val="00A83C26"/>
    <w:rsid w:val="00A842CC"/>
    <w:rsid w:val="00A84325"/>
    <w:rsid w:val="00A84444"/>
    <w:rsid w:val="00A84561"/>
    <w:rsid w:val="00A84568"/>
    <w:rsid w:val="00A848C6"/>
    <w:rsid w:val="00A84942"/>
    <w:rsid w:val="00A8495D"/>
    <w:rsid w:val="00A84AB2"/>
    <w:rsid w:val="00A84AB3"/>
    <w:rsid w:val="00A84AE5"/>
    <w:rsid w:val="00A84CAA"/>
    <w:rsid w:val="00A84EDF"/>
    <w:rsid w:val="00A850F7"/>
    <w:rsid w:val="00A85124"/>
    <w:rsid w:val="00A8571D"/>
    <w:rsid w:val="00A8572C"/>
    <w:rsid w:val="00A85768"/>
    <w:rsid w:val="00A85833"/>
    <w:rsid w:val="00A85877"/>
    <w:rsid w:val="00A8587E"/>
    <w:rsid w:val="00A85C4F"/>
    <w:rsid w:val="00A85C7F"/>
    <w:rsid w:val="00A85E14"/>
    <w:rsid w:val="00A8625D"/>
    <w:rsid w:val="00A86398"/>
    <w:rsid w:val="00A86404"/>
    <w:rsid w:val="00A86600"/>
    <w:rsid w:val="00A866D7"/>
    <w:rsid w:val="00A86772"/>
    <w:rsid w:val="00A86B43"/>
    <w:rsid w:val="00A86BDE"/>
    <w:rsid w:val="00A86C10"/>
    <w:rsid w:val="00A870B8"/>
    <w:rsid w:val="00A87174"/>
    <w:rsid w:val="00A874AB"/>
    <w:rsid w:val="00A87C12"/>
    <w:rsid w:val="00A87C81"/>
    <w:rsid w:val="00A87CDE"/>
    <w:rsid w:val="00A87ECB"/>
    <w:rsid w:val="00A903FE"/>
    <w:rsid w:val="00A9069C"/>
    <w:rsid w:val="00A90710"/>
    <w:rsid w:val="00A9096D"/>
    <w:rsid w:val="00A90AD7"/>
    <w:rsid w:val="00A90CD5"/>
    <w:rsid w:val="00A90E43"/>
    <w:rsid w:val="00A90E95"/>
    <w:rsid w:val="00A910AC"/>
    <w:rsid w:val="00A91177"/>
    <w:rsid w:val="00A9120E"/>
    <w:rsid w:val="00A9126E"/>
    <w:rsid w:val="00A91286"/>
    <w:rsid w:val="00A913AE"/>
    <w:rsid w:val="00A91815"/>
    <w:rsid w:val="00A918A8"/>
    <w:rsid w:val="00A91D91"/>
    <w:rsid w:val="00A91FFE"/>
    <w:rsid w:val="00A92067"/>
    <w:rsid w:val="00A9232D"/>
    <w:rsid w:val="00A92414"/>
    <w:rsid w:val="00A9250A"/>
    <w:rsid w:val="00A9258D"/>
    <w:rsid w:val="00A926A3"/>
    <w:rsid w:val="00A926D2"/>
    <w:rsid w:val="00A92875"/>
    <w:rsid w:val="00A929C3"/>
    <w:rsid w:val="00A929D4"/>
    <w:rsid w:val="00A92B1E"/>
    <w:rsid w:val="00A92CC6"/>
    <w:rsid w:val="00A92ECD"/>
    <w:rsid w:val="00A9329C"/>
    <w:rsid w:val="00A93638"/>
    <w:rsid w:val="00A9377C"/>
    <w:rsid w:val="00A9378D"/>
    <w:rsid w:val="00A939F7"/>
    <w:rsid w:val="00A93A03"/>
    <w:rsid w:val="00A93C7A"/>
    <w:rsid w:val="00A93DC5"/>
    <w:rsid w:val="00A9406B"/>
    <w:rsid w:val="00A940A0"/>
    <w:rsid w:val="00A941EE"/>
    <w:rsid w:val="00A94515"/>
    <w:rsid w:val="00A9452D"/>
    <w:rsid w:val="00A94677"/>
    <w:rsid w:val="00A94903"/>
    <w:rsid w:val="00A94924"/>
    <w:rsid w:val="00A949A7"/>
    <w:rsid w:val="00A94DF5"/>
    <w:rsid w:val="00A94F70"/>
    <w:rsid w:val="00A94F79"/>
    <w:rsid w:val="00A94FA4"/>
    <w:rsid w:val="00A95031"/>
    <w:rsid w:val="00A9544E"/>
    <w:rsid w:val="00A9582A"/>
    <w:rsid w:val="00A95AE4"/>
    <w:rsid w:val="00A95DCF"/>
    <w:rsid w:val="00A95E97"/>
    <w:rsid w:val="00A96009"/>
    <w:rsid w:val="00A96872"/>
    <w:rsid w:val="00A96925"/>
    <w:rsid w:val="00A96956"/>
    <w:rsid w:val="00A96A9E"/>
    <w:rsid w:val="00A96AD2"/>
    <w:rsid w:val="00A96CB4"/>
    <w:rsid w:val="00A9704A"/>
    <w:rsid w:val="00A97055"/>
    <w:rsid w:val="00A971A5"/>
    <w:rsid w:val="00A975E7"/>
    <w:rsid w:val="00A976E6"/>
    <w:rsid w:val="00A97769"/>
    <w:rsid w:val="00A97AAE"/>
    <w:rsid w:val="00A97F6C"/>
    <w:rsid w:val="00AA00DF"/>
    <w:rsid w:val="00AA024D"/>
    <w:rsid w:val="00AA0442"/>
    <w:rsid w:val="00AA04C3"/>
    <w:rsid w:val="00AA055D"/>
    <w:rsid w:val="00AA0751"/>
    <w:rsid w:val="00AA08F1"/>
    <w:rsid w:val="00AA09BE"/>
    <w:rsid w:val="00AA0BC1"/>
    <w:rsid w:val="00AA0D7D"/>
    <w:rsid w:val="00AA0F48"/>
    <w:rsid w:val="00AA0F77"/>
    <w:rsid w:val="00AA0F81"/>
    <w:rsid w:val="00AA0F8F"/>
    <w:rsid w:val="00AA101D"/>
    <w:rsid w:val="00AA10B3"/>
    <w:rsid w:val="00AA1197"/>
    <w:rsid w:val="00AA11CA"/>
    <w:rsid w:val="00AA1490"/>
    <w:rsid w:val="00AA1491"/>
    <w:rsid w:val="00AA1618"/>
    <w:rsid w:val="00AA176C"/>
    <w:rsid w:val="00AA1AE3"/>
    <w:rsid w:val="00AA1BFE"/>
    <w:rsid w:val="00AA1D1B"/>
    <w:rsid w:val="00AA1D93"/>
    <w:rsid w:val="00AA1F14"/>
    <w:rsid w:val="00AA210D"/>
    <w:rsid w:val="00AA2239"/>
    <w:rsid w:val="00AA22F8"/>
    <w:rsid w:val="00AA240C"/>
    <w:rsid w:val="00AA25F5"/>
    <w:rsid w:val="00AA2655"/>
    <w:rsid w:val="00AA2CFA"/>
    <w:rsid w:val="00AA2D46"/>
    <w:rsid w:val="00AA2D76"/>
    <w:rsid w:val="00AA2ED2"/>
    <w:rsid w:val="00AA305E"/>
    <w:rsid w:val="00AA314A"/>
    <w:rsid w:val="00AA3298"/>
    <w:rsid w:val="00AA32EF"/>
    <w:rsid w:val="00AA3303"/>
    <w:rsid w:val="00AA360B"/>
    <w:rsid w:val="00AA3B4C"/>
    <w:rsid w:val="00AA3BC1"/>
    <w:rsid w:val="00AA3CBF"/>
    <w:rsid w:val="00AA4018"/>
    <w:rsid w:val="00AA450A"/>
    <w:rsid w:val="00AA4669"/>
    <w:rsid w:val="00AA4BBB"/>
    <w:rsid w:val="00AA4F2D"/>
    <w:rsid w:val="00AA5047"/>
    <w:rsid w:val="00AA5169"/>
    <w:rsid w:val="00AA51A8"/>
    <w:rsid w:val="00AA5200"/>
    <w:rsid w:val="00AA5576"/>
    <w:rsid w:val="00AA56A0"/>
    <w:rsid w:val="00AA57D6"/>
    <w:rsid w:val="00AA5877"/>
    <w:rsid w:val="00AA5895"/>
    <w:rsid w:val="00AA5929"/>
    <w:rsid w:val="00AA5AB3"/>
    <w:rsid w:val="00AA5D00"/>
    <w:rsid w:val="00AA5DE1"/>
    <w:rsid w:val="00AA5E2B"/>
    <w:rsid w:val="00AA6016"/>
    <w:rsid w:val="00AA6049"/>
    <w:rsid w:val="00AA61D3"/>
    <w:rsid w:val="00AA620B"/>
    <w:rsid w:val="00AA64FD"/>
    <w:rsid w:val="00AA6512"/>
    <w:rsid w:val="00AA65DD"/>
    <w:rsid w:val="00AA689B"/>
    <w:rsid w:val="00AA6B2B"/>
    <w:rsid w:val="00AA6C00"/>
    <w:rsid w:val="00AA6F0A"/>
    <w:rsid w:val="00AA7184"/>
    <w:rsid w:val="00AA71D5"/>
    <w:rsid w:val="00AA726C"/>
    <w:rsid w:val="00AA744F"/>
    <w:rsid w:val="00AA771A"/>
    <w:rsid w:val="00AA773F"/>
    <w:rsid w:val="00AA77FF"/>
    <w:rsid w:val="00AA78CF"/>
    <w:rsid w:val="00AA7AC3"/>
    <w:rsid w:val="00AA7C45"/>
    <w:rsid w:val="00AA7D16"/>
    <w:rsid w:val="00AA7DD5"/>
    <w:rsid w:val="00AB007D"/>
    <w:rsid w:val="00AB00F9"/>
    <w:rsid w:val="00AB0202"/>
    <w:rsid w:val="00AB0635"/>
    <w:rsid w:val="00AB0782"/>
    <w:rsid w:val="00AB08C5"/>
    <w:rsid w:val="00AB0966"/>
    <w:rsid w:val="00AB0AD2"/>
    <w:rsid w:val="00AB0B58"/>
    <w:rsid w:val="00AB0ED1"/>
    <w:rsid w:val="00AB10A8"/>
    <w:rsid w:val="00AB150C"/>
    <w:rsid w:val="00AB151D"/>
    <w:rsid w:val="00AB1620"/>
    <w:rsid w:val="00AB1842"/>
    <w:rsid w:val="00AB1A4D"/>
    <w:rsid w:val="00AB1F76"/>
    <w:rsid w:val="00AB2001"/>
    <w:rsid w:val="00AB207D"/>
    <w:rsid w:val="00AB20C5"/>
    <w:rsid w:val="00AB213F"/>
    <w:rsid w:val="00AB228E"/>
    <w:rsid w:val="00AB2493"/>
    <w:rsid w:val="00AB25C2"/>
    <w:rsid w:val="00AB25E9"/>
    <w:rsid w:val="00AB2886"/>
    <w:rsid w:val="00AB2B95"/>
    <w:rsid w:val="00AB2CD4"/>
    <w:rsid w:val="00AB2D11"/>
    <w:rsid w:val="00AB2DD3"/>
    <w:rsid w:val="00AB3161"/>
    <w:rsid w:val="00AB33C5"/>
    <w:rsid w:val="00AB33D4"/>
    <w:rsid w:val="00AB33D7"/>
    <w:rsid w:val="00AB38E6"/>
    <w:rsid w:val="00AB396C"/>
    <w:rsid w:val="00AB3A6E"/>
    <w:rsid w:val="00AB3BD3"/>
    <w:rsid w:val="00AB3E26"/>
    <w:rsid w:val="00AB3F5E"/>
    <w:rsid w:val="00AB413C"/>
    <w:rsid w:val="00AB4688"/>
    <w:rsid w:val="00AB47A8"/>
    <w:rsid w:val="00AB5195"/>
    <w:rsid w:val="00AB5573"/>
    <w:rsid w:val="00AB56C4"/>
    <w:rsid w:val="00AB5785"/>
    <w:rsid w:val="00AB5796"/>
    <w:rsid w:val="00AB5A23"/>
    <w:rsid w:val="00AB5ADF"/>
    <w:rsid w:val="00AB5B11"/>
    <w:rsid w:val="00AB5B2C"/>
    <w:rsid w:val="00AB5B4B"/>
    <w:rsid w:val="00AB635C"/>
    <w:rsid w:val="00AB6784"/>
    <w:rsid w:val="00AB6BF8"/>
    <w:rsid w:val="00AB6C6A"/>
    <w:rsid w:val="00AB6EE6"/>
    <w:rsid w:val="00AB6F21"/>
    <w:rsid w:val="00AB7028"/>
    <w:rsid w:val="00AB7092"/>
    <w:rsid w:val="00AB70D6"/>
    <w:rsid w:val="00AB72D8"/>
    <w:rsid w:val="00AB783B"/>
    <w:rsid w:val="00AB79EE"/>
    <w:rsid w:val="00AB7A84"/>
    <w:rsid w:val="00AB7B5B"/>
    <w:rsid w:val="00AB7BBF"/>
    <w:rsid w:val="00AB7FF2"/>
    <w:rsid w:val="00AC0127"/>
    <w:rsid w:val="00AC0158"/>
    <w:rsid w:val="00AC0415"/>
    <w:rsid w:val="00AC0558"/>
    <w:rsid w:val="00AC09DD"/>
    <w:rsid w:val="00AC0A8F"/>
    <w:rsid w:val="00AC0B80"/>
    <w:rsid w:val="00AC0D5E"/>
    <w:rsid w:val="00AC1404"/>
    <w:rsid w:val="00AC1446"/>
    <w:rsid w:val="00AC15E3"/>
    <w:rsid w:val="00AC1D95"/>
    <w:rsid w:val="00AC2018"/>
    <w:rsid w:val="00AC25E3"/>
    <w:rsid w:val="00AC261E"/>
    <w:rsid w:val="00AC2671"/>
    <w:rsid w:val="00AC26C9"/>
    <w:rsid w:val="00AC2AB0"/>
    <w:rsid w:val="00AC2C7A"/>
    <w:rsid w:val="00AC2D49"/>
    <w:rsid w:val="00AC3099"/>
    <w:rsid w:val="00AC30BD"/>
    <w:rsid w:val="00AC352E"/>
    <w:rsid w:val="00AC35D7"/>
    <w:rsid w:val="00AC3641"/>
    <w:rsid w:val="00AC373E"/>
    <w:rsid w:val="00AC3885"/>
    <w:rsid w:val="00AC39A3"/>
    <w:rsid w:val="00AC3C15"/>
    <w:rsid w:val="00AC3DF4"/>
    <w:rsid w:val="00AC3E72"/>
    <w:rsid w:val="00AC3F5F"/>
    <w:rsid w:val="00AC3F85"/>
    <w:rsid w:val="00AC482C"/>
    <w:rsid w:val="00AC4953"/>
    <w:rsid w:val="00AC4CDC"/>
    <w:rsid w:val="00AC4E7E"/>
    <w:rsid w:val="00AC4FB5"/>
    <w:rsid w:val="00AC50A8"/>
    <w:rsid w:val="00AC515B"/>
    <w:rsid w:val="00AC5161"/>
    <w:rsid w:val="00AC5171"/>
    <w:rsid w:val="00AC5283"/>
    <w:rsid w:val="00AC544C"/>
    <w:rsid w:val="00AC54D8"/>
    <w:rsid w:val="00AC5581"/>
    <w:rsid w:val="00AC565C"/>
    <w:rsid w:val="00AC5684"/>
    <w:rsid w:val="00AC573B"/>
    <w:rsid w:val="00AC5893"/>
    <w:rsid w:val="00AC5C58"/>
    <w:rsid w:val="00AC5EB4"/>
    <w:rsid w:val="00AC5EC7"/>
    <w:rsid w:val="00AC61FC"/>
    <w:rsid w:val="00AC6273"/>
    <w:rsid w:val="00AC64A8"/>
    <w:rsid w:val="00AC64CB"/>
    <w:rsid w:val="00AC69B4"/>
    <w:rsid w:val="00AC69D2"/>
    <w:rsid w:val="00AC6A6D"/>
    <w:rsid w:val="00AC6BDB"/>
    <w:rsid w:val="00AC6D64"/>
    <w:rsid w:val="00AC6D92"/>
    <w:rsid w:val="00AC6DEC"/>
    <w:rsid w:val="00AC6E60"/>
    <w:rsid w:val="00AC6E87"/>
    <w:rsid w:val="00AC72E9"/>
    <w:rsid w:val="00AC7441"/>
    <w:rsid w:val="00AC79ED"/>
    <w:rsid w:val="00AC7C61"/>
    <w:rsid w:val="00AC7CA2"/>
    <w:rsid w:val="00AC7CF5"/>
    <w:rsid w:val="00AC7DDB"/>
    <w:rsid w:val="00AD0074"/>
    <w:rsid w:val="00AD0153"/>
    <w:rsid w:val="00AD0885"/>
    <w:rsid w:val="00AD0C0B"/>
    <w:rsid w:val="00AD0CC6"/>
    <w:rsid w:val="00AD0EBC"/>
    <w:rsid w:val="00AD0F77"/>
    <w:rsid w:val="00AD0FBE"/>
    <w:rsid w:val="00AD105F"/>
    <w:rsid w:val="00AD11EC"/>
    <w:rsid w:val="00AD1355"/>
    <w:rsid w:val="00AD1412"/>
    <w:rsid w:val="00AD19D9"/>
    <w:rsid w:val="00AD1AAA"/>
    <w:rsid w:val="00AD1BDF"/>
    <w:rsid w:val="00AD1C55"/>
    <w:rsid w:val="00AD1EDB"/>
    <w:rsid w:val="00AD1EE3"/>
    <w:rsid w:val="00AD1F02"/>
    <w:rsid w:val="00AD1F86"/>
    <w:rsid w:val="00AD1F9D"/>
    <w:rsid w:val="00AD1FD2"/>
    <w:rsid w:val="00AD2335"/>
    <w:rsid w:val="00AD2394"/>
    <w:rsid w:val="00AD24F0"/>
    <w:rsid w:val="00AD2689"/>
    <w:rsid w:val="00AD28B5"/>
    <w:rsid w:val="00AD29B2"/>
    <w:rsid w:val="00AD2BE5"/>
    <w:rsid w:val="00AD2C5F"/>
    <w:rsid w:val="00AD2C77"/>
    <w:rsid w:val="00AD2E31"/>
    <w:rsid w:val="00AD301A"/>
    <w:rsid w:val="00AD302A"/>
    <w:rsid w:val="00AD3247"/>
    <w:rsid w:val="00AD3353"/>
    <w:rsid w:val="00AD3448"/>
    <w:rsid w:val="00AD3526"/>
    <w:rsid w:val="00AD3826"/>
    <w:rsid w:val="00AD3956"/>
    <w:rsid w:val="00AD3B50"/>
    <w:rsid w:val="00AD3F02"/>
    <w:rsid w:val="00AD3FB5"/>
    <w:rsid w:val="00AD4083"/>
    <w:rsid w:val="00AD40C5"/>
    <w:rsid w:val="00AD43EE"/>
    <w:rsid w:val="00AD4EB0"/>
    <w:rsid w:val="00AD4EEC"/>
    <w:rsid w:val="00AD59BC"/>
    <w:rsid w:val="00AD5B2E"/>
    <w:rsid w:val="00AD5E83"/>
    <w:rsid w:val="00AD6017"/>
    <w:rsid w:val="00AD6031"/>
    <w:rsid w:val="00AD6087"/>
    <w:rsid w:val="00AD61E1"/>
    <w:rsid w:val="00AD6259"/>
    <w:rsid w:val="00AD64A7"/>
    <w:rsid w:val="00AD6619"/>
    <w:rsid w:val="00AD6820"/>
    <w:rsid w:val="00AD6A6D"/>
    <w:rsid w:val="00AD6AFE"/>
    <w:rsid w:val="00AD6D9C"/>
    <w:rsid w:val="00AD721D"/>
    <w:rsid w:val="00AD72CD"/>
    <w:rsid w:val="00AD77BA"/>
    <w:rsid w:val="00AD7811"/>
    <w:rsid w:val="00AD785F"/>
    <w:rsid w:val="00AD791E"/>
    <w:rsid w:val="00AD7A3F"/>
    <w:rsid w:val="00AD7BE1"/>
    <w:rsid w:val="00AD7BF5"/>
    <w:rsid w:val="00AD7F79"/>
    <w:rsid w:val="00AE03EC"/>
    <w:rsid w:val="00AE067B"/>
    <w:rsid w:val="00AE072C"/>
    <w:rsid w:val="00AE088E"/>
    <w:rsid w:val="00AE0ABD"/>
    <w:rsid w:val="00AE0DB0"/>
    <w:rsid w:val="00AE0E26"/>
    <w:rsid w:val="00AE0FD1"/>
    <w:rsid w:val="00AE1061"/>
    <w:rsid w:val="00AE10F0"/>
    <w:rsid w:val="00AE11BD"/>
    <w:rsid w:val="00AE134E"/>
    <w:rsid w:val="00AE13A6"/>
    <w:rsid w:val="00AE1428"/>
    <w:rsid w:val="00AE1684"/>
    <w:rsid w:val="00AE191A"/>
    <w:rsid w:val="00AE1A03"/>
    <w:rsid w:val="00AE1AD9"/>
    <w:rsid w:val="00AE1D8B"/>
    <w:rsid w:val="00AE2044"/>
    <w:rsid w:val="00AE2099"/>
    <w:rsid w:val="00AE21B9"/>
    <w:rsid w:val="00AE24E0"/>
    <w:rsid w:val="00AE27A6"/>
    <w:rsid w:val="00AE29F0"/>
    <w:rsid w:val="00AE2DF6"/>
    <w:rsid w:val="00AE2F88"/>
    <w:rsid w:val="00AE2FD8"/>
    <w:rsid w:val="00AE31E4"/>
    <w:rsid w:val="00AE31EA"/>
    <w:rsid w:val="00AE32F0"/>
    <w:rsid w:val="00AE35CB"/>
    <w:rsid w:val="00AE36B2"/>
    <w:rsid w:val="00AE3753"/>
    <w:rsid w:val="00AE3911"/>
    <w:rsid w:val="00AE391F"/>
    <w:rsid w:val="00AE3967"/>
    <w:rsid w:val="00AE3A2C"/>
    <w:rsid w:val="00AE3A58"/>
    <w:rsid w:val="00AE3A64"/>
    <w:rsid w:val="00AE3A6F"/>
    <w:rsid w:val="00AE409F"/>
    <w:rsid w:val="00AE415A"/>
    <w:rsid w:val="00AE42FC"/>
    <w:rsid w:val="00AE4B01"/>
    <w:rsid w:val="00AE4B43"/>
    <w:rsid w:val="00AE4BF6"/>
    <w:rsid w:val="00AE4F2B"/>
    <w:rsid w:val="00AE5146"/>
    <w:rsid w:val="00AE51A9"/>
    <w:rsid w:val="00AE567C"/>
    <w:rsid w:val="00AE56BE"/>
    <w:rsid w:val="00AE5714"/>
    <w:rsid w:val="00AE592D"/>
    <w:rsid w:val="00AE5969"/>
    <w:rsid w:val="00AE5AA5"/>
    <w:rsid w:val="00AE5D2E"/>
    <w:rsid w:val="00AE5F46"/>
    <w:rsid w:val="00AE60A6"/>
    <w:rsid w:val="00AE646A"/>
    <w:rsid w:val="00AE64E8"/>
    <w:rsid w:val="00AE6BA1"/>
    <w:rsid w:val="00AE72BF"/>
    <w:rsid w:val="00AE7531"/>
    <w:rsid w:val="00AE76CA"/>
    <w:rsid w:val="00AE786B"/>
    <w:rsid w:val="00AE7BD7"/>
    <w:rsid w:val="00AE7E21"/>
    <w:rsid w:val="00AF046C"/>
    <w:rsid w:val="00AF0685"/>
    <w:rsid w:val="00AF068F"/>
    <w:rsid w:val="00AF06A4"/>
    <w:rsid w:val="00AF074F"/>
    <w:rsid w:val="00AF085F"/>
    <w:rsid w:val="00AF09BB"/>
    <w:rsid w:val="00AF0BF6"/>
    <w:rsid w:val="00AF0C19"/>
    <w:rsid w:val="00AF0CB3"/>
    <w:rsid w:val="00AF103C"/>
    <w:rsid w:val="00AF11E8"/>
    <w:rsid w:val="00AF1337"/>
    <w:rsid w:val="00AF13C6"/>
    <w:rsid w:val="00AF1435"/>
    <w:rsid w:val="00AF1437"/>
    <w:rsid w:val="00AF185D"/>
    <w:rsid w:val="00AF1AE5"/>
    <w:rsid w:val="00AF1BD9"/>
    <w:rsid w:val="00AF1C0B"/>
    <w:rsid w:val="00AF1DB3"/>
    <w:rsid w:val="00AF229B"/>
    <w:rsid w:val="00AF24B6"/>
    <w:rsid w:val="00AF260A"/>
    <w:rsid w:val="00AF2634"/>
    <w:rsid w:val="00AF280E"/>
    <w:rsid w:val="00AF2A69"/>
    <w:rsid w:val="00AF2D20"/>
    <w:rsid w:val="00AF2F6C"/>
    <w:rsid w:val="00AF307E"/>
    <w:rsid w:val="00AF31E1"/>
    <w:rsid w:val="00AF340C"/>
    <w:rsid w:val="00AF3434"/>
    <w:rsid w:val="00AF3719"/>
    <w:rsid w:val="00AF3916"/>
    <w:rsid w:val="00AF3923"/>
    <w:rsid w:val="00AF399A"/>
    <w:rsid w:val="00AF4130"/>
    <w:rsid w:val="00AF4699"/>
    <w:rsid w:val="00AF494A"/>
    <w:rsid w:val="00AF49D7"/>
    <w:rsid w:val="00AF4AF9"/>
    <w:rsid w:val="00AF4B21"/>
    <w:rsid w:val="00AF4BFF"/>
    <w:rsid w:val="00AF4E7A"/>
    <w:rsid w:val="00AF5062"/>
    <w:rsid w:val="00AF556B"/>
    <w:rsid w:val="00AF56C5"/>
    <w:rsid w:val="00AF57DB"/>
    <w:rsid w:val="00AF5983"/>
    <w:rsid w:val="00AF59AF"/>
    <w:rsid w:val="00AF5BFF"/>
    <w:rsid w:val="00AF5CD3"/>
    <w:rsid w:val="00AF5CE8"/>
    <w:rsid w:val="00AF6058"/>
    <w:rsid w:val="00AF6296"/>
    <w:rsid w:val="00AF633D"/>
    <w:rsid w:val="00AF64C8"/>
    <w:rsid w:val="00AF6578"/>
    <w:rsid w:val="00AF6584"/>
    <w:rsid w:val="00AF6589"/>
    <w:rsid w:val="00AF66B0"/>
    <w:rsid w:val="00AF6ABE"/>
    <w:rsid w:val="00AF6B6D"/>
    <w:rsid w:val="00AF6C85"/>
    <w:rsid w:val="00AF71DD"/>
    <w:rsid w:val="00AF7287"/>
    <w:rsid w:val="00AF7717"/>
    <w:rsid w:val="00AF799C"/>
    <w:rsid w:val="00AF79E5"/>
    <w:rsid w:val="00AF7F4D"/>
    <w:rsid w:val="00AF7F69"/>
    <w:rsid w:val="00B0032D"/>
    <w:rsid w:val="00B0038B"/>
    <w:rsid w:val="00B003B3"/>
    <w:rsid w:val="00B005E9"/>
    <w:rsid w:val="00B0068D"/>
    <w:rsid w:val="00B00765"/>
    <w:rsid w:val="00B00967"/>
    <w:rsid w:val="00B009ED"/>
    <w:rsid w:val="00B00DFB"/>
    <w:rsid w:val="00B00DFD"/>
    <w:rsid w:val="00B00F17"/>
    <w:rsid w:val="00B00FC6"/>
    <w:rsid w:val="00B0103E"/>
    <w:rsid w:val="00B0128C"/>
    <w:rsid w:val="00B0155A"/>
    <w:rsid w:val="00B0155E"/>
    <w:rsid w:val="00B01677"/>
    <w:rsid w:val="00B01B0B"/>
    <w:rsid w:val="00B01DBF"/>
    <w:rsid w:val="00B01DED"/>
    <w:rsid w:val="00B0201F"/>
    <w:rsid w:val="00B02071"/>
    <w:rsid w:val="00B02160"/>
    <w:rsid w:val="00B02222"/>
    <w:rsid w:val="00B0254D"/>
    <w:rsid w:val="00B02768"/>
    <w:rsid w:val="00B027F1"/>
    <w:rsid w:val="00B0292A"/>
    <w:rsid w:val="00B0293E"/>
    <w:rsid w:val="00B02B65"/>
    <w:rsid w:val="00B02BEB"/>
    <w:rsid w:val="00B02C97"/>
    <w:rsid w:val="00B02F6A"/>
    <w:rsid w:val="00B03057"/>
    <w:rsid w:val="00B030DD"/>
    <w:rsid w:val="00B03107"/>
    <w:rsid w:val="00B0325F"/>
    <w:rsid w:val="00B03272"/>
    <w:rsid w:val="00B032F7"/>
    <w:rsid w:val="00B0333A"/>
    <w:rsid w:val="00B0337C"/>
    <w:rsid w:val="00B033E0"/>
    <w:rsid w:val="00B034A4"/>
    <w:rsid w:val="00B03749"/>
    <w:rsid w:val="00B03D18"/>
    <w:rsid w:val="00B03D60"/>
    <w:rsid w:val="00B03F54"/>
    <w:rsid w:val="00B0418F"/>
    <w:rsid w:val="00B041C9"/>
    <w:rsid w:val="00B0448C"/>
    <w:rsid w:val="00B044DC"/>
    <w:rsid w:val="00B045F9"/>
    <w:rsid w:val="00B046E9"/>
    <w:rsid w:val="00B04A87"/>
    <w:rsid w:val="00B04B2F"/>
    <w:rsid w:val="00B04E4D"/>
    <w:rsid w:val="00B0505D"/>
    <w:rsid w:val="00B05084"/>
    <w:rsid w:val="00B053BB"/>
    <w:rsid w:val="00B05454"/>
    <w:rsid w:val="00B05929"/>
    <w:rsid w:val="00B05B89"/>
    <w:rsid w:val="00B05B92"/>
    <w:rsid w:val="00B05C44"/>
    <w:rsid w:val="00B05D24"/>
    <w:rsid w:val="00B05E28"/>
    <w:rsid w:val="00B05FE5"/>
    <w:rsid w:val="00B060A5"/>
    <w:rsid w:val="00B0610A"/>
    <w:rsid w:val="00B06314"/>
    <w:rsid w:val="00B06317"/>
    <w:rsid w:val="00B063ED"/>
    <w:rsid w:val="00B066B3"/>
    <w:rsid w:val="00B066DA"/>
    <w:rsid w:val="00B0679E"/>
    <w:rsid w:val="00B067DE"/>
    <w:rsid w:val="00B06846"/>
    <w:rsid w:val="00B068D1"/>
    <w:rsid w:val="00B069F1"/>
    <w:rsid w:val="00B06B32"/>
    <w:rsid w:val="00B06CBA"/>
    <w:rsid w:val="00B07056"/>
    <w:rsid w:val="00B07190"/>
    <w:rsid w:val="00B071F7"/>
    <w:rsid w:val="00B075CE"/>
    <w:rsid w:val="00B0779C"/>
    <w:rsid w:val="00B077A1"/>
    <w:rsid w:val="00B07853"/>
    <w:rsid w:val="00B07925"/>
    <w:rsid w:val="00B07B89"/>
    <w:rsid w:val="00B07C3B"/>
    <w:rsid w:val="00B07FC6"/>
    <w:rsid w:val="00B07FCE"/>
    <w:rsid w:val="00B07FF9"/>
    <w:rsid w:val="00B10018"/>
    <w:rsid w:val="00B10201"/>
    <w:rsid w:val="00B10312"/>
    <w:rsid w:val="00B10392"/>
    <w:rsid w:val="00B1049B"/>
    <w:rsid w:val="00B106C4"/>
    <w:rsid w:val="00B10853"/>
    <w:rsid w:val="00B108FD"/>
    <w:rsid w:val="00B10C91"/>
    <w:rsid w:val="00B10D0C"/>
    <w:rsid w:val="00B10DD8"/>
    <w:rsid w:val="00B1103C"/>
    <w:rsid w:val="00B11174"/>
    <w:rsid w:val="00B11195"/>
    <w:rsid w:val="00B111D0"/>
    <w:rsid w:val="00B1124F"/>
    <w:rsid w:val="00B11327"/>
    <w:rsid w:val="00B1138C"/>
    <w:rsid w:val="00B1154F"/>
    <w:rsid w:val="00B11745"/>
    <w:rsid w:val="00B119F3"/>
    <w:rsid w:val="00B11A06"/>
    <w:rsid w:val="00B11AB4"/>
    <w:rsid w:val="00B11B03"/>
    <w:rsid w:val="00B11B52"/>
    <w:rsid w:val="00B11BE1"/>
    <w:rsid w:val="00B11C54"/>
    <w:rsid w:val="00B11C92"/>
    <w:rsid w:val="00B11CC3"/>
    <w:rsid w:val="00B11E48"/>
    <w:rsid w:val="00B11ED7"/>
    <w:rsid w:val="00B12186"/>
    <w:rsid w:val="00B12238"/>
    <w:rsid w:val="00B123FA"/>
    <w:rsid w:val="00B12432"/>
    <w:rsid w:val="00B12741"/>
    <w:rsid w:val="00B12907"/>
    <w:rsid w:val="00B12936"/>
    <w:rsid w:val="00B12AAE"/>
    <w:rsid w:val="00B12CBC"/>
    <w:rsid w:val="00B12FFD"/>
    <w:rsid w:val="00B131BB"/>
    <w:rsid w:val="00B13391"/>
    <w:rsid w:val="00B13834"/>
    <w:rsid w:val="00B13909"/>
    <w:rsid w:val="00B1397E"/>
    <w:rsid w:val="00B13C4D"/>
    <w:rsid w:val="00B13DC4"/>
    <w:rsid w:val="00B141DA"/>
    <w:rsid w:val="00B14980"/>
    <w:rsid w:val="00B149C8"/>
    <w:rsid w:val="00B149F3"/>
    <w:rsid w:val="00B14B21"/>
    <w:rsid w:val="00B14B6B"/>
    <w:rsid w:val="00B14C9B"/>
    <w:rsid w:val="00B14C9E"/>
    <w:rsid w:val="00B14DDC"/>
    <w:rsid w:val="00B14DFE"/>
    <w:rsid w:val="00B1560E"/>
    <w:rsid w:val="00B15623"/>
    <w:rsid w:val="00B156B8"/>
    <w:rsid w:val="00B156E8"/>
    <w:rsid w:val="00B15799"/>
    <w:rsid w:val="00B15823"/>
    <w:rsid w:val="00B15B18"/>
    <w:rsid w:val="00B15C63"/>
    <w:rsid w:val="00B15D8E"/>
    <w:rsid w:val="00B15E2B"/>
    <w:rsid w:val="00B15E9F"/>
    <w:rsid w:val="00B16208"/>
    <w:rsid w:val="00B162C2"/>
    <w:rsid w:val="00B162D2"/>
    <w:rsid w:val="00B164D2"/>
    <w:rsid w:val="00B16574"/>
    <w:rsid w:val="00B16814"/>
    <w:rsid w:val="00B168B4"/>
    <w:rsid w:val="00B16985"/>
    <w:rsid w:val="00B16ACE"/>
    <w:rsid w:val="00B16E51"/>
    <w:rsid w:val="00B174BF"/>
    <w:rsid w:val="00B1753D"/>
    <w:rsid w:val="00B17734"/>
    <w:rsid w:val="00B178E3"/>
    <w:rsid w:val="00B178FA"/>
    <w:rsid w:val="00B17921"/>
    <w:rsid w:val="00B1795B"/>
    <w:rsid w:val="00B17AFD"/>
    <w:rsid w:val="00B17B04"/>
    <w:rsid w:val="00B17BBB"/>
    <w:rsid w:val="00B17EE4"/>
    <w:rsid w:val="00B20056"/>
    <w:rsid w:val="00B200C7"/>
    <w:rsid w:val="00B20155"/>
    <w:rsid w:val="00B204E0"/>
    <w:rsid w:val="00B2068C"/>
    <w:rsid w:val="00B20812"/>
    <w:rsid w:val="00B2087E"/>
    <w:rsid w:val="00B20913"/>
    <w:rsid w:val="00B20AD6"/>
    <w:rsid w:val="00B20BB7"/>
    <w:rsid w:val="00B20F3F"/>
    <w:rsid w:val="00B2102A"/>
    <w:rsid w:val="00B21097"/>
    <w:rsid w:val="00B21464"/>
    <w:rsid w:val="00B21B89"/>
    <w:rsid w:val="00B21C08"/>
    <w:rsid w:val="00B21CEF"/>
    <w:rsid w:val="00B21F5C"/>
    <w:rsid w:val="00B22209"/>
    <w:rsid w:val="00B223C6"/>
    <w:rsid w:val="00B226EB"/>
    <w:rsid w:val="00B22999"/>
    <w:rsid w:val="00B22A59"/>
    <w:rsid w:val="00B22AA3"/>
    <w:rsid w:val="00B22D0C"/>
    <w:rsid w:val="00B22D2E"/>
    <w:rsid w:val="00B22D3E"/>
    <w:rsid w:val="00B22DC1"/>
    <w:rsid w:val="00B23061"/>
    <w:rsid w:val="00B2314D"/>
    <w:rsid w:val="00B2315D"/>
    <w:rsid w:val="00B23322"/>
    <w:rsid w:val="00B236FD"/>
    <w:rsid w:val="00B23715"/>
    <w:rsid w:val="00B23810"/>
    <w:rsid w:val="00B23A50"/>
    <w:rsid w:val="00B23AAB"/>
    <w:rsid w:val="00B23B80"/>
    <w:rsid w:val="00B23BB4"/>
    <w:rsid w:val="00B23ED0"/>
    <w:rsid w:val="00B2420C"/>
    <w:rsid w:val="00B2424B"/>
    <w:rsid w:val="00B24375"/>
    <w:rsid w:val="00B2447A"/>
    <w:rsid w:val="00B24591"/>
    <w:rsid w:val="00B24771"/>
    <w:rsid w:val="00B24885"/>
    <w:rsid w:val="00B24896"/>
    <w:rsid w:val="00B24CAB"/>
    <w:rsid w:val="00B24E27"/>
    <w:rsid w:val="00B24E8E"/>
    <w:rsid w:val="00B24FEE"/>
    <w:rsid w:val="00B2509B"/>
    <w:rsid w:val="00B25169"/>
    <w:rsid w:val="00B256F8"/>
    <w:rsid w:val="00B2579C"/>
    <w:rsid w:val="00B2588E"/>
    <w:rsid w:val="00B259D6"/>
    <w:rsid w:val="00B25B9B"/>
    <w:rsid w:val="00B25CF7"/>
    <w:rsid w:val="00B25D10"/>
    <w:rsid w:val="00B25F15"/>
    <w:rsid w:val="00B25F2A"/>
    <w:rsid w:val="00B26094"/>
    <w:rsid w:val="00B2630A"/>
    <w:rsid w:val="00B264CA"/>
    <w:rsid w:val="00B26534"/>
    <w:rsid w:val="00B268CD"/>
    <w:rsid w:val="00B26A88"/>
    <w:rsid w:val="00B26B61"/>
    <w:rsid w:val="00B26CB6"/>
    <w:rsid w:val="00B26CDB"/>
    <w:rsid w:val="00B26FE0"/>
    <w:rsid w:val="00B2713E"/>
    <w:rsid w:val="00B27411"/>
    <w:rsid w:val="00B27670"/>
    <w:rsid w:val="00B279B0"/>
    <w:rsid w:val="00B279B2"/>
    <w:rsid w:val="00B27A34"/>
    <w:rsid w:val="00B27B31"/>
    <w:rsid w:val="00B27F02"/>
    <w:rsid w:val="00B3035A"/>
    <w:rsid w:val="00B30414"/>
    <w:rsid w:val="00B30501"/>
    <w:rsid w:val="00B3055E"/>
    <w:rsid w:val="00B309B2"/>
    <w:rsid w:val="00B30ADD"/>
    <w:rsid w:val="00B30B0A"/>
    <w:rsid w:val="00B30B54"/>
    <w:rsid w:val="00B30B8F"/>
    <w:rsid w:val="00B30BB5"/>
    <w:rsid w:val="00B30BCF"/>
    <w:rsid w:val="00B30C85"/>
    <w:rsid w:val="00B30D29"/>
    <w:rsid w:val="00B3128E"/>
    <w:rsid w:val="00B3169E"/>
    <w:rsid w:val="00B3192D"/>
    <w:rsid w:val="00B31969"/>
    <w:rsid w:val="00B319A4"/>
    <w:rsid w:val="00B31A55"/>
    <w:rsid w:val="00B31D63"/>
    <w:rsid w:val="00B31DEC"/>
    <w:rsid w:val="00B31EB6"/>
    <w:rsid w:val="00B31F45"/>
    <w:rsid w:val="00B32028"/>
    <w:rsid w:val="00B324A9"/>
    <w:rsid w:val="00B324DB"/>
    <w:rsid w:val="00B325E2"/>
    <w:rsid w:val="00B32616"/>
    <w:rsid w:val="00B326A7"/>
    <w:rsid w:val="00B326BE"/>
    <w:rsid w:val="00B32B19"/>
    <w:rsid w:val="00B32B6B"/>
    <w:rsid w:val="00B32C96"/>
    <w:rsid w:val="00B32D33"/>
    <w:rsid w:val="00B32D86"/>
    <w:rsid w:val="00B33005"/>
    <w:rsid w:val="00B33269"/>
    <w:rsid w:val="00B332F6"/>
    <w:rsid w:val="00B3349C"/>
    <w:rsid w:val="00B335E2"/>
    <w:rsid w:val="00B33913"/>
    <w:rsid w:val="00B3393B"/>
    <w:rsid w:val="00B33A74"/>
    <w:rsid w:val="00B33C85"/>
    <w:rsid w:val="00B33CA4"/>
    <w:rsid w:val="00B33E67"/>
    <w:rsid w:val="00B33F50"/>
    <w:rsid w:val="00B3421D"/>
    <w:rsid w:val="00B342D3"/>
    <w:rsid w:val="00B343F9"/>
    <w:rsid w:val="00B345F8"/>
    <w:rsid w:val="00B345FD"/>
    <w:rsid w:val="00B34670"/>
    <w:rsid w:val="00B346F6"/>
    <w:rsid w:val="00B348EE"/>
    <w:rsid w:val="00B3499C"/>
    <w:rsid w:val="00B34AEC"/>
    <w:rsid w:val="00B34AFE"/>
    <w:rsid w:val="00B34DC8"/>
    <w:rsid w:val="00B35060"/>
    <w:rsid w:val="00B35079"/>
    <w:rsid w:val="00B35352"/>
    <w:rsid w:val="00B35504"/>
    <w:rsid w:val="00B35B6F"/>
    <w:rsid w:val="00B35F5D"/>
    <w:rsid w:val="00B360E2"/>
    <w:rsid w:val="00B361E1"/>
    <w:rsid w:val="00B3643A"/>
    <w:rsid w:val="00B368F0"/>
    <w:rsid w:val="00B36A6C"/>
    <w:rsid w:val="00B36ACF"/>
    <w:rsid w:val="00B36BDF"/>
    <w:rsid w:val="00B36BE1"/>
    <w:rsid w:val="00B36EDA"/>
    <w:rsid w:val="00B373C9"/>
    <w:rsid w:val="00B373CA"/>
    <w:rsid w:val="00B3753F"/>
    <w:rsid w:val="00B37573"/>
    <w:rsid w:val="00B37BA4"/>
    <w:rsid w:val="00B37D52"/>
    <w:rsid w:val="00B37D6B"/>
    <w:rsid w:val="00B4013C"/>
    <w:rsid w:val="00B40431"/>
    <w:rsid w:val="00B405E0"/>
    <w:rsid w:val="00B40731"/>
    <w:rsid w:val="00B407F6"/>
    <w:rsid w:val="00B4095E"/>
    <w:rsid w:val="00B40964"/>
    <w:rsid w:val="00B40C4C"/>
    <w:rsid w:val="00B40D06"/>
    <w:rsid w:val="00B40E8D"/>
    <w:rsid w:val="00B41086"/>
    <w:rsid w:val="00B4111F"/>
    <w:rsid w:val="00B411DA"/>
    <w:rsid w:val="00B413F3"/>
    <w:rsid w:val="00B41463"/>
    <w:rsid w:val="00B4162F"/>
    <w:rsid w:val="00B41787"/>
    <w:rsid w:val="00B4183F"/>
    <w:rsid w:val="00B4198F"/>
    <w:rsid w:val="00B41A31"/>
    <w:rsid w:val="00B41A6B"/>
    <w:rsid w:val="00B41DAF"/>
    <w:rsid w:val="00B41F21"/>
    <w:rsid w:val="00B41F71"/>
    <w:rsid w:val="00B4204C"/>
    <w:rsid w:val="00B421BA"/>
    <w:rsid w:val="00B422CD"/>
    <w:rsid w:val="00B423C5"/>
    <w:rsid w:val="00B423C9"/>
    <w:rsid w:val="00B4268F"/>
    <w:rsid w:val="00B42826"/>
    <w:rsid w:val="00B429CC"/>
    <w:rsid w:val="00B42CB1"/>
    <w:rsid w:val="00B42D7F"/>
    <w:rsid w:val="00B42E10"/>
    <w:rsid w:val="00B4320E"/>
    <w:rsid w:val="00B432B7"/>
    <w:rsid w:val="00B43346"/>
    <w:rsid w:val="00B43698"/>
    <w:rsid w:val="00B43798"/>
    <w:rsid w:val="00B437CB"/>
    <w:rsid w:val="00B43899"/>
    <w:rsid w:val="00B4397F"/>
    <w:rsid w:val="00B43AF4"/>
    <w:rsid w:val="00B43D5F"/>
    <w:rsid w:val="00B44150"/>
    <w:rsid w:val="00B448AF"/>
    <w:rsid w:val="00B450E2"/>
    <w:rsid w:val="00B453EF"/>
    <w:rsid w:val="00B4540C"/>
    <w:rsid w:val="00B45584"/>
    <w:rsid w:val="00B4559B"/>
    <w:rsid w:val="00B4583F"/>
    <w:rsid w:val="00B458B7"/>
    <w:rsid w:val="00B45991"/>
    <w:rsid w:val="00B45A9E"/>
    <w:rsid w:val="00B45AE5"/>
    <w:rsid w:val="00B45B42"/>
    <w:rsid w:val="00B45BA9"/>
    <w:rsid w:val="00B45C6E"/>
    <w:rsid w:val="00B45FC2"/>
    <w:rsid w:val="00B4627F"/>
    <w:rsid w:val="00B46336"/>
    <w:rsid w:val="00B4643A"/>
    <w:rsid w:val="00B4659A"/>
    <w:rsid w:val="00B46695"/>
    <w:rsid w:val="00B46B17"/>
    <w:rsid w:val="00B46BF6"/>
    <w:rsid w:val="00B46CB6"/>
    <w:rsid w:val="00B46D37"/>
    <w:rsid w:val="00B46FFE"/>
    <w:rsid w:val="00B4712C"/>
    <w:rsid w:val="00B47761"/>
    <w:rsid w:val="00B47B40"/>
    <w:rsid w:val="00B47C51"/>
    <w:rsid w:val="00B47E4F"/>
    <w:rsid w:val="00B50092"/>
    <w:rsid w:val="00B50572"/>
    <w:rsid w:val="00B508E7"/>
    <w:rsid w:val="00B5114A"/>
    <w:rsid w:val="00B51250"/>
    <w:rsid w:val="00B512D7"/>
    <w:rsid w:val="00B51334"/>
    <w:rsid w:val="00B51427"/>
    <w:rsid w:val="00B51462"/>
    <w:rsid w:val="00B5175F"/>
    <w:rsid w:val="00B51995"/>
    <w:rsid w:val="00B519BE"/>
    <w:rsid w:val="00B51A60"/>
    <w:rsid w:val="00B51BEB"/>
    <w:rsid w:val="00B51CE8"/>
    <w:rsid w:val="00B51DD6"/>
    <w:rsid w:val="00B51DFB"/>
    <w:rsid w:val="00B5212D"/>
    <w:rsid w:val="00B522F1"/>
    <w:rsid w:val="00B523C1"/>
    <w:rsid w:val="00B523CD"/>
    <w:rsid w:val="00B5276F"/>
    <w:rsid w:val="00B52887"/>
    <w:rsid w:val="00B52A9A"/>
    <w:rsid w:val="00B52B16"/>
    <w:rsid w:val="00B53150"/>
    <w:rsid w:val="00B53275"/>
    <w:rsid w:val="00B5363D"/>
    <w:rsid w:val="00B536C8"/>
    <w:rsid w:val="00B5371F"/>
    <w:rsid w:val="00B53A48"/>
    <w:rsid w:val="00B53C39"/>
    <w:rsid w:val="00B53D80"/>
    <w:rsid w:val="00B53E85"/>
    <w:rsid w:val="00B53FED"/>
    <w:rsid w:val="00B5406E"/>
    <w:rsid w:val="00B540D1"/>
    <w:rsid w:val="00B54321"/>
    <w:rsid w:val="00B545E0"/>
    <w:rsid w:val="00B54699"/>
    <w:rsid w:val="00B546B3"/>
    <w:rsid w:val="00B54D23"/>
    <w:rsid w:val="00B54E2F"/>
    <w:rsid w:val="00B54F31"/>
    <w:rsid w:val="00B54F59"/>
    <w:rsid w:val="00B54FEC"/>
    <w:rsid w:val="00B55123"/>
    <w:rsid w:val="00B55550"/>
    <w:rsid w:val="00B55648"/>
    <w:rsid w:val="00B559DD"/>
    <w:rsid w:val="00B55B56"/>
    <w:rsid w:val="00B55C29"/>
    <w:rsid w:val="00B55D5A"/>
    <w:rsid w:val="00B55E75"/>
    <w:rsid w:val="00B5615E"/>
    <w:rsid w:val="00B561A5"/>
    <w:rsid w:val="00B562B6"/>
    <w:rsid w:val="00B56620"/>
    <w:rsid w:val="00B569CB"/>
    <w:rsid w:val="00B56ADA"/>
    <w:rsid w:val="00B56CD5"/>
    <w:rsid w:val="00B56F4E"/>
    <w:rsid w:val="00B571EA"/>
    <w:rsid w:val="00B57232"/>
    <w:rsid w:val="00B5749B"/>
    <w:rsid w:val="00B577CD"/>
    <w:rsid w:val="00B57934"/>
    <w:rsid w:val="00B57BD5"/>
    <w:rsid w:val="00B57C2C"/>
    <w:rsid w:val="00B57CE1"/>
    <w:rsid w:val="00B57DE1"/>
    <w:rsid w:val="00B57ECB"/>
    <w:rsid w:val="00B57F38"/>
    <w:rsid w:val="00B600F6"/>
    <w:rsid w:val="00B60919"/>
    <w:rsid w:val="00B60A93"/>
    <w:rsid w:val="00B60AF8"/>
    <w:rsid w:val="00B60C50"/>
    <w:rsid w:val="00B610CE"/>
    <w:rsid w:val="00B6124D"/>
    <w:rsid w:val="00B6128C"/>
    <w:rsid w:val="00B612C8"/>
    <w:rsid w:val="00B612E4"/>
    <w:rsid w:val="00B615D6"/>
    <w:rsid w:val="00B61684"/>
    <w:rsid w:val="00B6177F"/>
    <w:rsid w:val="00B619DE"/>
    <w:rsid w:val="00B61C8B"/>
    <w:rsid w:val="00B61C9A"/>
    <w:rsid w:val="00B61CB1"/>
    <w:rsid w:val="00B61E36"/>
    <w:rsid w:val="00B61F6C"/>
    <w:rsid w:val="00B61FD1"/>
    <w:rsid w:val="00B62298"/>
    <w:rsid w:val="00B62361"/>
    <w:rsid w:val="00B62406"/>
    <w:rsid w:val="00B62670"/>
    <w:rsid w:val="00B628EB"/>
    <w:rsid w:val="00B62B7A"/>
    <w:rsid w:val="00B62CDF"/>
    <w:rsid w:val="00B62CE6"/>
    <w:rsid w:val="00B62E85"/>
    <w:rsid w:val="00B62EAC"/>
    <w:rsid w:val="00B631A1"/>
    <w:rsid w:val="00B63421"/>
    <w:rsid w:val="00B6359F"/>
    <w:rsid w:val="00B635C5"/>
    <w:rsid w:val="00B6393B"/>
    <w:rsid w:val="00B63A9F"/>
    <w:rsid w:val="00B63CF3"/>
    <w:rsid w:val="00B63F97"/>
    <w:rsid w:val="00B64021"/>
    <w:rsid w:val="00B64077"/>
    <w:rsid w:val="00B64161"/>
    <w:rsid w:val="00B6426A"/>
    <w:rsid w:val="00B647CD"/>
    <w:rsid w:val="00B64906"/>
    <w:rsid w:val="00B64B7A"/>
    <w:rsid w:val="00B64DEA"/>
    <w:rsid w:val="00B64E38"/>
    <w:rsid w:val="00B64FCD"/>
    <w:rsid w:val="00B65002"/>
    <w:rsid w:val="00B65028"/>
    <w:rsid w:val="00B652ED"/>
    <w:rsid w:val="00B65347"/>
    <w:rsid w:val="00B65420"/>
    <w:rsid w:val="00B6565C"/>
    <w:rsid w:val="00B65778"/>
    <w:rsid w:val="00B65859"/>
    <w:rsid w:val="00B658BB"/>
    <w:rsid w:val="00B65A78"/>
    <w:rsid w:val="00B65AC4"/>
    <w:rsid w:val="00B65B9D"/>
    <w:rsid w:val="00B65BEC"/>
    <w:rsid w:val="00B65C8E"/>
    <w:rsid w:val="00B65E6E"/>
    <w:rsid w:val="00B66151"/>
    <w:rsid w:val="00B66228"/>
    <w:rsid w:val="00B663AA"/>
    <w:rsid w:val="00B6647B"/>
    <w:rsid w:val="00B665EF"/>
    <w:rsid w:val="00B667F8"/>
    <w:rsid w:val="00B66C1D"/>
    <w:rsid w:val="00B66C9A"/>
    <w:rsid w:val="00B66D34"/>
    <w:rsid w:val="00B66DE1"/>
    <w:rsid w:val="00B66E7D"/>
    <w:rsid w:val="00B66ED3"/>
    <w:rsid w:val="00B6718C"/>
    <w:rsid w:val="00B6719B"/>
    <w:rsid w:val="00B673FF"/>
    <w:rsid w:val="00B676CF"/>
    <w:rsid w:val="00B6771B"/>
    <w:rsid w:val="00B6776E"/>
    <w:rsid w:val="00B678A0"/>
    <w:rsid w:val="00B67D2E"/>
    <w:rsid w:val="00B67EF7"/>
    <w:rsid w:val="00B67F0B"/>
    <w:rsid w:val="00B70281"/>
    <w:rsid w:val="00B703BA"/>
    <w:rsid w:val="00B703E2"/>
    <w:rsid w:val="00B704EE"/>
    <w:rsid w:val="00B7053D"/>
    <w:rsid w:val="00B708DE"/>
    <w:rsid w:val="00B708EF"/>
    <w:rsid w:val="00B70924"/>
    <w:rsid w:val="00B709B6"/>
    <w:rsid w:val="00B70AF1"/>
    <w:rsid w:val="00B70CDD"/>
    <w:rsid w:val="00B70ECE"/>
    <w:rsid w:val="00B710BA"/>
    <w:rsid w:val="00B711C7"/>
    <w:rsid w:val="00B7149A"/>
    <w:rsid w:val="00B71602"/>
    <w:rsid w:val="00B719A1"/>
    <w:rsid w:val="00B71B04"/>
    <w:rsid w:val="00B71CA6"/>
    <w:rsid w:val="00B71DA1"/>
    <w:rsid w:val="00B7205C"/>
    <w:rsid w:val="00B72095"/>
    <w:rsid w:val="00B722A8"/>
    <w:rsid w:val="00B722D8"/>
    <w:rsid w:val="00B72301"/>
    <w:rsid w:val="00B723C5"/>
    <w:rsid w:val="00B72687"/>
    <w:rsid w:val="00B72690"/>
    <w:rsid w:val="00B729D4"/>
    <w:rsid w:val="00B72C85"/>
    <w:rsid w:val="00B72DEF"/>
    <w:rsid w:val="00B72EFE"/>
    <w:rsid w:val="00B7303C"/>
    <w:rsid w:val="00B730B4"/>
    <w:rsid w:val="00B7311A"/>
    <w:rsid w:val="00B73220"/>
    <w:rsid w:val="00B736FE"/>
    <w:rsid w:val="00B738F8"/>
    <w:rsid w:val="00B739BB"/>
    <w:rsid w:val="00B739E3"/>
    <w:rsid w:val="00B73B62"/>
    <w:rsid w:val="00B73CA5"/>
    <w:rsid w:val="00B74519"/>
    <w:rsid w:val="00B7455F"/>
    <w:rsid w:val="00B745B2"/>
    <w:rsid w:val="00B74665"/>
    <w:rsid w:val="00B7495D"/>
    <w:rsid w:val="00B74C84"/>
    <w:rsid w:val="00B74F9E"/>
    <w:rsid w:val="00B750C3"/>
    <w:rsid w:val="00B7518C"/>
    <w:rsid w:val="00B751C9"/>
    <w:rsid w:val="00B75493"/>
    <w:rsid w:val="00B754A4"/>
    <w:rsid w:val="00B7567A"/>
    <w:rsid w:val="00B7580E"/>
    <w:rsid w:val="00B758BB"/>
    <w:rsid w:val="00B75939"/>
    <w:rsid w:val="00B75A27"/>
    <w:rsid w:val="00B75B0E"/>
    <w:rsid w:val="00B75C2F"/>
    <w:rsid w:val="00B75FED"/>
    <w:rsid w:val="00B76128"/>
    <w:rsid w:val="00B761D5"/>
    <w:rsid w:val="00B7624A"/>
    <w:rsid w:val="00B7657C"/>
    <w:rsid w:val="00B76615"/>
    <w:rsid w:val="00B7663E"/>
    <w:rsid w:val="00B768DB"/>
    <w:rsid w:val="00B76922"/>
    <w:rsid w:val="00B76A01"/>
    <w:rsid w:val="00B76A31"/>
    <w:rsid w:val="00B76CFF"/>
    <w:rsid w:val="00B76F6D"/>
    <w:rsid w:val="00B77079"/>
    <w:rsid w:val="00B77384"/>
    <w:rsid w:val="00B7754F"/>
    <w:rsid w:val="00B775B4"/>
    <w:rsid w:val="00B775B9"/>
    <w:rsid w:val="00B775C8"/>
    <w:rsid w:val="00B77632"/>
    <w:rsid w:val="00B77634"/>
    <w:rsid w:val="00B778A7"/>
    <w:rsid w:val="00B77B52"/>
    <w:rsid w:val="00B77D1F"/>
    <w:rsid w:val="00B77F3A"/>
    <w:rsid w:val="00B80305"/>
    <w:rsid w:val="00B80469"/>
    <w:rsid w:val="00B804AC"/>
    <w:rsid w:val="00B80514"/>
    <w:rsid w:val="00B80624"/>
    <w:rsid w:val="00B807FC"/>
    <w:rsid w:val="00B80851"/>
    <w:rsid w:val="00B80899"/>
    <w:rsid w:val="00B80E7F"/>
    <w:rsid w:val="00B80E8D"/>
    <w:rsid w:val="00B811B7"/>
    <w:rsid w:val="00B81B4E"/>
    <w:rsid w:val="00B81BA0"/>
    <w:rsid w:val="00B81F92"/>
    <w:rsid w:val="00B81F93"/>
    <w:rsid w:val="00B821BD"/>
    <w:rsid w:val="00B82241"/>
    <w:rsid w:val="00B82269"/>
    <w:rsid w:val="00B822F8"/>
    <w:rsid w:val="00B826CB"/>
    <w:rsid w:val="00B826D7"/>
    <w:rsid w:val="00B82721"/>
    <w:rsid w:val="00B82914"/>
    <w:rsid w:val="00B82BD4"/>
    <w:rsid w:val="00B82E6C"/>
    <w:rsid w:val="00B83023"/>
    <w:rsid w:val="00B831D9"/>
    <w:rsid w:val="00B8320A"/>
    <w:rsid w:val="00B83644"/>
    <w:rsid w:val="00B8377D"/>
    <w:rsid w:val="00B8382A"/>
    <w:rsid w:val="00B83925"/>
    <w:rsid w:val="00B83BC4"/>
    <w:rsid w:val="00B83C03"/>
    <w:rsid w:val="00B83F47"/>
    <w:rsid w:val="00B841EB"/>
    <w:rsid w:val="00B843E4"/>
    <w:rsid w:val="00B8445F"/>
    <w:rsid w:val="00B84486"/>
    <w:rsid w:val="00B846FF"/>
    <w:rsid w:val="00B84889"/>
    <w:rsid w:val="00B849CC"/>
    <w:rsid w:val="00B84B36"/>
    <w:rsid w:val="00B84B73"/>
    <w:rsid w:val="00B84E4C"/>
    <w:rsid w:val="00B84E7E"/>
    <w:rsid w:val="00B84F2C"/>
    <w:rsid w:val="00B85146"/>
    <w:rsid w:val="00B8517E"/>
    <w:rsid w:val="00B851E4"/>
    <w:rsid w:val="00B85275"/>
    <w:rsid w:val="00B853A6"/>
    <w:rsid w:val="00B85456"/>
    <w:rsid w:val="00B8554B"/>
    <w:rsid w:val="00B8590D"/>
    <w:rsid w:val="00B85962"/>
    <w:rsid w:val="00B85AC4"/>
    <w:rsid w:val="00B85BA0"/>
    <w:rsid w:val="00B85EC7"/>
    <w:rsid w:val="00B85FAF"/>
    <w:rsid w:val="00B863F4"/>
    <w:rsid w:val="00B86402"/>
    <w:rsid w:val="00B864D7"/>
    <w:rsid w:val="00B866B6"/>
    <w:rsid w:val="00B867E5"/>
    <w:rsid w:val="00B869E0"/>
    <w:rsid w:val="00B869F4"/>
    <w:rsid w:val="00B86A53"/>
    <w:rsid w:val="00B86ACA"/>
    <w:rsid w:val="00B86B91"/>
    <w:rsid w:val="00B86C15"/>
    <w:rsid w:val="00B86C27"/>
    <w:rsid w:val="00B86C69"/>
    <w:rsid w:val="00B86C77"/>
    <w:rsid w:val="00B86DF1"/>
    <w:rsid w:val="00B86E30"/>
    <w:rsid w:val="00B86F45"/>
    <w:rsid w:val="00B87035"/>
    <w:rsid w:val="00B870C0"/>
    <w:rsid w:val="00B871F7"/>
    <w:rsid w:val="00B872D2"/>
    <w:rsid w:val="00B874DC"/>
    <w:rsid w:val="00B875FB"/>
    <w:rsid w:val="00B876E1"/>
    <w:rsid w:val="00B8789F"/>
    <w:rsid w:val="00B87D34"/>
    <w:rsid w:val="00B87D68"/>
    <w:rsid w:val="00B904EA"/>
    <w:rsid w:val="00B90685"/>
    <w:rsid w:val="00B9078A"/>
    <w:rsid w:val="00B9085E"/>
    <w:rsid w:val="00B90A4D"/>
    <w:rsid w:val="00B90B48"/>
    <w:rsid w:val="00B90D50"/>
    <w:rsid w:val="00B90D69"/>
    <w:rsid w:val="00B90DDD"/>
    <w:rsid w:val="00B90F89"/>
    <w:rsid w:val="00B914CD"/>
    <w:rsid w:val="00B916BE"/>
    <w:rsid w:val="00B916E9"/>
    <w:rsid w:val="00B917B6"/>
    <w:rsid w:val="00B91871"/>
    <w:rsid w:val="00B9190F"/>
    <w:rsid w:val="00B919DF"/>
    <w:rsid w:val="00B91A65"/>
    <w:rsid w:val="00B91CB5"/>
    <w:rsid w:val="00B91D0B"/>
    <w:rsid w:val="00B91E27"/>
    <w:rsid w:val="00B91EA1"/>
    <w:rsid w:val="00B91EE5"/>
    <w:rsid w:val="00B9239C"/>
    <w:rsid w:val="00B92403"/>
    <w:rsid w:val="00B92556"/>
    <w:rsid w:val="00B929EF"/>
    <w:rsid w:val="00B92BE6"/>
    <w:rsid w:val="00B92D88"/>
    <w:rsid w:val="00B92E6C"/>
    <w:rsid w:val="00B92F41"/>
    <w:rsid w:val="00B92F4E"/>
    <w:rsid w:val="00B93225"/>
    <w:rsid w:val="00B9327D"/>
    <w:rsid w:val="00B934DB"/>
    <w:rsid w:val="00B93507"/>
    <w:rsid w:val="00B93732"/>
    <w:rsid w:val="00B93A75"/>
    <w:rsid w:val="00B93CB2"/>
    <w:rsid w:val="00B93CDD"/>
    <w:rsid w:val="00B94065"/>
    <w:rsid w:val="00B945F8"/>
    <w:rsid w:val="00B94885"/>
    <w:rsid w:val="00B948AE"/>
    <w:rsid w:val="00B94AAF"/>
    <w:rsid w:val="00B94D42"/>
    <w:rsid w:val="00B94E4B"/>
    <w:rsid w:val="00B94F8D"/>
    <w:rsid w:val="00B95119"/>
    <w:rsid w:val="00B95319"/>
    <w:rsid w:val="00B95360"/>
    <w:rsid w:val="00B95515"/>
    <w:rsid w:val="00B9553D"/>
    <w:rsid w:val="00B95755"/>
    <w:rsid w:val="00B959F4"/>
    <w:rsid w:val="00B95B1E"/>
    <w:rsid w:val="00B95BEA"/>
    <w:rsid w:val="00B95C0C"/>
    <w:rsid w:val="00B95DF0"/>
    <w:rsid w:val="00B96464"/>
    <w:rsid w:val="00B96512"/>
    <w:rsid w:val="00B9651B"/>
    <w:rsid w:val="00B96A82"/>
    <w:rsid w:val="00B96AC3"/>
    <w:rsid w:val="00B96B6C"/>
    <w:rsid w:val="00B96BCC"/>
    <w:rsid w:val="00B96E10"/>
    <w:rsid w:val="00B96F75"/>
    <w:rsid w:val="00B9703B"/>
    <w:rsid w:val="00B9708D"/>
    <w:rsid w:val="00B9724E"/>
    <w:rsid w:val="00B9726F"/>
    <w:rsid w:val="00B9742F"/>
    <w:rsid w:val="00B9749B"/>
    <w:rsid w:val="00B975AD"/>
    <w:rsid w:val="00B9765E"/>
    <w:rsid w:val="00B97952"/>
    <w:rsid w:val="00B97D8D"/>
    <w:rsid w:val="00B97DA5"/>
    <w:rsid w:val="00B97DE3"/>
    <w:rsid w:val="00B97E18"/>
    <w:rsid w:val="00B97FB2"/>
    <w:rsid w:val="00BA0116"/>
    <w:rsid w:val="00BA012D"/>
    <w:rsid w:val="00BA0288"/>
    <w:rsid w:val="00BA057E"/>
    <w:rsid w:val="00BA05B3"/>
    <w:rsid w:val="00BA082C"/>
    <w:rsid w:val="00BA08D2"/>
    <w:rsid w:val="00BA09AB"/>
    <w:rsid w:val="00BA09BD"/>
    <w:rsid w:val="00BA09E1"/>
    <w:rsid w:val="00BA0BCD"/>
    <w:rsid w:val="00BA1236"/>
    <w:rsid w:val="00BA14DE"/>
    <w:rsid w:val="00BA165C"/>
    <w:rsid w:val="00BA166F"/>
    <w:rsid w:val="00BA17BB"/>
    <w:rsid w:val="00BA1875"/>
    <w:rsid w:val="00BA196B"/>
    <w:rsid w:val="00BA1989"/>
    <w:rsid w:val="00BA1A5B"/>
    <w:rsid w:val="00BA1D76"/>
    <w:rsid w:val="00BA1F65"/>
    <w:rsid w:val="00BA2243"/>
    <w:rsid w:val="00BA22F2"/>
    <w:rsid w:val="00BA2535"/>
    <w:rsid w:val="00BA25E4"/>
    <w:rsid w:val="00BA26A7"/>
    <w:rsid w:val="00BA2731"/>
    <w:rsid w:val="00BA2BF5"/>
    <w:rsid w:val="00BA2FC9"/>
    <w:rsid w:val="00BA30DC"/>
    <w:rsid w:val="00BA32A5"/>
    <w:rsid w:val="00BA367B"/>
    <w:rsid w:val="00BA36F3"/>
    <w:rsid w:val="00BA37F9"/>
    <w:rsid w:val="00BA3890"/>
    <w:rsid w:val="00BA3A22"/>
    <w:rsid w:val="00BA3B4A"/>
    <w:rsid w:val="00BA3B60"/>
    <w:rsid w:val="00BA406C"/>
    <w:rsid w:val="00BA42E6"/>
    <w:rsid w:val="00BA441F"/>
    <w:rsid w:val="00BA469C"/>
    <w:rsid w:val="00BA47C1"/>
    <w:rsid w:val="00BA4880"/>
    <w:rsid w:val="00BA4AF7"/>
    <w:rsid w:val="00BA4E4C"/>
    <w:rsid w:val="00BA50A5"/>
    <w:rsid w:val="00BA50F1"/>
    <w:rsid w:val="00BA519D"/>
    <w:rsid w:val="00BA52B9"/>
    <w:rsid w:val="00BA52D7"/>
    <w:rsid w:val="00BA5453"/>
    <w:rsid w:val="00BA5769"/>
    <w:rsid w:val="00BA58F1"/>
    <w:rsid w:val="00BA59B8"/>
    <w:rsid w:val="00BA5A3E"/>
    <w:rsid w:val="00BA5BAC"/>
    <w:rsid w:val="00BA5E26"/>
    <w:rsid w:val="00BA5F92"/>
    <w:rsid w:val="00BA62B6"/>
    <w:rsid w:val="00BA62C4"/>
    <w:rsid w:val="00BA6803"/>
    <w:rsid w:val="00BA6850"/>
    <w:rsid w:val="00BA69ED"/>
    <w:rsid w:val="00BA6A49"/>
    <w:rsid w:val="00BA6DE7"/>
    <w:rsid w:val="00BA6E63"/>
    <w:rsid w:val="00BA729C"/>
    <w:rsid w:val="00BA72AA"/>
    <w:rsid w:val="00BA72D5"/>
    <w:rsid w:val="00BA76E1"/>
    <w:rsid w:val="00BA78EB"/>
    <w:rsid w:val="00BA797A"/>
    <w:rsid w:val="00BA7ECC"/>
    <w:rsid w:val="00BA7F8D"/>
    <w:rsid w:val="00BB075B"/>
    <w:rsid w:val="00BB0815"/>
    <w:rsid w:val="00BB081B"/>
    <w:rsid w:val="00BB0AED"/>
    <w:rsid w:val="00BB0BDA"/>
    <w:rsid w:val="00BB0BE6"/>
    <w:rsid w:val="00BB0BF7"/>
    <w:rsid w:val="00BB0E21"/>
    <w:rsid w:val="00BB0E59"/>
    <w:rsid w:val="00BB0E7B"/>
    <w:rsid w:val="00BB0F0B"/>
    <w:rsid w:val="00BB1136"/>
    <w:rsid w:val="00BB1152"/>
    <w:rsid w:val="00BB13EE"/>
    <w:rsid w:val="00BB147D"/>
    <w:rsid w:val="00BB1554"/>
    <w:rsid w:val="00BB1826"/>
    <w:rsid w:val="00BB18B6"/>
    <w:rsid w:val="00BB18EC"/>
    <w:rsid w:val="00BB1A23"/>
    <w:rsid w:val="00BB1FBC"/>
    <w:rsid w:val="00BB218F"/>
    <w:rsid w:val="00BB21F9"/>
    <w:rsid w:val="00BB224F"/>
    <w:rsid w:val="00BB296E"/>
    <w:rsid w:val="00BB2C67"/>
    <w:rsid w:val="00BB2C72"/>
    <w:rsid w:val="00BB2C8A"/>
    <w:rsid w:val="00BB2F37"/>
    <w:rsid w:val="00BB3032"/>
    <w:rsid w:val="00BB30AC"/>
    <w:rsid w:val="00BB30BE"/>
    <w:rsid w:val="00BB31B9"/>
    <w:rsid w:val="00BB32E5"/>
    <w:rsid w:val="00BB342B"/>
    <w:rsid w:val="00BB3606"/>
    <w:rsid w:val="00BB3B5D"/>
    <w:rsid w:val="00BB44C9"/>
    <w:rsid w:val="00BB4727"/>
    <w:rsid w:val="00BB4798"/>
    <w:rsid w:val="00BB494E"/>
    <w:rsid w:val="00BB4A5D"/>
    <w:rsid w:val="00BB4A65"/>
    <w:rsid w:val="00BB4BEF"/>
    <w:rsid w:val="00BB50CA"/>
    <w:rsid w:val="00BB530B"/>
    <w:rsid w:val="00BB5439"/>
    <w:rsid w:val="00BB55B7"/>
    <w:rsid w:val="00BB5B05"/>
    <w:rsid w:val="00BB5D90"/>
    <w:rsid w:val="00BB5DF3"/>
    <w:rsid w:val="00BB5EC6"/>
    <w:rsid w:val="00BB6159"/>
    <w:rsid w:val="00BB6194"/>
    <w:rsid w:val="00BB646B"/>
    <w:rsid w:val="00BB6709"/>
    <w:rsid w:val="00BB689E"/>
    <w:rsid w:val="00BB6BFB"/>
    <w:rsid w:val="00BB6E74"/>
    <w:rsid w:val="00BB6EBA"/>
    <w:rsid w:val="00BB7286"/>
    <w:rsid w:val="00BB7314"/>
    <w:rsid w:val="00BB73AC"/>
    <w:rsid w:val="00BB7465"/>
    <w:rsid w:val="00BB74B3"/>
    <w:rsid w:val="00BB770E"/>
    <w:rsid w:val="00BB77F4"/>
    <w:rsid w:val="00BB78A6"/>
    <w:rsid w:val="00BB7917"/>
    <w:rsid w:val="00BB795C"/>
    <w:rsid w:val="00BB7B7F"/>
    <w:rsid w:val="00BB7CB5"/>
    <w:rsid w:val="00BB7E72"/>
    <w:rsid w:val="00BB7EEB"/>
    <w:rsid w:val="00BB7EEE"/>
    <w:rsid w:val="00BB7FAB"/>
    <w:rsid w:val="00BC015D"/>
    <w:rsid w:val="00BC02E6"/>
    <w:rsid w:val="00BC0378"/>
    <w:rsid w:val="00BC06A6"/>
    <w:rsid w:val="00BC07E8"/>
    <w:rsid w:val="00BC0B33"/>
    <w:rsid w:val="00BC0B3F"/>
    <w:rsid w:val="00BC0C04"/>
    <w:rsid w:val="00BC11EA"/>
    <w:rsid w:val="00BC127B"/>
    <w:rsid w:val="00BC1297"/>
    <w:rsid w:val="00BC16AB"/>
    <w:rsid w:val="00BC17C3"/>
    <w:rsid w:val="00BC1865"/>
    <w:rsid w:val="00BC1871"/>
    <w:rsid w:val="00BC1966"/>
    <w:rsid w:val="00BC204C"/>
    <w:rsid w:val="00BC20D7"/>
    <w:rsid w:val="00BC220B"/>
    <w:rsid w:val="00BC2463"/>
    <w:rsid w:val="00BC248C"/>
    <w:rsid w:val="00BC24A4"/>
    <w:rsid w:val="00BC2624"/>
    <w:rsid w:val="00BC2681"/>
    <w:rsid w:val="00BC2931"/>
    <w:rsid w:val="00BC2AFC"/>
    <w:rsid w:val="00BC2B66"/>
    <w:rsid w:val="00BC3231"/>
    <w:rsid w:val="00BC3274"/>
    <w:rsid w:val="00BC3404"/>
    <w:rsid w:val="00BC34C2"/>
    <w:rsid w:val="00BC34DF"/>
    <w:rsid w:val="00BC3706"/>
    <w:rsid w:val="00BC3819"/>
    <w:rsid w:val="00BC3ACE"/>
    <w:rsid w:val="00BC3B6C"/>
    <w:rsid w:val="00BC3E56"/>
    <w:rsid w:val="00BC4054"/>
    <w:rsid w:val="00BC42DC"/>
    <w:rsid w:val="00BC438D"/>
    <w:rsid w:val="00BC4561"/>
    <w:rsid w:val="00BC484D"/>
    <w:rsid w:val="00BC4905"/>
    <w:rsid w:val="00BC4A19"/>
    <w:rsid w:val="00BC4C3D"/>
    <w:rsid w:val="00BC4C56"/>
    <w:rsid w:val="00BC4D34"/>
    <w:rsid w:val="00BC4DB8"/>
    <w:rsid w:val="00BC4DE5"/>
    <w:rsid w:val="00BC4F27"/>
    <w:rsid w:val="00BC52DF"/>
    <w:rsid w:val="00BC5586"/>
    <w:rsid w:val="00BC56A6"/>
    <w:rsid w:val="00BC5939"/>
    <w:rsid w:val="00BC5A5C"/>
    <w:rsid w:val="00BC5B29"/>
    <w:rsid w:val="00BC5B6B"/>
    <w:rsid w:val="00BC5BB2"/>
    <w:rsid w:val="00BC5E6D"/>
    <w:rsid w:val="00BC5F07"/>
    <w:rsid w:val="00BC62CC"/>
    <w:rsid w:val="00BC698D"/>
    <w:rsid w:val="00BC726B"/>
    <w:rsid w:val="00BC72B4"/>
    <w:rsid w:val="00BC75DE"/>
    <w:rsid w:val="00BC7716"/>
    <w:rsid w:val="00BC778C"/>
    <w:rsid w:val="00BC7966"/>
    <w:rsid w:val="00BC7E63"/>
    <w:rsid w:val="00BC7EE7"/>
    <w:rsid w:val="00BD03AE"/>
    <w:rsid w:val="00BD0578"/>
    <w:rsid w:val="00BD08E2"/>
    <w:rsid w:val="00BD0948"/>
    <w:rsid w:val="00BD0952"/>
    <w:rsid w:val="00BD09C4"/>
    <w:rsid w:val="00BD0E11"/>
    <w:rsid w:val="00BD11F8"/>
    <w:rsid w:val="00BD13EC"/>
    <w:rsid w:val="00BD1748"/>
    <w:rsid w:val="00BD1900"/>
    <w:rsid w:val="00BD19B1"/>
    <w:rsid w:val="00BD1A68"/>
    <w:rsid w:val="00BD1BCD"/>
    <w:rsid w:val="00BD1D00"/>
    <w:rsid w:val="00BD1D5F"/>
    <w:rsid w:val="00BD1E0C"/>
    <w:rsid w:val="00BD1F54"/>
    <w:rsid w:val="00BD1FB2"/>
    <w:rsid w:val="00BD2028"/>
    <w:rsid w:val="00BD2110"/>
    <w:rsid w:val="00BD22AA"/>
    <w:rsid w:val="00BD2441"/>
    <w:rsid w:val="00BD2450"/>
    <w:rsid w:val="00BD249F"/>
    <w:rsid w:val="00BD25D2"/>
    <w:rsid w:val="00BD270D"/>
    <w:rsid w:val="00BD287A"/>
    <w:rsid w:val="00BD2AB6"/>
    <w:rsid w:val="00BD2BDB"/>
    <w:rsid w:val="00BD2C8E"/>
    <w:rsid w:val="00BD2CD8"/>
    <w:rsid w:val="00BD2E93"/>
    <w:rsid w:val="00BD2EC1"/>
    <w:rsid w:val="00BD2FB8"/>
    <w:rsid w:val="00BD30EC"/>
    <w:rsid w:val="00BD3264"/>
    <w:rsid w:val="00BD330C"/>
    <w:rsid w:val="00BD3716"/>
    <w:rsid w:val="00BD39EA"/>
    <w:rsid w:val="00BD3AB9"/>
    <w:rsid w:val="00BD3AF4"/>
    <w:rsid w:val="00BD3D44"/>
    <w:rsid w:val="00BD402F"/>
    <w:rsid w:val="00BD423B"/>
    <w:rsid w:val="00BD4242"/>
    <w:rsid w:val="00BD45C8"/>
    <w:rsid w:val="00BD4617"/>
    <w:rsid w:val="00BD4A1F"/>
    <w:rsid w:val="00BD4AB9"/>
    <w:rsid w:val="00BD4F6C"/>
    <w:rsid w:val="00BD502C"/>
    <w:rsid w:val="00BD50A4"/>
    <w:rsid w:val="00BD5779"/>
    <w:rsid w:val="00BD5796"/>
    <w:rsid w:val="00BD5850"/>
    <w:rsid w:val="00BD5891"/>
    <w:rsid w:val="00BD599D"/>
    <w:rsid w:val="00BD59D2"/>
    <w:rsid w:val="00BD5A9A"/>
    <w:rsid w:val="00BD613C"/>
    <w:rsid w:val="00BD661D"/>
    <w:rsid w:val="00BD68B0"/>
    <w:rsid w:val="00BD6965"/>
    <w:rsid w:val="00BD6DCE"/>
    <w:rsid w:val="00BD6E3E"/>
    <w:rsid w:val="00BD705F"/>
    <w:rsid w:val="00BD707C"/>
    <w:rsid w:val="00BD7094"/>
    <w:rsid w:val="00BD728C"/>
    <w:rsid w:val="00BD7327"/>
    <w:rsid w:val="00BD743D"/>
    <w:rsid w:val="00BD7544"/>
    <w:rsid w:val="00BD781C"/>
    <w:rsid w:val="00BD79CC"/>
    <w:rsid w:val="00BD79D8"/>
    <w:rsid w:val="00BD7E33"/>
    <w:rsid w:val="00BD7E48"/>
    <w:rsid w:val="00BE0221"/>
    <w:rsid w:val="00BE050A"/>
    <w:rsid w:val="00BE054D"/>
    <w:rsid w:val="00BE058D"/>
    <w:rsid w:val="00BE081D"/>
    <w:rsid w:val="00BE08C2"/>
    <w:rsid w:val="00BE0A58"/>
    <w:rsid w:val="00BE0A71"/>
    <w:rsid w:val="00BE0AAF"/>
    <w:rsid w:val="00BE0BB1"/>
    <w:rsid w:val="00BE0CB5"/>
    <w:rsid w:val="00BE0D1B"/>
    <w:rsid w:val="00BE11D5"/>
    <w:rsid w:val="00BE127C"/>
    <w:rsid w:val="00BE12B9"/>
    <w:rsid w:val="00BE14A1"/>
    <w:rsid w:val="00BE14F9"/>
    <w:rsid w:val="00BE19CF"/>
    <w:rsid w:val="00BE1C1B"/>
    <w:rsid w:val="00BE205E"/>
    <w:rsid w:val="00BE20CF"/>
    <w:rsid w:val="00BE20FD"/>
    <w:rsid w:val="00BE2115"/>
    <w:rsid w:val="00BE2242"/>
    <w:rsid w:val="00BE22B4"/>
    <w:rsid w:val="00BE234A"/>
    <w:rsid w:val="00BE2579"/>
    <w:rsid w:val="00BE2C77"/>
    <w:rsid w:val="00BE2DD8"/>
    <w:rsid w:val="00BE3075"/>
    <w:rsid w:val="00BE32AA"/>
    <w:rsid w:val="00BE37E8"/>
    <w:rsid w:val="00BE3BB0"/>
    <w:rsid w:val="00BE3BE5"/>
    <w:rsid w:val="00BE3D34"/>
    <w:rsid w:val="00BE3DB6"/>
    <w:rsid w:val="00BE415A"/>
    <w:rsid w:val="00BE43C9"/>
    <w:rsid w:val="00BE45BF"/>
    <w:rsid w:val="00BE45FA"/>
    <w:rsid w:val="00BE462D"/>
    <w:rsid w:val="00BE4745"/>
    <w:rsid w:val="00BE491D"/>
    <w:rsid w:val="00BE4936"/>
    <w:rsid w:val="00BE4BA8"/>
    <w:rsid w:val="00BE5026"/>
    <w:rsid w:val="00BE5062"/>
    <w:rsid w:val="00BE5940"/>
    <w:rsid w:val="00BE5AA0"/>
    <w:rsid w:val="00BE5BB1"/>
    <w:rsid w:val="00BE5CA7"/>
    <w:rsid w:val="00BE5D55"/>
    <w:rsid w:val="00BE5E37"/>
    <w:rsid w:val="00BE5E76"/>
    <w:rsid w:val="00BE5F14"/>
    <w:rsid w:val="00BE5F68"/>
    <w:rsid w:val="00BE65F8"/>
    <w:rsid w:val="00BE6616"/>
    <w:rsid w:val="00BE6773"/>
    <w:rsid w:val="00BE681A"/>
    <w:rsid w:val="00BE6AEE"/>
    <w:rsid w:val="00BE6D41"/>
    <w:rsid w:val="00BE6DF0"/>
    <w:rsid w:val="00BE7029"/>
    <w:rsid w:val="00BE7098"/>
    <w:rsid w:val="00BE7167"/>
    <w:rsid w:val="00BE738D"/>
    <w:rsid w:val="00BE7501"/>
    <w:rsid w:val="00BE77EC"/>
    <w:rsid w:val="00BE77F5"/>
    <w:rsid w:val="00BE786D"/>
    <w:rsid w:val="00BE79AB"/>
    <w:rsid w:val="00BF0168"/>
    <w:rsid w:val="00BF02CB"/>
    <w:rsid w:val="00BF08CD"/>
    <w:rsid w:val="00BF0AFC"/>
    <w:rsid w:val="00BF0C58"/>
    <w:rsid w:val="00BF0DF5"/>
    <w:rsid w:val="00BF0E92"/>
    <w:rsid w:val="00BF0EB2"/>
    <w:rsid w:val="00BF0F39"/>
    <w:rsid w:val="00BF0F9F"/>
    <w:rsid w:val="00BF1098"/>
    <w:rsid w:val="00BF136D"/>
    <w:rsid w:val="00BF1382"/>
    <w:rsid w:val="00BF1454"/>
    <w:rsid w:val="00BF1662"/>
    <w:rsid w:val="00BF1896"/>
    <w:rsid w:val="00BF1E84"/>
    <w:rsid w:val="00BF1F82"/>
    <w:rsid w:val="00BF1F88"/>
    <w:rsid w:val="00BF2003"/>
    <w:rsid w:val="00BF213E"/>
    <w:rsid w:val="00BF2325"/>
    <w:rsid w:val="00BF24B4"/>
    <w:rsid w:val="00BF28EE"/>
    <w:rsid w:val="00BF2911"/>
    <w:rsid w:val="00BF29A4"/>
    <w:rsid w:val="00BF2C2F"/>
    <w:rsid w:val="00BF2EBD"/>
    <w:rsid w:val="00BF322D"/>
    <w:rsid w:val="00BF350A"/>
    <w:rsid w:val="00BF3A6A"/>
    <w:rsid w:val="00BF3A9A"/>
    <w:rsid w:val="00BF3BB6"/>
    <w:rsid w:val="00BF3BD4"/>
    <w:rsid w:val="00BF3E54"/>
    <w:rsid w:val="00BF3E5E"/>
    <w:rsid w:val="00BF3EB1"/>
    <w:rsid w:val="00BF3F56"/>
    <w:rsid w:val="00BF42FC"/>
    <w:rsid w:val="00BF4346"/>
    <w:rsid w:val="00BF43C2"/>
    <w:rsid w:val="00BF442F"/>
    <w:rsid w:val="00BF45DF"/>
    <w:rsid w:val="00BF4834"/>
    <w:rsid w:val="00BF48E5"/>
    <w:rsid w:val="00BF4B8F"/>
    <w:rsid w:val="00BF4BD8"/>
    <w:rsid w:val="00BF4CA8"/>
    <w:rsid w:val="00BF4D29"/>
    <w:rsid w:val="00BF4F0D"/>
    <w:rsid w:val="00BF5522"/>
    <w:rsid w:val="00BF5547"/>
    <w:rsid w:val="00BF5762"/>
    <w:rsid w:val="00BF5BD0"/>
    <w:rsid w:val="00BF621B"/>
    <w:rsid w:val="00BF64F4"/>
    <w:rsid w:val="00BF662D"/>
    <w:rsid w:val="00BF67E8"/>
    <w:rsid w:val="00BF68A2"/>
    <w:rsid w:val="00BF6967"/>
    <w:rsid w:val="00BF6ADB"/>
    <w:rsid w:val="00BF6B44"/>
    <w:rsid w:val="00BF6BCB"/>
    <w:rsid w:val="00BF6E16"/>
    <w:rsid w:val="00BF6FA8"/>
    <w:rsid w:val="00BF6FB4"/>
    <w:rsid w:val="00BF70C0"/>
    <w:rsid w:val="00BF71FD"/>
    <w:rsid w:val="00BF73A7"/>
    <w:rsid w:val="00BF7731"/>
    <w:rsid w:val="00BF77DB"/>
    <w:rsid w:val="00BF7961"/>
    <w:rsid w:val="00BF7A9E"/>
    <w:rsid w:val="00BF7ACF"/>
    <w:rsid w:val="00BF7EFF"/>
    <w:rsid w:val="00C0028D"/>
    <w:rsid w:val="00C0038D"/>
    <w:rsid w:val="00C003D2"/>
    <w:rsid w:val="00C0069F"/>
    <w:rsid w:val="00C008F4"/>
    <w:rsid w:val="00C00955"/>
    <w:rsid w:val="00C009BC"/>
    <w:rsid w:val="00C00E90"/>
    <w:rsid w:val="00C01008"/>
    <w:rsid w:val="00C0108A"/>
    <w:rsid w:val="00C01186"/>
    <w:rsid w:val="00C013C4"/>
    <w:rsid w:val="00C01403"/>
    <w:rsid w:val="00C014EF"/>
    <w:rsid w:val="00C0168E"/>
    <w:rsid w:val="00C01F03"/>
    <w:rsid w:val="00C020B6"/>
    <w:rsid w:val="00C0221C"/>
    <w:rsid w:val="00C023C0"/>
    <w:rsid w:val="00C02500"/>
    <w:rsid w:val="00C02873"/>
    <w:rsid w:val="00C02A9F"/>
    <w:rsid w:val="00C02AFA"/>
    <w:rsid w:val="00C02C40"/>
    <w:rsid w:val="00C02DFE"/>
    <w:rsid w:val="00C02E57"/>
    <w:rsid w:val="00C02E86"/>
    <w:rsid w:val="00C02F69"/>
    <w:rsid w:val="00C030FA"/>
    <w:rsid w:val="00C03395"/>
    <w:rsid w:val="00C033B4"/>
    <w:rsid w:val="00C0364D"/>
    <w:rsid w:val="00C03985"/>
    <w:rsid w:val="00C03AF4"/>
    <w:rsid w:val="00C03D7D"/>
    <w:rsid w:val="00C03E50"/>
    <w:rsid w:val="00C03E5B"/>
    <w:rsid w:val="00C040B7"/>
    <w:rsid w:val="00C041EF"/>
    <w:rsid w:val="00C0426D"/>
    <w:rsid w:val="00C042BB"/>
    <w:rsid w:val="00C045C4"/>
    <w:rsid w:val="00C04738"/>
    <w:rsid w:val="00C04861"/>
    <w:rsid w:val="00C04885"/>
    <w:rsid w:val="00C04967"/>
    <w:rsid w:val="00C04CF2"/>
    <w:rsid w:val="00C04F37"/>
    <w:rsid w:val="00C05221"/>
    <w:rsid w:val="00C0538F"/>
    <w:rsid w:val="00C054B3"/>
    <w:rsid w:val="00C05653"/>
    <w:rsid w:val="00C05661"/>
    <w:rsid w:val="00C0572D"/>
    <w:rsid w:val="00C0573E"/>
    <w:rsid w:val="00C05745"/>
    <w:rsid w:val="00C05D78"/>
    <w:rsid w:val="00C05D9B"/>
    <w:rsid w:val="00C05DE6"/>
    <w:rsid w:val="00C061E8"/>
    <w:rsid w:val="00C062E2"/>
    <w:rsid w:val="00C06472"/>
    <w:rsid w:val="00C06565"/>
    <w:rsid w:val="00C06570"/>
    <w:rsid w:val="00C0683A"/>
    <w:rsid w:val="00C06856"/>
    <w:rsid w:val="00C06A6A"/>
    <w:rsid w:val="00C06B76"/>
    <w:rsid w:val="00C06CC4"/>
    <w:rsid w:val="00C06D41"/>
    <w:rsid w:val="00C06F91"/>
    <w:rsid w:val="00C07016"/>
    <w:rsid w:val="00C070CF"/>
    <w:rsid w:val="00C07659"/>
    <w:rsid w:val="00C07894"/>
    <w:rsid w:val="00C078F1"/>
    <w:rsid w:val="00C079E9"/>
    <w:rsid w:val="00C07A75"/>
    <w:rsid w:val="00C07AE2"/>
    <w:rsid w:val="00C07B8E"/>
    <w:rsid w:val="00C07C40"/>
    <w:rsid w:val="00C07DC2"/>
    <w:rsid w:val="00C07FA4"/>
    <w:rsid w:val="00C10006"/>
    <w:rsid w:val="00C10022"/>
    <w:rsid w:val="00C101E6"/>
    <w:rsid w:val="00C10283"/>
    <w:rsid w:val="00C10290"/>
    <w:rsid w:val="00C103B5"/>
    <w:rsid w:val="00C103DF"/>
    <w:rsid w:val="00C1084B"/>
    <w:rsid w:val="00C109B3"/>
    <w:rsid w:val="00C10C2C"/>
    <w:rsid w:val="00C10C49"/>
    <w:rsid w:val="00C10EAF"/>
    <w:rsid w:val="00C10EFB"/>
    <w:rsid w:val="00C111EC"/>
    <w:rsid w:val="00C111FC"/>
    <w:rsid w:val="00C11247"/>
    <w:rsid w:val="00C1130B"/>
    <w:rsid w:val="00C11395"/>
    <w:rsid w:val="00C113ED"/>
    <w:rsid w:val="00C11476"/>
    <w:rsid w:val="00C11750"/>
    <w:rsid w:val="00C11C77"/>
    <w:rsid w:val="00C11CC5"/>
    <w:rsid w:val="00C11D3F"/>
    <w:rsid w:val="00C11D65"/>
    <w:rsid w:val="00C11E8A"/>
    <w:rsid w:val="00C11F78"/>
    <w:rsid w:val="00C12036"/>
    <w:rsid w:val="00C120D8"/>
    <w:rsid w:val="00C12209"/>
    <w:rsid w:val="00C1223B"/>
    <w:rsid w:val="00C12576"/>
    <w:rsid w:val="00C129AB"/>
    <w:rsid w:val="00C13090"/>
    <w:rsid w:val="00C130CB"/>
    <w:rsid w:val="00C130FC"/>
    <w:rsid w:val="00C13169"/>
    <w:rsid w:val="00C131FF"/>
    <w:rsid w:val="00C132C2"/>
    <w:rsid w:val="00C134E1"/>
    <w:rsid w:val="00C136A5"/>
    <w:rsid w:val="00C1383C"/>
    <w:rsid w:val="00C13867"/>
    <w:rsid w:val="00C13928"/>
    <w:rsid w:val="00C13A39"/>
    <w:rsid w:val="00C13B78"/>
    <w:rsid w:val="00C13E29"/>
    <w:rsid w:val="00C13E79"/>
    <w:rsid w:val="00C13EF7"/>
    <w:rsid w:val="00C1401D"/>
    <w:rsid w:val="00C1402D"/>
    <w:rsid w:val="00C142F5"/>
    <w:rsid w:val="00C14385"/>
    <w:rsid w:val="00C14777"/>
    <w:rsid w:val="00C14A4D"/>
    <w:rsid w:val="00C14A64"/>
    <w:rsid w:val="00C14A85"/>
    <w:rsid w:val="00C14AEC"/>
    <w:rsid w:val="00C14BE4"/>
    <w:rsid w:val="00C14DD6"/>
    <w:rsid w:val="00C14FEE"/>
    <w:rsid w:val="00C1502A"/>
    <w:rsid w:val="00C1511A"/>
    <w:rsid w:val="00C1516D"/>
    <w:rsid w:val="00C1549E"/>
    <w:rsid w:val="00C15562"/>
    <w:rsid w:val="00C15563"/>
    <w:rsid w:val="00C15B57"/>
    <w:rsid w:val="00C15BD1"/>
    <w:rsid w:val="00C15D88"/>
    <w:rsid w:val="00C15DC5"/>
    <w:rsid w:val="00C15F89"/>
    <w:rsid w:val="00C1610C"/>
    <w:rsid w:val="00C16431"/>
    <w:rsid w:val="00C164EF"/>
    <w:rsid w:val="00C165D0"/>
    <w:rsid w:val="00C1677C"/>
    <w:rsid w:val="00C1689D"/>
    <w:rsid w:val="00C168F2"/>
    <w:rsid w:val="00C16A0B"/>
    <w:rsid w:val="00C16C74"/>
    <w:rsid w:val="00C16E5D"/>
    <w:rsid w:val="00C16F25"/>
    <w:rsid w:val="00C1707B"/>
    <w:rsid w:val="00C17501"/>
    <w:rsid w:val="00C17798"/>
    <w:rsid w:val="00C177F0"/>
    <w:rsid w:val="00C177FB"/>
    <w:rsid w:val="00C17AE8"/>
    <w:rsid w:val="00C17C4D"/>
    <w:rsid w:val="00C17E3A"/>
    <w:rsid w:val="00C17E5B"/>
    <w:rsid w:val="00C17E7B"/>
    <w:rsid w:val="00C17F21"/>
    <w:rsid w:val="00C2082C"/>
    <w:rsid w:val="00C20875"/>
    <w:rsid w:val="00C20B06"/>
    <w:rsid w:val="00C20D6D"/>
    <w:rsid w:val="00C20F48"/>
    <w:rsid w:val="00C21406"/>
    <w:rsid w:val="00C21678"/>
    <w:rsid w:val="00C216E2"/>
    <w:rsid w:val="00C217A2"/>
    <w:rsid w:val="00C21BED"/>
    <w:rsid w:val="00C21D20"/>
    <w:rsid w:val="00C21E68"/>
    <w:rsid w:val="00C22052"/>
    <w:rsid w:val="00C22184"/>
    <w:rsid w:val="00C221A5"/>
    <w:rsid w:val="00C224BD"/>
    <w:rsid w:val="00C22763"/>
    <w:rsid w:val="00C22960"/>
    <w:rsid w:val="00C22961"/>
    <w:rsid w:val="00C22BC9"/>
    <w:rsid w:val="00C22C71"/>
    <w:rsid w:val="00C23406"/>
    <w:rsid w:val="00C23418"/>
    <w:rsid w:val="00C23590"/>
    <w:rsid w:val="00C23629"/>
    <w:rsid w:val="00C2367D"/>
    <w:rsid w:val="00C23876"/>
    <w:rsid w:val="00C23B36"/>
    <w:rsid w:val="00C23F1F"/>
    <w:rsid w:val="00C2421B"/>
    <w:rsid w:val="00C24251"/>
    <w:rsid w:val="00C24552"/>
    <w:rsid w:val="00C24656"/>
    <w:rsid w:val="00C24736"/>
    <w:rsid w:val="00C247E0"/>
    <w:rsid w:val="00C24A0C"/>
    <w:rsid w:val="00C24A13"/>
    <w:rsid w:val="00C24A53"/>
    <w:rsid w:val="00C24CCB"/>
    <w:rsid w:val="00C2516D"/>
    <w:rsid w:val="00C25868"/>
    <w:rsid w:val="00C25B82"/>
    <w:rsid w:val="00C25C33"/>
    <w:rsid w:val="00C25EDE"/>
    <w:rsid w:val="00C25EF9"/>
    <w:rsid w:val="00C2601D"/>
    <w:rsid w:val="00C262EA"/>
    <w:rsid w:val="00C26392"/>
    <w:rsid w:val="00C264A5"/>
    <w:rsid w:val="00C26517"/>
    <w:rsid w:val="00C2689A"/>
    <w:rsid w:val="00C268AA"/>
    <w:rsid w:val="00C26B29"/>
    <w:rsid w:val="00C26B50"/>
    <w:rsid w:val="00C26BBA"/>
    <w:rsid w:val="00C26D64"/>
    <w:rsid w:val="00C26F7C"/>
    <w:rsid w:val="00C27246"/>
    <w:rsid w:val="00C273F1"/>
    <w:rsid w:val="00C2783B"/>
    <w:rsid w:val="00C27973"/>
    <w:rsid w:val="00C27A41"/>
    <w:rsid w:val="00C27D0A"/>
    <w:rsid w:val="00C27DAA"/>
    <w:rsid w:val="00C30240"/>
    <w:rsid w:val="00C3029C"/>
    <w:rsid w:val="00C3047F"/>
    <w:rsid w:val="00C30525"/>
    <w:rsid w:val="00C3091F"/>
    <w:rsid w:val="00C30961"/>
    <w:rsid w:val="00C30AA5"/>
    <w:rsid w:val="00C30BAB"/>
    <w:rsid w:val="00C30C47"/>
    <w:rsid w:val="00C30F9B"/>
    <w:rsid w:val="00C3107F"/>
    <w:rsid w:val="00C31218"/>
    <w:rsid w:val="00C31225"/>
    <w:rsid w:val="00C314A2"/>
    <w:rsid w:val="00C315E5"/>
    <w:rsid w:val="00C315F9"/>
    <w:rsid w:val="00C31615"/>
    <w:rsid w:val="00C31980"/>
    <w:rsid w:val="00C31D75"/>
    <w:rsid w:val="00C322E5"/>
    <w:rsid w:val="00C32443"/>
    <w:rsid w:val="00C326BE"/>
    <w:rsid w:val="00C326DE"/>
    <w:rsid w:val="00C32BD3"/>
    <w:rsid w:val="00C32C6E"/>
    <w:rsid w:val="00C32CC9"/>
    <w:rsid w:val="00C32CFE"/>
    <w:rsid w:val="00C33068"/>
    <w:rsid w:val="00C3323D"/>
    <w:rsid w:val="00C3324D"/>
    <w:rsid w:val="00C3343A"/>
    <w:rsid w:val="00C3346A"/>
    <w:rsid w:val="00C335CE"/>
    <w:rsid w:val="00C33A6A"/>
    <w:rsid w:val="00C33AD3"/>
    <w:rsid w:val="00C33B27"/>
    <w:rsid w:val="00C33BEB"/>
    <w:rsid w:val="00C33C97"/>
    <w:rsid w:val="00C33E74"/>
    <w:rsid w:val="00C33F4D"/>
    <w:rsid w:val="00C33FAB"/>
    <w:rsid w:val="00C3441F"/>
    <w:rsid w:val="00C344ED"/>
    <w:rsid w:val="00C345DC"/>
    <w:rsid w:val="00C34771"/>
    <w:rsid w:val="00C34955"/>
    <w:rsid w:val="00C34960"/>
    <w:rsid w:val="00C34A18"/>
    <w:rsid w:val="00C34A36"/>
    <w:rsid w:val="00C34BE5"/>
    <w:rsid w:val="00C34E83"/>
    <w:rsid w:val="00C34FC9"/>
    <w:rsid w:val="00C35073"/>
    <w:rsid w:val="00C35295"/>
    <w:rsid w:val="00C35719"/>
    <w:rsid w:val="00C35B92"/>
    <w:rsid w:val="00C35BD0"/>
    <w:rsid w:val="00C35C3B"/>
    <w:rsid w:val="00C35FDD"/>
    <w:rsid w:val="00C36078"/>
    <w:rsid w:val="00C360F7"/>
    <w:rsid w:val="00C3628B"/>
    <w:rsid w:val="00C362EE"/>
    <w:rsid w:val="00C367C3"/>
    <w:rsid w:val="00C36A48"/>
    <w:rsid w:val="00C36A81"/>
    <w:rsid w:val="00C36A85"/>
    <w:rsid w:val="00C36BDC"/>
    <w:rsid w:val="00C36CA7"/>
    <w:rsid w:val="00C36D39"/>
    <w:rsid w:val="00C36DF3"/>
    <w:rsid w:val="00C36DF8"/>
    <w:rsid w:val="00C36E36"/>
    <w:rsid w:val="00C375C6"/>
    <w:rsid w:val="00C376D0"/>
    <w:rsid w:val="00C3782B"/>
    <w:rsid w:val="00C378B5"/>
    <w:rsid w:val="00C37ACC"/>
    <w:rsid w:val="00C37B75"/>
    <w:rsid w:val="00C37E0B"/>
    <w:rsid w:val="00C40010"/>
    <w:rsid w:val="00C40379"/>
    <w:rsid w:val="00C405C0"/>
    <w:rsid w:val="00C406D2"/>
    <w:rsid w:val="00C407EA"/>
    <w:rsid w:val="00C408F0"/>
    <w:rsid w:val="00C4096C"/>
    <w:rsid w:val="00C40973"/>
    <w:rsid w:val="00C40A68"/>
    <w:rsid w:val="00C40AE2"/>
    <w:rsid w:val="00C40EC1"/>
    <w:rsid w:val="00C41309"/>
    <w:rsid w:val="00C4139D"/>
    <w:rsid w:val="00C414FB"/>
    <w:rsid w:val="00C41698"/>
    <w:rsid w:val="00C41859"/>
    <w:rsid w:val="00C4198D"/>
    <w:rsid w:val="00C41A69"/>
    <w:rsid w:val="00C41F47"/>
    <w:rsid w:val="00C42250"/>
    <w:rsid w:val="00C424D5"/>
    <w:rsid w:val="00C42934"/>
    <w:rsid w:val="00C429B9"/>
    <w:rsid w:val="00C42C3C"/>
    <w:rsid w:val="00C42C78"/>
    <w:rsid w:val="00C42E1B"/>
    <w:rsid w:val="00C42F54"/>
    <w:rsid w:val="00C43176"/>
    <w:rsid w:val="00C43236"/>
    <w:rsid w:val="00C43453"/>
    <w:rsid w:val="00C43537"/>
    <w:rsid w:val="00C435B4"/>
    <w:rsid w:val="00C4365D"/>
    <w:rsid w:val="00C43C3A"/>
    <w:rsid w:val="00C43C7A"/>
    <w:rsid w:val="00C43D83"/>
    <w:rsid w:val="00C43F4D"/>
    <w:rsid w:val="00C442E6"/>
    <w:rsid w:val="00C443F7"/>
    <w:rsid w:val="00C44585"/>
    <w:rsid w:val="00C445DD"/>
    <w:rsid w:val="00C44982"/>
    <w:rsid w:val="00C44C16"/>
    <w:rsid w:val="00C44D3F"/>
    <w:rsid w:val="00C44DD0"/>
    <w:rsid w:val="00C44E31"/>
    <w:rsid w:val="00C44EC7"/>
    <w:rsid w:val="00C452D4"/>
    <w:rsid w:val="00C452DC"/>
    <w:rsid w:val="00C453C0"/>
    <w:rsid w:val="00C45547"/>
    <w:rsid w:val="00C4572C"/>
    <w:rsid w:val="00C4581D"/>
    <w:rsid w:val="00C45A42"/>
    <w:rsid w:val="00C45AA5"/>
    <w:rsid w:val="00C45C00"/>
    <w:rsid w:val="00C45C0C"/>
    <w:rsid w:val="00C45CE3"/>
    <w:rsid w:val="00C45FC4"/>
    <w:rsid w:val="00C46057"/>
    <w:rsid w:val="00C460AB"/>
    <w:rsid w:val="00C461E9"/>
    <w:rsid w:val="00C4623F"/>
    <w:rsid w:val="00C46971"/>
    <w:rsid w:val="00C46E9C"/>
    <w:rsid w:val="00C47083"/>
    <w:rsid w:val="00C470AC"/>
    <w:rsid w:val="00C47495"/>
    <w:rsid w:val="00C475FD"/>
    <w:rsid w:val="00C47678"/>
    <w:rsid w:val="00C47689"/>
    <w:rsid w:val="00C47BF9"/>
    <w:rsid w:val="00C47CB1"/>
    <w:rsid w:val="00C47E56"/>
    <w:rsid w:val="00C50062"/>
    <w:rsid w:val="00C50153"/>
    <w:rsid w:val="00C505AF"/>
    <w:rsid w:val="00C5066B"/>
    <w:rsid w:val="00C508C7"/>
    <w:rsid w:val="00C50911"/>
    <w:rsid w:val="00C50995"/>
    <w:rsid w:val="00C5120B"/>
    <w:rsid w:val="00C51428"/>
    <w:rsid w:val="00C51A8E"/>
    <w:rsid w:val="00C51B08"/>
    <w:rsid w:val="00C51CDD"/>
    <w:rsid w:val="00C51DD1"/>
    <w:rsid w:val="00C51FBC"/>
    <w:rsid w:val="00C5201E"/>
    <w:rsid w:val="00C52073"/>
    <w:rsid w:val="00C52184"/>
    <w:rsid w:val="00C52259"/>
    <w:rsid w:val="00C52293"/>
    <w:rsid w:val="00C52453"/>
    <w:rsid w:val="00C526A2"/>
    <w:rsid w:val="00C526CC"/>
    <w:rsid w:val="00C528BA"/>
    <w:rsid w:val="00C528C0"/>
    <w:rsid w:val="00C52A22"/>
    <w:rsid w:val="00C52D25"/>
    <w:rsid w:val="00C5306B"/>
    <w:rsid w:val="00C533D7"/>
    <w:rsid w:val="00C53597"/>
    <w:rsid w:val="00C53771"/>
    <w:rsid w:val="00C537FD"/>
    <w:rsid w:val="00C538A6"/>
    <w:rsid w:val="00C53B31"/>
    <w:rsid w:val="00C53CC9"/>
    <w:rsid w:val="00C53D6F"/>
    <w:rsid w:val="00C53F2A"/>
    <w:rsid w:val="00C53F93"/>
    <w:rsid w:val="00C54006"/>
    <w:rsid w:val="00C543FF"/>
    <w:rsid w:val="00C5459A"/>
    <w:rsid w:val="00C54A12"/>
    <w:rsid w:val="00C54A6A"/>
    <w:rsid w:val="00C54D6D"/>
    <w:rsid w:val="00C54E95"/>
    <w:rsid w:val="00C550C8"/>
    <w:rsid w:val="00C550F8"/>
    <w:rsid w:val="00C551C6"/>
    <w:rsid w:val="00C55603"/>
    <w:rsid w:val="00C55770"/>
    <w:rsid w:val="00C557E0"/>
    <w:rsid w:val="00C5584E"/>
    <w:rsid w:val="00C55B55"/>
    <w:rsid w:val="00C55C8D"/>
    <w:rsid w:val="00C55D09"/>
    <w:rsid w:val="00C55D5D"/>
    <w:rsid w:val="00C55E61"/>
    <w:rsid w:val="00C56057"/>
    <w:rsid w:val="00C56085"/>
    <w:rsid w:val="00C5611E"/>
    <w:rsid w:val="00C56206"/>
    <w:rsid w:val="00C5632B"/>
    <w:rsid w:val="00C5634D"/>
    <w:rsid w:val="00C56621"/>
    <w:rsid w:val="00C5673E"/>
    <w:rsid w:val="00C568D9"/>
    <w:rsid w:val="00C568FE"/>
    <w:rsid w:val="00C56A78"/>
    <w:rsid w:val="00C56C13"/>
    <w:rsid w:val="00C56CA7"/>
    <w:rsid w:val="00C56E88"/>
    <w:rsid w:val="00C56F3D"/>
    <w:rsid w:val="00C57298"/>
    <w:rsid w:val="00C572AE"/>
    <w:rsid w:val="00C57314"/>
    <w:rsid w:val="00C57351"/>
    <w:rsid w:val="00C5767D"/>
    <w:rsid w:val="00C57686"/>
    <w:rsid w:val="00C5796D"/>
    <w:rsid w:val="00C57AF5"/>
    <w:rsid w:val="00C57C3C"/>
    <w:rsid w:val="00C60355"/>
    <w:rsid w:val="00C6052D"/>
    <w:rsid w:val="00C60632"/>
    <w:rsid w:val="00C6079E"/>
    <w:rsid w:val="00C60990"/>
    <w:rsid w:val="00C60BDB"/>
    <w:rsid w:val="00C60CD9"/>
    <w:rsid w:val="00C60D53"/>
    <w:rsid w:val="00C61077"/>
    <w:rsid w:val="00C6115E"/>
    <w:rsid w:val="00C6117A"/>
    <w:rsid w:val="00C611C7"/>
    <w:rsid w:val="00C614CD"/>
    <w:rsid w:val="00C6160B"/>
    <w:rsid w:val="00C617AE"/>
    <w:rsid w:val="00C617BD"/>
    <w:rsid w:val="00C617D8"/>
    <w:rsid w:val="00C618F2"/>
    <w:rsid w:val="00C61C1F"/>
    <w:rsid w:val="00C61EF4"/>
    <w:rsid w:val="00C621F7"/>
    <w:rsid w:val="00C6220E"/>
    <w:rsid w:val="00C622E0"/>
    <w:rsid w:val="00C6236D"/>
    <w:rsid w:val="00C6262F"/>
    <w:rsid w:val="00C626BA"/>
    <w:rsid w:val="00C6276E"/>
    <w:rsid w:val="00C62937"/>
    <w:rsid w:val="00C629F0"/>
    <w:rsid w:val="00C62BAC"/>
    <w:rsid w:val="00C62BCB"/>
    <w:rsid w:val="00C62CFB"/>
    <w:rsid w:val="00C6335D"/>
    <w:rsid w:val="00C634B6"/>
    <w:rsid w:val="00C639B6"/>
    <w:rsid w:val="00C639F1"/>
    <w:rsid w:val="00C63A3C"/>
    <w:rsid w:val="00C63AD1"/>
    <w:rsid w:val="00C63BA6"/>
    <w:rsid w:val="00C63BCA"/>
    <w:rsid w:val="00C63D30"/>
    <w:rsid w:val="00C63E2F"/>
    <w:rsid w:val="00C63E65"/>
    <w:rsid w:val="00C641A7"/>
    <w:rsid w:val="00C641EF"/>
    <w:rsid w:val="00C6440B"/>
    <w:rsid w:val="00C64476"/>
    <w:rsid w:val="00C647A2"/>
    <w:rsid w:val="00C64961"/>
    <w:rsid w:val="00C649DD"/>
    <w:rsid w:val="00C64A58"/>
    <w:rsid w:val="00C64A9F"/>
    <w:rsid w:val="00C64AB6"/>
    <w:rsid w:val="00C6504D"/>
    <w:rsid w:val="00C652CE"/>
    <w:rsid w:val="00C65370"/>
    <w:rsid w:val="00C65434"/>
    <w:rsid w:val="00C65457"/>
    <w:rsid w:val="00C65518"/>
    <w:rsid w:val="00C65772"/>
    <w:rsid w:val="00C65A52"/>
    <w:rsid w:val="00C65B27"/>
    <w:rsid w:val="00C65DAC"/>
    <w:rsid w:val="00C65E29"/>
    <w:rsid w:val="00C65EB1"/>
    <w:rsid w:val="00C65F29"/>
    <w:rsid w:val="00C66183"/>
    <w:rsid w:val="00C661D6"/>
    <w:rsid w:val="00C663CF"/>
    <w:rsid w:val="00C665A8"/>
    <w:rsid w:val="00C6660A"/>
    <w:rsid w:val="00C666E2"/>
    <w:rsid w:val="00C66ABB"/>
    <w:rsid w:val="00C66B49"/>
    <w:rsid w:val="00C66EEC"/>
    <w:rsid w:val="00C66F4C"/>
    <w:rsid w:val="00C66F72"/>
    <w:rsid w:val="00C66F85"/>
    <w:rsid w:val="00C6712C"/>
    <w:rsid w:val="00C67165"/>
    <w:rsid w:val="00C67183"/>
    <w:rsid w:val="00C67192"/>
    <w:rsid w:val="00C671E9"/>
    <w:rsid w:val="00C6723F"/>
    <w:rsid w:val="00C67464"/>
    <w:rsid w:val="00C6766F"/>
    <w:rsid w:val="00C67B71"/>
    <w:rsid w:val="00C67BFE"/>
    <w:rsid w:val="00C7040C"/>
    <w:rsid w:val="00C7048A"/>
    <w:rsid w:val="00C7079B"/>
    <w:rsid w:val="00C70964"/>
    <w:rsid w:val="00C709B8"/>
    <w:rsid w:val="00C70AF4"/>
    <w:rsid w:val="00C70B88"/>
    <w:rsid w:val="00C70E03"/>
    <w:rsid w:val="00C70E8C"/>
    <w:rsid w:val="00C70EFC"/>
    <w:rsid w:val="00C71067"/>
    <w:rsid w:val="00C71076"/>
    <w:rsid w:val="00C711B5"/>
    <w:rsid w:val="00C71347"/>
    <w:rsid w:val="00C713D3"/>
    <w:rsid w:val="00C71417"/>
    <w:rsid w:val="00C717B5"/>
    <w:rsid w:val="00C71991"/>
    <w:rsid w:val="00C719F2"/>
    <w:rsid w:val="00C71A57"/>
    <w:rsid w:val="00C71AA3"/>
    <w:rsid w:val="00C71CFA"/>
    <w:rsid w:val="00C71D90"/>
    <w:rsid w:val="00C71ED4"/>
    <w:rsid w:val="00C72041"/>
    <w:rsid w:val="00C720CD"/>
    <w:rsid w:val="00C72187"/>
    <w:rsid w:val="00C7245B"/>
    <w:rsid w:val="00C72481"/>
    <w:rsid w:val="00C724BA"/>
    <w:rsid w:val="00C724F0"/>
    <w:rsid w:val="00C7264C"/>
    <w:rsid w:val="00C72782"/>
    <w:rsid w:val="00C7278B"/>
    <w:rsid w:val="00C72ACC"/>
    <w:rsid w:val="00C72BA3"/>
    <w:rsid w:val="00C72DF8"/>
    <w:rsid w:val="00C72E27"/>
    <w:rsid w:val="00C72F72"/>
    <w:rsid w:val="00C72FB0"/>
    <w:rsid w:val="00C730FA"/>
    <w:rsid w:val="00C7322D"/>
    <w:rsid w:val="00C73357"/>
    <w:rsid w:val="00C73670"/>
    <w:rsid w:val="00C737E4"/>
    <w:rsid w:val="00C73B33"/>
    <w:rsid w:val="00C73BC5"/>
    <w:rsid w:val="00C73BCB"/>
    <w:rsid w:val="00C73CFE"/>
    <w:rsid w:val="00C73D47"/>
    <w:rsid w:val="00C73E55"/>
    <w:rsid w:val="00C73FC5"/>
    <w:rsid w:val="00C74005"/>
    <w:rsid w:val="00C74239"/>
    <w:rsid w:val="00C743F4"/>
    <w:rsid w:val="00C7474E"/>
    <w:rsid w:val="00C74A66"/>
    <w:rsid w:val="00C74FE0"/>
    <w:rsid w:val="00C750DC"/>
    <w:rsid w:val="00C75156"/>
    <w:rsid w:val="00C754B8"/>
    <w:rsid w:val="00C754C2"/>
    <w:rsid w:val="00C75629"/>
    <w:rsid w:val="00C7580B"/>
    <w:rsid w:val="00C75B1A"/>
    <w:rsid w:val="00C75C37"/>
    <w:rsid w:val="00C75CD5"/>
    <w:rsid w:val="00C75D2C"/>
    <w:rsid w:val="00C75FEE"/>
    <w:rsid w:val="00C76106"/>
    <w:rsid w:val="00C7615D"/>
    <w:rsid w:val="00C7622B"/>
    <w:rsid w:val="00C7656A"/>
    <w:rsid w:val="00C768F7"/>
    <w:rsid w:val="00C76991"/>
    <w:rsid w:val="00C76D11"/>
    <w:rsid w:val="00C76E52"/>
    <w:rsid w:val="00C77341"/>
    <w:rsid w:val="00C7741B"/>
    <w:rsid w:val="00C775D1"/>
    <w:rsid w:val="00C77689"/>
    <w:rsid w:val="00C7776C"/>
    <w:rsid w:val="00C7799C"/>
    <w:rsid w:val="00C77AFB"/>
    <w:rsid w:val="00C77B2B"/>
    <w:rsid w:val="00C77CBD"/>
    <w:rsid w:val="00C77F5C"/>
    <w:rsid w:val="00C8002D"/>
    <w:rsid w:val="00C80427"/>
    <w:rsid w:val="00C80772"/>
    <w:rsid w:val="00C807EE"/>
    <w:rsid w:val="00C80A3A"/>
    <w:rsid w:val="00C80A64"/>
    <w:rsid w:val="00C80BA4"/>
    <w:rsid w:val="00C80BFA"/>
    <w:rsid w:val="00C80C8F"/>
    <w:rsid w:val="00C811EA"/>
    <w:rsid w:val="00C81237"/>
    <w:rsid w:val="00C81507"/>
    <w:rsid w:val="00C8154F"/>
    <w:rsid w:val="00C815ED"/>
    <w:rsid w:val="00C8162A"/>
    <w:rsid w:val="00C81735"/>
    <w:rsid w:val="00C81751"/>
    <w:rsid w:val="00C8180C"/>
    <w:rsid w:val="00C81853"/>
    <w:rsid w:val="00C81D11"/>
    <w:rsid w:val="00C81DCF"/>
    <w:rsid w:val="00C81DE1"/>
    <w:rsid w:val="00C81E2F"/>
    <w:rsid w:val="00C81FDC"/>
    <w:rsid w:val="00C8206F"/>
    <w:rsid w:val="00C8257B"/>
    <w:rsid w:val="00C826AF"/>
    <w:rsid w:val="00C8276D"/>
    <w:rsid w:val="00C8285A"/>
    <w:rsid w:val="00C82CCC"/>
    <w:rsid w:val="00C82EF7"/>
    <w:rsid w:val="00C83016"/>
    <w:rsid w:val="00C83076"/>
    <w:rsid w:val="00C8315B"/>
    <w:rsid w:val="00C831C1"/>
    <w:rsid w:val="00C83296"/>
    <w:rsid w:val="00C835D0"/>
    <w:rsid w:val="00C8385B"/>
    <w:rsid w:val="00C83B70"/>
    <w:rsid w:val="00C83D1B"/>
    <w:rsid w:val="00C840E1"/>
    <w:rsid w:val="00C8412C"/>
    <w:rsid w:val="00C841A4"/>
    <w:rsid w:val="00C84579"/>
    <w:rsid w:val="00C84B5B"/>
    <w:rsid w:val="00C85060"/>
    <w:rsid w:val="00C850C2"/>
    <w:rsid w:val="00C850F9"/>
    <w:rsid w:val="00C851C9"/>
    <w:rsid w:val="00C85283"/>
    <w:rsid w:val="00C854CA"/>
    <w:rsid w:val="00C857AD"/>
    <w:rsid w:val="00C85B8E"/>
    <w:rsid w:val="00C85C5C"/>
    <w:rsid w:val="00C85C6D"/>
    <w:rsid w:val="00C85E8B"/>
    <w:rsid w:val="00C85F88"/>
    <w:rsid w:val="00C8600E"/>
    <w:rsid w:val="00C861DD"/>
    <w:rsid w:val="00C8625E"/>
    <w:rsid w:val="00C86297"/>
    <w:rsid w:val="00C86486"/>
    <w:rsid w:val="00C864D2"/>
    <w:rsid w:val="00C86500"/>
    <w:rsid w:val="00C86D11"/>
    <w:rsid w:val="00C86E0A"/>
    <w:rsid w:val="00C87047"/>
    <w:rsid w:val="00C873D8"/>
    <w:rsid w:val="00C874E7"/>
    <w:rsid w:val="00C87582"/>
    <w:rsid w:val="00C87678"/>
    <w:rsid w:val="00C87A7E"/>
    <w:rsid w:val="00C87BCE"/>
    <w:rsid w:val="00C87CD9"/>
    <w:rsid w:val="00C87D31"/>
    <w:rsid w:val="00C87D59"/>
    <w:rsid w:val="00C90155"/>
    <w:rsid w:val="00C90181"/>
    <w:rsid w:val="00C90506"/>
    <w:rsid w:val="00C905D3"/>
    <w:rsid w:val="00C90737"/>
    <w:rsid w:val="00C90877"/>
    <w:rsid w:val="00C9087E"/>
    <w:rsid w:val="00C9095D"/>
    <w:rsid w:val="00C90C44"/>
    <w:rsid w:val="00C90CBB"/>
    <w:rsid w:val="00C90CFF"/>
    <w:rsid w:val="00C90F85"/>
    <w:rsid w:val="00C9136E"/>
    <w:rsid w:val="00C913C6"/>
    <w:rsid w:val="00C9147C"/>
    <w:rsid w:val="00C914E2"/>
    <w:rsid w:val="00C916E0"/>
    <w:rsid w:val="00C91978"/>
    <w:rsid w:val="00C91AB6"/>
    <w:rsid w:val="00C91B20"/>
    <w:rsid w:val="00C91D69"/>
    <w:rsid w:val="00C91E45"/>
    <w:rsid w:val="00C91EB5"/>
    <w:rsid w:val="00C9200F"/>
    <w:rsid w:val="00C92052"/>
    <w:rsid w:val="00C9239C"/>
    <w:rsid w:val="00C923D8"/>
    <w:rsid w:val="00C924BF"/>
    <w:rsid w:val="00C9259A"/>
    <w:rsid w:val="00C9286B"/>
    <w:rsid w:val="00C928B6"/>
    <w:rsid w:val="00C9318B"/>
    <w:rsid w:val="00C93449"/>
    <w:rsid w:val="00C935D0"/>
    <w:rsid w:val="00C93628"/>
    <w:rsid w:val="00C937E3"/>
    <w:rsid w:val="00C93C16"/>
    <w:rsid w:val="00C93E49"/>
    <w:rsid w:val="00C9402B"/>
    <w:rsid w:val="00C946D7"/>
    <w:rsid w:val="00C94AFA"/>
    <w:rsid w:val="00C94BCA"/>
    <w:rsid w:val="00C94BD1"/>
    <w:rsid w:val="00C94C9A"/>
    <w:rsid w:val="00C94CAA"/>
    <w:rsid w:val="00C94D8D"/>
    <w:rsid w:val="00C950D9"/>
    <w:rsid w:val="00C95288"/>
    <w:rsid w:val="00C95324"/>
    <w:rsid w:val="00C9549B"/>
    <w:rsid w:val="00C95539"/>
    <w:rsid w:val="00C95567"/>
    <w:rsid w:val="00C95732"/>
    <w:rsid w:val="00C959CA"/>
    <w:rsid w:val="00C959DE"/>
    <w:rsid w:val="00C95A53"/>
    <w:rsid w:val="00C95B45"/>
    <w:rsid w:val="00C95C0E"/>
    <w:rsid w:val="00C95E87"/>
    <w:rsid w:val="00C95E8F"/>
    <w:rsid w:val="00C962A2"/>
    <w:rsid w:val="00C96375"/>
    <w:rsid w:val="00C9649F"/>
    <w:rsid w:val="00C96581"/>
    <w:rsid w:val="00C96973"/>
    <w:rsid w:val="00C96B5A"/>
    <w:rsid w:val="00C96BEF"/>
    <w:rsid w:val="00C96D22"/>
    <w:rsid w:val="00C96F8B"/>
    <w:rsid w:val="00C9707F"/>
    <w:rsid w:val="00C97551"/>
    <w:rsid w:val="00C9775A"/>
    <w:rsid w:val="00C97844"/>
    <w:rsid w:val="00C979DE"/>
    <w:rsid w:val="00C97B69"/>
    <w:rsid w:val="00C97BDC"/>
    <w:rsid w:val="00C97C75"/>
    <w:rsid w:val="00CA00BE"/>
    <w:rsid w:val="00CA0579"/>
    <w:rsid w:val="00CA0B73"/>
    <w:rsid w:val="00CA0BFD"/>
    <w:rsid w:val="00CA0C11"/>
    <w:rsid w:val="00CA0D36"/>
    <w:rsid w:val="00CA0E21"/>
    <w:rsid w:val="00CA0F45"/>
    <w:rsid w:val="00CA0F84"/>
    <w:rsid w:val="00CA110F"/>
    <w:rsid w:val="00CA12A0"/>
    <w:rsid w:val="00CA15D1"/>
    <w:rsid w:val="00CA183B"/>
    <w:rsid w:val="00CA188F"/>
    <w:rsid w:val="00CA18B7"/>
    <w:rsid w:val="00CA1AE1"/>
    <w:rsid w:val="00CA1B6C"/>
    <w:rsid w:val="00CA1BD5"/>
    <w:rsid w:val="00CA1C54"/>
    <w:rsid w:val="00CA1C8C"/>
    <w:rsid w:val="00CA1E2E"/>
    <w:rsid w:val="00CA1F9A"/>
    <w:rsid w:val="00CA201E"/>
    <w:rsid w:val="00CA216B"/>
    <w:rsid w:val="00CA2195"/>
    <w:rsid w:val="00CA21CC"/>
    <w:rsid w:val="00CA2349"/>
    <w:rsid w:val="00CA2714"/>
    <w:rsid w:val="00CA2871"/>
    <w:rsid w:val="00CA2AD1"/>
    <w:rsid w:val="00CA2B71"/>
    <w:rsid w:val="00CA2D56"/>
    <w:rsid w:val="00CA2DD5"/>
    <w:rsid w:val="00CA2F72"/>
    <w:rsid w:val="00CA3007"/>
    <w:rsid w:val="00CA30A0"/>
    <w:rsid w:val="00CA3113"/>
    <w:rsid w:val="00CA33EE"/>
    <w:rsid w:val="00CA35FC"/>
    <w:rsid w:val="00CA368A"/>
    <w:rsid w:val="00CA375A"/>
    <w:rsid w:val="00CA3872"/>
    <w:rsid w:val="00CA391D"/>
    <w:rsid w:val="00CA396B"/>
    <w:rsid w:val="00CA3ADC"/>
    <w:rsid w:val="00CA3C11"/>
    <w:rsid w:val="00CA3CE4"/>
    <w:rsid w:val="00CA4052"/>
    <w:rsid w:val="00CA40F5"/>
    <w:rsid w:val="00CA41C3"/>
    <w:rsid w:val="00CA41E9"/>
    <w:rsid w:val="00CA4219"/>
    <w:rsid w:val="00CA4262"/>
    <w:rsid w:val="00CA44AB"/>
    <w:rsid w:val="00CA4583"/>
    <w:rsid w:val="00CA45AA"/>
    <w:rsid w:val="00CA45FB"/>
    <w:rsid w:val="00CA4A94"/>
    <w:rsid w:val="00CA4BFA"/>
    <w:rsid w:val="00CA4D2B"/>
    <w:rsid w:val="00CA4E70"/>
    <w:rsid w:val="00CA5132"/>
    <w:rsid w:val="00CA5225"/>
    <w:rsid w:val="00CA52D9"/>
    <w:rsid w:val="00CA53AE"/>
    <w:rsid w:val="00CA5469"/>
    <w:rsid w:val="00CA5932"/>
    <w:rsid w:val="00CA5994"/>
    <w:rsid w:val="00CA5AF7"/>
    <w:rsid w:val="00CA5C2C"/>
    <w:rsid w:val="00CA5D82"/>
    <w:rsid w:val="00CA5E8F"/>
    <w:rsid w:val="00CA613F"/>
    <w:rsid w:val="00CA65F6"/>
    <w:rsid w:val="00CA66B0"/>
    <w:rsid w:val="00CA67A5"/>
    <w:rsid w:val="00CA68F8"/>
    <w:rsid w:val="00CA6B35"/>
    <w:rsid w:val="00CA6E2B"/>
    <w:rsid w:val="00CA6E36"/>
    <w:rsid w:val="00CA70FA"/>
    <w:rsid w:val="00CA7128"/>
    <w:rsid w:val="00CA736B"/>
    <w:rsid w:val="00CA770B"/>
    <w:rsid w:val="00CA7723"/>
    <w:rsid w:val="00CA7788"/>
    <w:rsid w:val="00CA77B4"/>
    <w:rsid w:val="00CA7F49"/>
    <w:rsid w:val="00CA7FC0"/>
    <w:rsid w:val="00CB002E"/>
    <w:rsid w:val="00CB01A0"/>
    <w:rsid w:val="00CB0255"/>
    <w:rsid w:val="00CB07C0"/>
    <w:rsid w:val="00CB08B5"/>
    <w:rsid w:val="00CB0BE7"/>
    <w:rsid w:val="00CB0D34"/>
    <w:rsid w:val="00CB0EB2"/>
    <w:rsid w:val="00CB0F67"/>
    <w:rsid w:val="00CB10F6"/>
    <w:rsid w:val="00CB1129"/>
    <w:rsid w:val="00CB1169"/>
    <w:rsid w:val="00CB145C"/>
    <w:rsid w:val="00CB1551"/>
    <w:rsid w:val="00CB1581"/>
    <w:rsid w:val="00CB16AC"/>
    <w:rsid w:val="00CB1843"/>
    <w:rsid w:val="00CB189D"/>
    <w:rsid w:val="00CB1C95"/>
    <w:rsid w:val="00CB1D2A"/>
    <w:rsid w:val="00CB1D37"/>
    <w:rsid w:val="00CB1D9E"/>
    <w:rsid w:val="00CB1EAF"/>
    <w:rsid w:val="00CB1F26"/>
    <w:rsid w:val="00CB1F86"/>
    <w:rsid w:val="00CB251D"/>
    <w:rsid w:val="00CB2543"/>
    <w:rsid w:val="00CB26D0"/>
    <w:rsid w:val="00CB26F7"/>
    <w:rsid w:val="00CB29BE"/>
    <w:rsid w:val="00CB2C7B"/>
    <w:rsid w:val="00CB2DFB"/>
    <w:rsid w:val="00CB2DFE"/>
    <w:rsid w:val="00CB2F28"/>
    <w:rsid w:val="00CB2F4D"/>
    <w:rsid w:val="00CB3103"/>
    <w:rsid w:val="00CB3180"/>
    <w:rsid w:val="00CB350C"/>
    <w:rsid w:val="00CB38B4"/>
    <w:rsid w:val="00CB3A2F"/>
    <w:rsid w:val="00CB3A84"/>
    <w:rsid w:val="00CB3ADC"/>
    <w:rsid w:val="00CB409F"/>
    <w:rsid w:val="00CB40CE"/>
    <w:rsid w:val="00CB4101"/>
    <w:rsid w:val="00CB411D"/>
    <w:rsid w:val="00CB4162"/>
    <w:rsid w:val="00CB42E5"/>
    <w:rsid w:val="00CB43F6"/>
    <w:rsid w:val="00CB448E"/>
    <w:rsid w:val="00CB4548"/>
    <w:rsid w:val="00CB46FC"/>
    <w:rsid w:val="00CB48D4"/>
    <w:rsid w:val="00CB49A7"/>
    <w:rsid w:val="00CB4D18"/>
    <w:rsid w:val="00CB4F38"/>
    <w:rsid w:val="00CB50FC"/>
    <w:rsid w:val="00CB5155"/>
    <w:rsid w:val="00CB527A"/>
    <w:rsid w:val="00CB543E"/>
    <w:rsid w:val="00CB55A8"/>
    <w:rsid w:val="00CB5803"/>
    <w:rsid w:val="00CB58F6"/>
    <w:rsid w:val="00CB59BD"/>
    <w:rsid w:val="00CB5A49"/>
    <w:rsid w:val="00CB5C79"/>
    <w:rsid w:val="00CB5D09"/>
    <w:rsid w:val="00CB5F92"/>
    <w:rsid w:val="00CB5FC0"/>
    <w:rsid w:val="00CB6104"/>
    <w:rsid w:val="00CB61DC"/>
    <w:rsid w:val="00CB636E"/>
    <w:rsid w:val="00CB63F1"/>
    <w:rsid w:val="00CB6703"/>
    <w:rsid w:val="00CB6732"/>
    <w:rsid w:val="00CB692A"/>
    <w:rsid w:val="00CB6A5E"/>
    <w:rsid w:val="00CB6B8A"/>
    <w:rsid w:val="00CB6C6F"/>
    <w:rsid w:val="00CB7118"/>
    <w:rsid w:val="00CB717D"/>
    <w:rsid w:val="00CB7186"/>
    <w:rsid w:val="00CB7205"/>
    <w:rsid w:val="00CB7644"/>
    <w:rsid w:val="00CB7669"/>
    <w:rsid w:val="00CB7766"/>
    <w:rsid w:val="00CB798D"/>
    <w:rsid w:val="00CB79DB"/>
    <w:rsid w:val="00CB7A57"/>
    <w:rsid w:val="00CB7AE4"/>
    <w:rsid w:val="00CB7BCC"/>
    <w:rsid w:val="00CB7C3D"/>
    <w:rsid w:val="00CB7D25"/>
    <w:rsid w:val="00CB7DF5"/>
    <w:rsid w:val="00CB7EFD"/>
    <w:rsid w:val="00CB7F4D"/>
    <w:rsid w:val="00CB7FA3"/>
    <w:rsid w:val="00CC0252"/>
    <w:rsid w:val="00CC0385"/>
    <w:rsid w:val="00CC057E"/>
    <w:rsid w:val="00CC0714"/>
    <w:rsid w:val="00CC081F"/>
    <w:rsid w:val="00CC0AA5"/>
    <w:rsid w:val="00CC0B00"/>
    <w:rsid w:val="00CC0B21"/>
    <w:rsid w:val="00CC0DE8"/>
    <w:rsid w:val="00CC10C0"/>
    <w:rsid w:val="00CC11CF"/>
    <w:rsid w:val="00CC11FB"/>
    <w:rsid w:val="00CC13A7"/>
    <w:rsid w:val="00CC13D3"/>
    <w:rsid w:val="00CC1540"/>
    <w:rsid w:val="00CC155E"/>
    <w:rsid w:val="00CC162B"/>
    <w:rsid w:val="00CC16DC"/>
    <w:rsid w:val="00CC177C"/>
    <w:rsid w:val="00CC1883"/>
    <w:rsid w:val="00CC195F"/>
    <w:rsid w:val="00CC1A34"/>
    <w:rsid w:val="00CC1C3A"/>
    <w:rsid w:val="00CC1CC8"/>
    <w:rsid w:val="00CC1CD4"/>
    <w:rsid w:val="00CC1F77"/>
    <w:rsid w:val="00CC20AE"/>
    <w:rsid w:val="00CC2182"/>
    <w:rsid w:val="00CC21A1"/>
    <w:rsid w:val="00CC21D3"/>
    <w:rsid w:val="00CC2490"/>
    <w:rsid w:val="00CC24E1"/>
    <w:rsid w:val="00CC24F6"/>
    <w:rsid w:val="00CC25D4"/>
    <w:rsid w:val="00CC2667"/>
    <w:rsid w:val="00CC2702"/>
    <w:rsid w:val="00CC2ABC"/>
    <w:rsid w:val="00CC2D0A"/>
    <w:rsid w:val="00CC2F16"/>
    <w:rsid w:val="00CC2F1C"/>
    <w:rsid w:val="00CC312F"/>
    <w:rsid w:val="00CC3297"/>
    <w:rsid w:val="00CC3386"/>
    <w:rsid w:val="00CC3409"/>
    <w:rsid w:val="00CC34ED"/>
    <w:rsid w:val="00CC355F"/>
    <w:rsid w:val="00CC37A2"/>
    <w:rsid w:val="00CC39AC"/>
    <w:rsid w:val="00CC39AD"/>
    <w:rsid w:val="00CC3B2C"/>
    <w:rsid w:val="00CC3CB7"/>
    <w:rsid w:val="00CC3E95"/>
    <w:rsid w:val="00CC3EC6"/>
    <w:rsid w:val="00CC4079"/>
    <w:rsid w:val="00CC4275"/>
    <w:rsid w:val="00CC42B4"/>
    <w:rsid w:val="00CC43E5"/>
    <w:rsid w:val="00CC45AE"/>
    <w:rsid w:val="00CC4D57"/>
    <w:rsid w:val="00CC5B00"/>
    <w:rsid w:val="00CC5C82"/>
    <w:rsid w:val="00CC5CB0"/>
    <w:rsid w:val="00CC5CDF"/>
    <w:rsid w:val="00CC5D1F"/>
    <w:rsid w:val="00CC5D58"/>
    <w:rsid w:val="00CC5D6C"/>
    <w:rsid w:val="00CC5FEE"/>
    <w:rsid w:val="00CC6555"/>
    <w:rsid w:val="00CC6792"/>
    <w:rsid w:val="00CC6AF6"/>
    <w:rsid w:val="00CC6CF7"/>
    <w:rsid w:val="00CC6E58"/>
    <w:rsid w:val="00CC6EDF"/>
    <w:rsid w:val="00CC6F69"/>
    <w:rsid w:val="00CC6FAA"/>
    <w:rsid w:val="00CC7143"/>
    <w:rsid w:val="00CC75BF"/>
    <w:rsid w:val="00CC784B"/>
    <w:rsid w:val="00CC7906"/>
    <w:rsid w:val="00CD0213"/>
    <w:rsid w:val="00CD021D"/>
    <w:rsid w:val="00CD08F4"/>
    <w:rsid w:val="00CD0C04"/>
    <w:rsid w:val="00CD0D2E"/>
    <w:rsid w:val="00CD0D68"/>
    <w:rsid w:val="00CD0DDD"/>
    <w:rsid w:val="00CD0E0B"/>
    <w:rsid w:val="00CD0EE5"/>
    <w:rsid w:val="00CD10FF"/>
    <w:rsid w:val="00CD111F"/>
    <w:rsid w:val="00CD136C"/>
    <w:rsid w:val="00CD142F"/>
    <w:rsid w:val="00CD1745"/>
    <w:rsid w:val="00CD1796"/>
    <w:rsid w:val="00CD1808"/>
    <w:rsid w:val="00CD1853"/>
    <w:rsid w:val="00CD18DC"/>
    <w:rsid w:val="00CD190B"/>
    <w:rsid w:val="00CD1CAF"/>
    <w:rsid w:val="00CD1EF1"/>
    <w:rsid w:val="00CD2187"/>
    <w:rsid w:val="00CD21A4"/>
    <w:rsid w:val="00CD21D8"/>
    <w:rsid w:val="00CD225A"/>
    <w:rsid w:val="00CD26A5"/>
    <w:rsid w:val="00CD273C"/>
    <w:rsid w:val="00CD2B67"/>
    <w:rsid w:val="00CD2E12"/>
    <w:rsid w:val="00CD2F2D"/>
    <w:rsid w:val="00CD2F72"/>
    <w:rsid w:val="00CD3014"/>
    <w:rsid w:val="00CD30BC"/>
    <w:rsid w:val="00CD3491"/>
    <w:rsid w:val="00CD362B"/>
    <w:rsid w:val="00CD3A08"/>
    <w:rsid w:val="00CD3AC8"/>
    <w:rsid w:val="00CD3D3E"/>
    <w:rsid w:val="00CD3EE4"/>
    <w:rsid w:val="00CD4788"/>
    <w:rsid w:val="00CD47F7"/>
    <w:rsid w:val="00CD4BBB"/>
    <w:rsid w:val="00CD4D6A"/>
    <w:rsid w:val="00CD4E82"/>
    <w:rsid w:val="00CD4EC7"/>
    <w:rsid w:val="00CD4FCE"/>
    <w:rsid w:val="00CD4FE3"/>
    <w:rsid w:val="00CD51E0"/>
    <w:rsid w:val="00CD53AC"/>
    <w:rsid w:val="00CD59EE"/>
    <w:rsid w:val="00CD5D89"/>
    <w:rsid w:val="00CD5DE2"/>
    <w:rsid w:val="00CD5F45"/>
    <w:rsid w:val="00CD603C"/>
    <w:rsid w:val="00CD6045"/>
    <w:rsid w:val="00CD60B6"/>
    <w:rsid w:val="00CD6616"/>
    <w:rsid w:val="00CD6CDA"/>
    <w:rsid w:val="00CD6E5C"/>
    <w:rsid w:val="00CD6FC7"/>
    <w:rsid w:val="00CD70A3"/>
    <w:rsid w:val="00CD7163"/>
    <w:rsid w:val="00CD730A"/>
    <w:rsid w:val="00CD7461"/>
    <w:rsid w:val="00CD762D"/>
    <w:rsid w:val="00CD76AC"/>
    <w:rsid w:val="00CD7725"/>
    <w:rsid w:val="00CD77C7"/>
    <w:rsid w:val="00CD7A0C"/>
    <w:rsid w:val="00CD7BE9"/>
    <w:rsid w:val="00CD7C85"/>
    <w:rsid w:val="00CD7E3A"/>
    <w:rsid w:val="00CD7ECC"/>
    <w:rsid w:val="00CD7F95"/>
    <w:rsid w:val="00CE076B"/>
    <w:rsid w:val="00CE0B0F"/>
    <w:rsid w:val="00CE0BCD"/>
    <w:rsid w:val="00CE0C3A"/>
    <w:rsid w:val="00CE0CFD"/>
    <w:rsid w:val="00CE0D3E"/>
    <w:rsid w:val="00CE0E41"/>
    <w:rsid w:val="00CE0F17"/>
    <w:rsid w:val="00CE123E"/>
    <w:rsid w:val="00CE13A4"/>
    <w:rsid w:val="00CE1749"/>
    <w:rsid w:val="00CE1B65"/>
    <w:rsid w:val="00CE1BB4"/>
    <w:rsid w:val="00CE1BCB"/>
    <w:rsid w:val="00CE1DCD"/>
    <w:rsid w:val="00CE1F02"/>
    <w:rsid w:val="00CE2038"/>
    <w:rsid w:val="00CE2136"/>
    <w:rsid w:val="00CE2280"/>
    <w:rsid w:val="00CE2341"/>
    <w:rsid w:val="00CE243B"/>
    <w:rsid w:val="00CE2861"/>
    <w:rsid w:val="00CE2863"/>
    <w:rsid w:val="00CE287C"/>
    <w:rsid w:val="00CE29CA"/>
    <w:rsid w:val="00CE2B79"/>
    <w:rsid w:val="00CE2BFA"/>
    <w:rsid w:val="00CE2E71"/>
    <w:rsid w:val="00CE2EAC"/>
    <w:rsid w:val="00CE2EBB"/>
    <w:rsid w:val="00CE304D"/>
    <w:rsid w:val="00CE3115"/>
    <w:rsid w:val="00CE3380"/>
    <w:rsid w:val="00CE34C9"/>
    <w:rsid w:val="00CE3685"/>
    <w:rsid w:val="00CE3814"/>
    <w:rsid w:val="00CE381A"/>
    <w:rsid w:val="00CE385B"/>
    <w:rsid w:val="00CE38EF"/>
    <w:rsid w:val="00CE3903"/>
    <w:rsid w:val="00CE3BDB"/>
    <w:rsid w:val="00CE3CB5"/>
    <w:rsid w:val="00CE3E48"/>
    <w:rsid w:val="00CE3E6D"/>
    <w:rsid w:val="00CE3EE0"/>
    <w:rsid w:val="00CE3F96"/>
    <w:rsid w:val="00CE4743"/>
    <w:rsid w:val="00CE4864"/>
    <w:rsid w:val="00CE550D"/>
    <w:rsid w:val="00CE589D"/>
    <w:rsid w:val="00CE5B52"/>
    <w:rsid w:val="00CE5E1C"/>
    <w:rsid w:val="00CE5E81"/>
    <w:rsid w:val="00CE60A1"/>
    <w:rsid w:val="00CE6202"/>
    <w:rsid w:val="00CE624E"/>
    <w:rsid w:val="00CE62DA"/>
    <w:rsid w:val="00CE62E2"/>
    <w:rsid w:val="00CE635E"/>
    <w:rsid w:val="00CE646A"/>
    <w:rsid w:val="00CE6547"/>
    <w:rsid w:val="00CE66ED"/>
    <w:rsid w:val="00CE6808"/>
    <w:rsid w:val="00CE6DCE"/>
    <w:rsid w:val="00CE6E5D"/>
    <w:rsid w:val="00CE7012"/>
    <w:rsid w:val="00CE7471"/>
    <w:rsid w:val="00CE7563"/>
    <w:rsid w:val="00CE7643"/>
    <w:rsid w:val="00CE7667"/>
    <w:rsid w:val="00CE7766"/>
    <w:rsid w:val="00CE7CC0"/>
    <w:rsid w:val="00CE7CC1"/>
    <w:rsid w:val="00CE7E18"/>
    <w:rsid w:val="00CF0285"/>
    <w:rsid w:val="00CF036A"/>
    <w:rsid w:val="00CF03C5"/>
    <w:rsid w:val="00CF0B71"/>
    <w:rsid w:val="00CF0B83"/>
    <w:rsid w:val="00CF0E60"/>
    <w:rsid w:val="00CF0EB8"/>
    <w:rsid w:val="00CF13A9"/>
    <w:rsid w:val="00CF1483"/>
    <w:rsid w:val="00CF14C3"/>
    <w:rsid w:val="00CF15BB"/>
    <w:rsid w:val="00CF261D"/>
    <w:rsid w:val="00CF2681"/>
    <w:rsid w:val="00CF283B"/>
    <w:rsid w:val="00CF2945"/>
    <w:rsid w:val="00CF297C"/>
    <w:rsid w:val="00CF2A2B"/>
    <w:rsid w:val="00CF2AB9"/>
    <w:rsid w:val="00CF32E9"/>
    <w:rsid w:val="00CF357A"/>
    <w:rsid w:val="00CF35BB"/>
    <w:rsid w:val="00CF364D"/>
    <w:rsid w:val="00CF379F"/>
    <w:rsid w:val="00CF37FF"/>
    <w:rsid w:val="00CF3975"/>
    <w:rsid w:val="00CF3B56"/>
    <w:rsid w:val="00CF3C46"/>
    <w:rsid w:val="00CF41B3"/>
    <w:rsid w:val="00CF4338"/>
    <w:rsid w:val="00CF472F"/>
    <w:rsid w:val="00CF489A"/>
    <w:rsid w:val="00CF4A23"/>
    <w:rsid w:val="00CF4A58"/>
    <w:rsid w:val="00CF4AD7"/>
    <w:rsid w:val="00CF4CE7"/>
    <w:rsid w:val="00CF4DA3"/>
    <w:rsid w:val="00CF4DC3"/>
    <w:rsid w:val="00CF4F9A"/>
    <w:rsid w:val="00CF5024"/>
    <w:rsid w:val="00CF52D5"/>
    <w:rsid w:val="00CF5315"/>
    <w:rsid w:val="00CF5529"/>
    <w:rsid w:val="00CF558B"/>
    <w:rsid w:val="00CF567C"/>
    <w:rsid w:val="00CF5760"/>
    <w:rsid w:val="00CF576A"/>
    <w:rsid w:val="00CF57AE"/>
    <w:rsid w:val="00CF58D8"/>
    <w:rsid w:val="00CF5FF7"/>
    <w:rsid w:val="00CF60C8"/>
    <w:rsid w:val="00CF620A"/>
    <w:rsid w:val="00CF6856"/>
    <w:rsid w:val="00CF685B"/>
    <w:rsid w:val="00CF699F"/>
    <w:rsid w:val="00CF6A97"/>
    <w:rsid w:val="00CF6EAB"/>
    <w:rsid w:val="00CF6F53"/>
    <w:rsid w:val="00CF7261"/>
    <w:rsid w:val="00CF7346"/>
    <w:rsid w:val="00CF7440"/>
    <w:rsid w:val="00CF74DE"/>
    <w:rsid w:val="00CF774E"/>
    <w:rsid w:val="00CF7943"/>
    <w:rsid w:val="00CF7B78"/>
    <w:rsid w:val="00CF7BE2"/>
    <w:rsid w:val="00CF7F59"/>
    <w:rsid w:val="00D004F6"/>
    <w:rsid w:val="00D00673"/>
    <w:rsid w:val="00D006B9"/>
    <w:rsid w:val="00D00822"/>
    <w:rsid w:val="00D008EE"/>
    <w:rsid w:val="00D0096A"/>
    <w:rsid w:val="00D00DEF"/>
    <w:rsid w:val="00D00F13"/>
    <w:rsid w:val="00D00FE1"/>
    <w:rsid w:val="00D01033"/>
    <w:rsid w:val="00D0126E"/>
    <w:rsid w:val="00D013E1"/>
    <w:rsid w:val="00D01433"/>
    <w:rsid w:val="00D015F7"/>
    <w:rsid w:val="00D01719"/>
    <w:rsid w:val="00D01765"/>
    <w:rsid w:val="00D01819"/>
    <w:rsid w:val="00D01869"/>
    <w:rsid w:val="00D019D3"/>
    <w:rsid w:val="00D01B79"/>
    <w:rsid w:val="00D01C19"/>
    <w:rsid w:val="00D01E41"/>
    <w:rsid w:val="00D02077"/>
    <w:rsid w:val="00D0213F"/>
    <w:rsid w:val="00D02195"/>
    <w:rsid w:val="00D021D9"/>
    <w:rsid w:val="00D023A6"/>
    <w:rsid w:val="00D02432"/>
    <w:rsid w:val="00D0245C"/>
    <w:rsid w:val="00D028CE"/>
    <w:rsid w:val="00D0293A"/>
    <w:rsid w:val="00D030BE"/>
    <w:rsid w:val="00D03173"/>
    <w:rsid w:val="00D032F6"/>
    <w:rsid w:val="00D03385"/>
    <w:rsid w:val="00D03644"/>
    <w:rsid w:val="00D038AD"/>
    <w:rsid w:val="00D038B1"/>
    <w:rsid w:val="00D038B4"/>
    <w:rsid w:val="00D039FC"/>
    <w:rsid w:val="00D03BF6"/>
    <w:rsid w:val="00D03D70"/>
    <w:rsid w:val="00D0402B"/>
    <w:rsid w:val="00D04065"/>
    <w:rsid w:val="00D0419E"/>
    <w:rsid w:val="00D043E6"/>
    <w:rsid w:val="00D043FD"/>
    <w:rsid w:val="00D044CF"/>
    <w:rsid w:val="00D045A4"/>
    <w:rsid w:val="00D04634"/>
    <w:rsid w:val="00D0467F"/>
    <w:rsid w:val="00D04CB9"/>
    <w:rsid w:val="00D04E03"/>
    <w:rsid w:val="00D04EDB"/>
    <w:rsid w:val="00D051FB"/>
    <w:rsid w:val="00D0532F"/>
    <w:rsid w:val="00D0536F"/>
    <w:rsid w:val="00D0538D"/>
    <w:rsid w:val="00D05702"/>
    <w:rsid w:val="00D057D9"/>
    <w:rsid w:val="00D06140"/>
    <w:rsid w:val="00D06372"/>
    <w:rsid w:val="00D06801"/>
    <w:rsid w:val="00D06824"/>
    <w:rsid w:val="00D06B98"/>
    <w:rsid w:val="00D06FF3"/>
    <w:rsid w:val="00D0718C"/>
    <w:rsid w:val="00D074CF"/>
    <w:rsid w:val="00D074DF"/>
    <w:rsid w:val="00D0789D"/>
    <w:rsid w:val="00D07BF4"/>
    <w:rsid w:val="00D07C79"/>
    <w:rsid w:val="00D07DAF"/>
    <w:rsid w:val="00D1016E"/>
    <w:rsid w:val="00D1023D"/>
    <w:rsid w:val="00D1039E"/>
    <w:rsid w:val="00D104D2"/>
    <w:rsid w:val="00D10665"/>
    <w:rsid w:val="00D106A0"/>
    <w:rsid w:val="00D108EF"/>
    <w:rsid w:val="00D109C7"/>
    <w:rsid w:val="00D10B9C"/>
    <w:rsid w:val="00D10C44"/>
    <w:rsid w:val="00D10C55"/>
    <w:rsid w:val="00D10F3E"/>
    <w:rsid w:val="00D1115E"/>
    <w:rsid w:val="00D112EE"/>
    <w:rsid w:val="00D1131A"/>
    <w:rsid w:val="00D11626"/>
    <w:rsid w:val="00D11744"/>
    <w:rsid w:val="00D11936"/>
    <w:rsid w:val="00D11A7F"/>
    <w:rsid w:val="00D11AD6"/>
    <w:rsid w:val="00D11B58"/>
    <w:rsid w:val="00D11CEF"/>
    <w:rsid w:val="00D11E4C"/>
    <w:rsid w:val="00D11F11"/>
    <w:rsid w:val="00D1239B"/>
    <w:rsid w:val="00D123E4"/>
    <w:rsid w:val="00D124F8"/>
    <w:rsid w:val="00D1271D"/>
    <w:rsid w:val="00D12E54"/>
    <w:rsid w:val="00D12FE5"/>
    <w:rsid w:val="00D132E7"/>
    <w:rsid w:val="00D133D0"/>
    <w:rsid w:val="00D133FC"/>
    <w:rsid w:val="00D1364B"/>
    <w:rsid w:val="00D139DB"/>
    <w:rsid w:val="00D13B35"/>
    <w:rsid w:val="00D13D2A"/>
    <w:rsid w:val="00D13E31"/>
    <w:rsid w:val="00D13E95"/>
    <w:rsid w:val="00D140B2"/>
    <w:rsid w:val="00D144EE"/>
    <w:rsid w:val="00D14637"/>
    <w:rsid w:val="00D146CC"/>
    <w:rsid w:val="00D148FF"/>
    <w:rsid w:val="00D15135"/>
    <w:rsid w:val="00D155B2"/>
    <w:rsid w:val="00D15631"/>
    <w:rsid w:val="00D15647"/>
    <w:rsid w:val="00D15764"/>
    <w:rsid w:val="00D157C3"/>
    <w:rsid w:val="00D1597E"/>
    <w:rsid w:val="00D15988"/>
    <w:rsid w:val="00D159F3"/>
    <w:rsid w:val="00D15A04"/>
    <w:rsid w:val="00D15A55"/>
    <w:rsid w:val="00D15DE9"/>
    <w:rsid w:val="00D15E10"/>
    <w:rsid w:val="00D16278"/>
    <w:rsid w:val="00D16465"/>
    <w:rsid w:val="00D165E6"/>
    <w:rsid w:val="00D16843"/>
    <w:rsid w:val="00D1690D"/>
    <w:rsid w:val="00D16C68"/>
    <w:rsid w:val="00D16FBE"/>
    <w:rsid w:val="00D17131"/>
    <w:rsid w:val="00D171D1"/>
    <w:rsid w:val="00D17282"/>
    <w:rsid w:val="00D173A4"/>
    <w:rsid w:val="00D173D1"/>
    <w:rsid w:val="00D173ED"/>
    <w:rsid w:val="00D1770C"/>
    <w:rsid w:val="00D1788C"/>
    <w:rsid w:val="00D17960"/>
    <w:rsid w:val="00D17B06"/>
    <w:rsid w:val="00D17BB9"/>
    <w:rsid w:val="00D17E50"/>
    <w:rsid w:val="00D20504"/>
    <w:rsid w:val="00D20516"/>
    <w:rsid w:val="00D20579"/>
    <w:rsid w:val="00D205BB"/>
    <w:rsid w:val="00D20802"/>
    <w:rsid w:val="00D20CA3"/>
    <w:rsid w:val="00D20EAE"/>
    <w:rsid w:val="00D20F81"/>
    <w:rsid w:val="00D20F9E"/>
    <w:rsid w:val="00D210C3"/>
    <w:rsid w:val="00D213FC"/>
    <w:rsid w:val="00D21422"/>
    <w:rsid w:val="00D2154C"/>
    <w:rsid w:val="00D2164A"/>
    <w:rsid w:val="00D21C3D"/>
    <w:rsid w:val="00D21E23"/>
    <w:rsid w:val="00D21EE4"/>
    <w:rsid w:val="00D21F58"/>
    <w:rsid w:val="00D21F5C"/>
    <w:rsid w:val="00D21F8F"/>
    <w:rsid w:val="00D2224E"/>
    <w:rsid w:val="00D222F3"/>
    <w:rsid w:val="00D2239D"/>
    <w:rsid w:val="00D2248C"/>
    <w:rsid w:val="00D2257E"/>
    <w:rsid w:val="00D2296D"/>
    <w:rsid w:val="00D22A05"/>
    <w:rsid w:val="00D22D82"/>
    <w:rsid w:val="00D22E9C"/>
    <w:rsid w:val="00D22EEF"/>
    <w:rsid w:val="00D231CC"/>
    <w:rsid w:val="00D23218"/>
    <w:rsid w:val="00D23221"/>
    <w:rsid w:val="00D232BA"/>
    <w:rsid w:val="00D2347A"/>
    <w:rsid w:val="00D2363C"/>
    <w:rsid w:val="00D237AD"/>
    <w:rsid w:val="00D238D2"/>
    <w:rsid w:val="00D2397C"/>
    <w:rsid w:val="00D239A6"/>
    <w:rsid w:val="00D23B46"/>
    <w:rsid w:val="00D2416D"/>
    <w:rsid w:val="00D24511"/>
    <w:rsid w:val="00D24724"/>
    <w:rsid w:val="00D2493F"/>
    <w:rsid w:val="00D24A97"/>
    <w:rsid w:val="00D24E77"/>
    <w:rsid w:val="00D24F00"/>
    <w:rsid w:val="00D24FA4"/>
    <w:rsid w:val="00D2500E"/>
    <w:rsid w:val="00D2549E"/>
    <w:rsid w:val="00D254F1"/>
    <w:rsid w:val="00D255FB"/>
    <w:rsid w:val="00D25764"/>
    <w:rsid w:val="00D25A72"/>
    <w:rsid w:val="00D25AE4"/>
    <w:rsid w:val="00D25D81"/>
    <w:rsid w:val="00D26110"/>
    <w:rsid w:val="00D261FD"/>
    <w:rsid w:val="00D26522"/>
    <w:rsid w:val="00D26541"/>
    <w:rsid w:val="00D26634"/>
    <w:rsid w:val="00D26745"/>
    <w:rsid w:val="00D26CAC"/>
    <w:rsid w:val="00D26D66"/>
    <w:rsid w:val="00D26E48"/>
    <w:rsid w:val="00D26EC8"/>
    <w:rsid w:val="00D27010"/>
    <w:rsid w:val="00D27439"/>
    <w:rsid w:val="00D276BF"/>
    <w:rsid w:val="00D27886"/>
    <w:rsid w:val="00D27E87"/>
    <w:rsid w:val="00D27F33"/>
    <w:rsid w:val="00D27FA4"/>
    <w:rsid w:val="00D30BA7"/>
    <w:rsid w:val="00D30BD9"/>
    <w:rsid w:val="00D30E76"/>
    <w:rsid w:val="00D31075"/>
    <w:rsid w:val="00D31124"/>
    <w:rsid w:val="00D3115B"/>
    <w:rsid w:val="00D317AA"/>
    <w:rsid w:val="00D31930"/>
    <w:rsid w:val="00D31C02"/>
    <w:rsid w:val="00D31C22"/>
    <w:rsid w:val="00D321BB"/>
    <w:rsid w:val="00D321BF"/>
    <w:rsid w:val="00D32266"/>
    <w:rsid w:val="00D3235C"/>
    <w:rsid w:val="00D32752"/>
    <w:rsid w:val="00D32819"/>
    <w:rsid w:val="00D3288C"/>
    <w:rsid w:val="00D32A5D"/>
    <w:rsid w:val="00D330EC"/>
    <w:rsid w:val="00D33213"/>
    <w:rsid w:val="00D336C5"/>
    <w:rsid w:val="00D339D2"/>
    <w:rsid w:val="00D3431B"/>
    <w:rsid w:val="00D3431C"/>
    <w:rsid w:val="00D34385"/>
    <w:rsid w:val="00D34450"/>
    <w:rsid w:val="00D34853"/>
    <w:rsid w:val="00D34AC5"/>
    <w:rsid w:val="00D34C9C"/>
    <w:rsid w:val="00D34D40"/>
    <w:rsid w:val="00D34F40"/>
    <w:rsid w:val="00D350AE"/>
    <w:rsid w:val="00D350FF"/>
    <w:rsid w:val="00D3523C"/>
    <w:rsid w:val="00D35257"/>
    <w:rsid w:val="00D3527B"/>
    <w:rsid w:val="00D35424"/>
    <w:rsid w:val="00D3548B"/>
    <w:rsid w:val="00D354D5"/>
    <w:rsid w:val="00D355DA"/>
    <w:rsid w:val="00D355E3"/>
    <w:rsid w:val="00D35733"/>
    <w:rsid w:val="00D35939"/>
    <w:rsid w:val="00D359FA"/>
    <w:rsid w:val="00D35C41"/>
    <w:rsid w:val="00D35C79"/>
    <w:rsid w:val="00D35D2C"/>
    <w:rsid w:val="00D36352"/>
    <w:rsid w:val="00D365CE"/>
    <w:rsid w:val="00D366EB"/>
    <w:rsid w:val="00D36772"/>
    <w:rsid w:val="00D36879"/>
    <w:rsid w:val="00D3699E"/>
    <w:rsid w:val="00D36A95"/>
    <w:rsid w:val="00D36C41"/>
    <w:rsid w:val="00D36F64"/>
    <w:rsid w:val="00D36F76"/>
    <w:rsid w:val="00D37209"/>
    <w:rsid w:val="00D372CA"/>
    <w:rsid w:val="00D3732C"/>
    <w:rsid w:val="00D376CA"/>
    <w:rsid w:val="00D376CD"/>
    <w:rsid w:val="00D377C7"/>
    <w:rsid w:val="00D37822"/>
    <w:rsid w:val="00D3783F"/>
    <w:rsid w:val="00D37A43"/>
    <w:rsid w:val="00D37A6B"/>
    <w:rsid w:val="00D37B3C"/>
    <w:rsid w:val="00D37BE5"/>
    <w:rsid w:val="00D37C79"/>
    <w:rsid w:val="00D37D6D"/>
    <w:rsid w:val="00D37EE8"/>
    <w:rsid w:val="00D37F4A"/>
    <w:rsid w:val="00D37FF4"/>
    <w:rsid w:val="00D4043E"/>
    <w:rsid w:val="00D40935"/>
    <w:rsid w:val="00D40B0E"/>
    <w:rsid w:val="00D40F56"/>
    <w:rsid w:val="00D410D2"/>
    <w:rsid w:val="00D411A4"/>
    <w:rsid w:val="00D41952"/>
    <w:rsid w:val="00D41C7B"/>
    <w:rsid w:val="00D41D0C"/>
    <w:rsid w:val="00D41DD3"/>
    <w:rsid w:val="00D42073"/>
    <w:rsid w:val="00D42136"/>
    <w:rsid w:val="00D421C6"/>
    <w:rsid w:val="00D421E9"/>
    <w:rsid w:val="00D42309"/>
    <w:rsid w:val="00D4243F"/>
    <w:rsid w:val="00D4263C"/>
    <w:rsid w:val="00D42E05"/>
    <w:rsid w:val="00D434D4"/>
    <w:rsid w:val="00D43531"/>
    <w:rsid w:val="00D435AF"/>
    <w:rsid w:val="00D437AC"/>
    <w:rsid w:val="00D43967"/>
    <w:rsid w:val="00D43C50"/>
    <w:rsid w:val="00D43CB8"/>
    <w:rsid w:val="00D43CB9"/>
    <w:rsid w:val="00D44250"/>
    <w:rsid w:val="00D442C1"/>
    <w:rsid w:val="00D4455A"/>
    <w:rsid w:val="00D44834"/>
    <w:rsid w:val="00D44A1C"/>
    <w:rsid w:val="00D44E2B"/>
    <w:rsid w:val="00D45151"/>
    <w:rsid w:val="00D452D6"/>
    <w:rsid w:val="00D4571C"/>
    <w:rsid w:val="00D4580F"/>
    <w:rsid w:val="00D45B53"/>
    <w:rsid w:val="00D45BDA"/>
    <w:rsid w:val="00D45C4E"/>
    <w:rsid w:val="00D45C5F"/>
    <w:rsid w:val="00D45CF0"/>
    <w:rsid w:val="00D46063"/>
    <w:rsid w:val="00D4625C"/>
    <w:rsid w:val="00D4651D"/>
    <w:rsid w:val="00D4685C"/>
    <w:rsid w:val="00D46F94"/>
    <w:rsid w:val="00D47288"/>
    <w:rsid w:val="00D472B6"/>
    <w:rsid w:val="00D475C8"/>
    <w:rsid w:val="00D475F5"/>
    <w:rsid w:val="00D4762B"/>
    <w:rsid w:val="00D4780F"/>
    <w:rsid w:val="00D4795C"/>
    <w:rsid w:val="00D47A6B"/>
    <w:rsid w:val="00D47C62"/>
    <w:rsid w:val="00D47CBC"/>
    <w:rsid w:val="00D47DBF"/>
    <w:rsid w:val="00D47DC2"/>
    <w:rsid w:val="00D47ED7"/>
    <w:rsid w:val="00D5019A"/>
    <w:rsid w:val="00D502AA"/>
    <w:rsid w:val="00D507A5"/>
    <w:rsid w:val="00D508D0"/>
    <w:rsid w:val="00D50E5D"/>
    <w:rsid w:val="00D50E85"/>
    <w:rsid w:val="00D50EF9"/>
    <w:rsid w:val="00D50F8D"/>
    <w:rsid w:val="00D50F94"/>
    <w:rsid w:val="00D50FD1"/>
    <w:rsid w:val="00D51029"/>
    <w:rsid w:val="00D512AD"/>
    <w:rsid w:val="00D51368"/>
    <w:rsid w:val="00D5141C"/>
    <w:rsid w:val="00D51456"/>
    <w:rsid w:val="00D51590"/>
    <w:rsid w:val="00D51785"/>
    <w:rsid w:val="00D51809"/>
    <w:rsid w:val="00D51914"/>
    <w:rsid w:val="00D519FB"/>
    <w:rsid w:val="00D51AAF"/>
    <w:rsid w:val="00D51C04"/>
    <w:rsid w:val="00D51D5A"/>
    <w:rsid w:val="00D51EF0"/>
    <w:rsid w:val="00D5208A"/>
    <w:rsid w:val="00D520DE"/>
    <w:rsid w:val="00D522D0"/>
    <w:rsid w:val="00D52347"/>
    <w:rsid w:val="00D524B9"/>
    <w:rsid w:val="00D524F3"/>
    <w:rsid w:val="00D52588"/>
    <w:rsid w:val="00D525E7"/>
    <w:rsid w:val="00D52765"/>
    <w:rsid w:val="00D528B2"/>
    <w:rsid w:val="00D528D7"/>
    <w:rsid w:val="00D52BE6"/>
    <w:rsid w:val="00D52BEF"/>
    <w:rsid w:val="00D52D94"/>
    <w:rsid w:val="00D52DB7"/>
    <w:rsid w:val="00D52E28"/>
    <w:rsid w:val="00D52F94"/>
    <w:rsid w:val="00D530A9"/>
    <w:rsid w:val="00D53498"/>
    <w:rsid w:val="00D53539"/>
    <w:rsid w:val="00D537FE"/>
    <w:rsid w:val="00D5388C"/>
    <w:rsid w:val="00D53E55"/>
    <w:rsid w:val="00D53EF2"/>
    <w:rsid w:val="00D540B8"/>
    <w:rsid w:val="00D542C5"/>
    <w:rsid w:val="00D54555"/>
    <w:rsid w:val="00D54689"/>
    <w:rsid w:val="00D54897"/>
    <w:rsid w:val="00D54ED3"/>
    <w:rsid w:val="00D551A6"/>
    <w:rsid w:val="00D552DF"/>
    <w:rsid w:val="00D553E7"/>
    <w:rsid w:val="00D553E9"/>
    <w:rsid w:val="00D55568"/>
    <w:rsid w:val="00D55B24"/>
    <w:rsid w:val="00D55BBD"/>
    <w:rsid w:val="00D55CAB"/>
    <w:rsid w:val="00D55E81"/>
    <w:rsid w:val="00D55F0E"/>
    <w:rsid w:val="00D5636E"/>
    <w:rsid w:val="00D56387"/>
    <w:rsid w:val="00D5648F"/>
    <w:rsid w:val="00D564E0"/>
    <w:rsid w:val="00D56569"/>
    <w:rsid w:val="00D5663D"/>
    <w:rsid w:val="00D5670D"/>
    <w:rsid w:val="00D56796"/>
    <w:rsid w:val="00D567DF"/>
    <w:rsid w:val="00D56875"/>
    <w:rsid w:val="00D56ACD"/>
    <w:rsid w:val="00D56BB9"/>
    <w:rsid w:val="00D56BF4"/>
    <w:rsid w:val="00D56F5A"/>
    <w:rsid w:val="00D56F61"/>
    <w:rsid w:val="00D57028"/>
    <w:rsid w:val="00D57046"/>
    <w:rsid w:val="00D57116"/>
    <w:rsid w:val="00D5733D"/>
    <w:rsid w:val="00D578B4"/>
    <w:rsid w:val="00D57943"/>
    <w:rsid w:val="00D57B38"/>
    <w:rsid w:val="00D57E55"/>
    <w:rsid w:val="00D57F1B"/>
    <w:rsid w:val="00D57F81"/>
    <w:rsid w:val="00D60323"/>
    <w:rsid w:val="00D60367"/>
    <w:rsid w:val="00D60472"/>
    <w:rsid w:val="00D604DE"/>
    <w:rsid w:val="00D609A3"/>
    <w:rsid w:val="00D60B9A"/>
    <w:rsid w:val="00D60D0A"/>
    <w:rsid w:val="00D60EC6"/>
    <w:rsid w:val="00D611D0"/>
    <w:rsid w:val="00D613E0"/>
    <w:rsid w:val="00D6186E"/>
    <w:rsid w:val="00D618F1"/>
    <w:rsid w:val="00D619F2"/>
    <w:rsid w:val="00D61A72"/>
    <w:rsid w:val="00D61B4D"/>
    <w:rsid w:val="00D61CD8"/>
    <w:rsid w:val="00D61D97"/>
    <w:rsid w:val="00D61E7A"/>
    <w:rsid w:val="00D61F5D"/>
    <w:rsid w:val="00D61FCF"/>
    <w:rsid w:val="00D62086"/>
    <w:rsid w:val="00D62150"/>
    <w:rsid w:val="00D62220"/>
    <w:rsid w:val="00D62320"/>
    <w:rsid w:val="00D62347"/>
    <w:rsid w:val="00D623DB"/>
    <w:rsid w:val="00D62722"/>
    <w:rsid w:val="00D62746"/>
    <w:rsid w:val="00D62AB9"/>
    <w:rsid w:val="00D62BCC"/>
    <w:rsid w:val="00D62C1C"/>
    <w:rsid w:val="00D62C9A"/>
    <w:rsid w:val="00D62CD0"/>
    <w:rsid w:val="00D62D8C"/>
    <w:rsid w:val="00D62E12"/>
    <w:rsid w:val="00D62EAB"/>
    <w:rsid w:val="00D62F39"/>
    <w:rsid w:val="00D632EA"/>
    <w:rsid w:val="00D6331E"/>
    <w:rsid w:val="00D63598"/>
    <w:rsid w:val="00D63975"/>
    <w:rsid w:val="00D63AC4"/>
    <w:rsid w:val="00D640A4"/>
    <w:rsid w:val="00D64229"/>
    <w:rsid w:val="00D644D0"/>
    <w:rsid w:val="00D646B6"/>
    <w:rsid w:val="00D64738"/>
    <w:rsid w:val="00D64914"/>
    <w:rsid w:val="00D64AD2"/>
    <w:rsid w:val="00D64C49"/>
    <w:rsid w:val="00D64D76"/>
    <w:rsid w:val="00D64F78"/>
    <w:rsid w:val="00D64FC9"/>
    <w:rsid w:val="00D65086"/>
    <w:rsid w:val="00D651DC"/>
    <w:rsid w:val="00D6534A"/>
    <w:rsid w:val="00D65511"/>
    <w:rsid w:val="00D65613"/>
    <w:rsid w:val="00D65AA8"/>
    <w:rsid w:val="00D65BBD"/>
    <w:rsid w:val="00D65C7E"/>
    <w:rsid w:val="00D65D1E"/>
    <w:rsid w:val="00D65F42"/>
    <w:rsid w:val="00D66134"/>
    <w:rsid w:val="00D661C4"/>
    <w:rsid w:val="00D6622C"/>
    <w:rsid w:val="00D664CB"/>
    <w:rsid w:val="00D664D6"/>
    <w:rsid w:val="00D6673B"/>
    <w:rsid w:val="00D6673C"/>
    <w:rsid w:val="00D66924"/>
    <w:rsid w:val="00D6699B"/>
    <w:rsid w:val="00D66DEE"/>
    <w:rsid w:val="00D6727B"/>
    <w:rsid w:val="00D67364"/>
    <w:rsid w:val="00D6752D"/>
    <w:rsid w:val="00D6771F"/>
    <w:rsid w:val="00D6775E"/>
    <w:rsid w:val="00D67922"/>
    <w:rsid w:val="00D6797F"/>
    <w:rsid w:val="00D67986"/>
    <w:rsid w:val="00D67CD7"/>
    <w:rsid w:val="00D67D57"/>
    <w:rsid w:val="00D70141"/>
    <w:rsid w:val="00D70577"/>
    <w:rsid w:val="00D706B0"/>
    <w:rsid w:val="00D707B5"/>
    <w:rsid w:val="00D70876"/>
    <w:rsid w:val="00D708CA"/>
    <w:rsid w:val="00D70929"/>
    <w:rsid w:val="00D70A2C"/>
    <w:rsid w:val="00D70C6C"/>
    <w:rsid w:val="00D70DE0"/>
    <w:rsid w:val="00D70DF0"/>
    <w:rsid w:val="00D70E23"/>
    <w:rsid w:val="00D70ED5"/>
    <w:rsid w:val="00D70EEC"/>
    <w:rsid w:val="00D71330"/>
    <w:rsid w:val="00D7162F"/>
    <w:rsid w:val="00D717A7"/>
    <w:rsid w:val="00D71DF6"/>
    <w:rsid w:val="00D71F84"/>
    <w:rsid w:val="00D7201A"/>
    <w:rsid w:val="00D721EF"/>
    <w:rsid w:val="00D7236E"/>
    <w:rsid w:val="00D72651"/>
    <w:rsid w:val="00D727AF"/>
    <w:rsid w:val="00D72E23"/>
    <w:rsid w:val="00D72F2E"/>
    <w:rsid w:val="00D72FB1"/>
    <w:rsid w:val="00D72FB9"/>
    <w:rsid w:val="00D73102"/>
    <w:rsid w:val="00D731BE"/>
    <w:rsid w:val="00D73327"/>
    <w:rsid w:val="00D7400A"/>
    <w:rsid w:val="00D7402B"/>
    <w:rsid w:val="00D7423F"/>
    <w:rsid w:val="00D7482E"/>
    <w:rsid w:val="00D74AFF"/>
    <w:rsid w:val="00D74B8E"/>
    <w:rsid w:val="00D74C05"/>
    <w:rsid w:val="00D74C71"/>
    <w:rsid w:val="00D74DA3"/>
    <w:rsid w:val="00D74F96"/>
    <w:rsid w:val="00D75234"/>
    <w:rsid w:val="00D75443"/>
    <w:rsid w:val="00D755A2"/>
    <w:rsid w:val="00D75744"/>
    <w:rsid w:val="00D75A00"/>
    <w:rsid w:val="00D75B6D"/>
    <w:rsid w:val="00D75C77"/>
    <w:rsid w:val="00D75EEF"/>
    <w:rsid w:val="00D75F91"/>
    <w:rsid w:val="00D76271"/>
    <w:rsid w:val="00D76B12"/>
    <w:rsid w:val="00D76B2A"/>
    <w:rsid w:val="00D76DE0"/>
    <w:rsid w:val="00D76DF5"/>
    <w:rsid w:val="00D76EE5"/>
    <w:rsid w:val="00D76F47"/>
    <w:rsid w:val="00D76FC3"/>
    <w:rsid w:val="00D77062"/>
    <w:rsid w:val="00D773C8"/>
    <w:rsid w:val="00D77401"/>
    <w:rsid w:val="00D7771F"/>
    <w:rsid w:val="00D7772F"/>
    <w:rsid w:val="00D77868"/>
    <w:rsid w:val="00D77C7B"/>
    <w:rsid w:val="00D77CB9"/>
    <w:rsid w:val="00D77D5C"/>
    <w:rsid w:val="00D80101"/>
    <w:rsid w:val="00D80190"/>
    <w:rsid w:val="00D80664"/>
    <w:rsid w:val="00D8084A"/>
    <w:rsid w:val="00D80890"/>
    <w:rsid w:val="00D80929"/>
    <w:rsid w:val="00D80A6A"/>
    <w:rsid w:val="00D80ACD"/>
    <w:rsid w:val="00D80ADD"/>
    <w:rsid w:val="00D80D42"/>
    <w:rsid w:val="00D80F2B"/>
    <w:rsid w:val="00D81401"/>
    <w:rsid w:val="00D81477"/>
    <w:rsid w:val="00D81666"/>
    <w:rsid w:val="00D81734"/>
    <w:rsid w:val="00D81AE0"/>
    <w:rsid w:val="00D81AEC"/>
    <w:rsid w:val="00D81B85"/>
    <w:rsid w:val="00D81C73"/>
    <w:rsid w:val="00D81CA3"/>
    <w:rsid w:val="00D81CFC"/>
    <w:rsid w:val="00D8201F"/>
    <w:rsid w:val="00D82090"/>
    <w:rsid w:val="00D820E5"/>
    <w:rsid w:val="00D8256C"/>
    <w:rsid w:val="00D82805"/>
    <w:rsid w:val="00D82A5F"/>
    <w:rsid w:val="00D82CE6"/>
    <w:rsid w:val="00D82D07"/>
    <w:rsid w:val="00D83291"/>
    <w:rsid w:val="00D832A3"/>
    <w:rsid w:val="00D8360B"/>
    <w:rsid w:val="00D83739"/>
    <w:rsid w:val="00D837CF"/>
    <w:rsid w:val="00D83AFE"/>
    <w:rsid w:val="00D83BB3"/>
    <w:rsid w:val="00D83FDB"/>
    <w:rsid w:val="00D84028"/>
    <w:rsid w:val="00D8435F"/>
    <w:rsid w:val="00D8449D"/>
    <w:rsid w:val="00D84505"/>
    <w:rsid w:val="00D845F8"/>
    <w:rsid w:val="00D84A12"/>
    <w:rsid w:val="00D84A29"/>
    <w:rsid w:val="00D84A38"/>
    <w:rsid w:val="00D84A5B"/>
    <w:rsid w:val="00D84BC2"/>
    <w:rsid w:val="00D84BFF"/>
    <w:rsid w:val="00D84CC3"/>
    <w:rsid w:val="00D85476"/>
    <w:rsid w:val="00D85515"/>
    <w:rsid w:val="00D85740"/>
    <w:rsid w:val="00D85B98"/>
    <w:rsid w:val="00D85BF4"/>
    <w:rsid w:val="00D85DA3"/>
    <w:rsid w:val="00D85DAD"/>
    <w:rsid w:val="00D86230"/>
    <w:rsid w:val="00D8649F"/>
    <w:rsid w:val="00D86631"/>
    <w:rsid w:val="00D867D7"/>
    <w:rsid w:val="00D869C9"/>
    <w:rsid w:val="00D86A7C"/>
    <w:rsid w:val="00D86CFD"/>
    <w:rsid w:val="00D86D50"/>
    <w:rsid w:val="00D86EE8"/>
    <w:rsid w:val="00D86F88"/>
    <w:rsid w:val="00D87040"/>
    <w:rsid w:val="00D874C8"/>
    <w:rsid w:val="00D8760F"/>
    <w:rsid w:val="00D87738"/>
    <w:rsid w:val="00D87779"/>
    <w:rsid w:val="00D877EC"/>
    <w:rsid w:val="00D87A06"/>
    <w:rsid w:val="00D87AF3"/>
    <w:rsid w:val="00D87AFA"/>
    <w:rsid w:val="00D87E0C"/>
    <w:rsid w:val="00D87EAC"/>
    <w:rsid w:val="00D90020"/>
    <w:rsid w:val="00D90177"/>
    <w:rsid w:val="00D9029A"/>
    <w:rsid w:val="00D90419"/>
    <w:rsid w:val="00D90500"/>
    <w:rsid w:val="00D908B3"/>
    <w:rsid w:val="00D90A94"/>
    <w:rsid w:val="00D90B43"/>
    <w:rsid w:val="00D90B95"/>
    <w:rsid w:val="00D90E68"/>
    <w:rsid w:val="00D91060"/>
    <w:rsid w:val="00D91507"/>
    <w:rsid w:val="00D9157D"/>
    <w:rsid w:val="00D91A40"/>
    <w:rsid w:val="00D91C26"/>
    <w:rsid w:val="00D91DE4"/>
    <w:rsid w:val="00D92087"/>
    <w:rsid w:val="00D920F5"/>
    <w:rsid w:val="00D92146"/>
    <w:rsid w:val="00D92193"/>
    <w:rsid w:val="00D92320"/>
    <w:rsid w:val="00D92373"/>
    <w:rsid w:val="00D9243D"/>
    <w:rsid w:val="00D9275B"/>
    <w:rsid w:val="00D92775"/>
    <w:rsid w:val="00D92825"/>
    <w:rsid w:val="00D92A29"/>
    <w:rsid w:val="00D92D21"/>
    <w:rsid w:val="00D92F20"/>
    <w:rsid w:val="00D935AB"/>
    <w:rsid w:val="00D935FF"/>
    <w:rsid w:val="00D93640"/>
    <w:rsid w:val="00D9369D"/>
    <w:rsid w:val="00D93C2A"/>
    <w:rsid w:val="00D940E7"/>
    <w:rsid w:val="00D941CB"/>
    <w:rsid w:val="00D943D0"/>
    <w:rsid w:val="00D947D0"/>
    <w:rsid w:val="00D94AF2"/>
    <w:rsid w:val="00D94B9E"/>
    <w:rsid w:val="00D94CB9"/>
    <w:rsid w:val="00D94F95"/>
    <w:rsid w:val="00D95096"/>
    <w:rsid w:val="00D950AA"/>
    <w:rsid w:val="00D95398"/>
    <w:rsid w:val="00D95771"/>
    <w:rsid w:val="00D95C84"/>
    <w:rsid w:val="00D95EA1"/>
    <w:rsid w:val="00D95EEC"/>
    <w:rsid w:val="00D95F8C"/>
    <w:rsid w:val="00D961BA"/>
    <w:rsid w:val="00D96214"/>
    <w:rsid w:val="00D9621C"/>
    <w:rsid w:val="00D9627C"/>
    <w:rsid w:val="00D965AC"/>
    <w:rsid w:val="00D965D7"/>
    <w:rsid w:val="00D966D9"/>
    <w:rsid w:val="00D968B2"/>
    <w:rsid w:val="00D96DF0"/>
    <w:rsid w:val="00D96F5D"/>
    <w:rsid w:val="00D96FED"/>
    <w:rsid w:val="00D97013"/>
    <w:rsid w:val="00D97351"/>
    <w:rsid w:val="00D975C0"/>
    <w:rsid w:val="00D976CC"/>
    <w:rsid w:val="00D977FC"/>
    <w:rsid w:val="00D978D3"/>
    <w:rsid w:val="00D97B5C"/>
    <w:rsid w:val="00D97D7C"/>
    <w:rsid w:val="00D97D95"/>
    <w:rsid w:val="00D97F85"/>
    <w:rsid w:val="00DA0048"/>
    <w:rsid w:val="00DA00B8"/>
    <w:rsid w:val="00DA0340"/>
    <w:rsid w:val="00DA051C"/>
    <w:rsid w:val="00DA057B"/>
    <w:rsid w:val="00DA06EE"/>
    <w:rsid w:val="00DA0721"/>
    <w:rsid w:val="00DA07AF"/>
    <w:rsid w:val="00DA084C"/>
    <w:rsid w:val="00DA0953"/>
    <w:rsid w:val="00DA0A8E"/>
    <w:rsid w:val="00DA0B19"/>
    <w:rsid w:val="00DA0B60"/>
    <w:rsid w:val="00DA0F1C"/>
    <w:rsid w:val="00DA0FE4"/>
    <w:rsid w:val="00DA1080"/>
    <w:rsid w:val="00DA1392"/>
    <w:rsid w:val="00DA13CA"/>
    <w:rsid w:val="00DA148F"/>
    <w:rsid w:val="00DA1952"/>
    <w:rsid w:val="00DA19C7"/>
    <w:rsid w:val="00DA1A6D"/>
    <w:rsid w:val="00DA1B08"/>
    <w:rsid w:val="00DA1D4A"/>
    <w:rsid w:val="00DA20E7"/>
    <w:rsid w:val="00DA2309"/>
    <w:rsid w:val="00DA2315"/>
    <w:rsid w:val="00DA2477"/>
    <w:rsid w:val="00DA25FB"/>
    <w:rsid w:val="00DA2648"/>
    <w:rsid w:val="00DA26FF"/>
    <w:rsid w:val="00DA2719"/>
    <w:rsid w:val="00DA28A2"/>
    <w:rsid w:val="00DA296F"/>
    <w:rsid w:val="00DA29B1"/>
    <w:rsid w:val="00DA2D55"/>
    <w:rsid w:val="00DA2E5D"/>
    <w:rsid w:val="00DA327D"/>
    <w:rsid w:val="00DA336A"/>
    <w:rsid w:val="00DA4106"/>
    <w:rsid w:val="00DA4261"/>
    <w:rsid w:val="00DA435E"/>
    <w:rsid w:val="00DA4457"/>
    <w:rsid w:val="00DA47CA"/>
    <w:rsid w:val="00DA496F"/>
    <w:rsid w:val="00DA4BAB"/>
    <w:rsid w:val="00DA4D2A"/>
    <w:rsid w:val="00DA5203"/>
    <w:rsid w:val="00DA549C"/>
    <w:rsid w:val="00DA5681"/>
    <w:rsid w:val="00DA5942"/>
    <w:rsid w:val="00DA594A"/>
    <w:rsid w:val="00DA5BB7"/>
    <w:rsid w:val="00DA5BC4"/>
    <w:rsid w:val="00DA5C42"/>
    <w:rsid w:val="00DA5E38"/>
    <w:rsid w:val="00DA6009"/>
    <w:rsid w:val="00DA6252"/>
    <w:rsid w:val="00DA65A3"/>
    <w:rsid w:val="00DA65E1"/>
    <w:rsid w:val="00DA65F2"/>
    <w:rsid w:val="00DA661B"/>
    <w:rsid w:val="00DA665D"/>
    <w:rsid w:val="00DA675D"/>
    <w:rsid w:val="00DA6998"/>
    <w:rsid w:val="00DA69C6"/>
    <w:rsid w:val="00DA6B94"/>
    <w:rsid w:val="00DA6D5F"/>
    <w:rsid w:val="00DA70D4"/>
    <w:rsid w:val="00DA7207"/>
    <w:rsid w:val="00DA7354"/>
    <w:rsid w:val="00DA7430"/>
    <w:rsid w:val="00DA7438"/>
    <w:rsid w:val="00DA77B1"/>
    <w:rsid w:val="00DA77BF"/>
    <w:rsid w:val="00DA792C"/>
    <w:rsid w:val="00DA7991"/>
    <w:rsid w:val="00DA7BF9"/>
    <w:rsid w:val="00DA7DC8"/>
    <w:rsid w:val="00DA7E54"/>
    <w:rsid w:val="00DB0115"/>
    <w:rsid w:val="00DB046E"/>
    <w:rsid w:val="00DB0597"/>
    <w:rsid w:val="00DB063E"/>
    <w:rsid w:val="00DB067D"/>
    <w:rsid w:val="00DB07D4"/>
    <w:rsid w:val="00DB080C"/>
    <w:rsid w:val="00DB0879"/>
    <w:rsid w:val="00DB087D"/>
    <w:rsid w:val="00DB0917"/>
    <w:rsid w:val="00DB0A80"/>
    <w:rsid w:val="00DB0B39"/>
    <w:rsid w:val="00DB0CBB"/>
    <w:rsid w:val="00DB1253"/>
    <w:rsid w:val="00DB127D"/>
    <w:rsid w:val="00DB12BA"/>
    <w:rsid w:val="00DB132F"/>
    <w:rsid w:val="00DB1350"/>
    <w:rsid w:val="00DB170F"/>
    <w:rsid w:val="00DB1721"/>
    <w:rsid w:val="00DB1940"/>
    <w:rsid w:val="00DB19D6"/>
    <w:rsid w:val="00DB1A5E"/>
    <w:rsid w:val="00DB1D64"/>
    <w:rsid w:val="00DB1DB7"/>
    <w:rsid w:val="00DB1E59"/>
    <w:rsid w:val="00DB1FC3"/>
    <w:rsid w:val="00DB20FF"/>
    <w:rsid w:val="00DB2134"/>
    <w:rsid w:val="00DB2165"/>
    <w:rsid w:val="00DB227C"/>
    <w:rsid w:val="00DB26FF"/>
    <w:rsid w:val="00DB2841"/>
    <w:rsid w:val="00DB287D"/>
    <w:rsid w:val="00DB2977"/>
    <w:rsid w:val="00DB29F7"/>
    <w:rsid w:val="00DB2A76"/>
    <w:rsid w:val="00DB2B6B"/>
    <w:rsid w:val="00DB2B8A"/>
    <w:rsid w:val="00DB2BF6"/>
    <w:rsid w:val="00DB2E13"/>
    <w:rsid w:val="00DB2EB4"/>
    <w:rsid w:val="00DB3212"/>
    <w:rsid w:val="00DB33FE"/>
    <w:rsid w:val="00DB342B"/>
    <w:rsid w:val="00DB35A1"/>
    <w:rsid w:val="00DB35FE"/>
    <w:rsid w:val="00DB3660"/>
    <w:rsid w:val="00DB3767"/>
    <w:rsid w:val="00DB3918"/>
    <w:rsid w:val="00DB3ACB"/>
    <w:rsid w:val="00DB3CCB"/>
    <w:rsid w:val="00DB3FD2"/>
    <w:rsid w:val="00DB4178"/>
    <w:rsid w:val="00DB4225"/>
    <w:rsid w:val="00DB4382"/>
    <w:rsid w:val="00DB43B9"/>
    <w:rsid w:val="00DB43FE"/>
    <w:rsid w:val="00DB44F2"/>
    <w:rsid w:val="00DB46FD"/>
    <w:rsid w:val="00DB47BE"/>
    <w:rsid w:val="00DB48A4"/>
    <w:rsid w:val="00DB4993"/>
    <w:rsid w:val="00DB4C5F"/>
    <w:rsid w:val="00DB510F"/>
    <w:rsid w:val="00DB513C"/>
    <w:rsid w:val="00DB55D9"/>
    <w:rsid w:val="00DB56E6"/>
    <w:rsid w:val="00DB5744"/>
    <w:rsid w:val="00DB5AF1"/>
    <w:rsid w:val="00DB5B98"/>
    <w:rsid w:val="00DB5BDF"/>
    <w:rsid w:val="00DB5BFB"/>
    <w:rsid w:val="00DB5EF6"/>
    <w:rsid w:val="00DB5F1E"/>
    <w:rsid w:val="00DB6088"/>
    <w:rsid w:val="00DB621F"/>
    <w:rsid w:val="00DB63F7"/>
    <w:rsid w:val="00DB6422"/>
    <w:rsid w:val="00DB6534"/>
    <w:rsid w:val="00DB6692"/>
    <w:rsid w:val="00DB6786"/>
    <w:rsid w:val="00DB6810"/>
    <w:rsid w:val="00DB6A6C"/>
    <w:rsid w:val="00DB6C6D"/>
    <w:rsid w:val="00DB6CCE"/>
    <w:rsid w:val="00DB6E8E"/>
    <w:rsid w:val="00DB705D"/>
    <w:rsid w:val="00DB72F2"/>
    <w:rsid w:val="00DB7D4B"/>
    <w:rsid w:val="00DB7DFC"/>
    <w:rsid w:val="00DB7E25"/>
    <w:rsid w:val="00DB7E97"/>
    <w:rsid w:val="00DB7ED4"/>
    <w:rsid w:val="00DB7F8F"/>
    <w:rsid w:val="00DC0042"/>
    <w:rsid w:val="00DC00F8"/>
    <w:rsid w:val="00DC02D0"/>
    <w:rsid w:val="00DC04EE"/>
    <w:rsid w:val="00DC07CE"/>
    <w:rsid w:val="00DC0E7B"/>
    <w:rsid w:val="00DC0F15"/>
    <w:rsid w:val="00DC0FE4"/>
    <w:rsid w:val="00DC101C"/>
    <w:rsid w:val="00DC1087"/>
    <w:rsid w:val="00DC11CF"/>
    <w:rsid w:val="00DC1385"/>
    <w:rsid w:val="00DC1704"/>
    <w:rsid w:val="00DC1B02"/>
    <w:rsid w:val="00DC1C2F"/>
    <w:rsid w:val="00DC1C6E"/>
    <w:rsid w:val="00DC1F5C"/>
    <w:rsid w:val="00DC21DE"/>
    <w:rsid w:val="00DC235A"/>
    <w:rsid w:val="00DC2C93"/>
    <w:rsid w:val="00DC2FC5"/>
    <w:rsid w:val="00DC32A5"/>
    <w:rsid w:val="00DC3351"/>
    <w:rsid w:val="00DC3448"/>
    <w:rsid w:val="00DC3499"/>
    <w:rsid w:val="00DC3594"/>
    <w:rsid w:val="00DC3664"/>
    <w:rsid w:val="00DC36D7"/>
    <w:rsid w:val="00DC3785"/>
    <w:rsid w:val="00DC3C47"/>
    <w:rsid w:val="00DC4169"/>
    <w:rsid w:val="00DC4256"/>
    <w:rsid w:val="00DC42BB"/>
    <w:rsid w:val="00DC42EB"/>
    <w:rsid w:val="00DC4438"/>
    <w:rsid w:val="00DC4739"/>
    <w:rsid w:val="00DC4C0E"/>
    <w:rsid w:val="00DC4C23"/>
    <w:rsid w:val="00DC4CE1"/>
    <w:rsid w:val="00DC5037"/>
    <w:rsid w:val="00DC519B"/>
    <w:rsid w:val="00DC52DF"/>
    <w:rsid w:val="00DC5B20"/>
    <w:rsid w:val="00DC5BC6"/>
    <w:rsid w:val="00DC5FD2"/>
    <w:rsid w:val="00DC6256"/>
    <w:rsid w:val="00DC62A2"/>
    <w:rsid w:val="00DC62DE"/>
    <w:rsid w:val="00DC630A"/>
    <w:rsid w:val="00DC633A"/>
    <w:rsid w:val="00DC634C"/>
    <w:rsid w:val="00DC641D"/>
    <w:rsid w:val="00DC6521"/>
    <w:rsid w:val="00DC67A7"/>
    <w:rsid w:val="00DC6BF2"/>
    <w:rsid w:val="00DC6DE3"/>
    <w:rsid w:val="00DC70AE"/>
    <w:rsid w:val="00DC71BD"/>
    <w:rsid w:val="00DC7550"/>
    <w:rsid w:val="00DC77A5"/>
    <w:rsid w:val="00DC7828"/>
    <w:rsid w:val="00DC79E7"/>
    <w:rsid w:val="00DC7A99"/>
    <w:rsid w:val="00DC7CF1"/>
    <w:rsid w:val="00DC7E6F"/>
    <w:rsid w:val="00DC7F8E"/>
    <w:rsid w:val="00DD0114"/>
    <w:rsid w:val="00DD0274"/>
    <w:rsid w:val="00DD02F8"/>
    <w:rsid w:val="00DD05DF"/>
    <w:rsid w:val="00DD05E9"/>
    <w:rsid w:val="00DD0670"/>
    <w:rsid w:val="00DD068C"/>
    <w:rsid w:val="00DD06DB"/>
    <w:rsid w:val="00DD0746"/>
    <w:rsid w:val="00DD078D"/>
    <w:rsid w:val="00DD0950"/>
    <w:rsid w:val="00DD0A2E"/>
    <w:rsid w:val="00DD0B95"/>
    <w:rsid w:val="00DD0BA1"/>
    <w:rsid w:val="00DD0D5A"/>
    <w:rsid w:val="00DD0E35"/>
    <w:rsid w:val="00DD0F0D"/>
    <w:rsid w:val="00DD0F35"/>
    <w:rsid w:val="00DD1144"/>
    <w:rsid w:val="00DD137D"/>
    <w:rsid w:val="00DD15DF"/>
    <w:rsid w:val="00DD1616"/>
    <w:rsid w:val="00DD16C6"/>
    <w:rsid w:val="00DD1726"/>
    <w:rsid w:val="00DD19DD"/>
    <w:rsid w:val="00DD1B91"/>
    <w:rsid w:val="00DD20EE"/>
    <w:rsid w:val="00DD217E"/>
    <w:rsid w:val="00DD21E1"/>
    <w:rsid w:val="00DD2525"/>
    <w:rsid w:val="00DD2898"/>
    <w:rsid w:val="00DD2A2E"/>
    <w:rsid w:val="00DD2D31"/>
    <w:rsid w:val="00DD2D4B"/>
    <w:rsid w:val="00DD3027"/>
    <w:rsid w:val="00DD3083"/>
    <w:rsid w:val="00DD3225"/>
    <w:rsid w:val="00DD32A9"/>
    <w:rsid w:val="00DD389C"/>
    <w:rsid w:val="00DD3AF1"/>
    <w:rsid w:val="00DD3D58"/>
    <w:rsid w:val="00DD3EEC"/>
    <w:rsid w:val="00DD3F64"/>
    <w:rsid w:val="00DD41E4"/>
    <w:rsid w:val="00DD4477"/>
    <w:rsid w:val="00DD457E"/>
    <w:rsid w:val="00DD4632"/>
    <w:rsid w:val="00DD46A9"/>
    <w:rsid w:val="00DD47CD"/>
    <w:rsid w:val="00DD4A4F"/>
    <w:rsid w:val="00DD4CC3"/>
    <w:rsid w:val="00DD50A0"/>
    <w:rsid w:val="00DD516C"/>
    <w:rsid w:val="00DD532B"/>
    <w:rsid w:val="00DD5424"/>
    <w:rsid w:val="00DD5520"/>
    <w:rsid w:val="00DD57D2"/>
    <w:rsid w:val="00DD5956"/>
    <w:rsid w:val="00DD5B06"/>
    <w:rsid w:val="00DD5E23"/>
    <w:rsid w:val="00DD5EEC"/>
    <w:rsid w:val="00DD5F08"/>
    <w:rsid w:val="00DD64E6"/>
    <w:rsid w:val="00DD65A4"/>
    <w:rsid w:val="00DD6615"/>
    <w:rsid w:val="00DD66F3"/>
    <w:rsid w:val="00DD681D"/>
    <w:rsid w:val="00DD6908"/>
    <w:rsid w:val="00DD6921"/>
    <w:rsid w:val="00DD6D30"/>
    <w:rsid w:val="00DD6E9A"/>
    <w:rsid w:val="00DD6F45"/>
    <w:rsid w:val="00DD7032"/>
    <w:rsid w:val="00DD7084"/>
    <w:rsid w:val="00DD73C0"/>
    <w:rsid w:val="00DD7530"/>
    <w:rsid w:val="00DD7922"/>
    <w:rsid w:val="00DE017D"/>
    <w:rsid w:val="00DE07E6"/>
    <w:rsid w:val="00DE082C"/>
    <w:rsid w:val="00DE085B"/>
    <w:rsid w:val="00DE0A20"/>
    <w:rsid w:val="00DE0C44"/>
    <w:rsid w:val="00DE0C9C"/>
    <w:rsid w:val="00DE0D94"/>
    <w:rsid w:val="00DE0E40"/>
    <w:rsid w:val="00DE11C3"/>
    <w:rsid w:val="00DE1221"/>
    <w:rsid w:val="00DE12A3"/>
    <w:rsid w:val="00DE143C"/>
    <w:rsid w:val="00DE17D3"/>
    <w:rsid w:val="00DE18AA"/>
    <w:rsid w:val="00DE1996"/>
    <w:rsid w:val="00DE1A3D"/>
    <w:rsid w:val="00DE1E3B"/>
    <w:rsid w:val="00DE1E43"/>
    <w:rsid w:val="00DE20E5"/>
    <w:rsid w:val="00DE2293"/>
    <w:rsid w:val="00DE22AE"/>
    <w:rsid w:val="00DE26A7"/>
    <w:rsid w:val="00DE2850"/>
    <w:rsid w:val="00DE2959"/>
    <w:rsid w:val="00DE2DB3"/>
    <w:rsid w:val="00DE2F37"/>
    <w:rsid w:val="00DE2F48"/>
    <w:rsid w:val="00DE303F"/>
    <w:rsid w:val="00DE3373"/>
    <w:rsid w:val="00DE34B5"/>
    <w:rsid w:val="00DE368E"/>
    <w:rsid w:val="00DE37A9"/>
    <w:rsid w:val="00DE3806"/>
    <w:rsid w:val="00DE39E2"/>
    <w:rsid w:val="00DE3BA4"/>
    <w:rsid w:val="00DE3C42"/>
    <w:rsid w:val="00DE4066"/>
    <w:rsid w:val="00DE41C0"/>
    <w:rsid w:val="00DE4251"/>
    <w:rsid w:val="00DE4451"/>
    <w:rsid w:val="00DE4547"/>
    <w:rsid w:val="00DE456C"/>
    <w:rsid w:val="00DE486C"/>
    <w:rsid w:val="00DE486E"/>
    <w:rsid w:val="00DE49C0"/>
    <w:rsid w:val="00DE49C7"/>
    <w:rsid w:val="00DE4CE6"/>
    <w:rsid w:val="00DE4CF2"/>
    <w:rsid w:val="00DE4E5A"/>
    <w:rsid w:val="00DE4F52"/>
    <w:rsid w:val="00DE4F68"/>
    <w:rsid w:val="00DE4FE9"/>
    <w:rsid w:val="00DE5261"/>
    <w:rsid w:val="00DE5599"/>
    <w:rsid w:val="00DE5694"/>
    <w:rsid w:val="00DE5874"/>
    <w:rsid w:val="00DE5DE3"/>
    <w:rsid w:val="00DE6179"/>
    <w:rsid w:val="00DE61C3"/>
    <w:rsid w:val="00DE620A"/>
    <w:rsid w:val="00DE62CC"/>
    <w:rsid w:val="00DE6393"/>
    <w:rsid w:val="00DE63EC"/>
    <w:rsid w:val="00DE6436"/>
    <w:rsid w:val="00DE65FD"/>
    <w:rsid w:val="00DE68DF"/>
    <w:rsid w:val="00DE6901"/>
    <w:rsid w:val="00DE6AC7"/>
    <w:rsid w:val="00DE6B0A"/>
    <w:rsid w:val="00DE6CA6"/>
    <w:rsid w:val="00DE6D09"/>
    <w:rsid w:val="00DE6DC7"/>
    <w:rsid w:val="00DE7171"/>
    <w:rsid w:val="00DE71A0"/>
    <w:rsid w:val="00DE73DC"/>
    <w:rsid w:val="00DE7595"/>
    <w:rsid w:val="00DE770A"/>
    <w:rsid w:val="00DE78AE"/>
    <w:rsid w:val="00DE7B11"/>
    <w:rsid w:val="00DE7C5C"/>
    <w:rsid w:val="00DE7DF4"/>
    <w:rsid w:val="00DE7E20"/>
    <w:rsid w:val="00DF005B"/>
    <w:rsid w:val="00DF01F2"/>
    <w:rsid w:val="00DF03D6"/>
    <w:rsid w:val="00DF0569"/>
    <w:rsid w:val="00DF06D0"/>
    <w:rsid w:val="00DF07A2"/>
    <w:rsid w:val="00DF08B6"/>
    <w:rsid w:val="00DF0A0C"/>
    <w:rsid w:val="00DF0B87"/>
    <w:rsid w:val="00DF0CD1"/>
    <w:rsid w:val="00DF0DE7"/>
    <w:rsid w:val="00DF1141"/>
    <w:rsid w:val="00DF13A4"/>
    <w:rsid w:val="00DF14E4"/>
    <w:rsid w:val="00DF1532"/>
    <w:rsid w:val="00DF1860"/>
    <w:rsid w:val="00DF1B08"/>
    <w:rsid w:val="00DF1D75"/>
    <w:rsid w:val="00DF1D94"/>
    <w:rsid w:val="00DF1DBD"/>
    <w:rsid w:val="00DF1E68"/>
    <w:rsid w:val="00DF1F82"/>
    <w:rsid w:val="00DF2033"/>
    <w:rsid w:val="00DF2299"/>
    <w:rsid w:val="00DF23A7"/>
    <w:rsid w:val="00DF25A1"/>
    <w:rsid w:val="00DF25C1"/>
    <w:rsid w:val="00DF2658"/>
    <w:rsid w:val="00DF2A55"/>
    <w:rsid w:val="00DF2C06"/>
    <w:rsid w:val="00DF2C98"/>
    <w:rsid w:val="00DF2CCF"/>
    <w:rsid w:val="00DF2D39"/>
    <w:rsid w:val="00DF2FBF"/>
    <w:rsid w:val="00DF3581"/>
    <w:rsid w:val="00DF3DC7"/>
    <w:rsid w:val="00DF41ED"/>
    <w:rsid w:val="00DF43D5"/>
    <w:rsid w:val="00DF4491"/>
    <w:rsid w:val="00DF468A"/>
    <w:rsid w:val="00DF48D9"/>
    <w:rsid w:val="00DF4947"/>
    <w:rsid w:val="00DF494E"/>
    <w:rsid w:val="00DF49A2"/>
    <w:rsid w:val="00DF4A4E"/>
    <w:rsid w:val="00DF4AA8"/>
    <w:rsid w:val="00DF4CC8"/>
    <w:rsid w:val="00DF4FC3"/>
    <w:rsid w:val="00DF4FE8"/>
    <w:rsid w:val="00DF502A"/>
    <w:rsid w:val="00DF50E1"/>
    <w:rsid w:val="00DF51EA"/>
    <w:rsid w:val="00DF522C"/>
    <w:rsid w:val="00DF53B2"/>
    <w:rsid w:val="00DF5569"/>
    <w:rsid w:val="00DF56D9"/>
    <w:rsid w:val="00DF5768"/>
    <w:rsid w:val="00DF5A7D"/>
    <w:rsid w:val="00DF5C96"/>
    <w:rsid w:val="00DF5DEF"/>
    <w:rsid w:val="00DF5F47"/>
    <w:rsid w:val="00DF61D3"/>
    <w:rsid w:val="00DF62E9"/>
    <w:rsid w:val="00DF63A1"/>
    <w:rsid w:val="00DF648A"/>
    <w:rsid w:val="00DF666C"/>
    <w:rsid w:val="00DF66C6"/>
    <w:rsid w:val="00DF6C58"/>
    <w:rsid w:val="00DF6EC7"/>
    <w:rsid w:val="00DF7020"/>
    <w:rsid w:val="00DF70B0"/>
    <w:rsid w:val="00DF715C"/>
    <w:rsid w:val="00DF727D"/>
    <w:rsid w:val="00DF75E6"/>
    <w:rsid w:val="00DF7618"/>
    <w:rsid w:val="00DF7675"/>
    <w:rsid w:val="00DF76F8"/>
    <w:rsid w:val="00DF774A"/>
    <w:rsid w:val="00DF7756"/>
    <w:rsid w:val="00DF7A1A"/>
    <w:rsid w:val="00DF7BCA"/>
    <w:rsid w:val="00DF7C57"/>
    <w:rsid w:val="00DF7D29"/>
    <w:rsid w:val="00DF7F9A"/>
    <w:rsid w:val="00DF7FBA"/>
    <w:rsid w:val="00E000FD"/>
    <w:rsid w:val="00E002B6"/>
    <w:rsid w:val="00E00453"/>
    <w:rsid w:val="00E00848"/>
    <w:rsid w:val="00E008F0"/>
    <w:rsid w:val="00E009EE"/>
    <w:rsid w:val="00E01025"/>
    <w:rsid w:val="00E0136E"/>
    <w:rsid w:val="00E0142B"/>
    <w:rsid w:val="00E0154E"/>
    <w:rsid w:val="00E016AA"/>
    <w:rsid w:val="00E01801"/>
    <w:rsid w:val="00E01D0A"/>
    <w:rsid w:val="00E01E2E"/>
    <w:rsid w:val="00E01E66"/>
    <w:rsid w:val="00E02438"/>
    <w:rsid w:val="00E024B0"/>
    <w:rsid w:val="00E0252D"/>
    <w:rsid w:val="00E028A8"/>
    <w:rsid w:val="00E02B11"/>
    <w:rsid w:val="00E02B21"/>
    <w:rsid w:val="00E02BB3"/>
    <w:rsid w:val="00E02DA9"/>
    <w:rsid w:val="00E02E70"/>
    <w:rsid w:val="00E02F72"/>
    <w:rsid w:val="00E03156"/>
    <w:rsid w:val="00E0342F"/>
    <w:rsid w:val="00E03480"/>
    <w:rsid w:val="00E03738"/>
    <w:rsid w:val="00E0377A"/>
    <w:rsid w:val="00E03B2F"/>
    <w:rsid w:val="00E03ED7"/>
    <w:rsid w:val="00E03FE3"/>
    <w:rsid w:val="00E0459C"/>
    <w:rsid w:val="00E047DD"/>
    <w:rsid w:val="00E04A59"/>
    <w:rsid w:val="00E04B97"/>
    <w:rsid w:val="00E04DE1"/>
    <w:rsid w:val="00E05014"/>
    <w:rsid w:val="00E05329"/>
    <w:rsid w:val="00E05418"/>
    <w:rsid w:val="00E059E7"/>
    <w:rsid w:val="00E05C75"/>
    <w:rsid w:val="00E05C83"/>
    <w:rsid w:val="00E061EA"/>
    <w:rsid w:val="00E06211"/>
    <w:rsid w:val="00E0622C"/>
    <w:rsid w:val="00E063C9"/>
    <w:rsid w:val="00E0652D"/>
    <w:rsid w:val="00E0681F"/>
    <w:rsid w:val="00E06999"/>
    <w:rsid w:val="00E06BD7"/>
    <w:rsid w:val="00E06C95"/>
    <w:rsid w:val="00E06DD2"/>
    <w:rsid w:val="00E06E8A"/>
    <w:rsid w:val="00E06F8B"/>
    <w:rsid w:val="00E073C6"/>
    <w:rsid w:val="00E07423"/>
    <w:rsid w:val="00E077A8"/>
    <w:rsid w:val="00E0789D"/>
    <w:rsid w:val="00E07F79"/>
    <w:rsid w:val="00E07FFA"/>
    <w:rsid w:val="00E100AB"/>
    <w:rsid w:val="00E101BD"/>
    <w:rsid w:val="00E10275"/>
    <w:rsid w:val="00E10362"/>
    <w:rsid w:val="00E103F8"/>
    <w:rsid w:val="00E106EC"/>
    <w:rsid w:val="00E1082B"/>
    <w:rsid w:val="00E10848"/>
    <w:rsid w:val="00E10A82"/>
    <w:rsid w:val="00E10D18"/>
    <w:rsid w:val="00E10E9E"/>
    <w:rsid w:val="00E10EB0"/>
    <w:rsid w:val="00E10FCD"/>
    <w:rsid w:val="00E10FD7"/>
    <w:rsid w:val="00E1143D"/>
    <w:rsid w:val="00E11BBC"/>
    <w:rsid w:val="00E11C17"/>
    <w:rsid w:val="00E11C1C"/>
    <w:rsid w:val="00E120D3"/>
    <w:rsid w:val="00E1212D"/>
    <w:rsid w:val="00E1241F"/>
    <w:rsid w:val="00E124BF"/>
    <w:rsid w:val="00E12665"/>
    <w:rsid w:val="00E12850"/>
    <w:rsid w:val="00E12936"/>
    <w:rsid w:val="00E12DF5"/>
    <w:rsid w:val="00E12E06"/>
    <w:rsid w:val="00E12ED6"/>
    <w:rsid w:val="00E12F5A"/>
    <w:rsid w:val="00E12FBD"/>
    <w:rsid w:val="00E13049"/>
    <w:rsid w:val="00E130E0"/>
    <w:rsid w:val="00E13201"/>
    <w:rsid w:val="00E133B1"/>
    <w:rsid w:val="00E134BF"/>
    <w:rsid w:val="00E1359D"/>
    <w:rsid w:val="00E138D9"/>
    <w:rsid w:val="00E13A3E"/>
    <w:rsid w:val="00E13AEB"/>
    <w:rsid w:val="00E13CD5"/>
    <w:rsid w:val="00E13D4B"/>
    <w:rsid w:val="00E14033"/>
    <w:rsid w:val="00E140A9"/>
    <w:rsid w:val="00E142B0"/>
    <w:rsid w:val="00E14326"/>
    <w:rsid w:val="00E1442C"/>
    <w:rsid w:val="00E14498"/>
    <w:rsid w:val="00E144E9"/>
    <w:rsid w:val="00E14548"/>
    <w:rsid w:val="00E146D7"/>
    <w:rsid w:val="00E1483C"/>
    <w:rsid w:val="00E14E85"/>
    <w:rsid w:val="00E14FA6"/>
    <w:rsid w:val="00E15114"/>
    <w:rsid w:val="00E152D6"/>
    <w:rsid w:val="00E15371"/>
    <w:rsid w:val="00E153D2"/>
    <w:rsid w:val="00E15485"/>
    <w:rsid w:val="00E157D6"/>
    <w:rsid w:val="00E15909"/>
    <w:rsid w:val="00E15938"/>
    <w:rsid w:val="00E159D3"/>
    <w:rsid w:val="00E15B8E"/>
    <w:rsid w:val="00E15DDA"/>
    <w:rsid w:val="00E15F23"/>
    <w:rsid w:val="00E16104"/>
    <w:rsid w:val="00E16389"/>
    <w:rsid w:val="00E165B5"/>
    <w:rsid w:val="00E165C2"/>
    <w:rsid w:val="00E16750"/>
    <w:rsid w:val="00E1679C"/>
    <w:rsid w:val="00E1688A"/>
    <w:rsid w:val="00E1699A"/>
    <w:rsid w:val="00E16B34"/>
    <w:rsid w:val="00E16DAF"/>
    <w:rsid w:val="00E16EDE"/>
    <w:rsid w:val="00E170A5"/>
    <w:rsid w:val="00E170B0"/>
    <w:rsid w:val="00E170FD"/>
    <w:rsid w:val="00E17247"/>
    <w:rsid w:val="00E17320"/>
    <w:rsid w:val="00E17480"/>
    <w:rsid w:val="00E17530"/>
    <w:rsid w:val="00E1753B"/>
    <w:rsid w:val="00E17618"/>
    <w:rsid w:val="00E17636"/>
    <w:rsid w:val="00E178E3"/>
    <w:rsid w:val="00E1792B"/>
    <w:rsid w:val="00E179FB"/>
    <w:rsid w:val="00E17BEB"/>
    <w:rsid w:val="00E17C6B"/>
    <w:rsid w:val="00E17DD3"/>
    <w:rsid w:val="00E20241"/>
    <w:rsid w:val="00E203BF"/>
    <w:rsid w:val="00E20442"/>
    <w:rsid w:val="00E205B3"/>
    <w:rsid w:val="00E208E4"/>
    <w:rsid w:val="00E20C12"/>
    <w:rsid w:val="00E21337"/>
    <w:rsid w:val="00E215F9"/>
    <w:rsid w:val="00E216BE"/>
    <w:rsid w:val="00E21799"/>
    <w:rsid w:val="00E21861"/>
    <w:rsid w:val="00E21A2C"/>
    <w:rsid w:val="00E21D25"/>
    <w:rsid w:val="00E21DA7"/>
    <w:rsid w:val="00E21E73"/>
    <w:rsid w:val="00E21FF5"/>
    <w:rsid w:val="00E22024"/>
    <w:rsid w:val="00E22184"/>
    <w:rsid w:val="00E223FE"/>
    <w:rsid w:val="00E22514"/>
    <w:rsid w:val="00E22573"/>
    <w:rsid w:val="00E22A5C"/>
    <w:rsid w:val="00E23058"/>
    <w:rsid w:val="00E2309B"/>
    <w:rsid w:val="00E23131"/>
    <w:rsid w:val="00E23198"/>
    <w:rsid w:val="00E232C0"/>
    <w:rsid w:val="00E23AE9"/>
    <w:rsid w:val="00E23E16"/>
    <w:rsid w:val="00E23F06"/>
    <w:rsid w:val="00E23F33"/>
    <w:rsid w:val="00E240E2"/>
    <w:rsid w:val="00E24169"/>
    <w:rsid w:val="00E241A0"/>
    <w:rsid w:val="00E24228"/>
    <w:rsid w:val="00E24328"/>
    <w:rsid w:val="00E2443F"/>
    <w:rsid w:val="00E24570"/>
    <w:rsid w:val="00E24977"/>
    <w:rsid w:val="00E24BC1"/>
    <w:rsid w:val="00E24D9D"/>
    <w:rsid w:val="00E24DBF"/>
    <w:rsid w:val="00E24E26"/>
    <w:rsid w:val="00E24EFE"/>
    <w:rsid w:val="00E24F7F"/>
    <w:rsid w:val="00E252F6"/>
    <w:rsid w:val="00E25560"/>
    <w:rsid w:val="00E2559E"/>
    <w:rsid w:val="00E2560E"/>
    <w:rsid w:val="00E256F2"/>
    <w:rsid w:val="00E2580D"/>
    <w:rsid w:val="00E258BA"/>
    <w:rsid w:val="00E259E1"/>
    <w:rsid w:val="00E25AA0"/>
    <w:rsid w:val="00E25B82"/>
    <w:rsid w:val="00E26217"/>
    <w:rsid w:val="00E26308"/>
    <w:rsid w:val="00E263C2"/>
    <w:rsid w:val="00E265F4"/>
    <w:rsid w:val="00E2670A"/>
    <w:rsid w:val="00E26FD8"/>
    <w:rsid w:val="00E27047"/>
    <w:rsid w:val="00E270CA"/>
    <w:rsid w:val="00E271BB"/>
    <w:rsid w:val="00E273F1"/>
    <w:rsid w:val="00E274C3"/>
    <w:rsid w:val="00E2779E"/>
    <w:rsid w:val="00E279DC"/>
    <w:rsid w:val="00E27A0A"/>
    <w:rsid w:val="00E27A95"/>
    <w:rsid w:val="00E27B58"/>
    <w:rsid w:val="00E27C7A"/>
    <w:rsid w:val="00E27E74"/>
    <w:rsid w:val="00E30068"/>
    <w:rsid w:val="00E3016E"/>
    <w:rsid w:val="00E30179"/>
    <w:rsid w:val="00E3056C"/>
    <w:rsid w:val="00E30A19"/>
    <w:rsid w:val="00E30AF1"/>
    <w:rsid w:val="00E30BD6"/>
    <w:rsid w:val="00E30CAF"/>
    <w:rsid w:val="00E30DD2"/>
    <w:rsid w:val="00E30E0E"/>
    <w:rsid w:val="00E310AD"/>
    <w:rsid w:val="00E316A2"/>
    <w:rsid w:val="00E319BE"/>
    <w:rsid w:val="00E31AC8"/>
    <w:rsid w:val="00E31B5A"/>
    <w:rsid w:val="00E31BC2"/>
    <w:rsid w:val="00E32464"/>
    <w:rsid w:val="00E32585"/>
    <w:rsid w:val="00E327E4"/>
    <w:rsid w:val="00E3290E"/>
    <w:rsid w:val="00E32ABE"/>
    <w:rsid w:val="00E32B7B"/>
    <w:rsid w:val="00E32EBD"/>
    <w:rsid w:val="00E330FF"/>
    <w:rsid w:val="00E331D2"/>
    <w:rsid w:val="00E336D1"/>
    <w:rsid w:val="00E33985"/>
    <w:rsid w:val="00E33A40"/>
    <w:rsid w:val="00E33A95"/>
    <w:rsid w:val="00E33B62"/>
    <w:rsid w:val="00E33BFE"/>
    <w:rsid w:val="00E33D5F"/>
    <w:rsid w:val="00E33D77"/>
    <w:rsid w:val="00E33DA6"/>
    <w:rsid w:val="00E3430E"/>
    <w:rsid w:val="00E346EE"/>
    <w:rsid w:val="00E34ACC"/>
    <w:rsid w:val="00E34E37"/>
    <w:rsid w:val="00E34E50"/>
    <w:rsid w:val="00E34F55"/>
    <w:rsid w:val="00E35132"/>
    <w:rsid w:val="00E3524C"/>
    <w:rsid w:val="00E357EA"/>
    <w:rsid w:val="00E35D7A"/>
    <w:rsid w:val="00E35DE7"/>
    <w:rsid w:val="00E35E43"/>
    <w:rsid w:val="00E3614C"/>
    <w:rsid w:val="00E36229"/>
    <w:rsid w:val="00E36322"/>
    <w:rsid w:val="00E36470"/>
    <w:rsid w:val="00E36582"/>
    <w:rsid w:val="00E365FE"/>
    <w:rsid w:val="00E367EC"/>
    <w:rsid w:val="00E36A55"/>
    <w:rsid w:val="00E37068"/>
    <w:rsid w:val="00E3710C"/>
    <w:rsid w:val="00E3713C"/>
    <w:rsid w:val="00E3725C"/>
    <w:rsid w:val="00E3734A"/>
    <w:rsid w:val="00E373E4"/>
    <w:rsid w:val="00E377E1"/>
    <w:rsid w:val="00E37890"/>
    <w:rsid w:val="00E37B04"/>
    <w:rsid w:val="00E37FEC"/>
    <w:rsid w:val="00E400D8"/>
    <w:rsid w:val="00E40282"/>
    <w:rsid w:val="00E4028E"/>
    <w:rsid w:val="00E4033A"/>
    <w:rsid w:val="00E40345"/>
    <w:rsid w:val="00E40397"/>
    <w:rsid w:val="00E40AE8"/>
    <w:rsid w:val="00E40C2F"/>
    <w:rsid w:val="00E40E2C"/>
    <w:rsid w:val="00E40F7A"/>
    <w:rsid w:val="00E411FA"/>
    <w:rsid w:val="00E415B0"/>
    <w:rsid w:val="00E4163D"/>
    <w:rsid w:val="00E41C43"/>
    <w:rsid w:val="00E41DEF"/>
    <w:rsid w:val="00E4205F"/>
    <w:rsid w:val="00E42109"/>
    <w:rsid w:val="00E421DA"/>
    <w:rsid w:val="00E424C9"/>
    <w:rsid w:val="00E425A1"/>
    <w:rsid w:val="00E425A8"/>
    <w:rsid w:val="00E42650"/>
    <w:rsid w:val="00E42815"/>
    <w:rsid w:val="00E429A9"/>
    <w:rsid w:val="00E42A7A"/>
    <w:rsid w:val="00E42CD9"/>
    <w:rsid w:val="00E42D65"/>
    <w:rsid w:val="00E42DAA"/>
    <w:rsid w:val="00E42F4C"/>
    <w:rsid w:val="00E42F8A"/>
    <w:rsid w:val="00E42FA2"/>
    <w:rsid w:val="00E43204"/>
    <w:rsid w:val="00E4328A"/>
    <w:rsid w:val="00E432C9"/>
    <w:rsid w:val="00E433A2"/>
    <w:rsid w:val="00E433F6"/>
    <w:rsid w:val="00E43471"/>
    <w:rsid w:val="00E4354B"/>
    <w:rsid w:val="00E439DE"/>
    <w:rsid w:val="00E43A67"/>
    <w:rsid w:val="00E43CAB"/>
    <w:rsid w:val="00E43DC5"/>
    <w:rsid w:val="00E43EA1"/>
    <w:rsid w:val="00E43FD2"/>
    <w:rsid w:val="00E441F9"/>
    <w:rsid w:val="00E44355"/>
    <w:rsid w:val="00E44436"/>
    <w:rsid w:val="00E444D5"/>
    <w:rsid w:val="00E44612"/>
    <w:rsid w:val="00E44793"/>
    <w:rsid w:val="00E44A68"/>
    <w:rsid w:val="00E44AB6"/>
    <w:rsid w:val="00E44BAA"/>
    <w:rsid w:val="00E44C9C"/>
    <w:rsid w:val="00E44CAC"/>
    <w:rsid w:val="00E44D73"/>
    <w:rsid w:val="00E44D7B"/>
    <w:rsid w:val="00E44DD7"/>
    <w:rsid w:val="00E45140"/>
    <w:rsid w:val="00E45274"/>
    <w:rsid w:val="00E452E8"/>
    <w:rsid w:val="00E45C4F"/>
    <w:rsid w:val="00E45CBA"/>
    <w:rsid w:val="00E45D32"/>
    <w:rsid w:val="00E45D5C"/>
    <w:rsid w:val="00E45D90"/>
    <w:rsid w:val="00E45E63"/>
    <w:rsid w:val="00E46167"/>
    <w:rsid w:val="00E4618C"/>
    <w:rsid w:val="00E461A4"/>
    <w:rsid w:val="00E461CB"/>
    <w:rsid w:val="00E4637E"/>
    <w:rsid w:val="00E4644C"/>
    <w:rsid w:val="00E46480"/>
    <w:rsid w:val="00E4657B"/>
    <w:rsid w:val="00E467E5"/>
    <w:rsid w:val="00E468B9"/>
    <w:rsid w:val="00E46967"/>
    <w:rsid w:val="00E46B24"/>
    <w:rsid w:val="00E46D9E"/>
    <w:rsid w:val="00E46E3A"/>
    <w:rsid w:val="00E46E4C"/>
    <w:rsid w:val="00E471F1"/>
    <w:rsid w:val="00E4749D"/>
    <w:rsid w:val="00E477C5"/>
    <w:rsid w:val="00E4784F"/>
    <w:rsid w:val="00E47DD2"/>
    <w:rsid w:val="00E47ED9"/>
    <w:rsid w:val="00E47F73"/>
    <w:rsid w:val="00E500D5"/>
    <w:rsid w:val="00E50113"/>
    <w:rsid w:val="00E501F9"/>
    <w:rsid w:val="00E504DB"/>
    <w:rsid w:val="00E506A6"/>
    <w:rsid w:val="00E508B2"/>
    <w:rsid w:val="00E50B35"/>
    <w:rsid w:val="00E50BB8"/>
    <w:rsid w:val="00E50C1F"/>
    <w:rsid w:val="00E50DD4"/>
    <w:rsid w:val="00E50F6A"/>
    <w:rsid w:val="00E51139"/>
    <w:rsid w:val="00E51159"/>
    <w:rsid w:val="00E51247"/>
    <w:rsid w:val="00E51308"/>
    <w:rsid w:val="00E51344"/>
    <w:rsid w:val="00E51391"/>
    <w:rsid w:val="00E513B5"/>
    <w:rsid w:val="00E513F2"/>
    <w:rsid w:val="00E51503"/>
    <w:rsid w:val="00E515C7"/>
    <w:rsid w:val="00E517AC"/>
    <w:rsid w:val="00E51921"/>
    <w:rsid w:val="00E51A1D"/>
    <w:rsid w:val="00E51C54"/>
    <w:rsid w:val="00E51DC4"/>
    <w:rsid w:val="00E51E18"/>
    <w:rsid w:val="00E521DC"/>
    <w:rsid w:val="00E522AF"/>
    <w:rsid w:val="00E52396"/>
    <w:rsid w:val="00E52398"/>
    <w:rsid w:val="00E5239D"/>
    <w:rsid w:val="00E5254D"/>
    <w:rsid w:val="00E5256F"/>
    <w:rsid w:val="00E526D4"/>
    <w:rsid w:val="00E52AF0"/>
    <w:rsid w:val="00E52C97"/>
    <w:rsid w:val="00E52F18"/>
    <w:rsid w:val="00E5310F"/>
    <w:rsid w:val="00E53172"/>
    <w:rsid w:val="00E531E2"/>
    <w:rsid w:val="00E533E8"/>
    <w:rsid w:val="00E53445"/>
    <w:rsid w:val="00E53452"/>
    <w:rsid w:val="00E53746"/>
    <w:rsid w:val="00E53A63"/>
    <w:rsid w:val="00E53A91"/>
    <w:rsid w:val="00E53B6E"/>
    <w:rsid w:val="00E53F9D"/>
    <w:rsid w:val="00E5408F"/>
    <w:rsid w:val="00E541AA"/>
    <w:rsid w:val="00E541C2"/>
    <w:rsid w:val="00E542B4"/>
    <w:rsid w:val="00E543E8"/>
    <w:rsid w:val="00E54422"/>
    <w:rsid w:val="00E54452"/>
    <w:rsid w:val="00E54456"/>
    <w:rsid w:val="00E54679"/>
    <w:rsid w:val="00E5475C"/>
    <w:rsid w:val="00E54769"/>
    <w:rsid w:val="00E5483E"/>
    <w:rsid w:val="00E54983"/>
    <w:rsid w:val="00E54B12"/>
    <w:rsid w:val="00E54B52"/>
    <w:rsid w:val="00E55124"/>
    <w:rsid w:val="00E5525B"/>
    <w:rsid w:val="00E552A5"/>
    <w:rsid w:val="00E55420"/>
    <w:rsid w:val="00E555AC"/>
    <w:rsid w:val="00E559B9"/>
    <w:rsid w:val="00E55A2E"/>
    <w:rsid w:val="00E55BA8"/>
    <w:rsid w:val="00E55CC9"/>
    <w:rsid w:val="00E55D4E"/>
    <w:rsid w:val="00E55DC0"/>
    <w:rsid w:val="00E55F94"/>
    <w:rsid w:val="00E56040"/>
    <w:rsid w:val="00E56087"/>
    <w:rsid w:val="00E5627E"/>
    <w:rsid w:val="00E56499"/>
    <w:rsid w:val="00E564C3"/>
    <w:rsid w:val="00E564DE"/>
    <w:rsid w:val="00E564F3"/>
    <w:rsid w:val="00E5661A"/>
    <w:rsid w:val="00E5662B"/>
    <w:rsid w:val="00E567A9"/>
    <w:rsid w:val="00E5697C"/>
    <w:rsid w:val="00E56A18"/>
    <w:rsid w:val="00E56B13"/>
    <w:rsid w:val="00E56BB0"/>
    <w:rsid w:val="00E56D32"/>
    <w:rsid w:val="00E56F7A"/>
    <w:rsid w:val="00E571C0"/>
    <w:rsid w:val="00E575B4"/>
    <w:rsid w:val="00E577CB"/>
    <w:rsid w:val="00E578A6"/>
    <w:rsid w:val="00E579B0"/>
    <w:rsid w:val="00E57C33"/>
    <w:rsid w:val="00E57D36"/>
    <w:rsid w:val="00E57DB3"/>
    <w:rsid w:val="00E57EEA"/>
    <w:rsid w:val="00E60000"/>
    <w:rsid w:val="00E6003B"/>
    <w:rsid w:val="00E6007B"/>
    <w:rsid w:val="00E60263"/>
    <w:rsid w:val="00E603A6"/>
    <w:rsid w:val="00E60837"/>
    <w:rsid w:val="00E60A15"/>
    <w:rsid w:val="00E60B03"/>
    <w:rsid w:val="00E60C07"/>
    <w:rsid w:val="00E60FE7"/>
    <w:rsid w:val="00E61077"/>
    <w:rsid w:val="00E610F7"/>
    <w:rsid w:val="00E61124"/>
    <w:rsid w:val="00E61158"/>
    <w:rsid w:val="00E61633"/>
    <w:rsid w:val="00E6235F"/>
    <w:rsid w:val="00E62528"/>
    <w:rsid w:val="00E6252E"/>
    <w:rsid w:val="00E625E6"/>
    <w:rsid w:val="00E625E9"/>
    <w:rsid w:val="00E6264C"/>
    <w:rsid w:val="00E62678"/>
    <w:rsid w:val="00E62AA5"/>
    <w:rsid w:val="00E62B91"/>
    <w:rsid w:val="00E62D8A"/>
    <w:rsid w:val="00E62E32"/>
    <w:rsid w:val="00E62E66"/>
    <w:rsid w:val="00E62E8E"/>
    <w:rsid w:val="00E62F54"/>
    <w:rsid w:val="00E62FD5"/>
    <w:rsid w:val="00E63059"/>
    <w:rsid w:val="00E63102"/>
    <w:rsid w:val="00E631B3"/>
    <w:rsid w:val="00E631DF"/>
    <w:rsid w:val="00E631EC"/>
    <w:rsid w:val="00E632A5"/>
    <w:rsid w:val="00E6337A"/>
    <w:rsid w:val="00E633D4"/>
    <w:rsid w:val="00E63722"/>
    <w:rsid w:val="00E63768"/>
    <w:rsid w:val="00E637AA"/>
    <w:rsid w:val="00E6390F"/>
    <w:rsid w:val="00E6395D"/>
    <w:rsid w:val="00E6396C"/>
    <w:rsid w:val="00E63AAD"/>
    <w:rsid w:val="00E63D6F"/>
    <w:rsid w:val="00E63E8E"/>
    <w:rsid w:val="00E63E91"/>
    <w:rsid w:val="00E63F26"/>
    <w:rsid w:val="00E63F7F"/>
    <w:rsid w:val="00E6436C"/>
    <w:rsid w:val="00E643DE"/>
    <w:rsid w:val="00E64764"/>
    <w:rsid w:val="00E64872"/>
    <w:rsid w:val="00E64996"/>
    <w:rsid w:val="00E64997"/>
    <w:rsid w:val="00E64B9D"/>
    <w:rsid w:val="00E64E4F"/>
    <w:rsid w:val="00E64EB8"/>
    <w:rsid w:val="00E64FF0"/>
    <w:rsid w:val="00E64FF7"/>
    <w:rsid w:val="00E64FFB"/>
    <w:rsid w:val="00E65137"/>
    <w:rsid w:val="00E652F4"/>
    <w:rsid w:val="00E655A8"/>
    <w:rsid w:val="00E656DF"/>
    <w:rsid w:val="00E65733"/>
    <w:rsid w:val="00E65790"/>
    <w:rsid w:val="00E65A8A"/>
    <w:rsid w:val="00E65B6D"/>
    <w:rsid w:val="00E65C3C"/>
    <w:rsid w:val="00E65CEE"/>
    <w:rsid w:val="00E65D7A"/>
    <w:rsid w:val="00E65D85"/>
    <w:rsid w:val="00E65EEE"/>
    <w:rsid w:val="00E6621D"/>
    <w:rsid w:val="00E662AD"/>
    <w:rsid w:val="00E66489"/>
    <w:rsid w:val="00E6666F"/>
    <w:rsid w:val="00E66671"/>
    <w:rsid w:val="00E668EF"/>
    <w:rsid w:val="00E669C4"/>
    <w:rsid w:val="00E669D3"/>
    <w:rsid w:val="00E66CDA"/>
    <w:rsid w:val="00E66EA2"/>
    <w:rsid w:val="00E66F05"/>
    <w:rsid w:val="00E66F83"/>
    <w:rsid w:val="00E67006"/>
    <w:rsid w:val="00E670D1"/>
    <w:rsid w:val="00E6722D"/>
    <w:rsid w:val="00E67629"/>
    <w:rsid w:val="00E6764C"/>
    <w:rsid w:val="00E678E7"/>
    <w:rsid w:val="00E6792D"/>
    <w:rsid w:val="00E700D4"/>
    <w:rsid w:val="00E7027B"/>
    <w:rsid w:val="00E70329"/>
    <w:rsid w:val="00E70410"/>
    <w:rsid w:val="00E70511"/>
    <w:rsid w:val="00E705DE"/>
    <w:rsid w:val="00E70661"/>
    <w:rsid w:val="00E70984"/>
    <w:rsid w:val="00E70991"/>
    <w:rsid w:val="00E70A5D"/>
    <w:rsid w:val="00E70B14"/>
    <w:rsid w:val="00E70C49"/>
    <w:rsid w:val="00E70E80"/>
    <w:rsid w:val="00E70FF3"/>
    <w:rsid w:val="00E711A3"/>
    <w:rsid w:val="00E71213"/>
    <w:rsid w:val="00E7143F"/>
    <w:rsid w:val="00E714AD"/>
    <w:rsid w:val="00E714C9"/>
    <w:rsid w:val="00E7156B"/>
    <w:rsid w:val="00E717EC"/>
    <w:rsid w:val="00E7182E"/>
    <w:rsid w:val="00E71A99"/>
    <w:rsid w:val="00E71AD2"/>
    <w:rsid w:val="00E723FB"/>
    <w:rsid w:val="00E7245A"/>
    <w:rsid w:val="00E72562"/>
    <w:rsid w:val="00E7260D"/>
    <w:rsid w:val="00E72806"/>
    <w:rsid w:val="00E72A4F"/>
    <w:rsid w:val="00E72B26"/>
    <w:rsid w:val="00E72BA8"/>
    <w:rsid w:val="00E72C15"/>
    <w:rsid w:val="00E72CC7"/>
    <w:rsid w:val="00E72EA1"/>
    <w:rsid w:val="00E72ECA"/>
    <w:rsid w:val="00E72FC9"/>
    <w:rsid w:val="00E73229"/>
    <w:rsid w:val="00E73237"/>
    <w:rsid w:val="00E733AF"/>
    <w:rsid w:val="00E7346E"/>
    <w:rsid w:val="00E735A7"/>
    <w:rsid w:val="00E736E5"/>
    <w:rsid w:val="00E73704"/>
    <w:rsid w:val="00E73762"/>
    <w:rsid w:val="00E73F06"/>
    <w:rsid w:val="00E7412F"/>
    <w:rsid w:val="00E7456A"/>
    <w:rsid w:val="00E745D8"/>
    <w:rsid w:val="00E7465E"/>
    <w:rsid w:val="00E747D6"/>
    <w:rsid w:val="00E74A7C"/>
    <w:rsid w:val="00E74E1D"/>
    <w:rsid w:val="00E74E8A"/>
    <w:rsid w:val="00E74F42"/>
    <w:rsid w:val="00E7512B"/>
    <w:rsid w:val="00E75402"/>
    <w:rsid w:val="00E75409"/>
    <w:rsid w:val="00E75430"/>
    <w:rsid w:val="00E7548E"/>
    <w:rsid w:val="00E756C4"/>
    <w:rsid w:val="00E75775"/>
    <w:rsid w:val="00E757E2"/>
    <w:rsid w:val="00E75A04"/>
    <w:rsid w:val="00E75D8E"/>
    <w:rsid w:val="00E75E26"/>
    <w:rsid w:val="00E75E9C"/>
    <w:rsid w:val="00E75F39"/>
    <w:rsid w:val="00E762C9"/>
    <w:rsid w:val="00E76393"/>
    <w:rsid w:val="00E765A0"/>
    <w:rsid w:val="00E7662F"/>
    <w:rsid w:val="00E76747"/>
    <w:rsid w:val="00E76828"/>
    <w:rsid w:val="00E76B8B"/>
    <w:rsid w:val="00E77297"/>
    <w:rsid w:val="00E772D8"/>
    <w:rsid w:val="00E772EC"/>
    <w:rsid w:val="00E7765D"/>
    <w:rsid w:val="00E777BB"/>
    <w:rsid w:val="00E77DC9"/>
    <w:rsid w:val="00E8010F"/>
    <w:rsid w:val="00E80123"/>
    <w:rsid w:val="00E8027E"/>
    <w:rsid w:val="00E806A1"/>
    <w:rsid w:val="00E80733"/>
    <w:rsid w:val="00E80887"/>
    <w:rsid w:val="00E80932"/>
    <w:rsid w:val="00E80A3B"/>
    <w:rsid w:val="00E80B5E"/>
    <w:rsid w:val="00E80F51"/>
    <w:rsid w:val="00E80F83"/>
    <w:rsid w:val="00E8101D"/>
    <w:rsid w:val="00E810B2"/>
    <w:rsid w:val="00E810E1"/>
    <w:rsid w:val="00E81892"/>
    <w:rsid w:val="00E81B14"/>
    <w:rsid w:val="00E81BEB"/>
    <w:rsid w:val="00E81E9A"/>
    <w:rsid w:val="00E81EA8"/>
    <w:rsid w:val="00E81EC8"/>
    <w:rsid w:val="00E81F7A"/>
    <w:rsid w:val="00E81FC3"/>
    <w:rsid w:val="00E81FDC"/>
    <w:rsid w:val="00E8203B"/>
    <w:rsid w:val="00E824A0"/>
    <w:rsid w:val="00E82570"/>
    <w:rsid w:val="00E826B5"/>
    <w:rsid w:val="00E82813"/>
    <w:rsid w:val="00E82B11"/>
    <w:rsid w:val="00E82B90"/>
    <w:rsid w:val="00E82D11"/>
    <w:rsid w:val="00E82DFB"/>
    <w:rsid w:val="00E82F0F"/>
    <w:rsid w:val="00E83196"/>
    <w:rsid w:val="00E833B4"/>
    <w:rsid w:val="00E833B8"/>
    <w:rsid w:val="00E8349C"/>
    <w:rsid w:val="00E834D0"/>
    <w:rsid w:val="00E83577"/>
    <w:rsid w:val="00E8386A"/>
    <w:rsid w:val="00E8394D"/>
    <w:rsid w:val="00E8399F"/>
    <w:rsid w:val="00E83A66"/>
    <w:rsid w:val="00E83C61"/>
    <w:rsid w:val="00E83D06"/>
    <w:rsid w:val="00E83D33"/>
    <w:rsid w:val="00E840A8"/>
    <w:rsid w:val="00E841B0"/>
    <w:rsid w:val="00E841F5"/>
    <w:rsid w:val="00E844CD"/>
    <w:rsid w:val="00E844EC"/>
    <w:rsid w:val="00E84901"/>
    <w:rsid w:val="00E84B2A"/>
    <w:rsid w:val="00E84C34"/>
    <w:rsid w:val="00E84CCD"/>
    <w:rsid w:val="00E84DCB"/>
    <w:rsid w:val="00E84DE9"/>
    <w:rsid w:val="00E84DF8"/>
    <w:rsid w:val="00E84EDC"/>
    <w:rsid w:val="00E8524F"/>
    <w:rsid w:val="00E855CD"/>
    <w:rsid w:val="00E85602"/>
    <w:rsid w:val="00E856A2"/>
    <w:rsid w:val="00E856BD"/>
    <w:rsid w:val="00E85702"/>
    <w:rsid w:val="00E8579C"/>
    <w:rsid w:val="00E8594B"/>
    <w:rsid w:val="00E861B6"/>
    <w:rsid w:val="00E86281"/>
    <w:rsid w:val="00E863AD"/>
    <w:rsid w:val="00E869E2"/>
    <w:rsid w:val="00E86BCF"/>
    <w:rsid w:val="00E86ED1"/>
    <w:rsid w:val="00E87182"/>
    <w:rsid w:val="00E871DB"/>
    <w:rsid w:val="00E8723C"/>
    <w:rsid w:val="00E876D8"/>
    <w:rsid w:val="00E878A6"/>
    <w:rsid w:val="00E878C3"/>
    <w:rsid w:val="00E87AB7"/>
    <w:rsid w:val="00E87AE4"/>
    <w:rsid w:val="00E87B09"/>
    <w:rsid w:val="00E87C05"/>
    <w:rsid w:val="00E87CAD"/>
    <w:rsid w:val="00E87CD8"/>
    <w:rsid w:val="00E87F77"/>
    <w:rsid w:val="00E9031C"/>
    <w:rsid w:val="00E903E1"/>
    <w:rsid w:val="00E905DA"/>
    <w:rsid w:val="00E907D7"/>
    <w:rsid w:val="00E9080D"/>
    <w:rsid w:val="00E90889"/>
    <w:rsid w:val="00E90A07"/>
    <w:rsid w:val="00E90DB5"/>
    <w:rsid w:val="00E90E74"/>
    <w:rsid w:val="00E9104E"/>
    <w:rsid w:val="00E912B8"/>
    <w:rsid w:val="00E91476"/>
    <w:rsid w:val="00E91B47"/>
    <w:rsid w:val="00E91D27"/>
    <w:rsid w:val="00E92424"/>
    <w:rsid w:val="00E9263B"/>
    <w:rsid w:val="00E926B7"/>
    <w:rsid w:val="00E92A71"/>
    <w:rsid w:val="00E92A9D"/>
    <w:rsid w:val="00E92ABF"/>
    <w:rsid w:val="00E92B1A"/>
    <w:rsid w:val="00E92F6D"/>
    <w:rsid w:val="00E92FC8"/>
    <w:rsid w:val="00E930E8"/>
    <w:rsid w:val="00E93443"/>
    <w:rsid w:val="00E93665"/>
    <w:rsid w:val="00E93AB7"/>
    <w:rsid w:val="00E93B12"/>
    <w:rsid w:val="00E93B30"/>
    <w:rsid w:val="00E93D4E"/>
    <w:rsid w:val="00E93E85"/>
    <w:rsid w:val="00E93FD0"/>
    <w:rsid w:val="00E93FE6"/>
    <w:rsid w:val="00E94567"/>
    <w:rsid w:val="00E947EC"/>
    <w:rsid w:val="00E9486C"/>
    <w:rsid w:val="00E949B7"/>
    <w:rsid w:val="00E94B3B"/>
    <w:rsid w:val="00E94C25"/>
    <w:rsid w:val="00E94CA8"/>
    <w:rsid w:val="00E94D3A"/>
    <w:rsid w:val="00E951A4"/>
    <w:rsid w:val="00E952F6"/>
    <w:rsid w:val="00E95382"/>
    <w:rsid w:val="00E95775"/>
    <w:rsid w:val="00E9585C"/>
    <w:rsid w:val="00E95913"/>
    <w:rsid w:val="00E95A60"/>
    <w:rsid w:val="00E95C34"/>
    <w:rsid w:val="00E96068"/>
    <w:rsid w:val="00E96212"/>
    <w:rsid w:val="00E9641C"/>
    <w:rsid w:val="00E9642D"/>
    <w:rsid w:val="00E964B7"/>
    <w:rsid w:val="00E964E8"/>
    <w:rsid w:val="00E96586"/>
    <w:rsid w:val="00E96634"/>
    <w:rsid w:val="00E9684D"/>
    <w:rsid w:val="00E96899"/>
    <w:rsid w:val="00E96A2D"/>
    <w:rsid w:val="00E96AB7"/>
    <w:rsid w:val="00E96B56"/>
    <w:rsid w:val="00E96E59"/>
    <w:rsid w:val="00E96F08"/>
    <w:rsid w:val="00E96FBF"/>
    <w:rsid w:val="00E97064"/>
    <w:rsid w:val="00E970CB"/>
    <w:rsid w:val="00E9717A"/>
    <w:rsid w:val="00E972B9"/>
    <w:rsid w:val="00E973E9"/>
    <w:rsid w:val="00E9765F"/>
    <w:rsid w:val="00E9777E"/>
    <w:rsid w:val="00E978CA"/>
    <w:rsid w:val="00E979FD"/>
    <w:rsid w:val="00E97A99"/>
    <w:rsid w:val="00E97AB2"/>
    <w:rsid w:val="00E97B18"/>
    <w:rsid w:val="00E97DB1"/>
    <w:rsid w:val="00EA02C4"/>
    <w:rsid w:val="00EA057E"/>
    <w:rsid w:val="00EA081B"/>
    <w:rsid w:val="00EA0871"/>
    <w:rsid w:val="00EA0992"/>
    <w:rsid w:val="00EA0B37"/>
    <w:rsid w:val="00EA0BAE"/>
    <w:rsid w:val="00EA0C18"/>
    <w:rsid w:val="00EA0CB5"/>
    <w:rsid w:val="00EA11A9"/>
    <w:rsid w:val="00EA128A"/>
    <w:rsid w:val="00EA1336"/>
    <w:rsid w:val="00EA14A5"/>
    <w:rsid w:val="00EA1529"/>
    <w:rsid w:val="00EA1D3F"/>
    <w:rsid w:val="00EA1F95"/>
    <w:rsid w:val="00EA22E3"/>
    <w:rsid w:val="00EA241E"/>
    <w:rsid w:val="00EA2431"/>
    <w:rsid w:val="00EA25DE"/>
    <w:rsid w:val="00EA2604"/>
    <w:rsid w:val="00EA2661"/>
    <w:rsid w:val="00EA291F"/>
    <w:rsid w:val="00EA293B"/>
    <w:rsid w:val="00EA2B73"/>
    <w:rsid w:val="00EA3254"/>
    <w:rsid w:val="00EA329B"/>
    <w:rsid w:val="00EA329F"/>
    <w:rsid w:val="00EA34A3"/>
    <w:rsid w:val="00EA34B6"/>
    <w:rsid w:val="00EA36F4"/>
    <w:rsid w:val="00EA3785"/>
    <w:rsid w:val="00EA3BAD"/>
    <w:rsid w:val="00EA3CB6"/>
    <w:rsid w:val="00EA3D4F"/>
    <w:rsid w:val="00EA3D74"/>
    <w:rsid w:val="00EA3EF4"/>
    <w:rsid w:val="00EA41B0"/>
    <w:rsid w:val="00EA432A"/>
    <w:rsid w:val="00EA4351"/>
    <w:rsid w:val="00EA46BE"/>
    <w:rsid w:val="00EA4A63"/>
    <w:rsid w:val="00EA4C47"/>
    <w:rsid w:val="00EA4DFF"/>
    <w:rsid w:val="00EA53CC"/>
    <w:rsid w:val="00EA553F"/>
    <w:rsid w:val="00EA5EFF"/>
    <w:rsid w:val="00EA5F0D"/>
    <w:rsid w:val="00EA6063"/>
    <w:rsid w:val="00EA6272"/>
    <w:rsid w:val="00EA6333"/>
    <w:rsid w:val="00EA64E8"/>
    <w:rsid w:val="00EA67A6"/>
    <w:rsid w:val="00EA67DA"/>
    <w:rsid w:val="00EA681D"/>
    <w:rsid w:val="00EA69C2"/>
    <w:rsid w:val="00EA6A86"/>
    <w:rsid w:val="00EA6D70"/>
    <w:rsid w:val="00EA6EDC"/>
    <w:rsid w:val="00EA7025"/>
    <w:rsid w:val="00EA736E"/>
    <w:rsid w:val="00EA7461"/>
    <w:rsid w:val="00EA754A"/>
    <w:rsid w:val="00EA7DDC"/>
    <w:rsid w:val="00EA7F5B"/>
    <w:rsid w:val="00EA7F60"/>
    <w:rsid w:val="00EA7FDB"/>
    <w:rsid w:val="00EB008B"/>
    <w:rsid w:val="00EB00F3"/>
    <w:rsid w:val="00EB030C"/>
    <w:rsid w:val="00EB030E"/>
    <w:rsid w:val="00EB05D1"/>
    <w:rsid w:val="00EB0609"/>
    <w:rsid w:val="00EB0A7A"/>
    <w:rsid w:val="00EB0E86"/>
    <w:rsid w:val="00EB1122"/>
    <w:rsid w:val="00EB1399"/>
    <w:rsid w:val="00EB160F"/>
    <w:rsid w:val="00EB162C"/>
    <w:rsid w:val="00EB19C8"/>
    <w:rsid w:val="00EB1A64"/>
    <w:rsid w:val="00EB2219"/>
    <w:rsid w:val="00EB2375"/>
    <w:rsid w:val="00EB2485"/>
    <w:rsid w:val="00EB2587"/>
    <w:rsid w:val="00EB2773"/>
    <w:rsid w:val="00EB27D7"/>
    <w:rsid w:val="00EB29CF"/>
    <w:rsid w:val="00EB2B20"/>
    <w:rsid w:val="00EB2E1D"/>
    <w:rsid w:val="00EB2F63"/>
    <w:rsid w:val="00EB310E"/>
    <w:rsid w:val="00EB3301"/>
    <w:rsid w:val="00EB335B"/>
    <w:rsid w:val="00EB3391"/>
    <w:rsid w:val="00EB340C"/>
    <w:rsid w:val="00EB3410"/>
    <w:rsid w:val="00EB3617"/>
    <w:rsid w:val="00EB37E4"/>
    <w:rsid w:val="00EB38BD"/>
    <w:rsid w:val="00EB3B27"/>
    <w:rsid w:val="00EB3B33"/>
    <w:rsid w:val="00EB3E5D"/>
    <w:rsid w:val="00EB4095"/>
    <w:rsid w:val="00EB40ED"/>
    <w:rsid w:val="00EB4253"/>
    <w:rsid w:val="00EB4468"/>
    <w:rsid w:val="00EB4718"/>
    <w:rsid w:val="00EB4998"/>
    <w:rsid w:val="00EB49F8"/>
    <w:rsid w:val="00EB4C80"/>
    <w:rsid w:val="00EB53BC"/>
    <w:rsid w:val="00EB54C0"/>
    <w:rsid w:val="00EB5636"/>
    <w:rsid w:val="00EB5697"/>
    <w:rsid w:val="00EB572C"/>
    <w:rsid w:val="00EB5B5F"/>
    <w:rsid w:val="00EB5CE6"/>
    <w:rsid w:val="00EB5CF4"/>
    <w:rsid w:val="00EB632A"/>
    <w:rsid w:val="00EB6636"/>
    <w:rsid w:val="00EB67E9"/>
    <w:rsid w:val="00EB6A91"/>
    <w:rsid w:val="00EB6A93"/>
    <w:rsid w:val="00EB6B34"/>
    <w:rsid w:val="00EB6B93"/>
    <w:rsid w:val="00EB6B9D"/>
    <w:rsid w:val="00EB6CEC"/>
    <w:rsid w:val="00EB6E96"/>
    <w:rsid w:val="00EB6EFD"/>
    <w:rsid w:val="00EB6F15"/>
    <w:rsid w:val="00EB6FF9"/>
    <w:rsid w:val="00EB700B"/>
    <w:rsid w:val="00EB70E4"/>
    <w:rsid w:val="00EB7459"/>
    <w:rsid w:val="00EB75CA"/>
    <w:rsid w:val="00EB76D1"/>
    <w:rsid w:val="00EB7721"/>
    <w:rsid w:val="00EB7729"/>
    <w:rsid w:val="00EB77EF"/>
    <w:rsid w:val="00EB7915"/>
    <w:rsid w:val="00EB79C4"/>
    <w:rsid w:val="00EB7BCB"/>
    <w:rsid w:val="00EB7E2B"/>
    <w:rsid w:val="00EB7F1C"/>
    <w:rsid w:val="00EC001F"/>
    <w:rsid w:val="00EC003D"/>
    <w:rsid w:val="00EC01B7"/>
    <w:rsid w:val="00EC01BA"/>
    <w:rsid w:val="00EC0332"/>
    <w:rsid w:val="00EC0653"/>
    <w:rsid w:val="00EC07A3"/>
    <w:rsid w:val="00EC08E7"/>
    <w:rsid w:val="00EC0A3D"/>
    <w:rsid w:val="00EC0F19"/>
    <w:rsid w:val="00EC1243"/>
    <w:rsid w:val="00EC129F"/>
    <w:rsid w:val="00EC1747"/>
    <w:rsid w:val="00EC1879"/>
    <w:rsid w:val="00EC19AB"/>
    <w:rsid w:val="00EC1B0D"/>
    <w:rsid w:val="00EC1D26"/>
    <w:rsid w:val="00EC1E06"/>
    <w:rsid w:val="00EC1E43"/>
    <w:rsid w:val="00EC1E51"/>
    <w:rsid w:val="00EC21DF"/>
    <w:rsid w:val="00EC22F0"/>
    <w:rsid w:val="00EC249B"/>
    <w:rsid w:val="00EC28D8"/>
    <w:rsid w:val="00EC29AD"/>
    <w:rsid w:val="00EC2A43"/>
    <w:rsid w:val="00EC2A7E"/>
    <w:rsid w:val="00EC2B26"/>
    <w:rsid w:val="00EC2C41"/>
    <w:rsid w:val="00EC2E70"/>
    <w:rsid w:val="00EC2F91"/>
    <w:rsid w:val="00EC311B"/>
    <w:rsid w:val="00EC3367"/>
    <w:rsid w:val="00EC3387"/>
    <w:rsid w:val="00EC3536"/>
    <w:rsid w:val="00EC3595"/>
    <w:rsid w:val="00EC35B2"/>
    <w:rsid w:val="00EC3DD9"/>
    <w:rsid w:val="00EC3ED7"/>
    <w:rsid w:val="00EC3F0D"/>
    <w:rsid w:val="00EC3FFD"/>
    <w:rsid w:val="00EC403A"/>
    <w:rsid w:val="00EC4155"/>
    <w:rsid w:val="00EC43E3"/>
    <w:rsid w:val="00EC43EE"/>
    <w:rsid w:val="00EC44A4"/>
    <w:rsid w:val="00EC4650"/>
    <w:rsid w:val="00EC48D7"/>
    <w:rsid w:val="00EC498C"/>
    <w:rsid w:val="00EC4F52"/>
    <w:rsid w:val="00EC52F6"/>
    <w:rsid w:val="00EC58C4"/>
    <w:rsid w:val="00EC5B09"/>
    <w:rsid w:val="00EC5C29"/>
    <w:rsid w:val="00EC5C96"/>
    <w:rsid w:val="00EC61DA"/>
    <w:rsid w:val="00EC63A6"/>
    <w:rsid w:val="00EC662D"/>
    <w:rsid w:val="00EC68F4"/>
    <w:rsid w:val="00EC690A"/>
    <w:rsid w:val="00EC6D52"/>
    <w:rsid w:val="00EC6D78"/>
    <w:rsid w:val="00EC714D"/>
    <w:rsid w:val="00EC7248"/>
    <w:rsid w:val="00EC72CB"/>
    <w:rsid w:val="00EC746C"/>
    <w:rsid w:val="00EC7653"/>
    <w:rsid w:val="00EC76AE"/>
    <w:rsid w:val="00EC76BD"/>
    <w:rsid w:val="00EC799B"/>
    <w:rsid w:val="00EC79B9"/>
    <w:rsid w:val="00EC7E96"/>
    <w:rsid w:val="00EC7FB6"/>
    <w:rsid w:val="00ED0017"/>
    <w:rsid w:val="00ED028E"/>
    <w:rsid w:val="00ED042B"/>
    <w:rsid w:val="00ED051F"/>
    <w:rsid w:val="00ED0933"/>
    <w:rsid w:val="00ED0944"/>
    <w:rsid w:val="00ED09C9"/>
    <w:rsid w:val="00ED1052"/>
    <w:rsid w:val="00ED11C2"/>
    <w:rsid w:val="00ED11CB"/>
    <w:rsid w:val="00ED1793"/>
    <w:rsid w:val="00ED1814"/>
    <w:rsid w:val="00ED1A22"/>
    <w:rsid w:val="00ED1E77"/>
    <w:rsid w:val="00ED1FC9"/>
    <w:rsid w:val="00ED200F"/>
    <w:rsid w:val="00ED21DF"/>
    <w:rsid w:val="00ED2539"/>
    <w:rsid w:val="00ED2545"/>
    <w:rsid w:val="00ED269F"/>
    <w:rsid w:val="00ED2812"/>
    <w:rsid w:val="00ED28B6"/>
    <w:rsid w:val="00ED2B98"/>
    <w:rsid w:val="00ED2D2F"/>
    <w:rsid w:val="00ED2E32"/>
    <w:rsid w:val="00ED2E34"/>
    <w:rsid w:val="00ED3248"/>
    <w:rsid w:val="00ED329F"/>
    <w:rsid w:val="00ED35B6"/>
    <w:rsid w:val="00ED36DA"/>
    <w:rsid w:val="00ED36DF"/>
    <w:rsid w:val="00ED3A65"/>
    <w:rsid w:val="00ED3C17"/>
    <w:rsid w:val="00ED3C73"/>
    <w:rsid w:val="00ED3D6D"/>
    <w:rsid w:val="00ED3D78"/>
    <w:rsid w:val="00ED3DC6"/>
    <w:rsid w:val="00ED3F7E"/>
    <w:rsid w:val="00ED4144"/>
    <w:rsid w:val="00ED4431"/>
    <w:rsid w:val="00ED476D"/>
    <w:rsid w:val="00ED488D"/>
    <w:rsid w:val="00ED4A25"/>
    <w:rsid w:val="00ED4D14"/>
    <w:rsid w:val="00ED4D52"/>
    <w:rsid w:val="00ED4D79"/>
    <w:rsid w:val="00ED5203"/>
    <w:rsid w:val="00ED5314"/>
    <w:rsid w:val="00ED54CA"/>
    <w:rsid w:val="00ED55B9"/>
    <w:rsid w:val="00ED584E"/>
    <w:rsid w:val="00ED5AAC"/>
    <w:rsid w:val="00ED5FE5"/>
    <w:rsid w:val="00ED6183"/>
    <w:rsid w:val="00ED65BF"/>
    <w:rsid w:val="00ED67E3"/>
    <w:rsid w:val="00ED68A4"/>
    <w:rsid w:val="00ED69F4"/>
    <w:rsid w:val="00ED6A13"/>
    <w:rsid w:val="00ED6DC7"/>
    <w:rsid w:val="00ED6E23"/>
    <w:rsid w:val="00ED6EF5"/>
    <w:rsid w:val="00ED729B"/>
    <w:rsid w:val="00ED75F7"/>
    <w:rsid w:val="00ED7990"/>
    <w:rsid w:val="00ED7C51"/>
    <w:rsid w:val="00ED7C64"/>
    <w:rsid w:val="00ED7CF5"/>
    <w:rsid w:val="00ED7E49"/>
    <w:rsid w:val="00ED7F12"/>
    <w:rsid w:val="00ED7FAC"/>
    <w:rsid w:val="00EE00CA"/>
    <w:rsid w:val="00EE00CF"/>
    <w:rsid w:val="00EE01CE"/>
    <w:rsid w:val="00EE0334"/>
    <w:rsid w:val="00EE0412"/>
    <w:rsid w:val="00EE045E"/>
    <w:rsid w:val="00EE0687"/>
    <w:rsid w:val="00EE07CE"/>
    <w:rsid w:val="00EE0841"/>
    <w:rsid w:val="00EE08A4"/>
    <w:rsid w:val="00EE0AA4"/>
    <w:rsid w:val="00EE0C76"/>
    <w:rsid w:val="00EE0D6C"/>
    <w:rsid w:val="00EE0DED"/>
    <w:rsid w:val="00EE0E38"/>
    <w:rsid w:val="00EE10E9"/>
    <w:rsid w:val="00EE1129"/>
    <w:rsid w:val="00EE123E"/>
    <w:rsid w:val="00EE1475"/>
    <w:rsid w:val="00EE1573"/>
    <w:rsid w:val="00EE15AA"/>
    <w:rsid w:val="00EE15E9"/>
    <w:rsid w:val="00EE16AC"/>
    <w:rsid w:val="00EE19A1"/>
    <w:rsid w:val="00EE1A92"/>
    <w:rsid w:val="00EE1E83"/>
    <w:rsid w:val="00EE1F6E"/>
    <w:rsid w:val="00EE222F"/>
    <w:rsid w:val="00EE2338"/>
    <w:rsid w:val="00EE244A"/>
    <w:rsid w:val="00EE2710"/>
    <w:rsid w:val="00EE2B69"/>
    <w:rsid w:val="00EE2BDF"/>
    <w:rsid w:val="00EE2C71"/>
    <w:rsid w:val="00EE342A"/>
    <w:rsid w:val="00EE345E"/>
    <w:rsid w:val="00EE34B6"/>
    <w:rsid w:val="00EE3507"/>
    <w:rsid w:val="00EE353B"/>
    <w:rsid w:val="00EE3563"/>
    <w:rsid w:val="00EE3752"/>
    <w:rsid w:val="00EE37B3"/>
    <w:rsid w:val="00EE3967"/>
    <w:rsid w:val="00EE3997"/>
    <w:rsid w:val="00EE3D24"/>
    <w:rsid w:val="00EE3D5C"/>
    <w:rsid w:val="00EE3E2F"/>
    <w:rsid w:val="00EE3FCC"/>
    <w:rsid w:val="00EE3FF8"/>
    <w:rsid w:val="00EE404C"/>
    <w:rsid w:val="00EE4179"/>
    <w:rsid w:val="00EE4305"/>
    <w:rsid w:val="00EE43E8"/>
    <w:rsid w:val="00EE4597"/>
    <w:rsid w:val="00EE4710"/>
    <w:rsid w:val="00EE48FD"/>
    <w:rsid w:val="00EE49AF"/>
    <w:rsid w:val="00EE4ACA"/>
    <w:rsid w:val="00EE4B55"/>
    <w:rsid w:val="00EE4B7E"/>
    <w:rsid w:val="00EE4B8D"/>
    <w:rsid w:val="00EE4C41"/>
    <w:rsid w:val="00EE4C99"/>
    <w:rsid w:val="00EE4EE3"/>
    <w:rsid w:val="00EE4F52"/>
    <w:rsid w:val="00EE51E4"/>
    <w:rsid w:val="00EE54D3"/>
    <w:rsid w:val="00EE56BB"/>
    <w:rsid w:val="00EE571F"/>
    <w:rsid w:val="00EE58F6"/>
    <w:rsid w:val="00EE5971"/>
    <w:rsid w:val="00EE5A3E"/>
    <w:rsid w:val="00EE5CB9"/>
    <w:rsid w:val="00EE5CBF"/>
    <w:rsid w:val="00EE63AC"/>
    <w:rsid w:val="00EE6D75"/>
    <w:rsid w:val="00EE6DBB"/>
    <w:rsid w:val="00EE6DD9"/>
    <w:rsid w:val="00EE741E"/>
    <w:rsid w:val="00EE75EB"/>
    <w:rsid w:val="00EE760C"/>
    <w:rsid w:val="00EE7803"/>
    <w:rsid w:val="00EE7C7E"/>
    <w:rsid w:val="00EE7CD5"/>
    <w:rsid w:val="00EE7D26"/>
    <w:rsid w:val="00EE7D5A"/>
    <w:rsid w:val="00EE7F30"/>
    <w:rsid w:val="00EF01EF"/>
    <w:rsid w:val="00EF02E3"/>
    <w:rsid w:val="00EF057C"/>
    <w:rsid w:val="00EF0653"/>
    <w:rsid w:val="00EF0848"/>
    <w:rsid w:val="00EF0A54"/>
    <w:rsid w:val="00EF11DF"/>
    <w:rsid w:val="00EF120A"/>
    <w:rsid w:val="00EF184A"/>
    <w:rsid w:val="00EF1D72"/>
    <w:rsid w:val="00EF1DCC"/>
    <w:rsid w:val="00EF1E51"/>
    <w:rsid w:val="00EF1EDF"/>
    <w:rsid w:val="00EF1F74"/>
    <w:rsid w:val="00EF20AD"/>
    <w:rsid w:val="00EF2128"/>
    <w:rsid w:val="00EF22A5"/>
    <w:rsid w:val="00EF233F"/>
    <w:rsid w:val="00EF2503"/>
    <w:rsid w:val="00EF25BB"/>
    <w:rsid w:val="00EF277A"/>
    <w:rsid w:val="00EF29A1"/>
    <w:rsid w:val="00EF2A69"/>
    <w:rsid w:val="00EF2BD0"/>
    <w:rsid w:val="00EF2F6D"/>
    <w:rsid w:val="00EF3163"/>
    <w:rsid w:val="00EF33AA"/>
    <w:rsid w:val="00EF3446"/>
    <w:rsid w:val="00EF34CB"/>
    <w:rsid w:val="00EF3510"/>
    <w:rsid w:val="00EF353B"/>
    <w:rsid w:val="00EF3857"/>
    <w:rsid w:val="00EF39D4"/>
    <w:rsid w:val="00EF3AD0"/>
    <w:rsid w:val="00EF3B7B"/>
    <w:rsid w:val="00EF3BB9"/>
    <w:rsid w:val="00EF3BE3"/>
    <w:rsid w:val="00EF3F8B"/>
    <w:rsid w:val="00EF40C8"/>
    <w:rsid w:val="00EF4141"/>
    <w:rsid w:val="00EF43FB"/>
    <w:rsid w:val="00EF4479"/>
    <w:rsid w:val="00EF4506"/>
    <w:rsid w:val="00EF4898"/>
    <w:rsid w:val="00EF4A94"/>
    <w:rsid w:val="00EF4C8B"/>
    <w:rsid w:val="00EF4DC5"/>
    <w:rsid w:val="00EF4DE2"/>
    <w:rsid w:val="00EF4FD4"/>
    <w:rsid w:val="00EF51B2"/>
    <w:rsid w:val="00EF561C"/>
    <w:rsid w:val="00EF5627"/>
    <w:rsid w:val="00EF5857"/>
    <w:rsid w:val="00EF5A37"/>
    <w:rsid w:val="00EF5A40"/>
    <w:rsid w:val="00EF5D63"/>
    <w:rsid w:val="00EF5E33"/>
    <w:rsid w:val="00EF6057"/>
    <w:rsid w:val="00EF6393"/>
    <w:rsid w:val="00EF6503"/>
    <w:rsid w:val="00EF6587"/>
    <w:rsid w:val="00EF663F"/>
    <w:rsid w:val="00EF665E"/>
    <w:rsid w:val="00EF66C0"/>
    <w:rsid w:val="00EF682B"/>
    <w:rsid w:val="00EF6A40"/>
    <w:rsid w:val="00EF6B07"/>
    <w:rsid w:val="00EF6C76"/>
    <w:rsid w:val="00EF6CC5"/>
    <w:rsid w:val="00EF6E20"/>
    <w:rsid w:val="00EF6E77"/>
    <w:rsid w:val="00EF6FC2"/>
    <w:rsid w:val="00EF720F"/>
    <w:rsid w:val="00EF7261"/>
    <w:rsid w:val="00EF7432"/>
    <w:rsid w:val="00EF74A4"/>
    <w:rsid w:val="00EF79B5"/>
    <w:rsid w:val="00EF79C3"/>
    <w:rsid w:val="00EF7E89"/>
    <w:rsid w:val="00EF7F37"/>
    <w:rsid w:val="00F002EF"/>
    <w:rsid w:val="00F0038A"/>
    <w:rsid w:val="00F0043B"/>
    <w:rsid w:val="00F00539"/>
    <w:rsid w:val="00F008D9"/>
    <w:rsid w:val="00F00928"/>
    <w:rsid w:val="00F00B90"/>
    <w:rsid w:val="00F00C15"/>
    <w:rsid w:val="00F00C84"/>
    <w:rsid w:val="00F00D1D"/>
    <w:rsid w:val="00F00FD2"/>
    <w:rsid w:val="00F00FDA"/>
    <w:rsid w:val="00F01219"/>
    <w:rsid w:val="00F01373"/>
    <w:rsid w:val="00F01415"/>
    <w:rsid w:val="00F01475"/>
    <w:rsid w:val="00F01479"/>
    <w:rsid w:val="00F017B4"/>
    <w:rsid w:val="00F01803"/>
    <w:rsid w:val="00F018B1"/>
    <w:rsid w:val="00F01A5C"/>
    <w:rsid w:val="00F01AF5"/>
    <w:rsid w:val="00F01BAE"/>
    <w:rsid w:val="00F01C3B"/>
    <w:rsid w:val="00F01D87"/>
    <w:rsid w:val="00F02061"/>
    <w:rsid w:val="00F020C2"/>
    <w:rsid w:val="00F020CD"/>
    <w:rsid w:val="00F02214"/>
    <w:rsid w:val="00F024E9"/>
    <w:rsid w:val="00F025C6"/>
    <w:rsid w:val="00F02855"/>
    <w:rsid w:val="00F02B41"/>
    <w:rsid w:val="00F02C25"/>
    <w:rsid w:val="00F02C36"/>
    <w:rsid w:val="00F02E1B"/>
    <w:rsid w:val="00F02E3B"/>
    <w:rsid w:val="00F0308C"/>
    <w:rsid w:val="00F0383E"/>
    <w:rsid w:val="00F0393E"/>
    <w:rsid w:val="00F039AE"/>
    <w:rsid w:val="00F03B60"/>
    <w:rsid w:val="00F03CEE"/>
    <w:rsid w:val="00F03F87"/>
    <w:rsid w:val="00F04143"/>
    <w:rsid w:val="00F04150"/>
    <w:rsid w:val="00F04234"/>
    <w:rsid w:val="00F0448A"/>
    <w:rsid w:val="00F045E7"/>
    <w:rsid w:val="00F04B50"/>
    <w:rsid w:val="00F04D49"/>
    <w:rsid w:val="00F04E73"/>
    <w:rsid w:val="00F04F84"/>
    <w:rsid w:val="00F0503E"/>
    <w:rsid w:val="00F051A8"/>
    <w:rsid w:val="00F05268"/>
    <w:rsid w:val="00F053C5"/>
    <w:rsid w:val="00F05445"/>
    <w:rsid w:val="00F0551F"/>
    <w:rsid w:val="00F05790"/>
    <w:rsid w:val="00F059A5"/>
    <w:rsid w:val="00F05C44"/>
    <w:rsid w:val="00F05E93"/>
    <w:rsid w:val="00F060C4"/>
    <w:rsid w:val="00F063CC"/>
    <w:rsid w:val="00F063CD"/>
    <w:rsid w:val="00F06482"/>
    <w:rsid w:val="00F06490"/>
    <w:rsid w:val="00F06552"/>
    <w:rsid w:val="00F066EA"/>
    <w:rsid w:val="00F06A26"/>
    <w:rsid w:val="00F06A70"/>
    <w:rsid w:val="00F06BB1"/>
    <w:rsid w:val="00F06C2E"/>
    <w:rsid w:val="00F06E82"/>
    <w:rsid w:val="00F0721D"/>
    <w:rsid w:val="00F07252"/>
    <w:rsid w:val="00F072E0"/>
    <w:rsid w:val="00F0749C"/>
    <w:rsid w:val="00F0779C"/>
    <w:rsid w:val="00F07931"/>
    <w:rsid w:val="00F07949"/>
    <w:rsid w:val="00F07CEC"/>
    <w:rsid w:val="00F07D0F"/>
    <w:rsid w:val="00F101CC"/>
    <w:rsid w:val="00F102B5"/>
    <w:rsid w:val="00F10880"/>
    <w:rsid w:val="00F10907"/>
    <w:rsid w:val="00F10B9B"/>
    <w:rsid w:val="00F10BCA"/>
    <w:rsid w:val="00F10E96"/>
    <w:rsid w:val="00F10EA2"/>
    <w:rsid w:val="00F11206"/>
    <w:rsid w:val="00F113B7"/>
    <w:rsid w:val="00F113E8"/>
    <w:rsid w:val="00F1164D"/>
    <w:rsid w:val="00F1181F"/>
    <w:rsid w:val="00F11BC4"/>
    <w:rsid w:val="00F11BDF"/>
    <w:rsid w:val="00F11EB2"/>
    <w:rsid w:val="00F12631"/>
    <w:rsid w:val="00F126EB"/>
    <w:rsid w:val="00F12984"/>
    <w:rsid w:val="00F12E20"/>
    <w:rsid w:val="00F12EEE"/>
    <w:rsid w:val="00F1300A"/>
    <w:rsid w:val="00F130A5"/>
    <w:rsid w:val="00F130E7"/>
    <w:rsid w:val="00F1310A"/>
    <w:rsid w:val="00F1310E"/>
    <w:rsid w:val="00F1342E"/>
    <w:rsid w:val="00F134BC"/>
    <w:rsid w:val="00F13522"/>
    <w:rsid w:val="00F1356E"/>
    <w:rsid w:val="00F13680"/>
    <w:rsid w:val="00F13A29"/>
    <w:rsid w:val="00F14028"/>
    <w:rsid w:val="00F141C5"/>
    <w:rsid w:val="00F1423F"/>
    <w:rsid w:val="00F14339"/>
    <w:rsid w:val="00F14375"/>
    <w:rsid w:val="00F1440C"/>
    <w:rsid w:val="00F14685"/>
    <w:rsid w:val="00F146AC"/>
    <w:rsid w:val="00F14786"/>
    <w:rsid w:val="00F149F5"/>
    <w:rsid w:val="00F14A84"/>
    <w:rsid w:val="00F14B13"/>
    <w:rsid w:val="00F14EC3"/>
    <w:rsid w:val="00F14EDD"/>
    <w:rsid w:val="00F15011"/>
    <w:rsid w:val="00F1503F"/>
    <w:rsid w:val="00F151E0"/>
    <w:rsid w:val="00F15298"/>
    <w:rsid w:val="00F153C3"/>
    <w:rsid w:val="00F1555D"/>
    <w:rsid w:val="00F158EC"/>
    <w:rsid w:val="00F1592E"/>
    <w:rsid w:val="00F1596D"/>
    <w:rsid w:val="00F1599D"/>
    <w:rsid w:val="00F15C03"/>
    <w:rsid w:val="00F15D0B"/>
    <w:rsid w:val="00F15F92"/>
    <w:rsid w:val="00F164DF"/>
    <w:rsid w:val="00F1656E"/>
    <w:rsid w:val="00F165A1"/>
    <w:rsid w:val="00F166C9"/>
    <w:rsid w:val="00F168FA"/>
    <w:rsid w:val="00F169AB"/>
    <w:rsid w:val="00F16C61"/>
    <w:rsid w:val="00F16CF8"/>
    <w:rsid w:val="00F16E9E"/>
    <w:rsid w:val="00F17056"/>
    <w:rsid w:val="00F170A4"/>
    <w:rsid w:val="00F170AA"/>
    <w:rsid w:val="00F173E1"/>
    <w:rsid w:val="00F176C7"/>
    <w:rsid w:val="00F1774A"/>
    <w:rsid w:val="00F17A34"/>
    <w:rsid w:val="00F17B3C"/>
    <w:rsid w:val="00F17BDC"/>
    <w:rsid w:val="00F17C6A"/>
    <w:rsid w:val="00F17E9B"/>
    <w:rsid w:val="00F2012F"/>
    <w:rsid w:val="00F20169"/>
    <w:rsid w:val="00F206E8"/>
    <w:rsid w:val="00F2081A"/>
    <w:rsid w:val="00F20821"/>
    <w:rsid w:val="00F211C3"/>
    <w:rsid w:val="00F212A0"/>
    <w:rsid w:val="00F2151C"/>
    <w:rsid w:val="00F216BE"/>
    <w:rsid w:val="00F216D7"/>
    <w:rsid w:val="00F21A09"/>
    <w:rsid w:val="00F21BE3"/>
    <w:rsid w:val="00F21E38"/>
    <w:rsid w:val="00F21F69"/>
    <w:rsid w:val="00F22203"/>
    <w:rsid w:val="00F222DA"/>
    <w:rsid w:val="00F223A2"/>
    <w:rsid w:val="00F22402"/>
    <w:rsid w:val="00F226FE"/>
    <w:rsid w:val="00F22807"/>
    <w:rsid w:val="00F228B6"/>
    <w:rsid w:val="00F228C9"/>
    <w:rsid w:val="00F22A5A"/>
    <w:rsid w:val="00F22A87"/>
    <w:rsid w:val="00F22B7E"/>
    <w:rsid w:val="00F22BA2"/>
    <w:rsid w:val="00F22C9B"/>
    <w:rsid w:val="00F22D5F"/>
    <w:rsid w:val="00F22EE4"/>
    <w:rsid w:val="00F2313C"/>
    <w:rsid w:val="00F2314B"/>
    <w:rsid w:val="00F23155"/>
    <w:rsid w:val="00F2332E"/>
    <w:rsid w:val="00F233A3"/>
    <w:rsid w:val="00F233ED"/>
    <w:rsid w:val="00F2371F"/>
    <w:rsid w:val="00F23970"/>
    <w:rsid w:val="00F23F2A"/>
    <w:rsid w:val="00F242D6"/>
    <w:rsid w:val="00F2433F"/>
    <w:rsid w:val="00F2449D"/>
    <w:rsid w:val="00F24733"/>
    <w:rsid w:val="00F247FC"/>
    <w:rsid w:val="00F24902"/>
    <w:rsid w:val="00F24B1B"/>
    <w:rsid w:val="00F24E8A"/>
    <w:rsid w:val="00F24F80"/>
    <w:rsid w:val="00F24F8C"/>
    <w:rsid w:val="00F2505B"/>
    <w:rsid w:val="00F25092"/>
    <w:rsid w:val="00F2522A"/>
    <w:rsid w:val="00F253EF"/>
    <w:rsid w:val="00F25636"/>
    <w:rsid w:val="00F2568A"/>
    <w:rsid w:val="00F25A0C"/>
    <w:rsid w:val="00F25BF3"/>
    <w:rsid w:val="00F25C82"/>
    <w:rsid w:val="00F25DCD"/>
    <w:rsid w:val="00F25E90"/>
    <w:rsid w:val="00F260E8"/>
    <w:rsid w:val="00F260EA"/>
    <w:rsid w:val="00F262AA"/>
    <w:rsid w:val="00F262ED"/>
    <w:rsid w:val="00F264A1"/>
    <w:rsid w:val="00F26565"/>
    <w:rsid w:val="00F26614"/>
    <w:rsid w:val="00F26617"/>
    <w:rsid w:val="00F2663A"/>
    <w:rsid w:val="00F2677D"/>
    <w:rsid w:val="00F269C7"/>
    <w:rsid w:val="00F26B21"/>
    <w:rsid w:val="00F26B4F"/>
    <w:rsid w:val="00F26CBF"/>
    <w:rsid w:val="00F26D42"/>
    <w:rsid w:val="00F26E7D"/>
    <w:rsid w:val="00F26F52"/>
    <w:rsid w:val="00F270B7"/>
    <w:rsid w:val="00F273D0"/>
    <w:rsid w:val="00F2791C"/>
    <w:rsid w:val="00F27A50"/>
    <w:rsid w:val="00F27AC8"/>
    <w:rsid w:val="00F27C08"/>
    <w:rsid w:val="00F27D89"/>
    <w:rsid w:val="00F3000F"/>
    <w:rsid w:val="00F30067"/>
    <w:rsid w:val="00F30086"/>
    <w:rsid w:val="00F301F6"/>
    <w:rsid w:val="00F3023F"/>
    <w:rsid w:val="00F30500"/>
    <w:rsid w:val="00F30AAF"/>
    <w:rsid w:val="00F30B96"/>
    <w:rsid w:val="00F30C11"/>
    <w:rsid w:val="00F30DA6"/>
    <w:rsid w:val="00F31071"/>
    <w:rsid w:val="00F310DB"/>
    <w:rsid w:val="00F312DB"/>
    <w:rsid w:val="00F314CC"/>
    <w:rsid w:val="00F3174A"/>
    <w:rsid w:val="00F3198F"/>
    <w:rsid w:val="00F31ABA"/>
    <w:rsid w:val="00F31B33"/>
    <w:rsid w:val="00F31C2B"/>
    <w:rsid w:val="00F31D9E"/>
    <w:rsid w:val="00F31E86"/>
    <w:rsid w:val="00F31FDB"/>
    <w:rsid w:val="00F320A2"/>
    <w:rsid w:val="00F320A6"/>
    <w:rsid w:val="00F321E9"/>
    <w:rsid w:val="00F32307"/>
    <w:rsid w:val="00F3238C"/>
    <w:rsid w:val="00F328A1"/>
    <w:rsid w:val="00F329AA"/>
    <w:rsid w:val="00F32A75"/>
    <w:rsid w:val="00F32ABE"/>
    <w:rsid w:val="00F32AC6"/>
    <w:rsid w:val="00F32BD4"/>
    <w:rsid w:val="00F32E3F"/>
    <w:rsid w:val="00F32F3F"/>
    <w:rsid w:val="00F32FD7"/>
    <w:rsid w:val="00F331E3"/>
    <w:rsid w:val="00F332CC"/>
    <w:rsid w:val="00F333A5"/>
    <w:rsid w:val="00F3365B"/>
    <w:rsid w:val="00F33745"/>
    <w:rsid w:val="00F33840"/>
    <w:rsid w:val="00F33924"/>
    <w:rsid w:val="00F33B30"/>
    <w:rsid w:val="00F33B7D"/>
    <w:rsid w:val="00F33BFC"/>
    <w:rsid w:val="00F33CFE"/>
    <w:rsid w:val="00F33FA3"/>
    <w:rsid w:val="00F34040"/>
    <w:rsid w:val="00F34136"/>
    <w:rsid w:val="00F341A7"/>
    <w:rsid w:val="00F3428D"/>
    <w:rsid w:val="00F34294"/>
    <w:rsid w:val="00F3494C"/>
    <w:rsid w:val="00F34C15"/>
    <w:rsid w:val="00F34EFE"/>
    <w:rsid w:val="00F352EE"/>
    <w:rsid w:val="00F35394"/>
    <w:rsid w:val="00F357AF"/>
    <w:rsid w:val="00F3589B"/>
    <w:rsid w:val="00F359D2"/>
    <w:rsid w:val="00F35B0C"/>
    <w:rsid w:val="00F35B42"/>
    <w:rsid w:val="00F35D2A"/>
    <w:rsid w:val="00F35EDD"/>
    <w:rsid w:val="00F35F3E"/>
    <w:rsid w:val="00F35F7C"/>
    <w:rsid w:val="00F36006"/>
    <w:rsid w:val="00F360C5"/>
    <w:rsid w:val="00F36266"/>
    <w:rsid w:val="00F3649F"/>
    <w:rsid w:val="00F364F3"/>
    <w:rsid w:val="00F366A8"/>
    <w:rsid w:val="00F367B7"/>
    <w:rsid w:val="00F36895"/>
    <w:rsid w:val="00F36AD9"/>
    <w:rsid w:val="00F36B35"/>
    <w:rsid w:val="00F36B45"/>
    <w:rsid w:val="00F36DBB"/>
    <w:rsid w:val="00F36E13"/>
    <w:rsid w:val="00F36EFB"/>
    <w:rsid w:val="00F3703B"/>
    <w:rsid w:val="00F3724B"/>
    <w:rsid w:val="00F3735B"/>
    <w:rsid w:val="00F3736B"/>
    <w:rsid w:val="00F37456"/>
    <w:rsid w:val="00F374D9"/>
    <w:rsid w:val="00F37640"/>
    <w:rsid w:val="00F377E7"/>
    <w:rsid w:val="00F37C33"/>
    <w:rsid w:val="00F40086"/>
    <w:rsid w:val="00F40290"/>
    <w:rsid w:val="00F403AF"/>
    <w:rsid w:val="00F40439"/>
    <w:rsid w:val="00F40470"/>
    <w:rsid w:val="00F40557"/>
    <w:rsid w:val="00F405C8"/>
    <w:rsid w:val="00F40689"/>
    <w:rsid w:val="00F4080E"/>
    <w:rsid w:val="00F40867"/>
    <w:rsid w:val="00F40BBA"/>
    <w:rsid w:val="00F40BCC"/>
    <w:rsid w:val="00F41189"/>
    <w:rsid w:val="00F41244"/>
    <w:rsid w:val="00F4128D"/>
    <w:rsid w:val="00F41A1A"/>
    <w:rsid w:val="00F41B5D"/>
    <w:rsid w:val="00F41B7C"/>
    <w:rsid w:val="00F42162"/>
    <w:rsid w:val="00F424BA"/>
    <w:rsid w:val="00F426F4"/>
    <w:rsid w:val="00F4297B"/>
    <w:rsid w:val="00F42CAF"/>
    <w:rsid w:val="00F42F6E"/>
    <w:rsid w:val="00F42FD4"/>
    <w:rsid w:val="00F432FA"/>
    <w:rsid w:val="00F4346D"/>
    <w:rsid w:val="00F4353A"/>
    <w:rsid w:val="00F43561"/>
    <w:rsid w:val="00F43610"/>
    <w:rsid w:val="00F43724"/>
    <w:rsid w:val="00F43DF9"/>
    <w:rsid w:val="00F44114"/>
    <w:rsid w:val="00F441B9"/>
    <w:rsid w:val="00F4465E"/>
    <w:rsid w:val="00F447FA"/>
    <w:rsid w:val="00F44BF5"/>
    <w:rsid w:val="00F44F30"/>
    <w:rsid w:val="00F45012"/>
    <w:rsid w:val="00F45032"/>
    <w:rsid w:val="00F451CD"/>
    <w:rsid w:val="00F4523D"/>
    <w:rsid w:val="00F45266"/>
    <w:rsid w:val="00F454EC"/>
    <w:rsid w:val="00F45BA0"/>
    <w:rsid w:val="00F45BA7"/>
    <w:rsid w:val="00F45D28"/>
    <w:rsid w:val="00F45D5A"/>
    <w:rsid w:val="00F45D6B"/>
    <w:rsid w:val="00F45E8C"/>
    <w:rsid w:val="00F45F57"/>
    <w:rsid w:val="00F46117"/>
    <w:rsid w:val="00F461CE"/>
    <w:rsid w:val="00F46662"/>
    <w:rsid w:val="00F46B1A"/>
    <w:rsid w:val="00F46DF9"/>
    <w:rsid w:val="00F46F7F"/>
    <w:rsid w:val="00F46FE0"/>
    <w:rsid w:val="00F46FF1"/>
    <w:rsid w:val="00F47006"/>
    <w:rsid w:val="00F470F9"/>
    <w:rsid w:val="00F471CF"/>
    <w:rsid w:val="00F4733E"/>
    <w:rsid w:val="00F47448"/>
    <w:rsid w:val="00F4749B"/>
    <w:rsid w:val="00F47696"/>
    <w:rsid w:val="00F47800"/>
    <w:rsid w:val="00F479AA"/>
    <w:rsid w:val="00F47A1C"/>
    <w:rsid w:val="00F47E40"/>
    <w:rsid w:val="00F47F18"/>
    <w:rsid w:val="00F47F69"/>
    <w:rsid w:val="00F504D0"/>
    <w:rsid w:val="00F5065D"/>
    <w:rsid w:val="00F5088C"/>
    <w:rsid w:val="00F50A1D"/>
    <w:rsid w:val="00F50D87"/>
    <w:rsid w:val="00F50E4D"/>
    <w:rsid w:val="00F50FCE"/>
    <w:rsid w:val="00F5112C"/>
    <w:rsid w:val="00F513E3"/>
    <w:rsid w:val="00F51403"/>
    <w:rsid w:val="00F51531"/>
    <w:rsid w:val="00F518A2"/>
    <w:rsid w:val="00F51AC4"/>
    <w:rsid w:val="00F51B95"/>
    <w:rsid w:val="00F51CA2"/>
    <w:rsid w:val="00F51D32"/>
    <w:rsid w:val="00F51DB9"/>
    <w:rsid w:val="00F52095"/>
    <w:rsid w:val="00F5234C"/>
    <w:rsid w:val="00F52514"/>
    <w:rsid w:val="00F52704"/>
    <w:rsid w:val="00F52A5A"/>
    <w:rsid w:val="00F52BA9"/>
    <w:rsid w:val="00F52CCC"/>
    <w:rsid w:val="00F52E89"/>
    <w:rsid w:val="00F532DC"/>
    <w:rsid w:val="00F53344"/>
    <w:rsid w:val="00F53350"/>
    <w:rsid w:val="00F5347E"/>
    <w:rsid w:val="00F53518"/>
    <w:rsid w:val="00F53612"/>
    <w:rsid w:val="00F53753"/>
    <w:rsid w:val="00F53948"/>
    <w:rsid w:val="00F53B5D"/>
    <w:rsid w:val="00F53D95"/>
    <w:rsid w:val="00F53F5E"/>
    <w:rsid w:val="00F5408B"/>
    <w:rsid w:val="00F54165"/>
    <w:rsid w:val="00F5425F"/>
    <w:rsid w:val="00F5429C"/>
    <w:rsid w:val="00F54337"/>
    <w:rsid w:val="00F54787"/>
    <w:rsid w:val="00F54881"/>
    <w:rsid w:val="00F54937"/>
    <w:rsid w:val="00F549B4"/>
    <w:rsid w:val="00F54A38"/>
    <w:rsid w:val="00F54C30"/>
    <w:rsid w:val="00F54D6B"/>
    <w:rsid w:val="00F54E06"/>
    <w:rsid w:val="00F54E44"/>
    <w:rsid w:val="00F54F6C"/>
    <w:rsid w:val="00F5507F"/>
    <w:rsid w:val="00F550B8"/>
    <w:rsid w:val="00F551BD"/>
    <w:rsid w:val="00F552D3"/>
    <w:rsid w:val="00F553A9"/>
    <w:rsid w:val="00F554A9"/>
    <w:rsid w:val="00F556DD"/>
    <w:rsid w:val="00F55735"/>
    <w:rsid w:val="00F55B30"/>
    <w:rsid w:val="00F55B47"/>
    <w:rsid w:val="00F55D4D"/>
    <w:rsid w:val="00F55D96"/>
    <w:rsid w:val="00F55E98"/>
    <w:rsid w:val="00F56023"/>
    <w:rsid w:val="00F560CD"/>
    <w:rsid w:val="00F56257"/>
    <w:rsid w:val="00F56580"/>
    <w:rsid w:val="00F565A0"/>
    <w:rsid w:val="00F566AA"/>
    <w:rsid w:val="00F5681F"/>
    <w:rsid w:val="00F5682D"/>
    <w:rsid w:val="00F56FCA"/>
    <w:rsid w:val="00F57066"/>
    <w:rsid w:val="00F570BC"/>
    <w:rsid w:val="00F579BE"/>
    <w:rsid w:val="00F57B67"/>
    <w:rsid w:val="00F601FA"/>
    <w:rsid w:val="00F60267"/>
    <w:rsid w:val="00F6041E"/>
    <w:rsid w:val="00F6044B"/>
    <w:rsid w:val="00F6062F"/>
    <w:rsid w:val="00F606B4"/>
    <w:rsid w:val="00F606B9"/>
    <w:rsid w:val="00F606E8"/>
    <w:rsid w:val="00F60801"/>
    <w:rsid w:val="00F60818"/>
    <w:rsid w:val="00F6087A"/>
    <w:rsid w:val="00F60977"/>
    <w:rsid w:val="00F60980"/>
    <w:rsid w:val="00F60F41"/>
    <w:rsid w:val="00F6113A"/>
    <w:rsid w:val="00F6140E"/>
    <w:rsid w:val="00F61639"/>
    <w:rsid w:val="00F61768"/>
    <w:rsid w:val="00F61BF7"/>
    <w:rsid w:val="00F61C4A"/>
    <w:rsid w:val="00F62098"/>
    <w:rsid w:val="00F62629"/>
    <w:rsid w:val="00F6281D"/>
    <w:rsid w:val="00F6298A"/>
    <w:rsid w:val="00F62A0F"/>
    <w:rsid w:val="00F62EE3"/>
    <w:rsid w:val="00F62EED"/>
    <w:rsid w:val="00F62F74"/>
    <w:rsid w:val="00F630C8"/>
    <w:rsid w:val="00F630D1"/>
    <w:rsid w:val="00F6324B"/>
    <w:rsid w:val="00F632F8"/>
    <w:rsid w:val="00F634F0"/>
    <w:rsid w:val="00F634F2"/>
    <w:rsid w:val="00F638D2"/>
    <w:rsid w:val="00F63929"/>
    <w:rsid w:val="00F639E8"/>
    <w:rsid w:val="00F63A8E"/>
    <w:rsid w:val="00F63B93"/>
    <w:rsid w:val="00F63D06"/>
    <w:rsid w:val="00F63E24"/>
    <w:rsid w:val="00F63E68"/>
    <w:rsid w:val="00F63EA6"/>
    <w:rsid w:val="00F63EE1"/>
    <w:rsid w:val="00F6409B"/>
    <w:rsid w:val="00F640B9"/>
    <w:rsid w:val="00F64134"/>
    <w:rsid w:val="00F64144"/>
    <w:rsid w:val="00F64179"/>
    <w:rsid w:val="00F641A2"/>
    <w:rsid w:val="00F642DC"/>
    <w:rsid w:val="00F64339"/>
    <w:rsid w:val="00F64412"/>
    <w:rsid w:val="00F6446B"/>
    <w:rsid w:val="00F646BD"/>
    <w:rsid w:val="00F64771"/>
    <w:rsid w:val="00F647BC"/>
    <w:rsid w:val="00F64A03"/>
    <w:rsid w:val="00F64A3B"/>
    <w:rsid w:val="00F64BC4"/>
    <w:rsid w:val="00F64C9C"/>
    <w:rsid w:val="00F64E7E"/>
    <w:rsid w:val="00F65059"/>
    <w:rsid w:val="00F650A8"/>
    <w:rsid w:val="00F655B8"/>
    <w:rsid w:val="00F6562D"/>
    <w:rsid w:val="00F65CCE"/>
    <w:rsid w:val="00F65CEA"/>
    <w:rsid w:val="00F65F4A"/>
    <w:rsid w:val="00F66272"/>
    <w:rsid w:val="00F6658C"/>
    <w:rsid w:val="00F665CC"/>
    <w:rsid w:val="00F66717"/>
    <w:rsid w:val="00F6682F"/>
    <w:rsid w:val="00F66A0B"/>
    <w:rsid w:val="00F66BA8"/>
    <w:rsid w:val="00F66BCD"/>
    <w:rsid w:val="00F66D72"/>
    <w:rsid w:val="00F66DB4"/>
    <w:rsid w:val="00F66DCA"/>
    <w:rsid w:val="00F66F55"/>
    <w:rsid w:val="00F66F6E"/>
    <w:rsid w:val="00F671B6"/>
    <w:rsid w:val="00F673F1"/>
    <w:rsid w:val="00F67813"/>
    <w:rsid w:val="00F67A70"/>
    <w:rsid w:val="00F67DBE"/>
    <w:rsid w:val="00F67E74"/>
    <w:rsid w:val="00F67F33"/>
    <w:rsid w:val="00F67F8B"/>
    <w:rsid w:val="00F703D8"/>
    <w:rsid w:val="00F70720"/>
    <w:rsid w:val="00F70784"/>
    <w:rsid w:val="00F70907"/>
    <w:rsid w:val="00F70C4F"/>
    <w:rsid w:val="00F710F6"/>
    <w:rsid w:val="00F712DA"/>
    <w:rsid w:val="00F71458"/>
    <w:rsid w:val="00F7162A"/>
    <w:rsid w:val="00F71784"/>
    <w:rsid w:val="00F71820"/>
    <w:rsid w:val="00F718E0"/>
    <w:rsid w:val="00F7193C"/>
    <w:rsid w:val="00F71A30"/>
    <w:rsid w:val="00F71A50"/>
    <w:rsid w:val="00F71BF0"/>
    <w:rsid w:val="00F71D3F"/>
    <w:rsid w:val="00F71E0B"/>
    <w:rsid w:val="00F71E3C"/>
    <w:rsid w:val="00F71FC6"/>
    <w:rsid w:val="00F721C2"/>
    <w:rsid w:val="00F7235A"/>
    <w:rsid w:val="00F7247D"/>
    <w:rsid w:val="00F7258A"/>
    <w:rsid w:val="00F72738"/>
    <w:rsid w:val="00F72B32"/>
    <w:rsid w:val="00F72CD2"/>
    <w:rsid w:val="00F72DAD"/>
    <w:rsid w:val="00F72DE0"/>
    <w:rsid w:val="00F72EC5"/>
    <w:rsid w:val="00F73696"/>
    <w:rsid w:val="00F736BB"/>
    <w:rsid w:val="00F7371D"/>
    <w:rsid w:val="00F737A8"/>
    <w:rsid w:val="00F73B0B"/>
    <w:rsid w:val="00F74156"/>
    <w:rsid w:val="00F742AD"/>
    <w:rsid w:val="00F7488A"/>
    <w:rsid w:val="00F74CBB"/>
    <w:rsid w:val="00F74F46"/>
    <w:rsid w:val="00F75463"/>
    <w:rsid w:val="00F755C2"/>
    <w:rsid w:val="00F7571D"/>
    <w:rsid w:val="00F757AE"/>
    <w:rsid w:val="00F7585A"/>
    <w:rsid w:val="00F75B3E"/>
    <w:rsid w:val="00F75C1C"/>
    <w:rsid w:val="00F75C66"/>
    <w:rsid w:val="00F75DC1"/>
    <w:rsid w:val="00F75DDE"/>
    <w:rsid w:val="00F75F43"/>
    <w:rsid w:val="00F76185"/>
    <w:rsid w:val="00F762A9"/>
    <w:rsid w:val="00F76401"/>
    <w:rsid w:val="00F764E1"/>
    <w:rsid w:val="00F76535"/>
    <w:rsid w:val="00F767F4"/>
    <w:rsid w:val="00F76931"/>
    <w:rsid w:val="00F76FAA"/>
    <w:rsid w:val="00F772CE"/>
    <w:rsid w:val="00F775D5"/>
    <w:rsid w:val="00F777CB"/>
    <w:rsid w:val="00F778DA"/>
    <w:rsid w:val="00F778E9"/>
    <w:rsid w:val="00F779FA"/>
    <w:rsid w:val="00F77CD1"/>
    <w:rsid w:val="00F77F95"/>
    <w:rsid w:val="00F801A5"/>
    <w:rsid w:val="00F80221"/>
    <w:rsid w:val="00F80233"/>
    <w:rsid w:val="00F802E1"/>
    <w:rsid w:val="00F803B9"/>
    <w:rsid w:val="00F8079E"/>
    <w:rsid w:val="00F80819"/>
    <w:rsid w:val="00F80949"/>
    <w:rsid w:val="00F80A91"/>
    <w:rsid w:val="00F80BE5"/>
    <w:rsid w:val="00F80C65"/>
    <w:rsid w:val="00F80EA2"/>
    <w:rsid w:val="00F80F3B"/>
    <w:rsid w:val="00F8119D"/>
    <w:rsid w:val="00F81571"/>
    <w:rsid w:val="00F8182F"/>
    <w:rsid w:val="00F81852"/>
    <w:rsid w:val="00F81A67"/>
    <w:rsid w:val="00F81C5C"/>
    <w:rsid w:val="00F81CBF"/>
    <w:rsid w:val="00F81E1B"/>
    <w:rsid w:val="00F82065"/>
    <w:rsid w:val="00F822F2"/>
    <w:rsid w:val="00F824D4"/>
    <w:rsid w:val="00F82742"/>
    <w:rsid w:val="00F828BF"/>
    <w:rsid w:val="00F82904"/>
    <w:rsid w:val="00F82925"/>
    <w:rsid w:val="00F82931"/>
    <w:rsid w:val="00F829C6"/>
    <w:rsid w:val="00F82A34"/>
    <w:rsid w:val="00F82ED9"/>
    <w:rsid w:val="00F82FC1"/>
    <w:rsid w:val="00F83296"/>
    <w:rsid w:val="00F83468"/>
    <w:rsid w:val="00F83485"/>
    <w:rsid w:val="00F835A3"/>
    <w:rsid w:val="00F8365F"/>
    <w:rsid w:val="00F838CB"/>
    <w:rsid w:val="00F839AD"/>
    <w:rsid w:val="00F83ABB"/>
    <w:rsid w:val="00F83F6F"/>
    <w:rsid w:val="00F8404A"/>
    <w:rsid w:val="00F841CC"/>
    <w:rsid w:val="00F84503"/>
    <w:rsid w:val="00F846A2"/>
    <w:rsid w:val="00F84BC0"/>
    <w:rsid w:val="00F84CD0"/>
    <w:rsid w:val="00F85220"/>
    <w:rsid w:val="00F85236"/>
    <w:rsid w:val="00F85323"/>
    <w:rsid w:val="00F85489"/>
    <w:rsid w:val="00F85AC7"/>
    <w:rsid w:val="00F85D88"/>
    <w:rsid w:val="00F85DAD"/>
    <w:rsid w:val="00F863E7"/>
    <w:rsid w:val="00F86579"/>
    <w:rsid w:val="00F865E1"/>
    <w:rsid w:val="00F86773"/>
    <w:rsid w:val="00F86C3B"/>
    <w:rsid w:val="00F86E69"/>
    <w:rsid w:val="00F87317"/>
    <w:rsid w:val="00F8738E"/>
    <w:rsid w:val="00F873B3"/>
    <w:rsid w:val="00F87420"/>
    <w:rsid w:val="00F875DD"/>
    <w:rsid w:val="00F8768B"/>
    <w:rsid w:val="00F876D0"/>
    <w:rsid w:val="00F876D4"/>
    <w:rsid w:val="00F879D0"/>
    <w:rsid w:val="00F87A5B"/>
    <w:rsid w:val="00F87A7D"/>
    <w:rsid w:val="00F87B4E"/>
    <w:rsid w:val="00F87F35"/>
    <w:rsid w:val="00F87F55"/>
    <w:rsid w:val="00F9004C"/>
    <w:rsid w:val="00F9014A"/>
    <w:rsid w:val="00F90431"/>
    <w:rsid w:val="00F905D7"/>
    <w:rsid w:val="00F9081B"/>
    <w:rsid w:val="00F90AC4"/>
    <w:rsid w:val="00F90B26"/>
    <w:rsid w:val="00F90C58"/>
    <w:rsid w:val="00F90D9D"/>
    <w:rsid w:val="00F90DC6"/>
    <w:rsid w:val="00F90E99"/>
    <w:rsid w:val="00F90EA6"/>
    <w:rsid w:val="00F90EC3"/>
    <w:rsid w:val="00F91004"/>
    <w:rsid w:val="00F9135E"/>
    <w:rsid w:val="00F91393"/>
    <w:rsid w:val="00F914C7"/>
    <w:rsid w:val="00F91AEB"/>
    <w:rsid w:val="00F91B92"/>
    <w:rsid w:val="00F91C09"/>
    <w:rsid w:val="00F91C4F"/>
    <w:rsid w:val="00F91CA3"/>
    <w:rsid w:val="00F91CD0"/>
    <w:rsid w:val="00F91D17"/>
    <w:rsid w:val="00F927CA"/>
    <w:rsid w:val="00F9289E"/>
    <w:rsid w:val="00F92B99"/>
    <w:rsid w:val="00F9300D"/>
    <w:rsid w:val="00F93046"/>
    <w:rsid w:val="00F9370B"/>
    <w:rsid w:val="00F937DC"/>
    <w:rsid w:val="00F937E6"/>
    <w:rsid w:val="00F93932"/>
    <w:rsid w:val="00F93AC1"/>
    <w:rsid w:val="00F93F2D"/>
    <w:rsid w:val="00F93F8B"/>
    <w:rsid w:val="00F94177"/>
    <w:rsid w:val="00F9451D"/>
    <w:rsid w:val="00F9490F"/>
    <w:rsid w:val="00F949A4"/>
    <w:rsid w:val="00F94C6F"/>
    <w:rsid w:val="00F94F0A"/>
    <w:rsid w:val="00F94FE1"/>
    <w:rsid w:val="00F9540F"/>
    <w:rsid w:val="00F95643"/>
    <w:rsid w:val="00F957B7"/>
    <w:rsid w:val="00F95F35"/>
    <w:rsid w:val="00F963BD"/>
    <w:rsid w:val="00F96605"/>
    <w:rsid w:val="00F96746"/>
    <w:rsid w:val="00F96765"/>
    <w:rsid w:val="00F96852"/>
    <w:rsid w:val="00F96BB5"/>
    <w:rsid w:val="00F96DCF"/>
    <w:rsid w:val="00F96DF0"/>
    <w:rsid w:val="00F96E7A"/>
    <w:rsid w:val="00F96EA0"/>
    <w:rsid w:val="00F97334"/>
    <w:rsid w:val="00F97419"/>
    <w:rsid w:val="00F9768C"/>
    <w:rsid w:val="00F97700"/>
    <w:rsid w:val="00F97776"/>
    <w:rsid w:val="00F977CA"/>
    <w:rsid w:val="00F97AEC"/>
    <w:rsid w:val="00F97B32"/>
    <w:rsid w:val="00FA00D4"/>
    <w:rsid w:val="00FA0149"/>
    <w:rsid w:val="00FA02FE"/>
    <w:rsid w:val="00FA0444"/>
    <w:rsid w:val="00FA0694"/>
    <w:rsid w:val="00FA07ED"/>
    <w:rsid w:val="00FA0800"/>
    <w:rsid w:val="00FA0B81"/>
    <w:rsid w:val="00FA0CC5"/>
    <w:rsid w:val="00FA0FFC"/>
    <w:rsid w:val="00FA1383"/>
    <w:rsid w:val="00FA14C6"/>
    <w:rsid w:val="00FA18E4"/>
    <w:rsid w:val="00FA194B"/>
    <w:rsid w:val="00FA19E1"/>
    <w:rsid w:val="00FA1A71"/>
    <w:rsid w:val="00FA1AF9"/>
    <w:rsid w:val="00FA1BD4"/>
    <w:rsid w:val="00FA1D78"/>
    <w:rsid w:val="00FA2027"/>
    <w:rsid w:val="00FA203F"/>
    <w:rsid w:val="00FA2366"/>
    <w:rsid w:val="00FA24E5"/>
    <w:rsid w:val="00FA2551"/>
    <w:rsid w:val="00FA2593"/>
    <w:rsid w:val="00FA274E"/>
    <w:rsid w:val="00FA2A9C"/>
    <w:rsid w:val="00FA2B57"/>
    <w:rsid w:val="00FA2BCB"/>
    <w:rsid w:val="00FA2CDD"/>
    <w:rsid w:val="00FA2F1A"/>
    <w:rsid w:val="00FA2F91"/>
    <w:rsid w:val="00FA30FD"/>
    <w:rsid w:val="00FA3141"/>
    <w:rsid w:val="00FA3174"/>
    <w:rsid w:val="00FA31BC"/>
    <w:rsid w:val="00FA340D"/>
    <w:rsid w:val="00FA3465"/>
    <w:rsid w:val="00FA3B2B"/>
    <w:rsid w:val="00FA3B4A"/>
    <w:rsid w:val="00FA3BCA"/>
    <w:rsid w:val="00FA3BCF"/>
    <w:rsid w:val="00FA3E32"/>
    <w:rsid w:val="00FA43DA"/>
    <w:rsid w:val="00FA4616"/>
    <w:rsid w:val="00FA46F6"/>
    <w:rsid w:val="00FA4757"/>
    <w:rsid w:val="00FA4861"/>
    <w:rsid w:val="00FA4902"/>
    <w:rsid w:val="00FA4BF2"/>
    <w:rsid w:val="00FA4DEE"/>
    <w:rsid w:val="00FA5171"/>
    <w:rsid w:val="00FA5253"/>
    <w:rsid w:val="00FA53ED"/>
    <w:rsid w:val="00FA53EF"/>
    <w:rsid w:val="00FA560C"/>
    <w:rsid w:val="00FA5669"/>
    <w:rsid w:val="00FA57AC"/>
    <w:rsid w:val="00FA5876"/>
    <w:rsid w:val="00FA5988"/>
    <w:rsid w:val="00FA5A1C"/>
    <w:rsid w:val="00FA5B33"/>
    <w:rsid w:val="00FA5BD3"/>
    <w:rsid w:val="00FA5C40"/>
    <w:rsid w:val="00FA5D60"/>
    <w:rsid w:val="00FA5D6A"/>
    <w:rsid w:val="00FA5F26"/>
    <w:rsid w:val="00FA629F"/>
    <w:rsid w:val="00FA6380"/>
    <w:rsid w:val="00FA6388"/>
    <w:rsid w:val="00FA6687"/>
    <w:rsid w:val="00FA66DB"/>
    <w:rsid w:val="00FA6AB8"/>
    <w:rsid w:val="00FA6C90"/>
    <w:rsid w:val="00FA6EF4"/>
    <w:rsid w:val="00FA6F0C"/>
    <w:rsid w:val="00FA7124"/>
    <w:rsid w:val="00FA75E2"/>
    <w:rsid w:val="00FA78D9"/>
    <w:rsid w:val="00FA791E"/>
    <w:rsid w:val="00FA7CEE"/>
    <w:rsid w:val="00FB0067"/>
    <w:rsid w:val="00FB030F"/>
    <w:rsid w:val="00FB03E1"/>
    <w:rsid w:val="00FB04B1"/>
    <w:rsid w:val="00FB04D0"/>
    <w:rsid w:val="00FB0AFF"/>
    <w:rsid w:val="00FB0DE9"/>
    <w:rsid w:val="00FB0F66"/>
    <w:rsid w:val="00FB1152"/>
    <w:rsid w:val="00FB1D9B"/>
    <w:rsid w:val="00FB1E20"/>
    <w:rsid w:val="00FB1FC2"/>
    <w:rsid w:val="00FB2135"/>
    <w:rsid w:val="00FB233E"/>
    <w:rsid w:val="00FB23AF"/>
    <w:rsid w:val="00FB24E6"/>
    <w:rsid w:val="00FB24EE"/>
    <w:rsid w:val="00FB261A"/>
    <w:rsid w:val="00FB2691"/>
    <w:rsid w:val="00FB2766"/>
    <w:rsid w:val="00FB2E39"/>
    <w:rsid w:val="00FB3078"/>
    <w:rsid w:val="00FB3838"/>
    <w:rsid w:val="00FB398C"/>
    <w:rsid w:val="00FB3B6A"/>
    <w:rsid w:val="00FB4062"/>
    <w:rsid w:val="00FB42CC"/>
    <w:rsid w:val="00FB439E"/>
    <w:rsid w:val="00FB451C"/>
    <w:rsid w:val="00FB455C"/>
    <w:rsid w:val="00FB45FF"/>
    <w:rsid w:val="00FB46EE"/>
    <w:rsid w:val="00FB4882"/>
    <w:rsid w:val="00FB4B1D"/>
    <w:rsid w:val="00FB4D95"/>
    <w:rsid w:val="00FB50AC"/>
    <w:rsid w:val="00FB5377"/>
    <w:rsid w:val="00FB53A6"/>
    <w:rsid w:val="00FB548D"/>
    <w:rsid w:val="00FB549F"/>
    <w:rsid w:val="00FB5501"/>
    <w:rsid w:val="00FB5627"/>
    <w:rsid w:val="00FB5883"/>
    <w:rsid w:val="00FB58D9"/>
    <w:rsid w:val="00FB5B1C"/>
    <w:rsid w:val="00FB5CC8"/>
    <w:rsid w:val="00FB5D71"/>
    <w:rsid w:val="00FB5DDE"/>
    <w:rsid w:val="00FB5DF3"/>
    <w:rsid w:val="00FB5E3B"/>
    <w:rsid w:val="00FB5F33"/>
    <w:rsid w:val="00FB60A5"/>
    <w:rsid w:val="00FB653F"/>
    <w:rsid w:val="00FB65C4"/>
    <w:rsid w:val="00FB6997"/>
    <w:rsid w:val="00FB6B09"/>
    <w:rsid w:val="00FB6E09"/>
    <w:rsid w:val="00FB71F0"/>
    <w:rsid w:val="00FB77A6"/>
    <w:rsid w:val="00FB798A"/>
    <w:rsid w:val="00FB79A7"/>
    <w:rsid w:val="00FB79DA"/>
    <w:rsid w:val="00FB7A3B"/>
    <w:rsid w:val="00FB7C29"/>
    <w:rsid w:val="00FB7C6A"/>
    <w:rsid w:val="00FB7CDB"/>
    <w:rsid w:val="00FC0077"/>
    <w:rsid w:val="00FC036D"/>
    <w:rsid w:val="00FC0590"/>
    <w:rsid w:val="00FC0629"/>
    <w:rsid w:val="00FC06B3"/>
    <w:rsid w:val="00FC06BB"/>
    <w:rsid w:val="00FC073E"/>
    <w:rsid w:val="00FC0860"/>
    <w:rsid w:val="00FC0A7F"/>
    <w:rsid w:val="00FC0B95"/>
    <w:rsid w:val="00FC0BD4"/>
    <w:rsid w:val="00FC0D4B"/>
    <w:rsid w:val="00FC0D9D"/>
    <w:rsid w:val="00FC1153"/>
    <w:rsid w:val="00FC12BA"/>
    <w:rsid w:val="00FC13E3"/>
    <w:rsid w:val="00FC155D"/>
    <w:rsid w:val="00FC1578"/>
    <w:rsid w:val="00FC16BB"/>
    <w:rsid w:val="00FC172D"/>
    <w:rsid w:val="00FC1835"/>
    <w:rsid w:val="00FC194C"/>
    <w:rsid w:val="00FC198B"/>
    <w:rsid w:val="00FC1BDF"/>
    <w:rsid w:val="00FC1C7A"/>
    <w:rsid w:val="00FC1D4D"/>
    <w:rsid w:val="00FC1E41"/>
    <w:rsid w:val="00FC1F2B"/>
    <w:rsid w:val="00FC2054"/>
    <w:rsid w:val="00FC2116"/>
    <w:rsid w:val="00FC2283"/>
    <w:rsid w:val="00FC22FF"/>
    <w:rsid w:val="00FC2389"/>
    <w:rsid w:val="00FC24B2"/>
    <w:rsid w:val="00FC2746"/>
    <w:rsid w:val="00FC2874"/>
    <w:rsid w:val="00FC2B44"/>
    <w:rsid w:val="00FC3039"/>
    <w:rsid w:val="00FC30C1"/>
    <w:rsid w:val="00FC30F7"/>
    <w:rsid w:val="00FC3137"/>
    <w:rsid w:val="00FC357D"/>
    <w:rsid w:val="00FC39D2"/>
    <w:rsid w:val="00FC3C44"/>
    <w:rsid w:val="00FC3EB6"/>
    <w:rsid w:val="00FC3F3B"/>
    <w:rsid w:val="00FC41F3"/>
    <w:rsid w:val="00FC42E3"/>
    <w:rsid w:val="00FC4494"/>
    <w:rsid w:val="00FC44A8"/>
    <w:rsid w:val="00FC4545"/>
    <w:rsid w:val="00FC467C"/>
    <w:rsid w:val="00FC4ACB"/>
    <w:rsid w:val="00FC4BC0"/>
    <w:rsid w:val="00FC4BDC"/>
    <w:rsid w:val="00FC4C1D"/>
    <w:rsid w:val="00FC4D88"/>
    <w:rsid w:val="00FC4EC5"/>
    <w:rsid w:val="00FC52AC"/>
    <w:rsid w:val="00FC5482"/>
    <w:rsid w:val="00FC58EE"/>
    <w:rsid w:val="00FC59A0"/>
    <w:rsid w:val="00FC5AF0"/>
    <w:rsid w:val="00FC5D87"/>
    <w:rsid w:val="00FC6103"/>
    <w:rsid w:val="00FC628E"/>
    <w:rsid w:val="00FC6351"/>
    <w:rsid w:val="00FC6411"/>
    <w:rsid w:val="00FC6B80"/>
    <w:rsid w:val="00FC6B90"/>
    <w:rsid w:val="00FC6B9B"/>
    <w:rsid w:val="00FC6CBE"/>
    <w:rsid w:val="00FC6ED4"/>
    <w:rsid w:val="00FC7043"/>
    <w:rsid w:val="00FC70CC"/>
    <w:rsid w:val="00FC727F"/>
    <w:rsid w:val="00FC72A0"/>
    <w:rsid w:val="00FC73B0"/>
    <w:rsid w:val="00FC7458"/>
    <w:rsid w:val="00FC746F"/>
    <w:rsid w:val="00FC74AA"/>
    <w:rsid w:val="00FC74D4"/>
    <w:rsid w:val="00FC7733"/>
    <w:rsid w:val="00FC7C3A"/>
    <w:rsid w:val="00FC7E65"/>
    <w:rsid w:val="00FC7F4D"/>
    <w:rsid w:val="00FD0017"/>
    <w:rsid w:val="00FD0159"/>
    <w:rsid w:val="00FD0189"/>
    <w:rsid w:val="00FD0196"/>
    <w:rsid w:val="00FD04D3"/>
    <w:rsid w:val="00FD0763"/>
    <w:rsid w:val="00FD0814"/>
    <w:rsid w:val="00FD0994"/>
    <w:rsid w:val="00FD09AA"/>
    <w:rsid w:val="00FD09F4"/>
    <w:rsid w:val="00FD0A09"/>
    <w:rsid w:val="00FD10B7"/>
    <w:rsid w:val="00FD1289"/>
    <w:rsid w:val="00FD13B3"/>
    <w:rsid w:val="00FD1496"/>
    <w:rsid w:val="00FD158D"/>
    <w:rsid w:val="00FD1A50"/>
    <w:rsid w:val="00FD1A63"/>
    <w:rsid w:val="00FD1AE2"/>
    <w:rsid w:val="00FD1BC1"/>
    <w:rsid w:val="00FD1D04"/>
    <w:rsid w:val="00FD1D1D"/>
    <w:rsid w:val="00FD1E1F"/>
    <w:rsid w:val="00FD1E99"/>
    <w:rsid w:val="00FD1F08"/>
    <w:rsid w:val="00FD1FFA"/>
    <w:rsid w:val="00FD2005"/>
    <w:rsid w:val="00FD20E4"/>
    <w:rsid w:val="00FD21D3"/>
    <w:rsid w:val="00FD241A"/>
    <w:rsid w:val="00FD2512"/>
    <w:rsid w:val="00FD252E"/>
    <w:rsid w:val="00FD270C"/>
    <w:rsid w:val="00FD295E"/>
    <w:rsid w:val="00FD2A98"/>
    <w:rsid w:val="00FD2B48"/>
    <w:rsid w:val="00FD2C8B"/>
    <w:rsid w:val="00FD2C92"/>
    <w:rsid w:val="00FD2D04"/>
    <w:rsid w:val="00FD309A"/>
    <w:rsid w:val="00FD32FA"/>
    <w:rsid w:val="00FD32FE"/>
    <w:rsid w:val="00FD336E"/>
    <w:rsid w:val="00FD34ED"/>
    <w:rsid w:val="00FD360D"/>
    <w:rsid w:val="00FD3619"/>
    <w:rsid w:val="00FD3965"/>
    <w:rsid w:val="00FD3B49"/>
    <w:rsid w:val="00FD3D62"/>
    <w:rsid w:val="00FD3F60"/>
    <w:rsid w:val="00FD42B5"/>
    <w:rsid w:val="00FD444E"/>
    <w:rsid w:val="00FD4469"/>
    <w:rsid w:val="00FD47DC"/>
    <w:rsid w:val="00FD4825"/>
    <w:rsid w:val="00FD4D3C"/>
    <w:rsid w:val="00FD4ED8"/>
    <w:rsid w:val="00FD4FC9"/>
    <w:rsid w:val="00FD5122"/>
    <w:rsid w:val="00FD5211"/>
    <w:rsid w:val="00FD52B4"/>
    <w:rsid w:val="00FD5665"/>
    <w:rsid w:val="00FD5863"/>
    <w:rsid w:val="00FD5C1C"/>
    <w:rsid w:val="00FD5D48"/>
    <w:rsid w:val="00FD5EA3"/>
    <w:rsid w:val="00FD666D"/>
    <w:rsid w:val="00FD6679"/>
    <w:rsid w:val="00FD6773"/>
    <w:rsid w:val="00FD6876"/>
    <w:rsid w:val="00FD6982"/>
    <w:rsid w:val="00FD69BE"/>
    <w:rsid w:val="00FD6BD6"/>
    <w:rsid w:val="00FD70E4"/>
    <w:rsid w:val="00FD7118"/>
    <w:rsid w:val="00FD7A41"/>
    <w:rsid w:val="00FD7BCD"/>
    <w:rsid w:val="00FD7C75"/>
    <w:rsid w:val="00FD7C79"/>
    <w:rsid w:val="00FD7CB7"/>
    <w:rsid w:val="00FD7CDA"/>
    <w:rsid w:val="00FD7D80"/>
    <w:rsid w:val="00FE00A7"/>
    <w:rsid w:val="00FE01CE"/>
    <w:rsid w:val="00FE0730"/>
    <w:rsid w:val="00FE08E4"/>
    <w:rsid w:val="00FE0A72"/>
    <w:rsid w:val="00FE0C95"/>
    <w:rsid w:val="00FE0F4E"/>
    <w:rsid w:val="00FE0FF4"/>
    <w:rsid w:val="00FE1581"/>
    <w:rsid w:val="00FE159C"/>
    <w:rsid w:val="00FE18FF"/>
    <w:rsid w:val="00FE195A"/>
    <w:rsid w:val="00FE1A87"/>
    <w:rsid w:val="00FE1B18"/>
    <w:rsid w:val="00FE1BCA"/>
    <w:rsid w:val="00FE1C64"/>
    <w:rsid w:val="00FE1C80"/>
    <w:rsid w:val="00FE1D29"/>
    <w:rsid w:val="00FE2103"/>
    <w:rsid w:val="00FE222F"/>
    <w:rsid w:val="00FE22EA"/>
    <w:rsid w:val="00FE233C"/>
    <w:rsid w:val="00FE237E"/>
    <w:rsid w:val="00FE23B4"/>
    <w:rsid w:val="00FE2425"/>
    <w:rsid w:val="00FE27C9"/>
    <w:rsid w:val="00FE3110"/>
    <w:rsid w:val="00FE31FE"/>
    <w:rsid w:val="00FE351A"/>
    <w:rsid w:val="00FE3882"/>
    <w:rsid w:val="00FE38A3"/>
    <w:rsid w:val="00FE3A5A"/>
    <w:rsid w:val="00FE3B71"/>
    <w:rsid w:val="00FE3C39"/>
    <w:rsid w:val="00FE3C6B"/>
    <w:rsid w:val="00FE3EBD"/>
    <w:rsid w:val="00FE4287"/>
    <w:rsid w:val="00FE43A4"/>
    <w:rsid w:val="00FE4527"/>
    <w:rsid w:val="00FE455E"/>
    <w:rsid w:val="00FE4597"/>
    <w:rsid w:val="00FE4736"/>
    <w:rsid w:val="00FE4A3D"/>
    <w:rsid w:val="00FE4B14"/>
    <w:rsid w:val="00FE4D58"/>
    <w:rsid w:val="00FE4DB7"/>
    <w:rsid w:val="00FE4E94"/>
    <w:rsid w:val="00FE50D1"/>
    <w:rsid w:val="00FE5164"/>
    <w:rsid w:val="00FE5354"/>
    <w:rsid w:val="00FE5373"/>
    <w:rsid w:val="00FE551A"/>
    <w:rsid w:val="00FE552A"/>
    <w:rsid w:val="00FE55CF"/>
    <w:rsid w:val="00FE5666"/>
    <w:rsid w:val="00FE57B1"/>
    <w:rsid w:val="00FE57FF"/>
    <w:rsid w:val="00FE5913"/>
    <w:rsid w:val="00FE5B33"/>
    <w:rsid w:val="00FE5B49"/>
    <w:rsid w:val="00FE5BEB"/>
    <w:rsid w:val="00FE5C81"/>
    <w:rsid w:val="00FE5CBA"/>
    <w:rsid w:val="00FE61DA"/>
    <w:rsid w:val="00FE6319"/>
    <w:rsid w:val="00FE6631"/>
    <w:rsid w:val="00FE66A4"/>
    <w:rsid w:val="00FE66BE"/>
    <w:rsid w:val="00FE66EB"/>
    <w:rsid w:val="00FE69E9"/>
    <w:rsid w:val="00FE720F"/>
    <w:rsid w:val="00FE7364"/>
    <w:rsid w:val="00FE7553"/>
    <w:rsid w:val="00FE76B1"/>
    <w:rsid w:val="00FE7BBF"/>
    <w:rsid w:val="00FE7C36"/>
    <w:rsid w:val="00FE7CE3"/>
    <w:rsid w:val="00FE7E0B"/>
    <w:rsid w:val="00FE7F22"/>
    <w:rsid w:val="00FF00C6"/>
    <w:rsid w:val="00FF040D"/>
    <w:rsid w:val="00FF0783"/>
    <w:rsid w:val="00FF0C31"/>
    <w:rsid w:val="00FF0CE9"/>
    <w:rsid w:val="00FF0F63"/>
    <w:rsid w:val="00FF105D"/>
    <w:rsid w:val="00FF1226"/>
    <w:rsid w:val="00FF1245"/>
    <w:rsid w:val="00FF1391"/>
    <w:rsid w:val="00FF1400"/>
    <w:rsid w:val="00FF1546"/>
    <w:rsid w:val="00FF15EA"/>
    <w:rsid w:val="00FF1636"/>
    <w:rsid w:val="00FF1DC8"/>
    <w:rsid w:val="00FF2045"/>
    <w:rsid w:val="00FF211D"/>
    <w:rsid w:val="00FF2221"/>
    <w:rsid w:val="00FF2475"/>
    <w:rsid w:val="00FF2476"/>
    <w:rsid w:val="00FF258C"/>
    <w:rsid w:val="00FF2A9B"/>
    <w:rsid w:val="00FF2B60"/>
    <w:rsid w:val="00FF2C74"/>
    <w:rsid w:val="00FF3116"/>
    <w:rsid w:val="00FF3396"/>
    <w:rsid w:val="00FF350E"/>
    <w:rsid w:val="00FF377C"/>
    <w:rsid w:val="00FF3780"/>
    <w:rsid w:val="00FF3D10"/>
    <w:rsid w:val="00FF3DA6"/>
    <w:rsid w:val="00FF3FA4"/>
    <w:rsid w:val="00FF44A7"/>
    <w:rsid w:val="00FF44AA"/>
    <w:rsid w:val="00FF46ED"/>
    <w:rsid w:val="00FF47F1"/>
    <w:rsid w:val="00FF4869"/>
    <w:rsid w:val="00FF4C12"/>
    <w:rsid w:val="00FF4EBC"/>
    <w:rsid w:val="00FF4F55"/>
    <w:rsid w:val="00FF4F81"/>
    <w:rsid w:val="00FF548F"/>
    <w:rsid w:val="00FF57DD"/>
    <w:rsid w:val="00FF589A"/>
    <w:rsid w:val="00FF5B6F"/>
    <w:rsid w:val="00FF5C4E"/>
    <w:rsid w:val="00FF5D45"/>
    <w:rsid w:val="00FF5DBE"/>
    <w:rsid w:val="00FF5EA5"/>
    <w:rsid w:val="00FF6000"/>
    <w:rsid w:val="00FF614C"/>
    <w:rsid w:val="00FF641A"/>
    <w:rsid w:val="00FF6658"/>
    <w:rsid w:val="00FF66B3"/>
    <w:rsid w:val="00FF6873"/>
    <w:rsid w:val="00FF6919"/>
    <w:rsid w:val="00FF6980"/>
    <w:rsid w:val="00FF6A0A"/>
    <w:rsid w:val="00FF6A0F"/>
    <w:rsid w:val="00FF6C41"/>
    <w:rsid w:val="00FF6D83"/>
    <w:rsid w:val="00FF6E07"/>
    <w:rsid w:val="00FF7229"/>
    <w:rsid w:val="00FF7335"/>
    <w:rsid w:val="00FF7379"/>
    <w:rsid w:val="00FF74C1"/>
    <w:rsid w:val="00FF7566"/>
    <w:rsid w:val="00FF75AE"/>
    <w:rsid w:val="00FF7A01"/>
    <w:rsid w:val="00FF7A38"/>
    <w:rsid w:val="00FF7B88"/>
    <w:rsid w:val="00FF7D5F"/>
    <w:rsid w:val="00FF7DC8"/>
    <w:rsid w:val="00FF7EA9"/>
    <w:rsid w:val="1AF90F32"/>
    <w:rsid w:val="76C81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FB800"/>
  <w15:chartTrackingRefBased/>
  <w15:docId w15:val="{C0B0C43E-7771-4277-96CC-41DEAAE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semiHidden="1"/>
    <w:lsdException w:name="Subtitle" w:qFormat="1"/>
    <w:lsdException w:name="Body Text Indent 3" w:uiPriority="99"/>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5D3D"/>
    <w:rPr>
      <w:sz w:val="24"/>
      <w:szCs w:val="24"/>
    </w:rPr>
  </w:style>
  <w:style w:type="paragraph" w:styleId="1">
    <w:name w:val="heading 1"/>
    <w:basedOn w:val="a"/>
    <w:next w:val="a"/>
    <w:link w:val="10"/>
    <w:qFormat/>
    <w:pPr>
      <w:keepNext/>
      <w:jc w:val="center"/>
      <w:outlineLvl w:val="0"/>
    </w:pPr>
    <w:rPr>
      <w:rFonts w:ascii="Arial" w:hAnsi="Arial"/>
      <w:b/>
      <w:szCs w:val="20"/>
    </w:rPr>
  </w:style>
  <w:style w:type="paragraph" w:styleId="2">
    <w:name w:val="heading 2"/>
    <w:basedOn w:val="a"/>
    <w:next w:val="a"/>
    <w:link w:val="20"/>
    <w:qFormat/>
    <w:pPr>
      <w:keepNext/>
      <w:jc w:val="right"/>
      <w:outlineLvl w:val="1"/>
    </w:pPr>
    <w:rPr>
      <w:rFonts w:ascii="Arial" w:hAnsi="Arial"/>
      <w:b/>
      <w:sz w:val="28"/>
      <w:szCs w:val="20"/>
    </w:rPr>
  </w:style>
  <w:style w:type="paragraph" w:styleId="3">
    <w:name w:val="heading 3"/>
    <w:basedOn w:val="a"/>
    <w:next w:val="a"/>
    <w:link w:val="30"/>
    <w:qFormat/>
    <w:pPr>
      <w:keepNext/>
      <w:jc w:val="right"/>
      <w:outlineLvl w:val="2"/>
    </w:pPr>
    <w:rPr>
      <w:rFonts w:ascii="Arial" w:hAnsi="Arial"/>
      <w:i/>
      <w:sz w:val="28"/>
      <w:szCs w:val="20"/>
    </w:rPr>
  </w:style>
  <w:style w:type="paragraph" w:styleId="4">
    <w:name w:val="heading 4"/>
    <w:basedOn w:val="a"/>
    <w:next w:val="a"/>
    <w:link w:val="40"/>
    <w:qFormat/>
    <w:pPr>
      <w:keepNext/>
      <w:jc w:val="both"/>
      <w:outlineLvl w:val="3"/>
    </w:pPr>
    <w:rPr>
      <w:rFonts w:ascii="Arial" w:hAnsi="Arial"/>
      <w:i/>
      <w:sz w:val="28"/>
      <w:szCs w:val="20"/>
    </w:rPr>
  </w:style>
  <w:style w:type="paragraph" w:styleId="5">
    <w:name w:val="heading 5"/>
    <w:basedOn w:val="a"/>
    <w:next w:val="a"/>
    <w:link w:val="50"/>
    <w:qFormat/>
    <w:pPr>
      <w:keepNext/>
      <w:jc w:val="center"/>
      <w:outlineLvl w:val="4"/>
    </w:pPr>
    <w:rPr>
      <w:rFonts w:ascii="Arial" w:hAnsi="Arial"/>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Strong"/>
    <w:uiPriority w:val="99"/>
    <w:qFormat/>
    <w:rPr>
      <w:b/>
      <w:bCs/>
    </w:rPr>
  </w:style>
  <w:style w:type="character" w:styleId="a5">
    <w:name w:val="footnote reference"/>
    <w:rPr>
      <w:vertAlign w:val="superscript"/>
    </w:rPr>
  </w:style>
  <w:style w:type="character" w:styleId="a6">
    <w:name w:val="page number"/>
    <w:basedOn w:val="a0"/>
  </w:style>
  <w:style w:type="character" w:styleId="a7">
    <w:name w:val="endnote reference"/>
    <w:rPr>
      <w:vertAlign w:val="superscript"/>
    </w:rPr>
  </w:style>
  <w:style w:type="character" w:customStyle="1" w:styleId="a8">
    <w:name w:val="Текст сноски Знак"/>
    <w:basedOn w:val="a0"/>
    <w:link w:val="a9"/>
  </w:style>
  <w:style w:type="character" w:customStyle="1" w:styleId="text-small">
    <w:name w:val="text-small"/>
    <w:basedOn w:val="a0"/>
  </w:style>
  <w:style w:type="character" w:customStyle="1" w:styleId="margintext-small">
    <w:name w:val="margin text-small"/>
    <w:basedOn w:val="a0"/>
  </w:style>
  <w:style w:type="character" w:customStyle="1" w:styleId="41">
    <w:name w:val="Знак Знак4"/>
    <w:locked/>
    <w:rPr>
      <w:sz w:val="26"/>
      <w:lang w:val="ru-RU" w:eastAsia="ru-RU" w:bidi="ar-SA"/>
    </w:rPr>
  </w:style>
  <w:style w:type="character" w:customStyle="1" w:styleId="21">
    <w:name w:val="Основной текст с отступом 2 Знак"/>
    <w:link w:val="22"/>
    <w:rPr>
      <w:sz w:val="24"/>
      <w:szCs w:val="24"/>
      <w:lang w:val="ru-RU" w:eastAsia="ru-RU" w:bidi="ar-SA"/>
    </w:rPr>
  </w:style>
  <w:style w:type="character" w:customStyle="1" w:styleId="aa">
    <w:name w:val="Текст Знак Знак"/>
    <w:aliases w:val="Текст Знак1 Знак Знак1,Текст Знак Знак Знак Знак1,Знак Знак Знак Знак Знак1,Знак Знак,Текст Знак1 Знак1,Знак Знак Знак Знак1,Текст Знак2 Знак,Текст Знак1 Знак Знак Знак,Текст Знак Знак Знак Знак Знак,Зна Знак,Знак Знак1,Знак Знак Знак"/>
    <w:locked/>
    <w:rPr>
      <w:rFonts w:ascii="Courier New" w:hAnsi="Courier New" w:cs="Courier New"/>
      <w:lang w:val="ru-RU" w:eastAsia="ru-RU" w:bidi="ar-SA"/>
    </w:rPr>
  </w:style>
  <w:style w:type="character" w:customStyle="1" w:styleId="23">
    <w:name w:val="Знак2 Знак Знак Знак Знак"/>
    <w:rPr>
      <w:rFonts w:ascii="Verdana" w:hAnsi="Verdana" w:cs="Verdana"/>
      <w:lang w:val="en-US" w:eastAsia="en-US" w:bidi="ar-SA"/>
    </w:rPr>
  </w:style>
  <w:style w:type="character" w:customStyle="1" w:styleId="ab">
    <w:name w:val="Текст концевой сноски Знак"/>
    <w:basedOn w:val="a0"/>
    <w:link w:val="ac"/>
  </w:style>
  <w:style w:type="character" w:customStyle="1" w:styleId="ad">
    <w:name w:val="Нижний колонтитул Знак"/>
    <w:link w:val="ae"/>
    <w:rPr>
      <w:sz w:val="24"/>
      <w:szCs w:val="24"/>
      <w:lang w:val="ru-RU" w:eastAsia="ru-RU" w:bidi="ar-SA"/>
    </w:rPr>
  </w:style>
  <w:style w:type="character" w:customStyle="1" w:styleId="FontStyle32">
    <w:name w:val="Font Style32"/>
    <w:rPr>
      <w:rFonts w:ascii="Times New Roman" w:hAnsi="Times New Roman" w:cs="Times New Roman"/>
      <w:sz w:val="22"/>
      <w:szCs w:val="22"/>
    </w:rPr>
  </w:style>
  <w:style w:type="character" w:customStyle="1" w:styleId="af">
    <w:name w:val="Обычный отступ Знак"/>
    <w:link w:val="af0"/>
    <w:rPr>
      <w:sz w:val="24"/>
      <w:szCs w:val="24"/>
      <w:lang w:val="ru-RU" w:eastAsia="ru-RU" w:bidi="ar-SA"/>
    </w:rPr>
  </w:style>
  <w:style w:type="character" w:customStyle="1" w:styleId="24">
    <w:name w:val="Знак2 Знак Знак Знак Знак Знак Знак Знак Знак Знак Знак"/>
    <w:link w:val="25"/>
    <w:rPr>
      <w:rFonts w:ascii="Verdana" w:hAnsi="Verdana" w:cs="Verdana"/>
      <w:lang w:val="en-US" w:eastAsia="en-US" w:bidi="ar-SA"/>
    </w:rPr>
  </w:style>
  <w:style w:type="character" w:customStyle="1" w:styleId="af1">
    <w:name w:val="Текст Знак"/>
    <w:aliases w:val="Текст Знак1 Знак,Текст Знак Знак1 Знак,Текст Знак2 Знак Знак1 Знак,Текст Знак1 Знак Знак Знак1 Знак,Текст Знак Знак Знак Знак Знак1 Знак, Знак Знак Знак Знак Знак Знак Знак,Текст Знак Знак1 Знак Знак Знак, Знак Знак Знак1 Знак Знак Знак"/>
    <w:link w:val="af2"/>
    <w:rPr>
      <w:rFonts w:ascii="Courier New" w:hAnsi="Courier New" w:cs="Courier New"/>
      <w:lang w:val="ru-RU" w:eastAsia="ru-RU" w:bidi="ar-SA"/>
    </w:rPr>
  </w:style>
  <w:style w:type="character" w:customStyle="1" w:styleId="apple-style-span">
    <w:name w:val="apple-style-span"/>
    <w:basedOn w:val="a0"/>
  </w:style>
  <w:style w:type="character" w:customStyle="1" w:styleId="apple-tab-span">
    <w:name w:val="apple-tab-span"/>
    <w:basedOn w:val="a0"/>
  </w:style>
  <w:style w:type="character" w:customStyle="1" w:styleId="st">
    <w:name w:val="st"/>
    <w:basedOn w:val="a0"/>
  </w:style>
  <w:style w:type="character" w:customStyle="1" w:styleId="af3">
    <w:name w:val="Схема документа Знак"/>
    <w:link w:val="af4"/>
    <w:rPr>
      <w:rFonts w:ascii="Tahoma" w:hAnsi="Tahoma" w:cs="Tahoma"/>
      <w:sz w:val="16"/>
      <w:szCs w:val="16"/>
    </w:rPr>
  </w:style>
  <w:style w:type="character" w:customStyle="1" w:styleId="af5">
    <w:name w:val="Основной текст Знак"/>
    <w:link w:val="af6"/>
    <w:locked/>
    <w:rPr>
      <w:sz w:val="26"/>
      <w:lang w:val="ru-RU" w:eastAsia="ru-RU" w:bidi="ar-SA"/>
    </w:rPr>
  </w:style>
  <w:style w:type="character" w:customStyle="1" w:styleId="af7">
    <w:name w:val="Основной текст_"/>
    <w:link w:val="42"/>
    <w:locked/>
    <w:rPr>
      <w:sz w:val="26"/>
      <w:lang w:val="ru-RU" w:eastAsia="ru-RU" w:bidi="ar-SA"/>
    </w:rPr>
  </w:style>
  <w:style w:type="character" w:customStyle="1" w:styleId="af8">
    <w:name w:val="Без интервала Знак"/>
    <w:link w:val="af9"/>
    <w:uiPriority w:val="99"/>
    <w:locked/>
    <w:rPr>
      <w:lang w:val="ru-RU" w:eastAsia="ru-RU" w:bidi="ar-SA"/>
    </w:rPr>
  </w:style>
  <w:style w:type="character" w:customStyle="1" w:styleId="31">
    <w:name w:val="Основной текст с отступом 3 Знак"/>
    <w:link w:val="32"/>
    <w:uiPriority w:val="99"/>
    <w:rPr>
      <w:sz w:val="16"/>
      <w:szCs w:val="16"/>
    </w:rPr>
  </w:style>
  <w:style w:type="character" w:customStyle="1" w:styleId="HTML">
    <w:name w:val="Стандартный HTML Знак"/>
    <w:link w:val="HTML0"/>
    <w:rPr>
      <w:rFonts w:ascii="Courier New" w:hAnsi="Courier New"/>
    </w:rPr>
  </w:style>
  <w:style w:type="paragraph" w:styleId="af0">
    <w:name w:val="Normal Indent"/>
    <w:basedOn w:val="a"/>
    <w:link w:val="af"/>
    <w:pPr>
      <w:ind w:left="708"/>
    </w:pPr>
  </w:style>
  <w:style w:type="paragraph" w:styleId="33">
    <w:name w:val="Body Text 3"/>
    <w:basedOn w:val="a"/>
    <w:link w:val="34"/>
    <w:pPr>
      <w:spacing w:after="120"/>
    </w:pPr>
    <w:rPr>
      <w:sz w:val="16"/>
      <w:szCs w:val="16"/>
    </w:rPr>
  </w:style>
  <w:style w:type="paragraph" w:styleId="a9">
    <w:name w:val="footnote text"/>
    <w:basedOn w:val="a"/>
    <w:link w:val="a8"/>
    <w:rPr>
      <w:sz w:val="20"/>
      <w:szCs w:val="20"/>
    </w:rPr>
  </w:style>
  <w:style w:type="paragraph" w:styleId="af4">
    <w:name w:val="Document Map"/>
    <w:basedOn w:val="a"/>
    <w:link w:val="af3"/>
    <w:rPr>
      <w:rFonts w:ascii="Tahoma" w:hAnsi="Tahoma"/>
      <w:sz w:val="16"/>
      <w:szCs w:val="16"/>
      <w:lang w:val="x-none" w:eastAsia="x-none"/>
    </w:rPr>
  </w:style>
  <w:style w:type="paragraph" w:styleId="26">
    <w:name w:val="Body Text 2"/>
    <w:basedOn w:val="a"/>
    <w:link w:val="27"/>
    <w:pPr>
      <w:jc w:val="both"/>
    </w:pPr>
    <w:rPr>
      <w:rFonts w:ascii="Arial" w:hAnsi="Arial"/>
      <w:b/>
      <w:szCs w:val="20"/>
    </w:rPr>
  </w:style>
  <w:style w:type="paragraph" w:styleId="28">
    <w:name w:val="List 2"/>
    <w:basedOn w:val="a"/>
    <w:pPr>
      <w:ind w:left="566" w:hanging="283"/>
    </w:pPr>
    <w:rPr>
      <w:sz w:val="20"/>
      <w:szCs w:val="20"/>
    </w:rPr>
  </w:style>
  <w:style w:type="paragraph" w:styleId="afa">
    <w:name w:val="Title"/>
    <w:aliases w:val="Название"/>
    <w:basedOn w:val="a"/>
    <w:link w:val="afb"/>
    <w:qFormat/>
    <w:pPr>
      <w:spacing w:before="240" w:after="60"/>
      <w:jc w:val="center"/>
      <w:outlineLvl w:val="0"/>
    </w:pPr>
    <w:rPr>
      <w:rFonts w:ascii="Arial" w:hAnsi="Arial" w:cs="Arial"/>
      <w:b/>
      <w:bCs/>
      <w:kern w:val="28"/>
      <w:sz w:val="32"/>
      <w:szCs w:val="32"/>
    </w:rPr>
  </w:style>
  <w:style w:type="paragraph" w:styleId="afc">
    <w:name w:val="Balloon Text"/>
    <w:basedOn w:val="a"/>
    <w:link w:val="afd"/>
    <w:semiHidden/>
    <w:rPr>
      <w:rFonts w:ascii="Tahoma" w:hAnsi="Tahoma" w:cs="Tahoma"/>
      <w:sz w:val="16"/>
      <w:szCs w:val="16"/>
    </w:rPr>
  </w:style>
  <w:style w:type="paragraph" w:styleId="afe">
    <w:name w:val="Subtitle"/>
    <w:basedOn w:val="a"/>
    <w:link w:val="aff"/>
    <w:qFormat/>
    <w:pPr>
      <w:spacing w:after="60"/>
      <w:jc w:val="center"/>
      <w:outlineLvl w:val="1"/>
    </w:pPr>
    <w:rPr>
      <w:rFonts w:ascii="Arial" w:hAnsi="Arial" w:cs="Arial"/>
    </w:rPr>
  </w:style>
  <w:style w:type="paragraph" w:styleId="af2">
    <w:name w:val="Plain Text"/>
    <w:aliases w:val="Текст Знак1,Текст Знак Знак1,Текст Знак2 Знак Знак1,Текст Знак1 Знак Знак Знак1,Текст Знак Знак Знак Знак Знак1, Знак Знак Знак Знак Знак Знак,Текст Знак Знак1 Знак Знак, Знак Знак Знак1 Знак Знак,Текст Знак Знак Знак,Текст Знак2 Знак Знак Знак,Зн"/>
    <w:basedOn w:val="a"/>
    <w:link w:val="af1"/>
    <w:rPr>
      <w:rFonts w:ascii="Courier New" w:hAnsi="Courier New" w:cs="Courier New"/>
      <w:sz w:val="20"/>
      <w:szCs w:val="20"/>
    </w:rPr>
  </w:style>
  <w:style w:type="paragraph" w:styleId="aff0">
    <w:name w:val="Body Text Indent"/>
    <w:basedOn w:val="a"/>
    <w:link w:val="aff1"/>
    <w:pPr>
      <w:spacing w:after="120"/>
      <w:ind w:left="283"/>
    </w:pPr>
  </w:style>
  <w:style w:type="paragraph" w:styleId="af6">
    <w:name w:val="Body Text"/>
    <w:basedOn w:val="a"/>
    <w:link w:val="af5"/>
    <w:pPr>
      <w:jc w:val="both"/>
    </w:pPr>
    <w:rPr>
      <w:sz w:val="26"/>
      <w:szCs w:val="20"/>
    </w:rPr>
  </w:style>
  <w:style w:type="paragraph" w:styleId="29">
    <w:name w:val="Body Text First Indent 2"/>
    <w:basedOn w:val="aff0"/>
    <w:link w:val="2a"/>
    <w:pPr>
      <w:ind w:firstLine="210"/>
    </w:pPr>
    <w:rPr>
      <w:sz w:val="20"/>
      <w:szCs w:val="20"/>
    </w:rPr>
  </w:style>
  <w:style w:type="paragraph" w:styleId="aff2">
    <w:name w:val="Body Text First Indent"/>
    <w:basedOn w:val="af6"/>
    <w:link w:val="aff3"/>
    <w:pPr>
      <w:spacing w:after="120"/>
      <w:ind w:firstLine="210"/>
      <w:jc w:val="left"/>
    </w:pPr>
    <w:rPr>
      <w:sz w:val="20"/>
    </w:rPr>
  </w:style>
  <w:style w:type="paragraph" w:styleId="ac">
    <w:name w:val="endnote text"/>
    <w:basedOn w:val="a"/>
    <w:link w:val="ab"/>
    <w:rPr>
      <w:sz w:val="20"/>
      <w:szCs w:val="20"/>
    </w:rPr>
  </w:style>
  <w:style w:type="paragraph" w:styleId="32">
    <w:name w:val="Body Text Indent 3"/>
    <w:basedOn w:val="a"/>
    <w:link w:val="31"/>
    <w:uiPriority w:val="99"/>
    <w:pPr>
      <w:spacing w:after="120"/>
      <w:ind w:left="283"/>
    </w:pPr>
    <w:rPr>
      <w:sz w:val="16"/>
      <w:szCs w:val="16"/>
      <w:lang w:val="x-none" w:eastAsia="x-none"/>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aff4">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f5"/>
    <w:pPr>
      <w:spacing w:before="100" w:beforeAutospacing="1" w:after="100" w:afterAutospacing="1"/>
    </w:pPr>
    <w:rPr>
      <w:lang w:val="x-none" w:eastAsia="x-none"/>
    </w:rPr>
  </w:style>
  <w:style w:type="paragraph" w:styleId="aff6">
    <w:name w:val="List Bullet"/>
    <w:basedOn w:val="a"/>
    <w:pPr>
      <w:tabs>
        <w:tab w:val="left" w:pos="360"/>
      </w:tabs>
      <w:ind w:left="360" w:hanging="360"/>
    </w:pPr>
    <w:rPr>
      <w:sz w:val="20"/>
      <w:szCs w:val="20"/>
    </w:rPr>
  </w:style>
  <w:style w:type="paragraph" w:styleId="22">
    <w:name w:val="Body Text Indent 2"/>
    <w:basedOn w:val="a"/>
    <w:link w:val="21"/>
    <w:pPr>
      <w:spacing w:after="120" w:line="480" w:lineRule="auto"/>
      <w:ind w:left="283"/>
    </w:pPr>
  </w:style>
  <w:style w:type="paragraph" w:styleId="aff7">
    <w:name w:val="caption"/>
    <w:basedOn w:val="a"/>
    <w:next w:val="a"/>
    <w:qFormat/>
    <w:rPr>
      <w:b/>
      <w:bCs/>
      <w:sz w:val="20"/>
      <w:szCs w:val="20"/>
    </w:rPr>
  </w:style>
  <w:style w:type="paragraph" w:styleId="ae">
    <w:name w:val="footer"/>
    <w:basedOn w:val="a"/>
    <w:link w:val="ad"/>
    <w:pPr>
      <w:tabs>
        <w:tab w:val="center" w:pos="4677"/>
        <w:tab w:val="right" w:pos="9355"/>
      </w:tabs>
    </w:pPr>
  </w:style>
  <w:style w:type="paragraph" w:styleId="aff8">
    <w:name w:val="header"/>
    <w:basedOn w:val="a"/>
    <w:link w:val="aff9"/>
    <w:uiPriority w:val="99"/>
    <w:pPr>
      <w:tabs>
        <w:tab w:val="center" w:pos="4153"/>
        <w:tab w:val="right" w:pos="8306"/>
      </w:tabs>
    </w:pPr>
    <w:rPr>
      <w:sz w:val="20"/>
      <w:szCs w:val="20"/>
    </w:rPr>
  </w:style>
  <w:style w:type="paragraph" w:customStyle="1" w:styleId="11">
    <w:name w:val="Без интервала1"/>
    <w:rPr>
      <w:rFonts w:ascii="Calibri" w:hAnsi="Calibri"/>
      <w:sz w:val="22"/>
      <w:szCs w:val="22"/>
      <w:lang w:eastAsia="en-US"/>
    </w:rPr>
  </w:style>
  <w:style w:type="paragraph" w:customStyle="1" w:styleId="2b">
    <w:name w:val="Знак2 Знак Знак Знак"/>
    <w:basedOn w:val="a"/>
    <w:rPr>
      <w:rFonts w:ascii="Verdana" w:hAnsi="Verdana" w:cs="Verdana"/>
      <w:sz w:val="20"/>
      <w:szCs w:val="20"/>
      <w:lang w:val="en-US" w:eastAsia="en-US"/>
    </w:rPr>
  </w:style>
  <w:style w:type="paragraph" w:styleId="affa">
    <w:name w:val="List Paragraph"/>
    <w:basedOn w:val="a"/>
    <w:link w:val="affb"/>
    <w:uiPriority w:val="34"/>
    <w:qFormat/>
    <w:pPr>
      <w:spacing w:after="200" w:line="276" w:lineRule="auto"/>
      <w:ind w:left="720"/>
      <w:contextualSpacing/>
    </w:pPr>
    <w:rPr>
      <w:rFonts w:ascii="Calibri" w:eastAsia="Calibri" w:hAnsi="Calibri"/>
      <w:sz w:val="22"/>
      <w:szCs w:val="22"/>
      <w:lang w:eastAsia="en-US"/>
    </w:rPr>
  </w:style>
  <w:style w:type="paragraph" w:styleId="af9">
    <w:name w:val="No Spacing"/>
    <w:link w:val="af8"/>
    <w:uiPriority w:val="99"/>
    <w:qFormat/>
  </w:style>
  <w:style w:type="paragraph" w:customStyle="1" w:styleId="2c">
    <w:name w:val="Знак2 Знак Знак Знак Знак Знак Знак"/>
    <w:basedOn w:val="a"/>
    <w:rPr>
      <w:rFonts w:ascii="Verdana" w:hAnsi="Verdana" w:cs="Verdana"/>
      <w:sz w:val="20"/>
      <w:szCs w:val="20"/>
      <w:lang w:val="en-US" w:eastAsia="en-US"/>
    </w:rPr>
  </w:style>
  <w:style w:type="paragraph" w:customStyle="1" w:styleId="affc">
    <w:name w:val="Знак Знак Знак Знак Знак Знак Знак"/>
    <w:basedOn w:val="a"/>
    <w:pPr>
      <w:jc w:val="both"/>
    </w:pPr>
    <w:rPr>
      <w:rFonts w:cs="Verdana"/>
      <w:szCs w:val="20"/>
      <w:lang w:val="en-US" w:eastAsia="en-US"/>
    </w:rPr>
  </w:style>
  <w:style w:type="paragraph" w:customStyle="1" w:styleId="12">
    <w:name w:val="Знак Знак1 Знак"/>
    <w:basedOn w:val="a"/>
    <w:rPr>
      <w:rFonts w:ascii="Verdana" w:hAnsi="Verdana" w:cs="Verdana"/>
      <w:sz w:val="20"/>
      <w:szCs w:val="20"/>
      <w:lang w:val="en-US" w:eastAsia="en-US"/>
    </w:rPr>
  </w:style>
  <w:style w:type="paragraph" w:customStyle="1" w:styleId="13">
    <w:name w:val="Знак Знак1 Знак Знак Знак Знак Знак Знак Знак"/>
    <w:basedOn w:val="a"/>
    <w:rPr>
      <w:rFonts w:ascii="Verdana" w:hAnsi="Verdana" w:cs="Verdana"/>
      <w:sz w:val="20"/>
      <w:szCs w:val="20"/>
      <w:lang w:val="en-US" w:eastAsia="en-US"/>
    </w:rPr>
  </w:style>
  <w:style w:type="paragraph" w:customStyle="1" w:styleId="25">
    <w:name w:val="Знак2 Знак Знак Знак Знак Знак Знак Знак Знак Знак"/>
    <w:basedOn w:val="a"/>
    <w:link w:val="24"/>
    <w:rPr>
      <w:rFonts w:ascii="Verdana" w:hAnsi="Verdana" w:cs="Verdana"/>
      <w:sz w:val="20"/>
      <w:szCs w:val="20"/>
      <w:lang w:val="en-US" w:eastAsia="en-US"/>
    </w:rPr>
  </w:style>
  <w:style w:type="paragraph" w:customStyle="1" w:styleId="affd">
    <w:name w:val="Знак"/>
    <w:basedOn w:val="a"/>
    <w:rPr>
      <w:rFonts w:ascii="Verdana" w:hAnsi="Verdana" w:cs="Verdana"/>
      <w:sz w:val="20"/>
      <w:szCs w:val="20"/>
      <w:lang w:val="en-US" w:eastAsia="en-US"/>
    </w:rPr>
  </w:style>
  <w:style w:type="paragraph" w:customStyle="1" w:styleId="2d">
    <w:name w:val="Знак2 Знак Знак Знак Знак Знак Знак Знак Знак Знак"/>
    <w:basedOn w:val="a"/>
    <w:rPr>
      <w:rFonts w:ascii="Verdana" w:hAnsi="Verdana" w:cs="Verdana"/>
      <w:sz w:val="20"/>
      <w:szCs w:val="20"/>
      <w:lang w:val="en-US" w:eastAsia="en-US"/>
    </w:rPr>
  </w:style>
  <w:style w:type="paragraph" w:customStyle="1" w:styleId="14">
    <w:name w:val="Знак1"/>
    <w:basedOn w:val="a"/>
    <w:rPr>
      <w:rFonts w:ascii="Verdana" w:hAnsi="Verdana" w:cs="Verdana"/>
      <w:sz w:val="20"/>
      <w:szCs w:val="20"/>
      <w:lang w:val="en-US" w:eastAsia="en-US"/>
    </w:rPr>
  </w:style>
  <w:style w:type="paragraph" w:customStyle="1" w:styleId="15">
    <w:name w:val="Знак1 Знак Знак Знак"/>
    <w:basedOn w:val="a"/>
    <w:rPr>
      <w:rFonts w:ascii="Verdana" w:hAnsi="Verdana" w:cs="Verdana"/>
      <w:sz w:val="20"/>
      <w:szCs w:val="20"/>
      <w:lang w:val="en-US" w:eastAsia="en-US"/>
    </w:rPr>
  </w:style>
  <w:style w:type="paragraph" w:customStyle="1" w:styleId="2e">
    <w:name w:val="Знак2 Знак Знак Знак"/>
    <w:basedOn w:val="a"/>
    <w:rPr>
      <w:rFonts w:ascii="Verdana" w:hAnsi="Verdana" w:cs="Verdana"/>
      <w:sz w:val="20"/>
      <w:szCs w:val="20"/>
      <w:lang w:val="en-US" w:eastAsia="en-US"/>
    </w:rPr>
  </w:style>
  <w:style w:type="paragraph" w:customStyle="1" w:styleId="43">
    <w:name w:val="Знак4"/>
    <w:basedOn w:val="a"/>
    <w:rPr>
      <w:rFonts w:ascii="Verdana" w:hAnsi="Verdana" w:cs="Verdana"/>
      <w:sz w:val="20"/>
      <w:szCs w:val="20"/>
      <w:lang w:val="en-US" w:eastAsia="en-US"/>
    </w:rPr>
  </w:style>
  <w:style w:type="paragraph" w:customStyle="1" w:styleId="44">
    <w:name w:val="Знак4 Знак Знак Знак Знак Знак Знак"/>
    <w:basedOn w:val="a"/>
    <w:rPr>
      <w:rFonts w:ascii="Verdana" w:hAnsi="Verdana" w:cs="Verdana"/>
      <w:sz w:val="20"/>
      <w:szCs w:val="20"/>
      <w:lang w:val="en-US" w:eastAsia="en-US"/>
    </w:rPr>
  </w:style>
  <w:style w:type="paragraph" w:customStyle="1" w:styleId="120">
    <w:name w:val="Обычный + 12 пт"/>
    <w:basedOn w:val="a"/>
    <w:pPr>
      <w:spacing w:line="276" w:lineRule="auto"/>
      <w:ind w:firstLine="709"/>
      <w:jc w:val="both"/>
    </w:pPr>
    <w:rPr>
      <w:bCs/>
      <w:color w:val="000000"/>
    </w:rPr>
  </w:style>
  <w:style w:type="table" w:styleId="af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margin">
    <w:name w:val="margin"/>
    <w:uiPriority w:val="99"/>
    <w:rsid w:val="00B21464"/>
    <w:rPr>
      <w:rFonts w:ascii="Times New Roman" w:hAnsi="Times New Roman" w:cs="Times New Roman" w:hint="default"/>
    </w:rPr>
  </w:style>
  <w:style w:type="paragraph" w:customStyle="1" w:styleId="16">
    <w:name w:val="1"/>
    <w:basedOn w:val="a"/>
    <w:next w:val="afa"/>
    <w:qFormat/>
    <w:rsid w:val="001F30ED"/>
    <w:pPr>
      <w:spacing w:before="240" w:after="60"/>
      <w:jc w:val="center"/>
      <w:outlineLvl w:val="0"/>
    </w:pPr>
    <w:rPr>
      <w:rFonts w:ascii="Arial" w:hAnsi="Arial" w:cs="Arial"/>
      <w:b/>
      <w:bCs/>
      <w:kern w:val="28"/>
      <w:sz w:val="32"/>
      <w:szCs w:val="32"/>
    </w:rPr>
  </w:style>
  <w:style w:type="character" w:customStyle="1" w:styleId="aff9">
    <w:name w:val="Верхний колонтитул Знак"/>
    <w:link w:val="aff8"/>
    <w:uiPriority w:val="99"/>
    <w:rsid w:val="00B77079"/>
  </w:style>
  <w:style w:type="character" w:customStyle="1" w:styleId="17">
    <w:name w:val="Основной текст Знак1"/>
    <w:uiPriority w:val="99"/>
    <w:rsid w:val="004A338F"/>
    <w:rPr>
      <w:sz w:val="24"/>
    </w:rPr>
  </w:style>
  <w:style w:type="paragraph" w:customStyle="1" w:styleId="head">
    <w:name w:val="head"/>
    <w:basedOn w:val="a"/>
    <w:rsid w:val="00BE6616"/>
    <w:pPr>
      <w:spacing w:before="100" w:beforeAutospacing="1" w:after="100" w:afterAutospacing="1"/>
      <w:jc w:val="center"/>
    </w:pPr>
    <w:rPr>
      <w:sz w:val="28"/>
      <w:szCs w:val="20"/>
    </w:rPr>
  </w:style>
  <w:style w:type="character" w:styleId="afff">
    <w:name w:val="annotation reference"/>
    <w:rsid w:val="0092756A"/>
    <w:rPr>
      <w:sz w:val="16"/>
      <w:szCs w:val="16"/>
    </w:rPr>
  </w:style>
  <w:style w:type="paragraph" w:styleId="afff0">
    <w:name w:val="annotation text"/>
    <w:basedOn w:val="a"/>
    <w:link w:val="afff1"/>
    <w:rsid w:val="0092756A"/>
    <w:rPr>
      <w:sz w:val="20"/>
      <w:szCs w:val="20"/>
    </w:rPr>
  </w:style>
  <w:style w:type="character" w:customStyle="1" w:styleId="afff1">
    <w:name w:val="Текст примечания Знак"/>
    <w:basedOn w:val="a0"/>
    <w:link w:val="afff0"/>
    <w:rsid w:val="0092756A"/>
  </w:style>
  <w:style w:type="paragraph" w:styleId="afff2">
    <w:name w:val="annotation subject"/>
    <w:basedOn w:val="afff0"/>
    <w:next w:val="afff0"/>
    <w:link w:val="afff3"/>
    <w:rsid w:val="0092756A"/>
    <w:rPr>
      <w:b/>
      <w:bCs/>
      <w:lang w:val="x-none" w:eastAsia="x-none"/>
    </w:rPr>
  </w:style>
  <w:style w:type="character" w:customStyle="1" w:styleId="afff3">
    <w:name w:val="Тема примечания Знак"/>
    <w:link w:val="afff2"/>
    <w:rsid w:val="0092756A"/>
    <w:rPr>
      <w:b/>
      <w:bCs/>
    </w:rPr>
  </w:style>
  <w:style w:type="paragraph" w:customStyle="1" w:styleId="42">
    <w:name w:val="Основной текст4"/>
    <w:basedOn w:val="a"/>
    <w:link w:val="af7"/>
    <w:rsid w:val="007E36DE"/>
    <w:pPr>
      <w:widowControl w:val="0"/>
      <w:shd w:val="clear" w:color="auto" w:fill="FFFFFF"/>
      <w:spacing w:after="720" w:line="0" w:lineRule="atLeast"/>
      <w:jc w:val="right"/>
    </w:pPr>
    <w:rPr>
      <w:sz w:val="26"/>
      <w:szCs w:val="20"/>
    </w:rPr>
  </w:style>
  <w:style w:type="character" w:customStyle="1" w:styleId="35">
    <w:name w:val="Основной текст3"/>
    <w:rsid w:val="007E36DE"/>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ru-RU" w:bidi="ar-SA"/>
    </w:rPr>
  </w:style>
  <w:style w:type="character" w:customStyle="1" w:styleId="aff5">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f4"/>
    <w:locked/>
    <w:rsid w:val="00107BCE"/>
    <w:rPr>
      <w:sz w:val="24"/>
      <w:szCs w:val="24"/>
    </w:rPr>
  </w:style>
  <w:style w:type="paragraph" w:customStyle="1" w:styleId="2f">
    <w:name w:val="2"/>
    <w:basedOn w:val="a"/>
    <w:rsid w:val="00E23AE9"/>
    <w:rPr>
      <w:rFonts w:ascii="Verdana" w:hAnsi="Verdana" w:cs="Verdana"/>
      <w:sz w:val="20"/>
      <w:szCs w:val="20"/>
      <w:lang w:val="en-US" w:eastAsia="en-US"/>
    </w:rPr>
  </w:style>
  <w:style w:type="character" w:styleId="afff4">
    <w:name w:val="Hyperlink"/>
    <w:uiPriority w:val="99"/>
    <w:unhideWhenUsed/>
    <w:rsid w:val="00613FB3"/>
    <w:rPr>
      <w:color w:val="0000FF"/>
      <w:u w:val="single"/>
    </w:rPr>
  </w:style>
  <w:style w:type="character" w:customStyle="1" w:styleId="affb">
    <w:name w:val="Абзац списка Знак"/>
    <w:link w:val="affa"/>
    <w:uiPriority w:val="34"/>
    <w:locked/>
    <w:rsid w:val="00525346"/>
    <w:rPr>
      <w:rFonts w:ascii="Calibri" w:eastAsia="Calibri" w:hAnsi="Calibri"/>
      <w:sz w:val="22"/>
      <w:szCs w:val="22"/>
      <w:lang w:eastAsia="en-US"/>
    </w:rPr>
  </w:style>
  <w:style w:type="paragraph" w:styleId="afff5">
    <w:name w:val="Revision"/>
    <w:hidden/>
    <w:uiPriority w:val="99"/>
    <w:semiHidden/>
    <w:rsid w:val="00865E91"/>
    <w:rPr>
      <w:sz w:val="24"/>
      <w:szCs w:val="24"/>
    </w:rPr>
  </w:style>
  <w:style w:type="paragraph" w:customStyle="1" w:styleId="afff6">
    <w:name w:val="Внутренний адрес"/>
    <w:basedOn w:val="a"/>
    <w:rsid w:val="003E529F"/>
    <w:rPr>
      <w:szCs w:val="20"/>
    </w:rPr>
  </w:style>
  <w:style w:type="character" w:customStyle="1" w:styleId="10">
    <w:name w:val="Заголовок 1 Знак"/>
    <w:basedOn w:val="a0"/>
    <w:link w:val="1"/>
    <w:rsid w:val="000965FA"/>
    <w:rPr>
      <w:rFonts w:ascii="Arial" w:hAnsi="Arial"/>
      <w:b/>
      <w:sz w:val="24"/>
    </w:rPr>
  </w:style>
  <w:style w:type="character" w:customStyle="1" w:styleId="20">
    <w:name w:val="Заголовок 2 Знак"/>
    <w:basedOn w:val="a0"/>
    <w:link w:val="2"/>
    <w:rsid w:val="000965FA"/>
    <w:rPr>
      <w:rFonts w:ascii="Arial" w:hAnsi="Arial"/>
      <w:b/>
      <w:sz w:val="28"/>
    </w:rPr>
  </w:style>
  <w:style w:type="character" w:customStyle="1" w:styleId="30">
    <w:name w:val="Заголовок 3 Знак"/>
    <w:basedOn w:val="a0"/>
    <w:link w:val="3"/>
    <w:rsid w:val="000965FA"/>
    <w:rPr>
      <w:rFonts w:ascii="Arial" w:hAnsi="Arial"/>
      <w:i/>
      <w:sz w:val="28"/>
    </w:rPr>
  </w:style>
  <w:style w:type="character" w:customStyle="1" w:styleId="40">
    <w:name w:val="Заголовок 4 Знак"/>
    <w:basedOn w:val="a0"/>
    <w:link w:val="4"/>
    <w:rsid w:val="000965FA"/>
    <w:rPr>
      <w:rFonts w:ascii="Arial" w:hAnsi="Arial"/>
      <w:i/>
      <w:sz w:val="28"/>
    </w:rPr>
  </w:style>
  <w:style w:type="character" w:customStyle="1" w:styleId="50">
    <w:name w:val="Заголовок 5 Знак"/>
    <w:basedOn w:val="a0"/>
    <w:link w:val="5"/>
    <w:rsid w:val="000965FA"/>
    <w:rPr>
      <w:rFonts w:ascii="Arial" w:hAnsi="Arial"/>
      <w:sz w:val="24"/>
      <w:lang w:val="en-US"/>
    </w:rPr>
  </w:style>
  <w:style w:type="character" w:customStyle="1" w:styleId="34">
    <w:name w:val="Основной текст 3 Знак"/>
    <w:basedOn w:val="a0"/>
    <w:link w:val="33"/>
    <w:rsid w:val="000965FA"/>
    <w:rPr>
      <w:sz w:val="16"/>
      <w:szCs w:val="16"/>
    </w:rPr>
  </w:style>
  <w:style w:type="character" w:customStyle="1" w:styleId="27">
    <w:name w:val="Основной текст 2 Знак"/>
    <w:basedOn w:val="a0"/>
    <w:link w:val="26"/>
    <w:rsid w:val="000965FA"/>
    <w:rPr>
      <w:rFonts w:ascii="Arial" w:hAnsi="Arial"/>
      <w:b/>
      <w:sz w:val="24"/>
    </w:rPr>
  </w:style>
  <w:style w:type="character" w:customStyle="1" w:styleId="afb">
    <w:name w:val="Заголовок Знак"/>
    <w:aliases w:val="Название Знак"/>
    <w:basedOn w:val="a0"/>
    <w:link w:val="afa"/>
    <w:rsid w:val="000965FA"/>
    <w:rPr>
      <w:rFonts w:ascii="Arial" w:hAnsi="Arial" w:cs="Arial"/>
      <w:b/>
      <w:bCs/>
      <w:kern w:val="28"/>
      <w:sz w:val="32"/>
      <w:szCs w:val="32"/>
    </w:rPr>
  </w:style>
  <w:style w:type="character" w:customStyle="1" w:styleId="afd">
    <w:name w:val="Текст выноски Знак"/>
    <w:basedOn w:val="a0"/>
    <w:link w:val="afc"/>
    <w:semiHidden/>
    <w:rsid w:val="000965FA"/>
    <w:rPr>
      <w:rFonts w:ascii="Tahoma" w:hAnsi="Tahoma" w:cs="Tahoma"/>
      <w:sz w:val="16"/>
      <w:szCs w:val="16"/>
    </w:rPr>
  </w:style>
  <w:style w:type="character" w:customStyle="1" w:styleId="aff">
    <w:name w:val="Подзаголовок Знак"/>
    <w:basedOn w:val="a0"/>
    <w:link w:val="afe"/>
    <w:rsid w:val="000965FA"/>
    <w:rPr>
      <w:rFonts w:ascii="Arial" w:hAnsi="Arial" w:cs="Arial"/>
      <w:sz w:val="24"/>
      <w:szCs w:val="24"/>
    </w:rPr>
  </w:style>
  <w:style w:type="character" w:customStyle="1" w:styleId="aff1">
    <w:name w:val="Основной текст с отступом Знак"/>
    <w:basedOn w:val="a0"/>
    <w:link w:val="aff0"/>
    <w:rsid w:val="000965FA"/>
    <w:rPr>
      <w:sz w:val="24"/>
      <w:szCs w:val="24"/>
    </w:rPr>
  </w:style>
  <w:style w:type="character" w:customStyle="1" w:styleId="2a">
    <w:name w:val="Красная строка 2 Знак"/>
    <w:basedOn w:val="aff1"/>
    <w:link w:val="29"/>
    <w:rsid w:val="000965FA"/>
    <w:rPr>
      <w:sz w:val="24"/>
      <w:szCs w:val="24"/>
    </w:rPr>
  </w:style>
  <w:style w:type="character" w:customStyle="1" w:styleId="aff3">
    <w:name w:val="Красная строка Знак"/>
    <w:basedOn w:val="17"/>
    <w:link w:val="aff2"/>
    <w:rsid w:val="000965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112">
      <w:bodyDiv w:val="1"/>
      <w:marLeft w:val="0"/>
      <w:marRight w:val="0"/>
      <w:marTop w:val="0"/>
      <w:marBottom w:val="0"/>
      <w:divBdr>
        <w:top w:val="none" w:sz="0" w:space="0" w:color="auto"/>
        <w:left w:val="none" w:sz="0" w:space="0" w:color="auto"/>
        <w:bottom w:val="none" w:sz="0" w:space="0" w:color="auto"/>
        <w:right w:val="none" w:sz="0" w:space="0" w:color="auto"/>
      </w:divBdr>
    </w:div>
    <w:div w:id="4988871">
      <w:bodyDiv w:val="1"/>
      <w:marLeft w:val="0"/>
      <w:marRight w:val="0"/>
      <w:marTop w:val="0"/>
      <w:marBottom w:val="0"/>
      <w:divBdr>
        <w:top w:val="none" w:sz="0" w:space="0" w:color="auto"/>
        <w:left w:val="none" w:sz="0" w:space="0" w:color="auto"/>
        <w:bottom w:val="none" w:sz="0" w:space="0" w:color="auto"/>
        <w:right w:val="none" w:sz="0" w:space="0" w:color="auto"/>
      </w:divBdr>
    </w:div>
    <w:div w:id="6175094">
      <w:bodyDiv w:val="1"/>
      <w:marLeft w:val="0"/>
      <w:marRight w:val="0"/>
      <w:marTop w:val="0"/>
      <w:marBottom w:val="0"/>
      <w:divBdr>
        <w:top w:val="none" w:sz="0" w:space="0" w:color="auto"/>
        <w:left w:val="none" w:sz="0" w:space="0" w:color="auto"/>
        <w:bottom w:val="none" w:sz="0" w:space="0" w:color="auto"/>
        <w:right w:val="none" w:sz="0" w:space="0" w:color="auto"/>
      </w:divBdr>
    </w:div>
    <w:div w:id="7215923">
      <w:bodyDiv w:val="1"/>
      <w:marLeft w:val="0"/>
      <w:marRight w:val="0"/>
      <w:marTop w:val="0"/>
      <w:marBottom w:val="0"/>
      <w:divBdr>
        <w:top w:val="none" w:sz="0" w:space="0" w:color="auto"/>
        <w:left w:val="none" w:sz="0" w:space="0" w:color="auto"/>
        <w:bottom w:val="none" w:sz="0" w:space="0" w:color="auto"/>
        <w:right w:val="none" w:sz="0" w:space="0" w:color="auto"/>
      </w:divBdr>
    </w:div>
    <w:div w:id="14423463">
      <w:bodyDiv w:val="1"/>
      <w:marLeft w:val="0"/>
      <w:marRight w:val="0"/>
      <w:marTop w:val="0"/>
      <w:marBottom w:val="0"/>
      <w:divBdr>
        <w:top w:val="none" w:sz="0" w:space="0" w:color="auto"/>
        <w:left w:val="none" w:sz="0" w:space="0" w:color="auto"/>
        <w:bottom w:val="none" w:sz="0" w:space="0" w:color="auto"/>
        <w:right w:val="none" w:sz="0" w:space="0" w:color="auto"/>
      </w:divBdr>
    </w:div>
    <w:div w:id="19091794">
      <w:bodyDiv w:val="1"/>
      <w:marLeft w:val="0"/>
      <w:marRight w:val="0"/>
      <w:marTop w:val="0"/>
      <w:marBottom w:val="0"/>
      <w:divBdr>
        <w:top w:val="none" w:sz="0" w:space="0" w:color="auto"/>
        <w:left w:val="none" w:sz="0" w:space="0" w:color="auto"/>
        <w:bottom w:val="none" w:sz="0" w:space="0" w:color="auto"/>
        <w:right w:val="none" w:sz="0" w:space="0" w:color="auto"/>
      </w:divBdr>
    </w:div>
    <w:div w:id="19475425">
      <w:bodyDiv w:val="1"/>
      <w:marLeft w:val="0"/>
      <w:marRight w:val="0"/>
      <w:marTop w:val="0"/>
      <w:marBottom w:val="0"/>
      <w:divBdr>
        <w:top w:val="none" w:sz="0" w:space="0" w:color="auto"/>
        <w:left w:val="none" w:sz="0" w:space="0" w:color="auto"/>
        <w:bottom w:val="none" w:sz="0" w:space="0" w:color="auto"/>
        <w:right w:val="none" w:sz="0" w:space="0" w:color="auto"/>
      </w:divBdr>
    </w:div>
    <w:div w:id="32387782">
      <w:bodyDiv w:val="1"/>
      <w:marLeft w:val="0"/>
      <w:marRight w:val="0"/>
      <w:marTop w:val="0"/>
      <w:marBottom w:val="0"/>
      <w:divBdr>
        <w:top w:val="none" w:sz="0" w:space="0" w:color="auto"/>
        <w:left w:val="none" w:sz="0" w:space="0" w:color="auto"/>
        <w:bottom w:val="none" w:sz="0" w:space="0" w:color="auto"/>
        <w:right w:val="none" w:sz="0" w:space="0" w:color="auto"/>
      </w:divBdr>
    </w:div>
    <w:div w:id="34237834">
      <w:bodyDiv w:val="1"/>
      <w:marLeft w:val="0"/>
      <w:marRight w:val="0"/>
      <w:marTop w:val="0"/>
      <w:marBottom w:val="0"/>
      <w:divBdr>
        <w:top w:val="none" w:sz="0" w:space="0" w:color="auto"/>
        <w:left w:val="none" w:sz="0" w:space="0" w:color="auto"/>
        <w:bottom w:val="none" w:sz="0" w:space="0" w:color="auto"/>
        <w:right w:val="none" w:sz="0" w:space="0" w:color="auto"/>
      </w:divBdr>
    </w:div>
    <w:div w:id="35280819">
      <w:bodyDiv w:val="1"/>
      <w:marLeft w:val="0"/>
      <w:marRight w:val="0"/>
      <w:marTop w:val="0"/>
      <w:marBottom w:val="0"/>
      <w:divBdr>
        <w:top w:val="none" w:sz="0" w:space="0" w:color="auto"/>
        <w:left w:val="none" w:sz="0" w:space="0" w:color="auto"/>
        <w:bottom w:val="none" w:sz="0" w:space="0" w:color="auto"/>
        <w:right w:val="none" w:sz="0" w:space="0" w:color="auto"/>
      </w:divBdr>
    </w:div>
    <w:div w:id="37899614">
      <w:bodyDiv w:val="1"/>
      <w:marLeft w:val="0"/>
      <w:marRight w:val="0"/>
      <w:marTop w:val="0"/>
      <w:marBottom w:val="0"/>
      <w:divBdr>
        <w:top w:val="none" w:sz="0" w:space="0" w:color="auto"/>
        <w:left w:val="none" w:sz="0" w:space="0" w:color="auto"/>
        <w:bottom w:val="none" w:sz="0" w:space="0" w:color="auto"/>
        <w:right w:val="none" w:sz="0" w:space="0" w:color="auto"/>
      </w:divBdr>
    </w:div>
    <w:div w:id="43796792">
      <w:bodyDiv w:val="1"/>
      <w:marLeft w:val="0"/>
      <w:marRight w:val="0"/>
      <w:marTop w:val="0"/>
      <w:marBottom w:val="0"/>
      <w:divBdr>
        <w:top w:val="none" w:sz="0" w:space="0" w:color="auto"/>
        <w:left w:val="none" w:sz="0" w:space="0" w:color="auto"/>
        <w:bottom w:val="none" w:sz="0" w:space="0" w:color="auto"/>
        <w:right w:val="none" w:sz="0" w:space="0" w:color="auto"/>
      </w:divBdr>
    </w:div>
    <w:div w:id="47534418">
      <w:bodyDiv w:val="1"/>
      <w:marLeft w:val="0"/>
      <w:marRight w:val="0"/>
      <w:marTop w:val="0"/>
      <w:marBottom w:val="0"/>
      <w:divBdr>
        <w:top w:val="none" w:sz="0" w:space="0" w:color="auto"/>
        <w:left w:val="none" w:sz="0" w:space="0" w:color="auto"/>
        <w:bottom w:val="none" w:sz="0" w:space="0" w:color="auto"/>
        <w:right w:val="none" w:sz="0" w:space="0" w:color="auto"/>
      </w:divBdr>
    </w:div>
    <w:div w:id="54934488">
      <w:bodyDiv w:val="1"/>
      <w:marLeft w:val="0"/>
      <w:marRight w:val="0"/>
      <w:marTop w:val="0"/>
      <w:marBottom w:val="0"/>
      <w:divBdr>
        <w:top w:val="none" w:sz="0" w:space="0" w:color="auto"/>
        <w:left w:val="none" w:sz="0" w:space="0" w:color="auto"/>
        <w:bottom w:val="none" w:sz="0" w:space="0" w:color="auto"/>
        <w:right w:val="none" w:sz="0" w:space="0" w:color="auto"/>
      </w:divBdr>
    </w:div>
    <w:div w:id="57637501">
      <w:bodyDiv w:val="1"/>
      <w:marLeft w:val="0"/>
      <w:marRight w:val="0"/>
      <w:marTop w:val="0"/>
      <w:marBottom w:val="0"/>
      <w:divBdr>
        <w:top w:val="none" w:sz="0" w:space="0" w:color="auto"/>
        <w:left w:val="none" w:sz="0" w:space="0" w:color="auto"/>
        <w:bottom w:val="none" w:sz="0" w:space="0" w:color="auto"/>
        <w:right w:val="none" w:sz="0" w:space="0" w:color="auto"/>
      </w:divBdr>
    </w:div>
    <w:div w:id="60254337">
      <w:bodyDiv w:val="1"/>
      <w:marLeft w:val="0"/>
      <w:marRight w:val="0"/>
      <w:marTop w:val="0"/>
      <w:marBottom w:val="0"/>
      <w:divBdr>
        <w:top w:val="none" w:sz="0" w:space="0" w:color="auto"/>
        <w:left w:val="none" w:sz="0" w:space="0" w:color="auto"/>
        <w:bottom w:val="none" w:sz="0" w:space="0" w:color="auto"/>
        <w:right w:val="none" w:sz="0" w:space="0" w:color="auto"/>
      </w:divBdr>
    </w:div>
    <w:div w:id="61879149">
      <w:bodyDiv w:val="1"/>
      <w:marLeft w:val="0"/>
      <w:marRight w:val="0"/>
      <w:marTop w:val="0"/>
      <w:marBottom w:val="0"/>
      <w:divBdr>
        <w:top w:val="none" w:sz="0" w:space="0" w:color="auto"/>
        <w:left w:val="none" w:sz="0" w:space="0" w:color="auto"/>
        <w:bottom w:val="none" w:sz="0" w:space="0" w:color="auto"/>
        <w:right w:val="none" w:sz="0" w:space="0" w:color="auto"/>
      </w:divBdr>
    </w:div>
    <w:div w:id="64377765">
      <w:bodyDiv w:val="1"/>
      <w:marLeft w:val="0"/>
      <w:marRight w:val="0"/>
      <w:marTop w:val="0"/>
      <w:marBottom w:val="0"/>
      <w:divBdr>
        <w:top w:val="none" w:sz="0" w:space="0" w:color="auto"/>
        <w:left w:val="none" w:sz="0" w:space="0" w:color="auto"/>
        <w:bottom w:val="none" w:sz="0" w:space="0" w:color="auto"/>
        <w:right w:val="none" w:sz="0" w:space="0" w:color="auto"/>
      </w:divBdr>
    </w:div>
    <w:div w:id="67652841">
      <w:bodyDiv w:val="1"/>
      <w:marLeft w:val="0"/>
      <w:marRight w:val="0"/>
      <w:marTop w:val="0"/>
      <w:marBottom w:val="0"/>
      <w:divBdr>
        <w:top w:val="none" w:sz="0" w:space="0" w:color="auto"/>
        <w:left w:val="none" w:sz="0" w:space="0" w:color="auto"/>
        <w:bottom w:val="none" w:sz="0" w:space="0" w:color="auto"/>
        <w:right w:val="none" w:sz="0" w:space="0" w:color="auto"/>
      </w:divBdr>
    </w:div>
    <w:div w:id="71464037">
      <w:bodyDiv w:val="1"/>
      <w:marLeft w:val="0"/>
      <w:marRight w:val="0"/>
      <w:marTop w:val="0"/>
      <w:marBottom w:val="0"/>
      <w:divBdr>
        <w:top w:val="none" w:sz="0" w:space="0" w:color="auto"/>
        <w:left w:val="none" w:sz="0" w:space="0" w:color="auto"/>
        <w:bottom w:val="none" w:sz="0" w:space="0" w:color="auto"/>
        <w:right w:val="none" w:sz="0" w:space="0" w:color="auto"/>
      </w:divBdr>
    </w:div>
    <w:div w:id="73667263">
      <w:bodyDiv w:val="1"/>
      <w:marLeft w:val="0"/>
      <w:marRight w:val="0"/>
      <w:marTop w:val="0"/>
      <w:marBottom w:val="0"/>
      <w:divBdr>
        <w:top w:val="none" w:sz="0" w:space="0" w:color="auto"/>
        <w:left w:val="none" w:sz="0" w:space="0" w:color="auto"/>
        <w:bottom w:val="none" w:sz="0" w:space="0" w:color="auto"/>
        <w:right w:val="none" w:sz="0" w:space="0" w:color="auto"/>
      </w:divBdr>
    </w:div>
    <w:div w:id="74327863">
      <w:bodyDiv w:val="1"/>
      <w:marLeft w:val="0"/>
      <w:marRight w:val="0"/>
      <w:marTop w:val="0"/>
      <w:marBottom w:val="0"/>
      <w:divBdr>
        <w:top w:val="none" w:sz="0" w:space="0" w:color="auto"/>
        <w:left w:val="none" w:sz="0" w:space="0" w:color="auto"/>
        <w:bottom w:val="none" w:sz="0" w:space="0" w:color="auto"/>
        <w:right w:val="none" w:sz="0" w:space="0" w:color="auto"/>
      </w:divBdr>
    </w:div>
    <w:div w:id="76295787">
      <w:bodyDiv w:val="1"/>
      <w:marLeft w:val="0"/>
      <w:marRight w:val="0"/>
      <w:marTop w:val="0"/>
      <w:marBottom w:val="0"/>
      <w:divBdr>
        <w:top w:val="none" w:sz="0" w:space="0" w:color="auto"/>
        <w:left w:val="none" w:sz="0" w:space="0" w:color="auto"/>
        <w:bottom w:val="none" w:sz="0" w:space="0" w:color="auto"/>
        <w:right w:val="none" w:sz="0" w:space="0" w:color="auto"/>
      </w:divBdr>
    </w:div>
    <w:div w:id="81072760">
      <w:bodyDiv w:val="1"/>
      <w:marLeft w:val="0"/>
      <w:marRight w:val="0"/>
      <w:marTop w:val="0"/>
      <w:marBottom w:val="0"/>
      <w:divBdr>
        <w:top w:val="none" w:sz="0" w:space="0" w:color="auto"/>
        <w:left w:val="none" w:sz="0" w:space="0" w:color="auto"/>
        <w:bottom w:val="none" w:sz="0" w:space="0" w:color="auto"/>
        <w:right w:val="none" w:sz="0" w:space="0" w:color="auto"/>
      </w:divBdr>
    </w:div>
    <w:div w:id="82578448">
      <w:bodyDiv w:val="1"/>
      <w:marLeft w:val="0"/>
      <w:marRight w:val="0"/>
      <w:marTop w:val="0"/>
      <w:marBottom w:val="0"/>
      <w:divBdr>
        <w:top w:val="none" w:sz="0" w:space="0" w:color="auto"/>
        <w:left w:val="none" w:sz="0" w:space="0" w:color="auto"/>
        <w:bottom w:val="none" w:sz="0" w:space="0" w:color="auto"/>
        <w:right w:val="none" w:sz="0" w:space="0" w:color="auto"/>
      </w:divBdr>
    </w:div>
    <w:div w:id="83037227">
      <w:bodyDiv w:val="1"/>
      <w:marLeft w:val="0"/>
      <w:marRight w:val="0"/>
      <w:marTop w:val="0"/>
      <w:marBottom w:val="0"/>
      <w:divBdr>
        <w:top w:val="none" w:sz="0" w:space="0" w:color="auto"/>
        <w:left w:val="none" w:sz="0" w:space="0" w:color="auto"/>
        <w:bottom w:val="none" w:sz="0" w:space="0" w:color="auto"/>
        <w:right w:val="none" w:sz="0" w:space="0" w:color="auto"/>
      </w:divBdr>
    </w:div>
    <w:div w:id="85083111">
      <w:bodyDiv w:val="1"/>
      <w:marLeft w:val="0"/>
      <w:marRight w:val="0"/>
      <w:marTop w:val="0"/>
      <w:marBottom w:val="0"/>
      <w:divBdr>
        <w:top w:val="none" w:sz="0" w:space="0" w:color="auto"/>
        <w:left w:val="none" w:sz="0" w:space="0" w:color="auto"/>
        <w:bottom w:val="none" w:sz="0" w:space="0" w:color="auto"/>
        <w:right w:val="none" w:sz="0" w:space="0" w:color="auto"/>
      </w:divBdr>
    </w:div>
    <w:div w:id="85425819">
      <w:bodyDiv w:val="1"/>
      <w:marLeft w:val="0"/>
      <w:marRight w:val="0"/>
      <w:marTop w:val="0"/>
      <w:marBottom w:val="0"/>
      <w:divBdr>
        <w:top w:val="none" w:sz="0" w:space="0" w:color="auto"/>
        <w:left w:val="none" w:sz="0" w:space="0" w:color="auto"/>
        <w:bottom w:val="none" w:sz="0" w:space="0" w:color="auto"/>
        <w:right w:val="none" w:sz="0" w:space="0" w:color="auto"/>
      </w:divBdr>
    </w:div>
    <w:div w:id="87122045">
      <w:bodyDiv w:val="1"/>
      <w:marLeft w:val="0"/>
      <w:marRight w:val="0"/>
      <w:marTop w:val="0"/>
      <w:marBottom w:val="0"/>
      <w:divBdr>
        <w:top w:val="none" w:sz="0" w:space="0" w:color="auto"/>
        <w:left w:val="none" w:sz="0" w:space="0" w:color="auto"/>
        <w:bottom w:val="none" w:sz="0" w:space="0" w:color="auto"/>
        <w:right w:val="none" w:sz="0" w:space="0" w:color="auto"/>
      </w:divBdr>
    </w:div>
    <w:div w:id="88046397">
      <w:bodyDiv w:val="1"/>
      <w:marLeft w:val="0"/>
      <w:marRight w:val="0"/>
      <w:marTop w:val="0"/>
      <w:marBottom w:val="0"/>
      <w:divBdr>
        <w:top w:val="none" w:sz="0" w:space="0" w:color="auto"/>
        <w:left w:val="none" w:sz="0" w:space="0" w:color="auto"/>
        <w:bottom w:val="none" w:sz="0" w:space="0" w:color="auto"/>
        <w:right w:val="none" w:sz="0" w:space="0" w:color="auto"/>
      </w:divBdr>
    </w:div>
    <w:div w:id="88432199">
      <w:bodyDiv w:val="1"/>
      <w:marLeft w:val="0"/>
      <w:marRight w:val="0"/>
      <w:marTop w:val="0"/>
      <w:marBottom w:val="0"/>
      <w:divBdr>
        <w:top w:val="none" w:sz="0" w:space="0" w:color="auto"/>
        <w:left w:val="none" w:sz="0" w:space="0" w:color="auto"/>
        <w:bottom w:val="none" w:sz="0" w:space="0" w:color="auto"/>
        <w:right w:val="none" w:sz="0" w:space="0" w:color="auto"/>
      </w:divBdr>
    </w:div>
    <w:div w:id="89738454">
      <w:bodyDiv w:val="1"/>
      <w:marLeft w:val="0"/>
      <w:marRight w:val="0"/>
      <w:marTop w:val="0"/>
      <w:marBottom w:val="0"/>
      <w:divBdr>
        <w:top w:val="none" w:sz="0" w:space="0" w:color="auto"/>
        <w:left w:val="none" w:sz="0" w:space="0" w:color="auto"/>
        <w:bottom w:val="none" w:sz="0" w:space="0" w:color="auto"/>
        <w:right w:val="none" w:sz="0" w:space="0" w:color="auto"/>
      </w:divBdr>
    </w:div>
    <w:div w:id="90205192">
      <w:bodyDiv w:val="1"/>
      <w:marLeft w:val="0"/>
      <w:marRight w:val="0"/>
      <w:marTop w:val="0"/>
      <w:marBottom w:val="0"/>
      <w:divBdr>
        <w:top w:val="none" w:sz="0" w:space="0" w:color="auto"/>
        <w:left w:val="none" w:sz="0" w:space="0" w:color="auto"/>
        <w:bottom w:val="none" w:sz="0" w:space="0" w:color="auto"/>
        <w:right w:val="none" w:sz="0" w:space="0" w:color="auto"/>
      </w:divBdr>
    </w:div>
    <w:div w:id="92240438">
      <w:bodyDiv w:val="1"/>
      <w:marLeft w:val="0"/>
      <w:marRight w:val="0"/>
      <w:marTop w:val="0"/>
      <w:marBottom w:val="0"/>
      <w:divBdr>
        <w:top w:val="none" w:sz="0" w:space="0" w:color="auto"/>
        <w:left w:val="none" w:sz="0" w:space="0" w:color="auto"/>
        <w:bottom w:val="none" w:sz="0" w:space="0" w:color="auto"/>
        <w:right w:val="none" w:sz="0" w:space="0" w:color="auto"/>
      </w:divBdr>
    </w:div>
    <w:div w:id="96143253">
      <w:bodyDiv w:val="1"/>
      <w:marLeft w:val="0"/>
      <w:marRight w:val="0"/>
      <w:marTop w:val="0"/>
      <w:marBottom w:val="0"/>
      <w:divBdr>
        <w:top w:val="none" w:sz="0" w:space="0" w:color="auto"/>
        <w:left w:val="none" w:sz="0" w:space="0" w:color="auto"/>
        <w:bottom w:val="none" w:sz="0" w:space="0" w:color="auto"/>
        <w:right w:val="none" w:sz="0" w:space="0" w:color="auto"/>
      </w:divBdr>
    </w:div>
    <w:div w:id="99423593">
      <w:bodyDiv w:val="1"/>
      <w:marLeft w:val="0"/>
      <w:marRight w:val="0"/>
      <w:marTop w:val="0"/>
      <w:marBottom w:val="0"/>
      <w:divBdr>
        <w:top w:val="none" w:sz="0" w:space="0" w:color="auto"/>
        <w:left w:val="none" w:sz="0" w:space="0" w:color="auto"/>
        <w:bottom w:val="none" w:sz="0" w:space="0" w:color="auto"/>
        <w:right w:val="none" w:sz="0" w:space="0" w:color="auto"/>
      </w:divBdr>
    </w:div>
    <w:div w:id="99496896">
      <w:bodyDiv w:val="1"/>
      <w:marLeft w:val="0"/>
      <w:marRight w:val="0"/>
      <w:marTop w:val="0"/>
      <w:marBottom w:val="0"/>
      <w:divBdr>
        <w:top w:val="none" w:sz="0" w:space="0" w:color="auto"/>
        <w:left w:val="none" w:sz="0" w:space="0" w:color="auto"/>
        <w:bottom w:val="none" w:sz="0" w:space="0" w:color="auto"/>
        <w:right w:val="none" w:sz="0" w:space="0" w:color="auto"/>
      </w:divBdr>
    </w:div>
    <w:div w:id="100880781">
      <w:bodyDiv w:val="1"/>
      <w:marLeft w:val="0"/>
      <w:marRight w:val="0"/>
      <w:marTop w:val="0"/>
      <w:marBottom w:val="0"/>
      <w:divBdr>
        <w:top w:val="none" w:sz="0" w:space="0" w:color="auto"/>
        <w:left w:val="none" w:sz="0" w:space="0" w:color="auto"/>
        <w:bottom w:val="none" w:sz="0" w:space="0" w:color="auto"/>
        <w:right w:val="none" w:sz="0" w:space="0" w:color="auto"/>
      </w:divBdr>
    </w:div>
    <w:div w:id="101926818">
      <w:bodyDiv w:val="1"/>
      <w:marLeft w:val="0"/>
      <w:marRight w:val="0"/>
      <w:marTop w:val="0"/>
      <w:marBottom w:val="0"/>
      <w:divBdr>
        <w:top w:val="none" w:sz="0" w:space="0" w:color="auto"/>
        <w:left w:val="none" w:sz="0" w:space="0" w:color="auto"/>
        <w:bottom w:val="none" w:sz="0" w:space="0" w:color="auto"/>
        <w:right w:val="none" w:sz="0" w:space="0" w:color="auto"/>
      </w:divBdr>
    </w:div>
    <w:div w:id="102384122">
      <w:bodyDiv w:val="1"/>
      <w:marLeft w:val="0"/>
      <w:marRight w:val="0"/>
      <w:marTop w:val="0"/>
      <w:marBottom w:val="0"/>
      <w:divBdr>
        <w:top w:val="none" w:sz="0" w:space="0" w:color="auto"/>
        <w:left w:val="none" w:sz="0" w:space="0" w:color="auto"/>
        <w:bottom w:val="none" w:sz="0" w:space="0" w:color="auto"/>
        <w:right w:val="none" w:sz="0" w:space="0" w:color="auto"/>
      </w:divBdr>
    </w:div>
    <w:div w:id="105003316">
      <w:bodyDiv w:val="1"/>
      <w:marLeft w:val="0"/>
      <w:marRight w:val="0"/>
      <w:marTop w:val="0"/>
      <w:marBottom w:val="0"/>
      <w:divBdr>
        <w:top w:val="none" w:sz="0" w:space="0" w:color="auto"/>
        <w:left w:val="none" w:sz="0" w:space="0" w:color="auto"/>
        <w:bottom w:val="none" w:sz="0" w:space="0" w:color="auto"/>
        <w:right w:val="none" w:sz="0" w:space="0" w:color="auto"/>
      </w:divBdr>
    </w:div>
    <w:div w:id="108546048">
      <w:bodyDiv w:val="1"/>
      <w:marLeft w:val="0"/>
      <w:marRight w:val="0"/>
      <w:marTop w:val="0"/>
      <w:marBottom w:val="0"/>
      <w:divBdr>
        <w:top w:val="none" w:sz="0" w:space="0" w:color="auto"/>
        <w:left w:val="none" w:sz="0" w:space="0" w:color="auto"/>
        <w:bottom w:val="none" w:sz="0" w:space="0" w:color="auto"/>
        <w:right w:val="none" w:sz="0" w:space="0" w:color="auto"/>
      </w:divBdr>
    </w:div>
    <w:div w:id="108546098">
      <w:bodyDiv w:val="1"/>
      <w:marLeft w:val="0"/>
      <w:marRight w:val="0"/>
      <w:marTop w:val="0"/>
      <w:marBottom w:val="0"/>
      <w:divBdr>
        <w:top w:val="none" w:sz="0" w:space="0" w:color="auto"/>
        <w:left w:val="none" w:sz="0" w:space="0" w:color="auto"/>
        <w:bottom w:val="none" w:sz="0" w:space="0" w:color="auto"/>
        <w:right w:val="none" w:sz="0" w:space="0" w:color="auto"/>
      </w:divBdr>
    </w:div>
    <w:div w:id="109402753">
      <w:bodyDiv w:val="1"/>
      <w:marLeft w:val="0"/>
      <w:marRight w:val="0"/>
      <w:marTop w:val="0"/>
      <w:marBottom w:val="0"/>
      <w:divBdr>
        <w:top w:val="none" w:sz="0" w:space="0" w:color="auto"/>
        <w:left w:val="none" w:sz="0" w:space="0" w:color="auto"/>
        <w:bottom w:val="none" w:sz="0" w:space="0" w:color="auto"/>
        <w:right w:val="none" w:sz="0" w:space="0" w:color="auto"/>
      </w:divBdr>
    </w:div>
    <w:div w:id="109519487">
      <w:bodyDiv w:val="1"/>
      <w:marLeft w:val="0"/>
      <w:marRight w:val="0"/>
      <w:marTop w:val="0"/>
      <w:marBottom w:val="0"/>
      <w:divBdr>
        <w:top w:val="none" w:sz="0" w:space="0" w:color="auto"/>
        <w:left w:val="none" w:sz="0" w:space="0" w:color="auto"/>
        <w:bottom w:val="none" w:sz="0" w:space="0" w:color="auto"/>
        <w:right w:val="none" w:sz="0" w:space="0" w:color="auto"/>
      </w:divBdr>
    </w:div>
    <w:div w:id="109594065">
      <w:bodyDiv w:val="1"/>
      <w:marLeft w:val="0"/>
      <w:marRight w:val="0"/>
      <w:marTop w:val="0"/>
      <w:marBottom w:val="0"/>
      <w:divBdr>
        <w:top w:val="none" w:sz="0" w:space="0" w:color="auto"/>
        <w:left w:val="none" w:sz="0" w:space="0" w:color="auto"/>
        <w:bottom w:val="none" w:sz="0" w:space="0" w:color="auto"/>
        <w:right w:val="none" w:sz="0" w:space="0" w:color="auto"/>
      </w:divBdr>
    </w:div>
    <w:div w:id="110171864">
      <w:bodyDiv w:val="1"/>
      <w:marLeft w:val="0"/>
      <w:marRight w:val="0"/>
      <w:marTop w:val="0"/>
      <w:marBottom w:val="0"/>
      <w:divBdr>
        <w:top w:val="none" w:sz="0" w:space="0" w:color="auto"/>
        <w:left w:val="none" w:sz="0" w:space="0" w:color="auto"/>
        <w:bottom w:val="none" w:sz="0" w:space="0" w:color="auto"/>
        <w:right w:val="none" w:sz="0" w:space="0" w:color="auto"/>
      </w:divBdr>
    </w:div>
    <w:div w:id="111101080">
      <w:bodyDiv w:val="1"/>
      <w:marLeft w:val="0"/>
      <w:marRight w:val="0"/>
      <w:marTop w:val="0"/>
      <w:marBottom w:val="0"/>
      <w:divBdr>
        <w:top w:val="none" w:sz="0" w:space="0" w:color="auto"/>
        <w:left w:val="none" w:sz="0" w:space="0" w:color="auto"/>
        <w:bottom w:val="none" w:sz="0" w:space="0" w:color="auto"/>
        <w:right w:val="none" w:sz="0" w:space="0" w:color="auto"/>
      </w:divBdr>
    </w:div>
    <w:div w:id="113209585">
      <w:bodyDiv w:val="1"/>
      <w:marLeft w:val="0"/>
      <w:marRight w:val="0"/>
      <w:marTop w:val="0"/>
      <w:marBottom w:val="0"/>
      <w:divBdr>
        <w:top w:val="none" w:sz="0" w:space="0" w:color="auto"/>
        <w:left w:val="none" w:sz="0" w:space="0" w:color="auto"/>
        <w:bottom w:val="none" w:sz="0" w:space="0" w:color="auto"/>
        <w:right w:val="none" w:sz="0" w:space="0" w:color="auto"/>
      </w:divBdr>
    </w:div>
    <w:div w:id="117144568">
      <w:bodyDiv w:val="1"/>
      <w:marLeft w:val="0"/>
      <w:marRight w:val="0"/>
      <w:marTop w:val="0"/>
      <w:marBottom w:val="0"/>
      <w:divBdr>
        <w:top w:val="none" w:sz="0" w:space="0" w:color="auto"/>
        <w:left w:val="none" w:sz="0" w:space="0" w:color="auto"/>
        <w:bottom w:val="none" w:sz="0" w:space="0" w:color="auto"/>
        <w:right w:val="none" w:sz="0" w:space="0" w:color="auto"/>
      </w:divBdr>
    </w:div>
    <w:div w:id="123080863">
      <w:bodyDiv w:val="1"/>
      <w:marLeft w:val="0"/>
      <w:marRight w:val="0"/>
      <w:marTop w:val="0"/>
      <w:marBottom w:val="0"/>
      <w:divBdr>
        <w:top w:val="none" w:sz="0" w:space="0" w:color="auto"/>
        <w:left w:val="none" w:sz="0" w:space="0" w:color="auto"/>
        <w:bottom w:val="none" w:sz="0" w:space="0" w:color="auto"/>
        <w:right w:val="none" w:sz="0" w:space="0" w:color="auto"/>
      </w:divBdr>
    </w:div>
    <w:div w:id="123426551">
      <w:bodyDiv w:val="1"/>
      <w:marLeft w:val="0"/>
      <w:marRight w:val="0"/>
      <w:marTop w:val="0"/>
      <w:marBottom w:val="0"/>
      <w:divBdr>
        <w:top w:val="none" w:sz="0" w:space="0" w:color="auto"/>
        <w:left w:val="none" w:sz="0" w:space="0" w:color="auto"/>
        <w:bottom w:val="none" w:sz="0" w:space="0" w:color="auto"/>
        <w:right w:val="none" w:sz="0" w:space="0" w:color="auto"/>
      </w:divBdr>
    </w:div>
    <w:div w:id="123501637">
      <w:bodyDiv w:val="1"/>
      <w:marLeft w:val="0"/>
      <w:marRight w:val="0"/>
      <w:marTop w:val="0"/>
      <w:marBottom w:val="0"/>
      <w:divBdr>
        <w:top w:val="none" w:sz="0" w:space="0" w:color="auto"/>
        <w:left w:val="none" w:sz="0" w:space="0" w:color="auto"/>
        <w:bottom w:val="none" w:sz="0" w:space="0" w:color="auto"/>
        <w:right w:val="none" w:sz="0" w:space="0" w:color="auto"/>
      </w:divBdr>
    </w:div>
    <w:div w:id="124278601">
      <w:bodyDiv w:val="1"/>
      <w:marLeft w:val="0"/>
      <w:marRight w:val="0"/>
      <w:marTop w:val="0"/>
      <w:marBottom w:val="0"/>
      <w:divBdr>
        <w:top w:val="none" w:sz="0" w:space="0" w:color="auto"/>
        <w:left w:val="none" w:sz="0" w:space="0" w:color="auto"/>
        <w:bottom w:val="none" w:sz="0" w:space="0" w:color="auto"/>
        <w:right w:val="none" w:sz="0" w:space="0" w:color="auto"/>
      </w:divBdr>
    </w:div>
    <w:div w:id="130907827">
      <w:bodyDiv w:val="1"/>
      <w:marLeft w:val="0"/>
      <w:marRight w:val="0"/>
      <w:marTop w:val="0"/>
      <w:marBottom w:val="0"/>
      <w:divBdr>
        <w:top w:val="none" w:sz="0" w:space="0" w:color="auto"/>
        <w:left w:val="none" w:sz="0" w:space="0" w:color="auto"/>
        <w:bottom w:val="none" w:sz="0" w:space="0" w:color="auto"/>
        <w:right w:val="none" w:sz="0" w:space="0" w:color="auto"/>
      </w:divBdr>
    </w:div>
    <w:div w:id="132021186">
      <w:bodyDiv w:val="1"/>
      <w:marLeft w:val="0"/>
      <w:marRight w:val="0"/>
      <w:marTop w:val="0"/>
      <w:marBottom w:val="0"/>
      <w:divBdr>
        <w:top w:val="none" w:sz="0" w:space="0" w:color="auto"/>
        <w:left w:val="none" w:sz="0" w:space="0" w:color="auto"/>
        <w:bottom w:val="none" w:sz="0" w:space="0" w:color="auto"/>
        <w:right w:val="none" w:sz="0" w:space="0" w:color="auto"/>
      </w:divBdr>
    </w:div>
    <w:div w:id="138352117">
      <w:bodyDiv w:val="1"/>
      <w:marLeft w:val="0"/>
      <w:marRight w:val="0"/>
      <w:marTop w:val="0"/>
      <w:marBottom w:val="0"/>
      <w:divBdr>
        <w:top w:val="none" w:sz="0" w:space="0" w:color="auto"/>
        <w:left w:val="none" w:sz="0" w:space="0" w:color="auto"/>
        <w:bottom w:val="none" w:sz="0" w:space="0" w:color="auto"/>
        <w:right w:val="none" w:sz="0" w:space="0" w:color="auto"/>
      </w:divBdr>
    </w:div>
    <w:div w:id="144248625">
      <w:bodyDiv w:val="1"/>
      <w:marLeft w:val="0"/>
      <w:marRight w:val="0"/>
      <w:marTop w:val="0"/>
      <w:marBottom w:val="0"/>
      <w:divBdr>
        <w:top w:val="none" w:sz="0" w:space="0" w:color="auto"/>
        <w:left w:val="none" w:sz="0" w:space="0" w:color="auto"/>
        <w:bottom w:val="none" w:sz="0" w:space="0" w:color="auto"/>
        <w:right w:val="none" w:sz="0" w:space="0" w:color="auto"/>
      </w:divBdr>
    </w:div>
    <w:div w:id="144394943">
      <w:bodyDiv w:val="1"/>
      <w:marLeft w:val="0"/>
      <w:marRight w:val="0"/>
      <w:marTop w:val="0"/>
      <w:marBottom w:val="0"/>
      <w:divBdr>
        <w:top w:val="none" w:sz="0" w:space="0" w:color="auto"/>
        <w:left w:val="none" w:sz="0" w:space="0" w:color="auto"/>
        <w:bottom w:val="none" w:sz="0" w:space="0" w:color="auto"/>
        <w:right w:val="none" w:sz="0" w:space="0" w:color="auto"/>
      </w:divBdr>
    </w:div>
    <w:div w:id="145169680">
      <w:bodyDiv w:val="1"/>
      <w:marLeft w:val="0"/>
      <w:marRight w:val="0"/>
      <w:marTop w:val="0"/>
      <w:marBottom w:val="0"/>
      <w:divBdr>
        <w:top w:val="none" w:sz="0" w:space="0" w:color="auto"/>
        <w:left w:val="none" w:sz="0" w:space="0" w:color="auto"/>
        <w:bottom w:val="none" w:sz="0" w:space="0" w:color="auto"/>
        <w:right w:val="none" w:sz="0" w:space="0" w:color="auto"/>
      </w:divBdr>
    </w:div>
    <w:div w:id="146946567">
      <w:bodyDiv w:val="1"/>
      <w:marLeft w:val="0"/>
      <w:marRight w:val="0"/>
      <w:marTop w:val="0"/>
      <w:marBottom w:val="0"/>
      <w:divBdr>
        <w:top w:val="none" w:sz="0" w:space="0" w:color="auto"/>
        <w:left w:val="none" w:sz="0" w:space="0" w:color="auto"/>
        <w:bottom w:val="none" w:sz="0" w:space="0" w:color="auto"/>
        <w:right w:val="none" w:sz="0" w:space="0" w:color="auto"/>
      </w:divBdr>
    </w:div>
    <w:div w:id="150610281">
      <w:bodyDiv w:val="1"/>
      <w:marLeft w:val="0"/>
      <w:marRight w:val="0"/>
      <w:marTop w:val="0"/>
      <w:marBottom w:val="0"/>
      <w:divBdr>
        <w:top w:val="none" w:sz="0" w:space="0" w:color="auto"/>
        <w:left w:val="none" w:sz="0" w:space="0" w:color="auto"/>
        <w:bottom w:val="none" w:sz="0" w:space="0" w:color="auto"/>
        <w:right w:val="none" w:sz="0" w:space="0" w:color="auto"/>
      </w:divBdr>
    </w:div>
    <w:div w:id="158889767">
      <w:bodyDiv w:val="1"/>
      <w:marLeft w:val="0"/>
      <w:marRight w:val="0"/>
      <w:marTop w:val="0"/>
      <w:marBottom w:val="0"/>
      <w:divBdr>
        <w:top w:val="none" w:sz="0" w:space="0" w:color="auto"/>
        <w:left w:val="none" w:sz="0" w:space="0" w:color="auto"/>
        <w:bottom w:val="none" w:sz="0" w:space="0" w:color="auto"/>
        <w:right w:val="none" w:sz="0" w:space="0" w:color="auto"/>
      </w:divBdr>
    </w:div>
    <w:div w:id="161286937">
      <w:bodyDiv w:val="1"/>
      <w:marLeft w:val="0"/>
      <w:marRight w:val="0"/>
      <w:marTop w:val="0"/>
      <w:marBottom w:val="0"/>
      <w:divBdr>
        <w:top w:val="none" w:sz="0" w:space="0" w:color="auto"/>
        <w:left w:val="none" w:sz="0" w:space="0" w:color="auto"/>
        <w:bottom w:val="none" w:sz="0" w:space="0" w:color="auto"/>
        <w:right w:val="none" w:sz="0" w:space="0" w:color="auto"/>
      </w:divBdr>
    </w:div>
    <w:div w:id="163715723">
      <w:bodyDiv w:val="1"/>
      <w:marLeft w:val="0"/>
      <w:marRight w:val="0"/>
      <w:marTop w:val="0"/>
      <w:marBottom w:val="0"/>
      <w:divBdr>
        <w:top w:val="none" w:sz="0" w:space="0" w:color="auto"/>
        <w:left w:val="none" w:sz="0" w:space="0" w:color="auto"/>
        <w:bottom w:val="none" w:sz="0" w:space="0" w:color="auto"/>
        <w:right w:val="none" w:sz="0" w:space="0" w:color="auto"/>
      </w:divBdr>
    </w:div>
    <w:div w:id="166330907">
      <w:bodyDiv w:val="1"/>
      <w:marLeft w:val="0"/>
      <w:marRight w:val="0"/>
      <w:marTop w:val="0"/>
      <w:marBottom w:val="0"/>
      <w:divBdr>
        <w:top w:val="none" w:sz="0" w:space="0" w:color="auto"/>
        <w:left w:val="none" w:sz="0" w:space="0" w:color="auto"/>
        <w:bottom w:val="none" w:sz="0" w:space="0" w:color="auto"/>
        <w:right w:val="none" w:sz="0" w:space="0" w:color="auto"/>
      </w:divBdr>
    </w:div>
    <w:div w:id="169952868">
      <w:bodyDiv w:val="1"/>
      <w:marLeft w:val="0"/>
      <w:marRight w:val="0"/>
      <w:marTop w:val="0"/>
      <w:marBottom w:val="0"/>
      <w:divBdr>
        <w:top w:val="none" w:sz="0" w:space="0" w:color="auto"/>
        <w:left w:val="none" w:sz="0" w:space="0" w:color="auto"/>
        <w:bottom w:val="none" w:sz="0" w:space="0" w:color="auto"/>
        <w:right w:val="none" w:sz="0" w:space="0" w:color="auto"/>
      </w:divBdr>
    </w:div>
    <w:div w:id="175075039">
      <w:bodyDiv w:val="1"/>
      <w:marLeft w:val="0"/>
      <w:marRight w:val="0"/>
      <w:marTop w:val="0"/>
      <w:marBottom w:val="0"/>
      <w:divBdr>
        <w:top w:val="none" w:sz="0" w:space="0" w:color="auto"/>
        <w:left w:val="none" w:sz="0" w:space="0" w:color="auto"/>
        <w:bottom w:val="none" w:sz="0" w:space="0" w:color="auto"/>
        <w:right w:val="none" w:sz="0" w:space="0" w:color="auto"/>
      </w:divBdr>
    </w:div>
    <w:div w:id="175508592">
      <w:bodyDiv w:val="1"/>
      <w:marLeft w:val="0"/>
      <w:marRight w:val="0"/>
      <w:marTop w:val="0"/>
      <w:marBottom w:val="0"/>
      <w:divBdr>
        <w:top w:val="none" w:sz="0" w:space="0" w:color="auto"/>
        <w:left w:val="none" w:sz="0" w:space="0" w:color="auto"/>
        <w:bottom w:val="none" w:sz="0" w:space="0" w:color="auto"/>
        <w:right w:val="none" w:sz="0" w:space="0" w:color="auto"/>
      </w:divBdr>
    </w:div>
    <w:div w:id="176698300">
      <w:bodyDiv w:val="1"/>
      <w:marLeft w:val="0"/>
      <w:marRight w:val="0"/>
      <w:marTop w:val="0"/>
      <w:marBottom w:val="0"/>
      <w:divBdr>
        <w:top w:val="none" w:sz="0" w:space="0" w:color="auto"/>
        <w:left w:val="none" w:sz="0" w:space="0" w:color="auto"/>
        <w:bottom w:val="none" w:sz="0" w:space="0" w:color="auto"/>
        <w:right w:val="none" w:sz="0" w:space="0" w:color="auto"/>
      </w:divBdr>
    </w:div>
    <w:div w:id="180971790">
      <w:bodyDiv w:val="1"/>
      <w:marLeft w:val="0"/>
      <w:marRight w:val="0"/>
      <w:marTop w:val="0"/>
      <w:marBottom w:val="0"/>
      <w:divBdr>
        <w:top w:val="none" w:sz="0" w:space="0" w:color="auto"/>
        <w:left w:val="none" w:sz="0" w:space="0" w:color="auto"/>
        <w:bottom w:val="none" w:sz="0" w:space="0" w:color="auto"/>
        <w:right w:val="none" w:sz="0" w:space="0" w:color="auto"/>
      </w:divBdr>
    </w:div>
    <w:div w:id="191649382">
      <w:bodyDiv w:val="1"/>
      <w:marLeft w:val="0"/>
      <w:marRight w:val="0"/>
      <w:marTop w:val="0"/>
      <w:marBottom w:val="0"/>
      <w:divBdr>
        <w:top w:val="none" w:sz="0" w:space="0" w:color="auto"/>
        <w:left w:val="none" w:sz="0" w:space="0" w:color="auto"/>
        <w:bottom w:val="none" w:sz="0" w:space="0" w:color="auto"/>
        <w:right w:val="none" w:sz="0" w:space="0" w:color="auto"/>
      </w:divBdr>
    </w:div>
    <w:div w:id="192882952">
      <w:bodyDiv w:val="1"/>
      <w:marLeft w:val="0"/>
      <w:marRight w:val="0"/>
      <w:marTop w:val="0"/>
      <w:marBottom w:val="0"/>
      <w:divBdr>
        <w:top w:val="none" w:sz="0" w:space="0" w:color="auto"/>
        <w:left w:val="none" w:sz="0" w:space="0" w:color="auto"/>
        <w:bottom w:val="none" w:sz="0" w:space="0" w:color="auto"/>
        <w:right w:val="none" w:sz="0" w:space="0" w:color="auto"/>
      </w:divBdr>
    </w:div>
    <w:div w:id="194736886">
      <w:bodyDiv w:val="1"/>
      <w:marLeft w:val="0"/>
      <w:marRight w:val="0"/>
      <w:marTop w:val="0"/>
      <w:marBottom w:val="0"/>
      <w:divBdr>
        <w:top w:val="none" w:sz="0" w:space="0" w:color="auto"/>
        <w:left w:val="none" w:sz="0" w:space="0" w:color="auto"/>
        <w:bottom w:val="none" w:sz="0" w:space="0" w:color="auto"/>
        <w:right w:val="none" w:sz="0" w:space="0" w:color="auto"/>
      </w:divBdr>
    </w:div>
    <w:div w:id="196740887">
      <w:bodyDiv w:val="1"/>
      <w:marLeft w:val="0"/>
      <w:marRight w:val="0"/>
      <w:marTop w:val="0"/>
      <w:marBottom w:val="0"/>
      <w:divBdr>
        <w:top w:val="none" w:sz="0" w:space="0" w:color="auto"/>
        <w:left w:val="none" w:sz="0" w:space="0" w:color="auto"/>
        <w:bottom w:val="none" w:sz="0" w:space="0" w:color="auto"/>
        <w:right w:val="none" w:sz="0" w:space="0" w:color="auto"/>
      </w:divBdr>
    </w:div>
    <w:div w:id="200552278">
      <w:bodyDiv w:val="1"/>
      <w:marLeft w:val="0"/>
      <w:marRight w:val="0"/>
      <w:marTop w:val="0"/>
      <w:marBottom w:val="0"/>
      <w:divBdr>
        <w:top w:val="none" w:sz="0" w:space="0" w:color="auto"/>
        <w:left w:val="none" w:sz="0" w:space="0" w:color="auto"/>
        <w:bottom w:val="none" w:sz="0" w:space="0" w:color="auto"/>
        <w:right w:val="none" w:sz="0" w:space="0" w:color="auto"/>
      </w:divBdr>
    </w:div>
    <w:div w:id="204678386">
      <w:bodyDiv w:val="1"/>
      <w:marLeft w:val="0"/>
      <w:marRight w:val="0"/>
      <w:marTop w:val="0"/>
      <w:marBottom w:val="0"/>
      <w:divBdr>
        <w:top w:val="none" w:sz="0" w:space="0" w:color="auto"/>
        <w:left w:val="none" w:sz="0" w:space="0" w:color="auto"/>
        <w:bottom w:val="none" w:sz="0" w:space="0" w:color="auto"/>
        <w:right w:val="none" w:sz="0" w:space="0" w:color="auto"/>
      </w:divBdr>
    </w:div>
    <w:div w:id="205878571">
      <w:bodyDiv w:val="1"/>
      <w:marLeft w:val="0"/>
      <w:marRight w:val="0"/>
      <w:marTop w:val="0"/>
      <w:marBottom w:val="0"/>
      <w:divBdr>
        <w:top w:val="none" w:sz="0" w:space="0" w:color="auto"/>
        <w:left w:val="none" w:sz="0" w:space="0" w:color="auto"/>
        <w:bottom w:val="none" w:sz="0" w:space="0" w:color="auto"/>
        <w:right w:val="none" w:sz="0" w:space="0" w:color="auto"/>
      </w:divBdr>
    </w:div>
    <w:div w:id="207570493">
      <w:bodyDiv w:val="1"/>
      <w:marLeft w:val="0"/>
      <w:marRight w:val="0"/>
      <w:marTop w:val="0"/>
      <w:marBottom w:val="0"/>
      <w:divBdr>
        <w:top w:val="none" w:sz="0" w:space="0" w:color="auto"/>
        <w:left w:val="none" w:sz="0" w:space="0" w:color="auto"/>
        <w:bottom w:val="none" w:sz="0" w:space="0" w:color="auto"/>
        <w:right w:val="none" w:sz="0" w:space="0" w:color="auto"/>
      </w:divBdr>
    </w:div>
    <w:div w:id="209268304">
      <w:bodyDiv w:val="1"/>
      <w:marLeft w:val="0"/>
      <w:marRight w:val="0"/>
      <w:marTop w:val="0"/>
      <w:marBottom w:val="0"/>
      <w:divBdr>
        <w:top w:val="none" w:sz="0" w:space="0" w:color="auto"/>
        <w:left w:val="none" w:sz="0" w:space="0" w:color="auto"/>
        <w:bottom w:val="none" w:sz="0" w:space="0" w:color="auto"/>
        <w:right w:val="none" w:sz="0" w:space="0" w:color="auto"/>
      </w:divBdr>
      <w:divsChild>
        <w:div w:id="1040591064">
          <w:marLeft w:val="10"/>
          <w:marRight w:val="10"/>
          <w:marTop w:val="0"/>
          <w:marBottom w:val="0"/>
          <w:divBdr>
            <w:top w:val="none" w:sz="0" w:space="0" w:color="auto"/>
            <w:left w:val="none" w:sz="0" w:space="0" w:color="auto"/>
            <w:bottom w:val="none" w:sz="0" w:space="0" w:color="auto"/>
            <w:right w:val="none" w:sz="0" w:space="0" w:color="auto"/>
          </w:divBdr>
          <w:divsChild>
            <w:div w:id="416945635">
              <w:marLeft w:val="0"/>
              <w:marRight w:val="750"/>
              <w:marTop w:val="0"/>
              <w:marBottom w:val="0"/>
              <w:divBdr>
                <w:top w:val="none" w:sz="0" w:space="0" w:color="auto"/>
                <w:left w:val="none" w:sz="0" w:space="0" w:color="auto"/>
                <w:bottom w:val="none" w:sz="0" w:space="0" w:color="auto"/>
                <w:right w:val="none" w:sz="0" w:space="0" w:color="auto"/>
              </w:divBdr>
            </w:div>
            <w:div w:id="1743718788">
              <w:marLeft w:val="750"/>
              <w:marRight w:val="0"/>
              <w:marTop w:val="0"/>
              <w:marBottom w:val="0"/>
              <w:divBdr>
                <w:top w:val="none" w:sz="0" w:space="0" w:color="auto"/>
                <w:left w:val="none" w:sz="0" w:space="0" w:color="auto"/>
                <w:bottom w:val="none" w:sz="0" w:space="0" w:color="auto"/>
                <w:right w:val="none" w:sz="0" w:space="0" w:color="auto"/>
              </w:divBdr>
            </w:div>
          </w:divsChild>
        </w:div>
        <w:div w:id="2048528011">
          <w:marLeft w:val="0"/>
          <w:marRight w:val="0"/>
          <w:marTop w:val="0"/>
          <w:marBottom w:val="150"/>
          <w:divBdr>
            <w:top w:val="none" w:sz="0" w:space="0" w:color="auto"/>
            <w:left w:val="none" w:sz="0" w:space="0" w:color="auto"/>
            <w:bottom w:val="none" w:sz="0" w:space="0" w:color="auto"/>
            <w:right w:val="none" w:sz="0" w:space="0" w:color="auto"/>
          </w:divBdr>
        </w:div>
      </w:divsChild>
    </w:div>
    <w:div w:id="214436851">
      <w:bodyDiv w:val="1"/>
      <w:marLeft w:val="0"/>
      <w:marRight w:val="0"/>
      <w:marTop w:val="0"/>
      <w:marBottom w:val="0"/>
      <w:divBdr>
        <w:top w:val="none" w:sz="0" w:space="0" w:color="auto"/>
        <w:left w:val="none" w:sz="0" w:space="0" w:color="auto"/>
        <w:bottom w:val="none" w:sz="0" w:space="0" w:color="auto"/>
        <w:right w:val="none" w:sz="0" w:space="0" w:color="auto"/>
      </w:divBdr>
    </w:div>
    <w:div w:id="215240787">
      <w:bodyDiv w:val="1"/>
      <w:marLeft w:val="0"/>
      <w:marRight w:val="0"/>
      <w:marTop w:val="0"/>
      <w:marBottom w:val="0"/>
      <w:divBdr>
        <w:top w:val="none" w:sz="0" w:space="0" w:color="auto"/>
        <w:left w:val="none" w:sz="0" w:space="0" w:color="auto"/>
        <w:bottom w:val="none" w:sz="0" w:space="0" w:color="auto"/>
        <w:right w:val="none" w:sz="0" w:space="0" w:color="auto"/>
      </w:divBdr>
    </w:div>
    <w:div w:id="217977033">
      <w:bodyDiv w:val="1"/>
      <w:marLeft w:val="0"/>
      <w:marRight w:val="0"/>
      <w:marTop w:val="0"/>
      <w:marBottom w:val="0"/>
      <w:divBdr>
        <w:top w:val="none" w:sz="0" w:space="0" w:color="auto"/>
        <w:left w:val="none" w:sz="0" w:space="0" w:color="auto"/>
        <w:bottom w:val="none" w:sz="0" w:space="0" w:color="auto"/>
        <w:right w:val="none" w:sz="0" w:space="0" w:color="auto"/>
      </w:divBdr>
    </w:div>
    <w:div w:id="218439210">
      <w:bodyDiv w:val="1"/>
      <w:marLeft w:val="0"/>
      <w:marRight w:val="0"/>
      <w:marTop w:val="0"/>
      <w:marBottom w:val="0"/>
      <w:divBdr>
        <w:top w:val="none" w:sz="0" w:space="0" w:color="auto"/>
        <w:left w:val="none" w:sz="0" w:space="0" w:color="auto"/>
        <w:bottom w:val="none" w:sz="0" w:space="0" w:color="auto"/>
        <w:right w:val="none" w:sz="0" w:space="0" w:color="auto"/>
      </w:divBdr>
    </w:div>
    <w:div w:id="220095970">
      <w:bodyDiv w:val="1"/>
      <w:marLeft w:val="0"/>
      <w:marRight w:val="0"/>
      <w:marTop w:val="0"/>
      <w:marBottom w:val="0"/>
      <w:divBdr>
        <w:top w:val="none" w:sz="0" w:space="0" w:color="auto"/>
        <w:left w:val="none" w:sz="0" w:space="0" w:color="auto"/>
        <w:bottom w:val="none" w:sz="0" w:space="0" w:color="auto"/>
        <w:right w:val="none" w:sz="0" w:space="0" w:color="auto"/>
      </w:divBdr>
    </w:div>
    <w:div w:id="220754484">
      <w:bodyDiv w:val="1"/>
      <w:marLeft w:val="0"/>
      <w:marRight w:val="0"/>
      <w:marTop w:val="0"/>
      <w:marBottom w:val="0"/>
      <w:divBdr>
        <w:top w:val="none" w:sz="0" w:space="0" w:color="auto"/>
        <w:left w:val="none" w:sz="0" w:space="0" w:color="auto"/>
        <w:bottom w:val="none" w:sz="0" w:space="0" w:color="auto"/>
        <w:right w:val="none" w:sz="0" w:space="0" w:color="auto"/>
      </w:divBdr>
    </w:div>
    <w:div w:id="222644349">
      <w:bodyDiv w:val="1"/>
      <w:marLeft w:val="0"/>
      <w:marRight w:val="0"/>
      <w:marTop w:val="0"/>
      <w:marBottom w:val="0"/>
      <w:divBdr>
        <w:top w:val="none" w:sz="0" w:space="0" w:color="auto"/>
        <w:left w:val="none" w:sz="0" w:space="0" w:color="auto"/>
        <w:bottom w:val="none" w:sz="0" w:space="0" w:color="auto"/>
        <w:right w:val="none" w:sz="0" w:space="0" w:color="auto"/>
      </w:divBdr>
    </w:div>
    <w:div w:id="223101154">
      <w:bodyDiv w:val="1"/>
      <w:marLeft w:val="0"/>
      <w:marRight w:val="0"/>
      <w:marTop w:val="0"/>
      <w:marBottom w:val="0"/>
      <w:divBdr>
        <w:top w:val="none" w:sz="0" w:space="0" w:color="auto"/>
        <w:left w:val="none" w:sz="0" w:space="0" w:color="auto"/>
        <w:bottom w:val="none" w:sz="0" w:space="0" w:color="auto"/>
        <w:right w:val="none" w:sz="0" w:space="0" w:color="auto"/>
      </w:divBdr>
    </w:div>
    <w:div w:id="223295210">
      <w:bodyDiv w:val="1"/>
      <w:marLeft w:val="0"/>
      <w:marRight w:val="0"/>
      <w:marTop w:val="0"/>
      <w:marBottom w:val="0"/>
      <w:divBdr>
        <w:top w:val="none" w:sz="0" w:space="0" w:color="auto"/>
        <w:left w:val="none" w:sz="0" w:space="0" w:color="auto"/>
        <w:bottom w:val="none" w:sz="0" w:space="0" w:color="auto"/>
        <w:right w:val="none" w:sz="0" w:space="0" w:color="auto"/>
      </w:divBdr>
    </w:div>
    <w:div w:id="225721049">
      <w:bodyDiv w:val="1"/>
      <w:marLeft w:val="0"/>
      <w:marRight w:val="0"/>
      <w:marTop w:val="0"/>
      <w:marBottom w:val="0"/>
      <w:divBdr>
        <w:top w:val="none" w:sz="0" w:space="0" w:color="auto"/>
        <w:left w:val="none" w:sz="0" w:space="0" w:color="auto"/>
        <w:bottom w:val="none" w:sz="0" w:space="0" w:color="auto"/>
        <w:right w:val="none" w:sz="0" w:space="0" w:color="auto"/>
      </w:divBdr>
    </w:div>
    <w:div w:id="226038470">
      <w:bodyDiv w:val="1"/>
      <w:marLeft w:val="0"/>
      <w:marRight w:val="0"/>
      <w:marTop w:val="0"/>
      <w:marBottom w:val="0"/>
      <w:divBdr>
        <w:top w:val="none" w:sz="0" w:space="0" w:color="auto"/>
        <w:left w:val="none" w:sz="0" w:space="0" w:color="auto"/>
        <w:bottom w:val="none" w:sz="0" w:space="0" w:color="auto"/>
        <w:right w:val="none" w:sz="0" w:space="0" w:color="auto"/>
      </w:divBdr>
    </w:div>
    <w:div w:id="228425161">
      <w:bodyDiv w:val="1"/>
      <w:marLeft w:val="0"/>
      <w:marRight w:val="0"/>
      <w:marTop w:val="0"/>
      <w:marBottom w:val="0"/>
      <w:divBdr>
        <w:top w:val="none" w:sz="0" w:space="0" w:color="auto"/>
        <w:left w:val="none" w:sz="0" w:space="0" w:color="auto"/>
        <w:bottom w:val="none" w:sz="0" w:space="0" w:color="auto"/>
        <w:right w:val="none" w:sz="0" w:space="0" w:color="auto"/>
      </w:divBdr>
    </w:div>
    <w:div w:id="228729853">
      <w:bodyDiv w:val="1"/>
      <w:marLeft w:val="0"/>
      <w:marRight w:val="0"/>
      <w:marTop w:val="0"/>
      <w:marBottom w:val="0"/>
      <w:divBdr>
        <w:top w:val="none" w:sz="0" w:space="0" w:color="auto"/>
        <w:left w:val="none" w:sz="0" w:space="0" w:color="auto"/>
        <w:bottom w:val="none" w:sz="0" w:space="0" w:color="auto"/>
        <w:right w:val="none" w:sz="0" w:space="0" w:color="auto"/>
      </w:divBdr>
    </w:div>
    <w:div w:id="229972036">
      <w:bodyDiv w:val="1"/>
      <w:marLeft w:val="0"/>
      <w:marRight w:val="0"/>
      <w:marTop w:val="0"/>
      <w:marBottom w:val="0"/>
      <w:divBdr>
        <w:top w:val="none" w:sz="0" w:space="0" w:color="auto"/>
        <w:left w:val="none" w:sz="0" w:space="0" w:color="auto"/>
        <w:bottom w:val="none" w:sz="0" w:space="0" w:color="auto"/>
        <w:right w:val="none" w:sz="0" w:space="0" w:color="auto"/>
      </w:divBdr>
    </w:div>
    <w:div w:id="235937902">
      <w:bodyDiv w:val="1"/>
      <w:marLeft w:val="0"/>
      <w:marRight w:val="0"/>
      <w:marTop w:val="0"/>
      <w:marBottom w:val="0"/>
      <w:divBdr>
        <w:top w:val="none" w:sz="0" w:space="0" w:color="auto"/>
        <w:left w:val="none" w:sz="0" w:space="0" w:color="auto"/>
        <w:bottom w:val="none" w:sz="0" w:space="0" w:color="auto"/>
        <w:right w:val="none" w:sz="0" w:space="0" w:color="auto"/>
      </w:divBdr>
    </w:div>
    <w:div w:id="238175415">
      <w:bodyDiv w:val="1"/>
      <w:marLeft w:val="0"/>
      <w:marRight w:val="0"/>
      <w:marTop w:val="0"/>
      <w:marBottom w:val="0"/>
      <w:divBdr>
        <w:top w:val="none" w:sz="0" w:space="0" w:color="auto"/>
        <w:left w:val="none" w:sz="0" w:space="0" w:color="auto"/>
        <w:bottom w:val="none" w:sz="0" w:space="0" w:color="auto"/>
        <w:right w:val="none" w:sz="0" w:space="0" w:color="auto"/>
      </w:divBdr>
    </w:div>
    <w:div w:id="239366737">
      <w:bodyDiv w:val="1"/>
      <w:marLeft w:val="0"/>
      <w:marRight w:val="0"/>
      <w:marTop w:val="0"/>
      <w:marBottom w:val="0"/>
      <w:divBdr>
        <w:top w:val="none" w:sz="0" w:space="0" w:color="auto"/>
        <w:left w:val="none" w:sz="0" w:space="0" w:color="auto"/>
        <w:bottom w:val="none" w:sz="0" w:space="0" w:color="auto"/>
        <w:right w:val="none" w:sz="0" w:space="0" w:color="auto"/>
      </w:divBdr>
    </w:div>
    <w:div w:id="240994759">
      <w:bodyDiv w:val="1"/>
      <w:marLeft w:val="0"/>
      <w:marRight w:val="0"/>
      <w:marTop w:val="0"/>
      <w:marBottom w:val="0"/>
      <w:divBdr>
        <w:top w:val="none" w:sz="0" w:space="0" w:color="auto"/>
        <w:left w:val="none" w:sz="0" w:space="0" w:color="auto"/>
        <w:bottom w:val="none" w:sz="0" w:space="0" w:color="auto"/>
        <w:right w:val="none" w:sz="0" w:space="0" w:color="auto"/>
      </w:divBdr>
    </w:div>
    <w:div w:id="244802036">
      <w:bodyDiv w:val="1"/>
      <w:marLeft w:val="0"/>
      <w:marRight w:val="0"/>
      <w:marTop w:val="0"/>
      <w:marBottom w:val="0"/>
      <w:divBdr>
        <w:top w:val="none" w:sz="0" w:space="0" w:color="auto"/>
        <w:left w:val="none" w:sz="0" w:space="0" w:color="auto"/>
        <w:bottom w:val="none" w:sz="0" w:space="0" w:color="auto"/>
        <w:right w:val="none" w:sz="0" w:space="0" w:color="auto"/>
      </w:divBdr>
    </w:div>
    <w:div w:id="245187198">
      <w:bodyDiv w:val="1"/>
      <w:marLeft w:val="0"/>
      <w:marRight w:val="0"/>
      <w:marTop w:val="0"/>
      <w:marBottom w:val="0"/>
      <w:divBdr>
        <w:top w:val="none" w:sz="0" w:space="0" w:color="auto"/>
        <w:left w:val="none" w:sz="0" w:space="0" w:color="auto"/>
        <w:bottom w:val="none" w:sz="0" w:space="0" w:color="auto"/>
        <w:right w:val="none" w:sz="0" w:space="0" w:color="auto"/>
      </w:divBdr>
    </w:div>
    <w:div w:id="252782960">
      <w:bodyDiv w:val="1"/>
      <w:marLeft w:val="0"/>
      <w:marRight w:val="0"/>
      <w:marTop w:val="0"/>
      <w:marBottom w:val="0"/>
      <w:divBdr>
        <w:top w:val="none" w:sz="0" w:space="0" w:color="auto"/>
        <w:left w:val="none" w:sz="0" w:space="0" w:color="auto"/>
        <w:bottom w:val="none" w:sz="0" w:space="0" w:color="auto"/>
        <w:right w:val="none" w:sz="0" w:space="0" w:color="auto"/>
      </w:divBdr>
    </w:div>
    <w:div w:id="254825703">
      <w:bodyDiv w:val="1"/>
      <w:marLeft w:val="0"/>
      <w:marRight w:val="0"/>
      <w:marTop w:val="0"/>
      <w:marBottom w:val="0"/>
      <w:divBdr>
        <w:top w:val="none" w:sz="0" w:space="0" w:color="auto"/>
        <w:left w:val="none" w:sz="0" w:space="0" w:color="auto"/>
        <w:bottom w:val="none" w:sz="0" w:space="0" w:color="auto"/>
        <w:right w:val="none" w:sz="0" w:space="0" w:color="auto"/>
      </w:divBdr>
    </w:div>
    <w:div w:id="255747915">
      <w:bodyDiv w:val="1"/>
      <w:marLeft w:val="0"/>
      <w:marRight w:val="0"/>
      <w:marTop w:val="0"/>
      <w:marBottom w:val="0"/>
      <w:divBdr>
        <w:top w:val="none" w:sz="0" w:space="0" w:color="auto"/>
        <w:left w:val="none" w:sz="0" w:space="0" w:color="auto"/>
        <w:bottom w:val="none" w:sz="0" w:space="0" w:color="auto"/>
        <w:right w:val="none" w:sz="0" w:space="0" w:color="auto"/>
      </w:divBdr>
    </w:div>
    <w:div w:id="257062603">
      <w:bodyDiv w:val="1"/>
      <w:marLeft w:val="0"/>
      <w:marRight w:val="0"/>
      <w:marTop w:val="0"/>
      <w:marBottom w:val="0"/>
      <w:divBdr>
        <w:top w:val="none" w:sz="0" w:space="0" w:color="auto"/>
        <w:left w:val="none" w:sz="0" w:space="0" w:color="auto"/>
        <w:bottom w:val="none" w:sz="0" w:space="0" w:color="auto"/>
        <w:right w:val="none" w:sz="0" w:space="0" w:color="auto"/>
      </w:divBdr>
    </w:div>
    <w:div w:id="258371599">
      <w:bodyDiv w:val="1"/>
      <w:marLeft w:val="0"/>
      <w:marRight w:val="0"/>
      <w:marTop w:val="0"/>
      <w:marBottom w:val="0"/>
      <w:divBdr>
        <w:top w:val="none" w:sz="0" w:space="0" w:color="auto"/>
        <w:left w:val="none" w:sz="0" w:space="0" w:color="auto"/>
        <w:bottom w:val="none" w:sz="0" w:space="0" w:color="auto"/>
        <w:right w:val="none" w:sz="0" w:space="0" w:color="auto"/>
      </w:divBdr>
    </w:div>
    <w:div w:id="263463287">
      <w:bodyDiv w:val="1"/>
      <w:marLeft w:val="0"/>
      <w:marRight w:val="0"/>
      <w:marTop w:val="0"/>
      <w:marBottom w:val="0"/>
      <w:divBdr>
        <w:top w:val="none" w:sz="0" w:space="0" w:color="auto"/>
        <w:left w:val="none" w:sz="0" w:space="0" w:color="auto"/>
        <w:bottom w:val="none" w:sz="0" w:space="0" w:color="auto"/>
        <w:right w:val="none" w:sz="0" w:space="0" w:color="auto"/>
      </w:divBdr>
    </w:div>
    <w:div w:id="263804926">
      <w:bodyDiv w:val="1"/>
      <w:marLeft w:val="0"/>
      <w:marRight w:val="0"/>
      <w:marTop w:val="0"/>
      <w:marBottom w:val="0"/>
      <w:divBdr>
        <w:top w:val="none" w:sz="0" w:space="0" w:color="auto"/>
        <w:left w:val="none" w:sz="0" w:space="0" w:color="auto"/>
        <w:bottom w:val="none" w:sz="0" w:space="0" w:color="auto"/>
        <w:right w:val="none" w:sz="0" w:space="0" w:color="auto"/>
      </w:divBdr>
    </w:div>
    <w:div w:id="264729990">
      <w:bodyDiv w:val="1"/>
      <w:marLeft w:val="0"/>
      <w:marRight w:val="0"/>
      <w:marTop w:val="0"/>
      <w:marBottom w:val="0"/>
      <w:divBdr>
        <w:top w:val="none" w:sz="0" w:space="0" w:color="auto"/>
        <w:left w:val="none" w:sz="0" w:space="0" w:color="auto"/>
        <w:bottom w:val="none" w:sz="0" w:space="0" w:color="auto"/>
        <w:right w:val="none" w:sz="0" w:space="0" w:color="auto"/>
      </w:divBdr>
    </w:div>
    <w:div w:id="265694604">
      <w:bodyDiv w:val="1"/>
      <w:marLeft w:val="0"/>
      <w:marRight w:val="0"/>
      <w:marTop w:val="0"/>
      <w:marBottom w:val="0"/>
      <w:divBdr>
        <w:top w:val="none" w:sz="0" w:space="0" w:color="auto"/>
        <w:left w:val="none" w:sz="0" w:space="0" w:color="auto"/>
        <w:bottom w:val="none" w:sz="0" w:space="0" w:color="auto"/>
        <w:right w:val="none" w:sz="0" w:space="0" w:color="auto"/>
      </w:divBdr>
    </w:div>
    <w:div w:id="268583035">
      <w:bodyDiv w:val="1"/>
      <w:marLeft w:val="0"/>
      <w:marRight w:val="0"/>
      <w:marTop w:val="0"/>
      <w:marBottom w:val="0"/>
      <w:divBdr>
        <w:top w:val="none" w:sz="0" w:space="0" w:color="auto"/>
        <w:left w:val="none" w:sz="0" w:space="0" w:color="auto"/>
        <w:bottom w:val="none" w:sz="0" w:space="0" w:color="auto"/>
        <w:right w:val="none" w:sz="0" w:space="0" w:color="auto"/>
      </w:divBdr>
    </w:div>
    <w:div w:id="270475125">
      <w:bodyDiv w:val="1"/>
      <w:marLeft w:val="0"/>
      <w:marRight w:val="0"/>
      <w:marTop w:val="0"/>
      <w:marBottom w:val="0"/>
      <w:divBdr>
        <w:top w:val="none" w:sz="0" w:space="0" w:color="auto"/>
        <w:left w:val="none" w:sz="0" w:space="0" w:color="auto"/>
        <w:bottom w:val="none" w:sz="0" w:space="0" w:color="auto"/>
        <w:right w:val="none" w:sz="0" w:space="0" w:color="auto"/>
      </w:divBdr>
    </w:div>
    <w:div w:id="275255117">
      <w:bodyDiv w:val="1"/>
      <w:marLeft w:val="0"/>
      <w:marRight w:val="0"/>
      <w:marTop w:val="0"/>
      <w:marBottom w:val="0"/>
      <w:divBdr>
        <w:top w:val="none" w:sz="0" w:space="0" w:color="auto"/>
        <w:left w:val="none" w:sz="0" w:space="0" w:color="auto"/>
        <w:bottom w:val="none" w:sz="0" w:space="0" w:color="auto"/>
        <w:right w:val="none" w:sz="0" w:space="0" w:color="auto"/>
      </w:divBdr>
    </w:div>
    <w:div w:id="275841296">
      <w:bodyDiv w:val="1"/>
      <w:marLeft w:val="0"/>
      <w:marRight w:val="0"/>
      <w:marTop w:val="0"/>
      <w:marBottom w:val="0"/>
      <w:divBdr>
        <w:top w:val="none" w:sz="0" w:space="0" w:color="auto"/>
        <w:left w:val="none" w:sz="0" w:space="0" w:color="auto"/>
        <w:bottom w:val="none" w:sz="0" w:space="0" w:color="auto"/>
        <w:right w:val="none" w:sz="0" w:space="0" w:color="auto"/>
      </w:divBdr>
    </w:div>
    <w:div w:id="277954394">
      <w:bodyDiv w:val="1"/>
      <w:marLeft w:val="0"/>
      <w:marRight w:val="0"/>
      <w:marTop w:val="0"/>
      <w:marBottom w:val="0"/>
      <w:divBdr>
        <w:top w:val="none" w:sz="0" w:space="0" w:color="auto"/>
        <w:left w:val="none" w:sz="0" w:space="0" w:color="auto"/>
        <w:bottom w:val="none" w:sz="0" w:space="0" w:color="auto"/>
        <w:right w:val="none" w:sz="0" w:space="0" w:color="auto"/>
      </w:divBdr>
    </w:div>
    <w:div w:id="280380626">
      <w:bodyDiv w:val="1"/>
      <w:marLeft w:val="0"/>
      <w:marRight w:val="0"/>
      <w:marTop w:val="0"/>
      <w:marBottom w:val="0"/>
      <w:divBdr>
        <w:top w:val="none" w:sz="0" w:space="0" w:color="auto"/>
        <w:left w:val="none" w:sz="0" w:space="0" w:color="auto"/>
        <w:bottom w:val="none" w:sz="0" w:space="0" w:color="auto"/>
        <w:right w:val="none" w:sz="0" w:space="0" w:color="auto"/>
      </w:divBdr>
    </w:div>
    <w:div w:id="282809639">
      <w:bodyDiv w:val="1"/>
      <w:marLeft w:val="0"/>
      <w:marRight w:val="0"/>
      <w:marTop w:val="0"/>
      <w:marBottom w:val="0"/>
      <w:divBdr>
        <w:top w:val="none" w:sz="0" w:space="0" w:color="auto"/>
        <w:left w:val="none" w:sz="0" w:space="0" w:color="auto"/>
        <w:bottom w:val="none" w:sz="0" w:space="0" w:color="auto"/>
        <w:right w:val="none" w:sz="0" w:space="0" w:color="auto"/>
      </w:divBdr>
    </w:div>
    <w:div w:id="283079122">
      <w:bodyDiv w:val="1"/>
      <w:marLeft w:val="0"/>
      <w:marRight w:val="0"/>
      <w:marTop w:val="0"/>
      <w:marBottom w:val="0"/>
      <w:divBdr>
        <w:top w:val="none" w:sz="0" w:space="0" w:color="auto"/>
        <w:left w:val="none" w:sz="0" w:space="0" w:color="auto"/>
        <w:bottom w:val="none" w:sz="0" w:space="0" w:color="auto"/>
        <w:right w:val="none" w:sz="0" w:space="0" w:color="auto"/>
      </w:divBdr>
    </w:div>
    <w:div w:id="283662010">
      <w:bodyDiv w:val="1"/>
      <w:marLeft w:val="0"/>
      <w:marRight w:val="0"/>
      <w:marTop w:val="0"/>
      <w:marBottom w:val="0"/>
      <w:divBdr>
        <w:top w:val="none" w:sz="0" w:space="0" w:color="auto"/>
        <w:left w:val="none" w:sz="0" w:space="0" w:color="auto"/>
        <w:bottom w:val="none" w:sz="0" w:space="0" w:color="auto"/>
        <w:right w:val="none" w:sz="0" w:space="0" w:color="auto"/>
      </w:divBdr>
    </w:div>
    <w:div w:id="286667921">
      <w:bodyDiv w:val="1"/>
      <w:marLeft w:val="0"/>
      <w:marRight w:val="0"/>
      <w:marTop w:val="0"/>
      <w:marBottom w:val="0"/>
      <w:divBdr>
        <w:top w:val="none" w:sz="0" w:space="0" w:color="auto"/>
        <w:left w:val="none" w:sz="0" w:space="0" w:color="auto"/>
        <w:bottom w:val="none" w:sz="0" w:space="0" w:color="auto"/>
        <w:right w:val="none" w:sz="0" w:space="0" w:color="auto"/>
      </w:divBdr>
    </w:div>
    <w:div w:id="290215025">
      <w:bodyDiv w:val="1"/>
      <w:marLeft w:val="0"/>
      <w:marRight w:val="0"/>
      <w:marTop w:val="0"/>
      <w:marBottom w:val="0"/>
      <w:divBdr>
        <w:top w:val="none" w:sz="0" w:space="0" w:color="auto"/>
        <w:left w:val="none" w:sz="0" w:space="0" w:color="auto"/>
        <w:bottom w:val="none" w:sz="0" w:space="0" w:color="auto"/>
        <w:right w:val="none" w:sz="0" w:space="0" w:color="auto"/>
      </w:divBdr>
    </w:div>
    <w:div w:id="296187426">
      <w:bodyDiv w:val="1"/>
      <w:marLeft w:val="0"/>
      <w:marRight w:val="0"/>
      <w:marTop w:val="0"/>
      <w:marBottom w:val="0"/>
      <w:divBdr>
        <w:top w:val="none" w:sz="0" w:space="0" w:color="auto"/>
        <w:left w:val="none" w:sz="0" w:space="0" w:color="auto"/>
        <w:bottom w:val="none" w:sz="0" w:space="0" w:color="auto"/>
        <w:right w:val="none" w:sz="0" w:space="0" w:color="auto"/>
      </w:divBdr>
    </w:div>
    <w:div w:id="296690680">
      <w:bodyDiv w:val="1"/>
      <w:marLeft w:val="0"/>
      <w:marRight w:val="0"/>
      <w:marTop w:val="0"/>
      <w:marBottom w:val="0"/>
      <w:divBdr>
        <w:top w:val="none" w:sz="0" w:space="0" w:color="auto"/>
        <w:left w:val="none" w:sz="0" w:space="0" w:color="auto"/>
        <w:bottom w:val="none" w:sz="0" w:space="0" w:color="auto"/>
        <w:right w:val="none" w:sz="0" w:space="0" w:color="auto"/>
      </w:divBdr>
    </w:div>
    <w:div w:id="297225941">
      <w:bodyDiv w:val="1"/>
      <w:marLeft w:val="0"/>
      <w:marRight w:val="0"/>
      <w:marTop w:val="0"/>
      <w:marBottom w:val="0"/>
      <w:divBdr>
        <w:top w:val="none" w:sz="0" w:space="0" w:color="auto"/>
        <w:left w:val="none" w:sz="0" w:space="0" w:color="auto"/>
        <w:bottom w:val="none" w:sz="0" w:space="0" w:color="auto"/>
        <w:right w:val="none" w:sz="0" w:space="0" w:color="auto"/>
      </w:divBdr>
    </w:div>
    <w:div w:id="298923437">
      <w:bodyDiv w:val="1"/>
      <w:marLeft w:val="0"/>
      <w:marRight w:val="0"/>
      <w:marTop w:val="0"/>
      <w:marBottom w:val="0"/>
      <w:divBdr>
        <w:top w:val="none" w:sz="0" w:space="0" w:color="auto"/>
        <w:left w:val="none" w:sz="0" w:space="0" w:color="auto"/>
        <w:bottom w:val="none" w:sz="0" w:space="0" w:color="auto"/>
        <w:right w:val="none" w:sz="0" w:space="0" w:color="auto"/>
      </w:divBdr>
    </w:div>
    <w:div w:id="300118465">
      <w:bodyDiv w:val="1"/>
      <w:marLeft w:val="0"/>
      <w:marRight w:val="0"/>
      <w:marTop w:val="0"/>
      <w:marBottom w:val="0"/>
      <w:divBdr>
        <w:top w:val="none" w:sz="0" w:space="0" w:color="auto"/>
        <w:left w:val="none" w:sz="0" w:space="0" w:color="auto"/>
        <w:bottom w:val="none" w:sz="0" w:space="0" w:color="auto"/>
        <w:right w:val="none" w:sz="0" w:space="0" w:color="auto"/>
      </w:divBdr>
    </w:div>
    <w:div w:id="301079554">
      <w:bodyDiv w:val="1"/>
      <w:marLeft w:val="0"/>
      <w:marRight w:val="0"/>
      <w:marTop w:val="0"/>
      <w:marBottom w:val="0"/>
      <w:divBdr>
        <w:top w:val="none" w:sz="0" w:space="0" w:color="auto"/>
        <w:left w:val="none" w:sz="0" w:space="0" w:color="auto"/>
        <w:bottom w:val="none" w:sz="0" w:space="0" w:color="auto"/>
        <w:right w:val="none" w:sz="0" w:space="0" w:color="auto"/>
      </w:divBdr>
    </w:div>
    <w:div w:id="301081522">
      <w:bodyDiv w:val="1"/>
      <w:marLeft w:val="0"/>
      <w:marRight w:val="0"/>
      <w:marTop w:val="0"/>
      <w:marBottom w:val="0"/>
      <w:divBdr>
        <w:top w:val="none" w:sz="0" w:space="0" w:color="auto"/>
        <w:left w:val="none" w:sz="0" w:space="0" w:color="auto"/>
        <w:bottom w:val="none" w:sz="0" w:space="0" w:color="auto"/>
        <w:right w:val="none" w:sz="0" w:space="0" w:color="auto"/>
      </w:divBdr>
    </w:div>
    <w:div w:id="303319550">
      <w:bodyDiv w:val="1"/>
      <w:marLeft w:val="0"/>
      <w:marRight w:val="0"/>
      <w:marTop w:val="0"/>
      <w:marBottom w:val="0"/>
      <w:divBdr>
        <w:top w:val="none" w:sz="0" w:space="0" w:color="auto"/>
        <w:left w:val="none" w:sz="0" w:space="0" w:color="auto"/>
        <w:bottom w:val="none" w:sz="0" w:space="0" w:color="auto"/>
        <w:right w:val="none" w:sz="0" w:space="0" w:color="auto"/>
      </w:divBdr>
    </w:div>
    <w:div w:id="303779093">
      <w:bodyDiv w:val="1"/>
      <w:marLeft w:val="0"/>
      <w:marRight w:val="0"/>
      <w:marTop w:val="0"/>
      <w:marBottom w:val="0"/>
      <w:divBdr>
        <w:top w:val="none" w:sz="0" w:space="0" w:color="auto"/>
        <w:left w:val="none" w:sz="0" w:space="0" w:color="auto"/>
        <w:bottom w:val="none" w:sz="0" w:space="0" w:color="auto"/>
        <w:right w:val="none" w:sz="0" w:space="0" w:color="auto"/>
      </w:divBdr>
    </w:div>
    <w:div w:id="304970599">
      <w:bodyDiv w:val="1"/>
      <w:marLeft w:val="0"/>
      <w:marRight w:val="0"/>
      <w:marTop w:val="0"/>
      <w:marBottom w:val="0"/>
      <w:divBdr>
        <w:top w:val="none" w:sz="0" w:space="0" w:color="auto"/>
        <w:left w:val="none" w:sz="0" w:space="0" w:color="auto"/>
        <w:bottom w:val="none" w:sz="0" w:space="0" w:color="auto"/>
        <w:right w:val="none" w:sz="0" w:space="0" w:color="auto"/>
      </w:divBdr>
    </w:div>
    <w:div w:id="305823322">
      <w:bodyDiv w:val="1"/>
      <w:marLeft w:val="0"/>
      <w:marRight w:val="0"/>
      <w:marTop w:val="0"/>
      <w:marBottom w:val="0"/>
      <w:divBdr>
        <w:top w:val="none" w:sz="0" w:space="0" w:color="auto"/>
        <w:left w:val="none" w:sz="0" w:space="0" w:color="auto"/>
        <w:bottom w:val="none" w:sz="0" w:space="0" w:color="auto"/>
        <w:right w:val="none" w:sz="0" w:space="0" w:color="auto"/>
      </w:divBdr>
    </w:div>
    <w:div w:id="306668074">
      <w:bodyDiv w:val="1"/>
      <w:marLeft w:val="0"/>
      <w:marRight w:val="0"/>
      <w:marTop w:val="0"/>
      <w:marBottom w:val="0"/>
      <w:divBdr>
        <w:top w:val="none" w:sz="0" w:space="0" w:color="auto"/>
        <w:left w:val="none" w:sz="0" w:space="0" w:color="auto"/>
        <w:bottom w:val="none" w:sz="0" w:space="0" w:color="auto"/>
        <w:right w:val="none" w:sz="0" w:space="0" w:color="auto"/>
      </w:divBdr>
    </w:div>
    <w:div w:id="313528741">
      <w:bodyDiv w:val="1"/>
      <w:marLeft w:val="0"/>
      <w:marRight w:val="0"/>
      <w:marTop w:val="0"/>
      <w:marBottom w:val="0"/>
      <w:divBdr>
        <w:top w:val="none" w:sz="0" w:space="0" w:color="auto"/>
        <w:left w:val="none" w:sz="0" w:space="0" w:color="auto"/>
        <w:bottom w:val="none" w:sz="0" w:space="0" w:color="auto"/>
        <w:right w:val="none" w:sz="0" w:space="0" w:color="auto"/>
      </w:divBdr>
    </w:div>
    <w:div w:id="316225292">
      <w:bodyDiv w:val="1"/>
      <w:marLeft w:val="0"/>
      <w:marRight w:val="0"/>
      <w:marTop w:val="0"/>
      <w:marBottom w:val="0"/>
      <w:divBdr>
        <w:top w:val="none" w:sz="0" w:space="0" w:color="auto"/>
        <w:left w:val="none" w:sz="0" w:space="0" w:color="auto"/>
        <w:bottom w:val="none" w:sz="0" w:space="0" w:color="auto"/>
        <w:right w:val="none" w:sz="0" w:space="0" w:color="auto"/>
      </w:divBdr>
    </w:div>
    <w:div w:id="316569632">
      <w:bodyDiv w:val="1"/>
      <w:marLeft w:val="0"/>
      <w:marRight w:val="0"/>
      <w:marTop w:val="0"/>
      <w:marBottom w:val="0"/>
      <w:divBdr>
        <w:top w:val="none" w:sz="0" w:space="0" w:color="auto"/>
        <w:left w:val="none" w:sz="0" w:space="0" w:color="auto"/>
        <w:bottom w:val="none" w:sz="0" w:space="0" w:color="auto"/>
        <w:right w:val="none" w:sz="0" w:space="0" w:color="auto"/>
      </w:divBdr>
    </w:div>
    <w:div w:id="317612219">
      <w:bodyDiv w:val="1"/>
      <w:marLeft w:val="0"/>
      <w:marRight w:val="0"/>
      <w:marTop w:val="0"/>
      <w:marBottom w:val="0"/>
      <w:divBdr>
        <w:top w:val="none" w:sz="0" w:space="0" w:color="auto"/>
        <w:left w:val="none" w:sz="0" w:space="0" w:color="auto"/>
        <w:bottom w:val="none" w:sz="0" w:space="0" w:color="auto"/>
        <w:right w:val="none" w:sz="0" w:space="0" w:color="auto"/>
      </w:divBdr>
    </w:div>
    <w:div w:id="319502084">
      <w:bodyDiv w:val="1"/>
      <w:marLeft w:val="0"/>
      <w:marRight w:val="0"/>
      <w:marTop w:val="0"/>
      <w:marBottom w:val="0"/>
      <w:divBdr>
        <w:top w:val="none" w:sz="0" w:space="0" w:color="auto"/>
        <w:left w:val="none" w:sz="0" w:space="0" w:color="auto"/>
        <w:bottom w:val="none" w:sz="0" w:space="0" w:color="auto"/>
        <w:right w:val="none" w:sz="0" w:space="0" w:color="auto"/>
      </w:divBdr>
    </w:div>
    <w:div w:id="323748235">
      <w:bodyDiv w:val="1"/>
      <w:marLeft w:val="0"/>
      <w:marRight w:val="0"/>
      <w:marTop w:val="0"/>
      <w:marBottom w:val="0"/>
      <w:divBdr>
        <w:top w:val="none" w:sz="0" w:space="0" w:color="auto"/>
        <w:left w:val="none" w:sz="0" w:space="0" w:color="auto"/>
        <w:bottom w:val="none" w:sz="0" w:space="0" w:color="auto"/>
        <w:right w:val="none" w:sz="0" w:space="0" w:color="auto"/>
      </w:divBdr>
    </w:div>
    <w:div w:id="326901700">
      <w:bodyDiv w:val="1"/>
      <w:marLeft w:val="0"/>
      <w:marRight w:val="0"/>
      <w:marTop w:val="0"/>
      <w:marBottom w:val="0"/>
      <w:divBdr>
        <w:top w:val="none" w:sz="0" w:space="0" w:color="auto"/>
        <w:left w:val="none" w:sz="0" w:space="0" w:color="auto"/>
        <w:bottom w:val="none" w:sz="0" w:space="0" w:color="auto"/>
        <w:right w:val="none" w:sz="0" w:space="0" w:color="auto"/>
      </w:divBdr>
    </w:div>
    <w:div w:id="328295478">
      <w:bodyDiv w:val="1"/>
      <w:marLeft w:val="0"/>
      <w:marRight w:val="0"/>
      <w:marTop w:val="0"/>
      <w:marBottom w:val="0"/>
      <w:divBdr>
        <w:top w:val="none" w:sz="0" w:space="0" w:color="auto"/>
        <w:left w:val="none" w:sz="0" w:space="0" w:color="auto"/>
        <w:bottom w:val="none" w:sz="0" w:space="0" w:color="auto"/>
        <w:right w:val="none" w:sz="0" w:space="0" w:color="auto"/>
      </w:divBdr>
    </w:div>
    <w:div w:id="331185052">
      <w:bodyDiv w:val="1"/>
      <w:marLeft w:val="0"/>
      <w:marRight w:val="0"/>
      <w:marTop w:val="0"/>
      <w:marBottom w:val="0"/>
      <w:divBdr>
        <w:top w:val="none" w:sz="0" w:space="0" w:color="auto"/>
        <w:left w:val="none" w:sz="0" w:space="0" w:color="auto"/>
        <w:bottom w:val="none" w:sz="0" w:space="0" w:color="auto"/>
        <w:right w:val="none" w:sz="0" w:space="0" w:color="auto"/>
      </w:divBdr>
    </w:div>
    <w:div w:id="331185982">
      <w:bodyDiv w:val="1"/>
      <w:marLeft w:val="0"/>
      <w:marRight w:val="0"/>
      <w:marTop w:val="0"/>
      <w:marBottom w:val="0"/>
      <w:divBdr>
        <w:top w:val="none" w:sz="0" w:space="0" w:color="auto"/>
        <w:left w:val="none" w:sz="0" w:space="0" w:color="auto"/>
        <w:bottom w:val="none" w:sz="0" w:space="0" w:color="auto"/>
        <w:right w:val="none" w:sz="0" w:space="0" w:color="auto"/>
      </w:divBdr>
    </w:div>
    <w:div w:id="336808963">
      <w:bodyDiv w:val="1"/>
      <w:marLeft w:val="0"/>
      <w:marRight w:val="0"/>
      <w:marTop w:val="0"/>
      <w:marBottom w:val="0"/>
      <w:divBdr>
        <w:top w:val="none" w:sz="0" w:space="0" w:color="auto"/>
        <w:left w:val="none" w:sz="0" w:space="0" w:color="auto"/>
        <w:bottom w:val="none" w:sz="0" w:space="0" w:color="auto"/>
        <w:right w:val="none" w:sz="0" w:space="0" w:color="auto"/>
      </w:divBdr>
    </w:div>
    <w:div w:id="339359297">
      <w:bodyDiv w:val="1"/>
      <w:marLeft w:val="0"/>
      <w:marRight w:val="0"/>
      <w:marTop w:val="0"/>
      <w:marBottom w:val="0"/>
      <w:divBdr>
        <w:top w:val="none" w:sz="0" w:space="0" w:color="auto"/>
        <w:left w:val="none" w:sz="0" w:space="0" w:color="auto"/>
        <w:bottom w:val="none" w:sz="0" w:space="0" w:color="auto"/>
        <w:right w:val="none" w:sz="0" w:space="0" w:color="auto"/>
      </w:divBdr>
    </w:div>
    <w:div w:id="345330216">
      <w:bodyDiv w:val="1"/>
      <w:marLeft w:val="0"/>
      <w:marRight w:val="0"/>
      <w:marTop w:val="0"/>
      <w:marBottom w:val="0"/>
      <w:divBdr>
        <w:top w:val="none" w:sz="0" w:space="0" w:color="auto"/>
        <w:left w:val="none" w:sz="0" w:space="0" w:color="auto"/>
        <w:bottom w:val="none" w:sz="0" w:space="0" w:color="auto"/>
        <w:right w:val="none" w:sz="0" w:space="0" w:color="auto"/>
      </w:divBdr>
    </w:div>
    <w:div w:id="345789579">
      <w:bodyDiv w:val="1"/>
      <w:marLeft w:val="0"/>
      <w:marRight w:val="0"/>
      <w:marTop w:val="0"/>
      <w:marBottom w:val="0"/>
      <w:divBdr>
        <w:top w:val="none" w:sz="0" w:space="0" w:color="auto"/>
        <w:left w:val="none" w:sz="0" w:space="0" w:color="auto"/>
        <w:bottom w:val="none" w:sz="0" w:space="0" w:color="auto"/>
        <w:right w:val="none" w:sz="0" w:space="0" w:color="auto"/>
      </w:divBdr>
    </w:div>
    <w:div w:id="346446714">
      <w:bodyDiv w:val="1"/>
      <w:marLeft w:val="0"/>
      <w:marRight w:val="0"/>
      <w:marTop w:val="0"/>
      <w:marBottom w:val="0"/>
      <w:divBdr>
        <w:top w:val="none" w:sz="0" w:space="0" w:color="auto"/>
        <w:left w:val="none" w:sz="0" w:space="0" w:color="auto"/>
        <w:bottom w:val="none" w:sz="0" w:space="0" w:color="auto"/>
        <w:right w:val="none" w:sz="0" w:space="0" w:color="auto"/>
      </w:divBdr>
    </w:div>
    <w:div w:id="349257591">
      <w:bodyDiv w:val="1"/>
      <w:marLeft w:val="0"/>
      <w:marRight w:val="0"/>
      <w:marTop w:val="0"/>
      <w:marBottom w:val="0"/>
      <w:divBdr>
        <w:top w:val="none" w:sz="0" w:space="0" w:color="auto"/>
        <w:left w:val="none" w:sz="0" w:space="0" w:color="auto"/>
        <w:bottom w:val="none" w:sz="0" w:space="0" w:color="auto"/>
        <w:right w:val="none" w:sz="0" w:space="0" w:color="auto"/>
      </w:divBdr>
    </w:div>
    <w:div w:id="349795224">
      <w:bodyDiv w:val="1"/>
      <w:marLeft w:val="0"/>
      <w:marRight w:val="0"/>
      <w:marTop w:val="0"/>
      <w:marBottom w:val="0"/>
      <w:divBdr>
        <w:top w:val="none" w:sz="0" w:space="0" w:color="auto"/>
        <w:left w:val="none" w:sz="0" w:space="0" w:color="auto"/>
        <w:bottom w:val="none" w:sz="0" w:space="0" w:color="auto"/>
        <w:right w:val="none" w:sz="0" w:space="0" w:color="auto"/>
      </w:divBdr>
    </w:div>
    <w:div w:id="350569258">
      <w:bodyDiv w:val="1"/>
      <w:marLeft w:val="0"/>
      <w:marRight w:val="0"/>
      <w:marTop w:val="0"/>
      <w:marBottom w:val="0"/>
      <w:divBdr>
        <w:top w:val="none" w:sz="0" w:space="0" w:color="auto"/>
        <w:left w:val="none" w:sz="0" w:space="0" w:color="auto"/>
        <w:bottom w:val="none" w:sz="0" w:space="0" w:color="auto"/>
        <w:right w:val="none" w:sz="0" w:space="0" w:color="auto"/>
      </w:divBdr>
    </w:div>
    <w:div w:id="352151683">
      <w:bodyDiv w:val="1"/>
      <w:marLeft w:val="0"/>
      <w:marRight w:val="0"/>
      <w:marTop w:val="0"/>
      <w:marBottom w:val="0"/>
      <w:divBdr>
        <w:top w:val="none" w:sz="0" w:space="0" w:color="auto"/>
        <w:left w:val="none" w:sz="0" w:space="0" w:color="auto"/>
        <w:bottom w:val="none" w:sz="0" w:space="0" w:color="auto"/>
        <w:right w:val="none" w:sz="0" w:space="0" w:color="auto"/>
      </w:divBdr>
    </w:div>
    <w:div w:id="359665596">
      <w:bodyDiv w:val="1"/>
      <w:marLeft w:val="0"/>
      <w:marRight w:val="0"/>
      <w:marTop w:val="0"/>
      <w:marBottom w:val="0"/>
      <w:divBdr>
        <w:top w:val="none" w:sz="0" w:space="0" w:color="auto"/>
        <w:left w:val="none" w:sz="0" w:space="0" w:color="auto"/>
        <w:bottom w:val="none" w:sz="0" w:space="0" w:color="auto"/>
        <w:right w:val="none" w:sz="0" w:space="0" w:color="auto"/>
      </w:divBdr>
    </w:div>
    <w:div w:id="361781475">
      <w:bodyDiv w:val="1"/>
      <w:marLeft w:val="0"/>
      <w:marRight w:val="0"/>
      <w:marTop w:val="0"/>
      <w:marBottom w:val="0"/>
      <w:divBdr>
        <w:top w:val="none" w:sz="0" w:space="0" w:color="auto"/>
        <w:left w:val="none" w:sz="0" w:space="0" w:color="auto"/>
        <w:bottom w:val="none" w:sz="0" w:space="0" w:color="auto"/>
        <w:right w:val="none" w:sz="0" w:space="0" w:color="auto"/>
      </w:divBdr>
    </w:div>
    <w:div w:id="364907798">
      <w:bodyDiv w:val="1"/>
      <w:marLeft w:val="0"/>
      <w:marRight w:val="0"/>
      <w:marTop w:val="0"/>
      <w:marBottom w:val="0"/>
      <w:divBdr>
        <w:top w:val="none" w:sz="0" w:space="0" w:color="auto"/>
        <w:left w:val="none" w:sz="0" w:space="0" w:color="auto"/>
        <w:bottom w:val="none" w:sz="0" w:space="0" w:color="auto"/>
        <w:right w:val="none" w:sz="0" w:space="0" w:color="auto"/>
      </w:divBdr>
    </w:div>
    <w:div w:id="365101645">
      <w:bodyDiv w:val="1"/>
      <w:marLeft w:val="0"/>
      <w:marRight w:val="0"/>
      <w:marTop w:val="0"/>
      <w:marBottom w:val="0"/>
      <w:divBdr>
        <w:top w:val="none" w:sz="0" w:space="0" w:color="auto"/>
        <w:left w:val="none" w:sz="0" w:space="0" w:color="auto"/>
        <w:bottom w:val="none" w:sz="0" w:space="0" w:color="auto"/>
        <w:right w:val="none" w:sz="0" w:space="0" w:color="auto"/>
      </w:divBdr>
    </w:div>
    <w:div w:id="366568819">
      <w:bodyDiv w:val="1"/>
      <w:marLeft w:val="0"/>
      <w:marRight w:val="0"/>
      <w:marTop w:val="0"/>
      <w:marBottom w:val="0"/>
      <w:divBdr>
        <w:top w:val="none" w:sz="0" w:space="0" w:color="auto"/>
        <w:left w:val="none" w:sz="0" w:space="0" w:color="auto"/>
        <w:bottom w:val="none" w:sz="0" w:space="0" w:color="auto"/>
        <w:right w:val="none" w:sz="0" w:space="0" w:color="auto"/>
      </w:divBdr>
    </w:div>
    <w:div w:id="366872734">
      <w:bodyDiv w:val="1"/>
      <w:marLeft w:val="0"/>
      <w:marRight w:val="0"/>
      <w:marTop w:val="0"/>
      <w:marBottom w:val="0"/>
      <w:divBdr>
        <w:top w:val="none" w:sz="0" w:space="0" w:color="auto"/>
        <w:left w:val="none" w:sz="0" w:space="0" w:color="auto"/>
        <w:bottom w:val="none" w:sz="0" w:space="0" w:color="auto"/>
        <w:right w:val="none" w:sz="0" w:space="0" w:color="auto"/>
      </w:divBdr>
    </w:div>
    <w:div w:id="369494497">
      <w:bodyDiv w:val="1"/>
      <w:marLeft w:val="0"/>
      <w:marRight w:val="0"/>
      <w:marTop w:val="0"/>
      <w:marBottom w:val="0"/>
      <w:divBdr>
        <w:top w:val="none" w:sz="0" w:space="0" w:color="auto"/>
        <w:left w:val="none" w:sz="0" w:space="0" w:color="auto"/>
        <w:bottom w:val="none" w:sz="0" w:space="0" w:color="auto"/>
        <w:right w:val="none" w:sz="0" w:space="0" w:color="auto"/>
      </w:divBdr>
    </w:div>
    <w:div w:id="370229099">
      <w:bodyDiv w:val="1"/>
      <w:marLeft w:val="0"/>
      <w:marRight w:val="0"/>
      <w:marTop w:val="0"/>
      <w:marBottom w:val="0"/>
      <w:divBdr>
        <w:top w:val="none" w:sz="0" w:space="0" w:color="auto"/>
        <w:left w:val="none" w:sz="0" w:space="0" w:color="auto"/>
        <w:bottom w:val="none" w:sz="0" w:space="0" w:color="auto"/>
        <w:right w:val="none" w:sz="0" w:space="0" w:color="auto"/>
      </w:divBdr>
    </w:div>
    <w:div w:id="380059201">
      <w:bodyDiv w:val="1"/>
      <w:marLeft w:val="0"/>
      <w:marRight w:val="0"/>
      <w:marTop w:val="0"/>
      <w:marBottom w:val="0"/>
      <w:divBdr>
        <w:top w:val="none" w:sz="0" w:space="0" w:color="auto"/>
        <w:left w:val="none" w:sz="0" w:space="0" w:color="auto"/>
        <w:bottom w:val="none" w:sz="0" w:space="0" w:color="auto"/>
        <w:right w:val="none" w:sz="0" w:space="0" w:color="auto"/>
      </w:divBdr>
    </w:div>
    <w:div w:id="381245965">
      <w:bodyDiv w:val="1"/>
      <w:marLeft w:val="0"/>
      <w:marRight w:val="0"/>
      <w:marTop w:val="0"/>
      <w:marBottom w:val="0"/>
      <w:divBdr>
        <w:top w:val="none" w:sz="0" w:space="0" w:color="auto"/>
        <w:left w:val="none" w:sz="0" w:space="0" w:color="auto"/>
        <w:bottom w:val="none" w:sz="0" w:space="0" w:color="auto"/>
        <w:right w:val="none" w:sz="0" w:space="0" w:color="auto"/>
      </w:divBdr>
    </w:div>
    <w:div w:id="386031936">
      <w:bodyDiv w:val="1"/>
      <w:marLeft w:val="0"/>
      <w:marRight w:val="0"/>
      <w:marTop w:val="0"/>
      <w:marBottom w:val="0"/>
      <w:divBdr>
        <w:top w:val="none" w:sz="0" w:space="0" w:color="auto"/>
        <w:left w:val="none" w:sz="0" w:space="0" w:color="auto"/>
        <w:bottom w:val="none" w:sz="0" w:space="0" w:color="auto"/>
        <w:right w:val="none" w:sz="0" w:space="0" w:color="auto"/>
      </w:divBdr>
    </w:div>
    <w:div w:id="386757670">
      <w:bodyDiv w:val="1"/>
      <w:marLeft w:val="0"/>
      <w:marRight w:val="0"/>
      <w:marTop w:val="0"/>
      <w:marBottom w:val="0"/>
      <w:divBdr>
        <w:top w:val="none" w:sz="0" w:space="0" w:color="auto"/>
        <w:left w:val="none" w:sz="0" w:space="0" w:color="auto"/>
        <w:bottom w:val="none" w:sz="0" w:space="0" w:color="auto"/>
        <w:right w:val="none" w:sz="0" w:space="0" w:color="auto"/>
      </w:divBdr>
    </w:div>
    <w:div w:id="387846014">
      <w:bodyDiv w:val="1"/>
      <w:marLeft w:val="0"/>
      <w:marRight w:val="0"/>
      <w:marTop w:val="0"/>
      <w:marBottom w:val="0"/>
      <w:divBdr>
        <w:top w:val="none" w:sz="0" w:space="0" w:color="auto"/>
        <w:left w:val="none" w:sz="0" w:space="0" w:color="auto"/>
        <w:bottom w:val="none" w:sz="0" w:space="0" w:color="auto"/>
        <w:right w:val="none" w:sz="0" w:space="0" w:color="auto"/>
      </w:divBdr>
    </w:div>
    <w:div w:id="399790164">
      <w:bodyDiv w:val="1"/>
      <w:marLeft w:val="0"/>
      <w:marRight w:val="0"/>
      <w:marTop w:val="0"/>
      <w:marBottom w:val="0"/>
      <w:divBdr>
        <w:top w:val="none" w:sz="0" w:space="0" w:color="auto"/>
        <w:left w:val="none" w:sz="0" w:space="0" w:color="auto"/>
        <w:bottom w:val="none" w:sz="0" w:space="0" w:color="auto"/>
        <w:right w:val="none" w:sz="0" w:space="0" w:color="auto"/>
      </w:divBdr>
    </w:div>
    <w:div w:id="400638050">
      <w:bodyDiv w:val="1"/>
      <w:marLeft w:val="0"/>
      <w:marRight w:val="0"/>
      <w:marTop w:val="0"/>
      <w:marBottom w:val="0"/>
      <w:divBdr>
        <w:top w:val="none" w:sz="0" w:space="0" w:color="auto"/>
        <w:left w:val="none" w:sz="0" w:space="0" w:color="auto"/>
        <w:bottom w:val="none" w:sz="0" w:space="0" w:color="auto"/>
        <w:right w:val="none" w:sz="0" w:space="0" w:color="auto"/>
      </w:divBdr>
    </w:div>
    <w:div w:id="403573065">
      <w:bodyDiv w:val="1"/>
      <w:marLeft w:val="0"/>
      <w:marRight w:val="0"/>
      <w:marTop w:val="0"/>
      <w:marBottom w:val="0"/>
      <w:divBdr>
        <w:top w:val="none" w:sz="0" w:space="0" w:color="auto"/>
        <w:left w:val="none" w:sz="0" w:space="0" w:color="auto"/>
        <w:bottom w:val="none" w:sz="0" w:space="0" w:color="auto"/>
        <w:right w:val="none" w:sz="0" w:space="0" w:color="auto"/>
      </w:divBdr>
    </w:div>
    <w:div w:id="405689677">
      <w:bodyDiv w:val="1"/>
      <w:marLeft w:val="0"/>
      <w:marRight w:val="0"/>
      <w:marTop w:val="0"/>
      <w:marBottom w:val="0"/>
      <w:divBdr>
        <w:top w:val="none" w:sz="0" w:space="0" w:color="auto"/>
        <w:left w:val="none" w:sz="0" w:space="0" w:color="auto"/>
        <w:bottom w:val="none" w:sz="0" w:space="0" w:color="auto"/>
        <w:right w:val="none" w:sz="0" w:space="0" w:color="auto"/>
      </w:divBdr>
    </w:div>
    <w:div w:id="407000860">
      <w:bodyDiv w:val="1"/>
      <w:marLeft w:val="0"/>
      <w:marRight w:val="0"/>
      <w:marTop w:val="0"/>
      <w:marBottom w:val="0"/>
      <w:divBdr>
        <w:top w:val="none" w:sz="0" w:space="0" w:color="auto"/>
        <w:left w:val="none" w:sz="0" w:space="0" w:color="auto"/>
        <w:bottom w:val="none" w:sz="0" w:space="0" w:color="auto"/>
        <w:right w:val="none" w:sz="0" w:space="0" w:color="auto"/>
      </w:divBdr>
    </w:div>
    <w:div w:id="407188808">
      <w:bodyDiv w:val="1"/>
      <w:marLeft w:val="0"/>
      <w:marRight w:val="0"/>
      <w:marTop w:val="0"/>
      <w:marBottom w:val="0"/>
      <w:divBdr>
        <w:top w:val="none" w:sz="0" w:space="0" w:color="auto"/>
        <w:left w:val="none" w:sz="0" w:space="0" w:color="auto"/>
        <w:bottom w:val="none" w:sz="0" w:space="0" w:color="auto"/>
        <w:right w:val="none" w:sz="0" w:space="0" w:color="auto"/>
      </w:divBdr>
    </w:div>
    <w:div w:id="410857893">
      <w:bodyDiv w:val="1"/>
      <w:marLeft w:val="0"/>
      <w:marRight w:val="0"/>
      <w:marTop w:val="0"/>
      <w:marBottom w:val="0"/>
      <w:divBdr>
        <w:top w:val="none" w:sz="0" w:space="0" w:color="auto"/>
        <w:left w:val="none" w:sz="0" w:space="0" w:color="auto"/>
        <w:bottom w:val="none" w:sz="0" w:space="0" w:color="auto"/>
        <w:right w:val="none" w:sz="0" w:space="0" w:color="auto"/>
      </w:divBdr>
    </w:div>
    <w:div w:id="412356704">
      <w:bodyDiv w:val="1"/>
      <w:marLeft w:val="0"/>
      <w:marRight w:val="0"/>
      <w:marTop w:val="0"/>
      <w:marBottom w:val="0"/>
      <w:divBdr>
        <w:top w:val="none" w:sz="0" w:space="0" w:color="auto"/>
        <w:left w:val="none" w:sz="0" w:space="0" w:color="auto"/>
        <w:bottom w:val="none" w:sz="0" w:space="0" w:color="auto"/>
        <w:right w:val="none" w:sz="0" w:space="0" w:color="auto"/>
      </w:divBdr>
    </w:div>
    <w:div w:id="413935014">
      <w:bodyDiv w:val="1"/>
      <w:marLeft w:val="0"/>
      <w:marRight w:val="0"/>
      <w:marTop w:val="0"/>
      <w:marBottom w:val="0"/>
      <w:divBdr>
        <w:top w:val="none" w:sz="0" w:space="0" w:color="auto"/>
        <w:left w:val="none" w:sz="0" w:space="0" w:color="auto"/>
        <w:bottom w:val="none" w:sz="0" w:space="0" w:color="auto"/>
        <w:right w:val="none" w:sz="0" w:space="0" w:color="auto"/>
      </w:divBdr>
    </w:div>
    <w:div w:id="414523326">
      <w:bodyDiv w:val="1"/>
      <w:marLeft w:val="0"/>
      <w:marRight w:val="0"/>
      <w:marTop w:val="0"/>
      <w:marBottom w:val="0"/>
      <w:divBdr>
        <w:top w:val="none" w:sz="0" w:space="0" w:color="auto"/>
        <w:left w:val="none" w:sz="0" w:space="0" w:color="auto"/>
        <w:bottom w:val="none" w:sz="0" w:space="0" w:color="auto"/>
        <w:right w:val="none" w:sz="0" w:space="0" w:color="auto"/>
      </w:divBdr>
    </w:div>
    <w:div w:id="415521413">
      <w:bodyDiv w:val="1"/>
      <w:marLeft w:val="0"/>
      <w:marRight w:val="0"/>
      <w:marTop w:val="0"/>
      <w:marBottom w:val="0"/>
      <w:divBdr>
        <w:top w:val="none" w:sz="0" w:space="0" w:color="auto"/>
        <w:left w:val="none" w:sz="0" w:space="0" w:color="auto"/>
        <w:bottom w:val="none" w:sz="0" w:space="0" w:color="auto"/>
        <w:right w:val="none" w:sz="0" w:space="0" w:color="auto"/>
      </w:divBdr>
    </w:div>
    <w:div w:id="416487493">
      <w:bodyDiv w:val="1"/>
      <w:marLeft w:val="0"/>
      <w:marRight w:val="0"/>
      <w:marTop w:val="0"/>
      <w:marBottom w:val="0"/>
      <w:divBdr>
        <w:top w:val="none" w:sz="0" w:space="0" w:color="auto"/>
        <w:left w:val="none" w:sz="0" w:space="0" w:color="auto"/>
        <w:bottom w:val="none" w:sz="0" w:space="0" w:color="auto"/>
        <w:right w:val="none" w:sz="0" w:space="0" w:color="auto"/>
      </w:divBdr>
    </w:div>
    <w:div w:id="418454741">
      <w:bodyDiv w:val="1"/>
      <w:marLeft w:val="0"/>
      <w:marRight w:val="0"/>
      <w:marTop w:val="0"/>
      <w:marBottom w:val="0"/>
      <w:divBdr>
        <w:top w:val="none" w:sz="0" w:space="0" w:color="auto"/>
        <w:left w:val="none" w:sz="0" w:space="0" w:color="auto"/>
        <w:bottom w:val="none" w:sz="0" w:space="0" w:color="auto"/>
        <w:right w:val="none" w:sz="0" w:space="0" w:color="auto"/>
      </w:divBdr>
    </w:div>
    <w:div w:id="420837019">
      <w:bodyDiv w:val="1"/>
      <w:marLeft w:val="0"/>
      <w:marRight w:val="0"/>
      <w:marTop w:val="0"/>
      <w:marBottom w:val="0"/>
      <w:divBdr>
        <w:top w:val="none" w:sz="0" w:space="0" w:color="auto"/>
        <w:left w:val="none" w:sz="0" w:space="0" w:color="auto"/>
        <w:bottom w:val="none" w:sz="0" w:space="0" w:color="auto"/>
        <w:right w:val="none" w:sz="0" w:space="0" w:color="auto"/>
      </w:divBdr>
    </w:div>
    <w:div w:id="423307589">
      <w:bodyDiv w:val="1"/>
      <w:marLeft w:val="0"/>
      <w:marRight w:val="0"/>
      <w:marTop w:val="0"/>
      <w:marBottom w:val="0"/>
      <w:divBdr>
        <w:top w:val="none" w:sz="0" w:space="0" w:color="auto"/>
        <w:left w:val="none" w:sz="0" w:space="0" w:color="auto"/>
        <w:bottom w:val="none" w:sz="0" w:space="0" w:color="auto"/>
        <w:right w:val="none" w:sz="0" w:space="0" w:color="auto"/>
      </w:divBdr>
    </w:div>
    <w:div w:id="424110004">
      <w:bodyDiv w:val="1"/>
      <w:marLeft w:val="0"/>
      <w:marRight w:val="0"/>
      <w:marTop w:val="0"/>
      <w:marBottom w:val="0"/>
      <w:divBdr>
        <w:top w:val="none" w:sz="0" w:space="0" w:color="auto"/>
        <w:left w:val="none" w:sz="0" w:space="0" w:color="auto"/>
        <w:bottom w:val="none" w:sz="0" w:space="0" w:color="auto"/>
        <w:right w:val="none" w:sz="0" w:space="0" w:color="auto"/>
      </w:divBdr>
    </w:div>
    <w:div w:id="433062199">
      <w:bodyDiv w:val="1"/>
      <w:marLeft w:val="0"/>
      <w:marRight w:val="0"/>
      <w:marTop w:val="0"/>
      <w:marBottom w:val="0"/>
      <w:divBdr>
        <w:top w:val="none" w:sz="0" w:space="0" w:color="auto"/>
        <w:left w:val="none" w:sz="0" w:space="0" w:color="auto"/>
        <w:bottom w:val="none" w:sz="0" w:space="0" w:color="auto"/>
        <w:right w:val="none" w:sz="0" w:space="0" w:color="auto"/>
      </w:divBdr>
    </w:div>
    <w:div w:id="433594022">
      <w:bodyDiv w:val="1"/>
      <w:marLeft w:val="0"/>
      <w:marRight w:val="0"/>
      <w:marTop w:val="0"/>
      <w:marBottom w:val="0"/>
      <w:divBdr>
        <w:top w:val="none" w:sz="0" w:space="0" w:color="auto"/>
        <w:left w:val="none" w:sz="0" w:space="0" w:color="auto"/>
        <w:bottom w:val="none" w:sz="0" w:space="0" w:color="auto"/>
        <w:right w:val="none" w:sz="0" w:space="0" w:color="auto"/>
      </w:divBdr>
    </w:div>
    <w:div w:id="435901818">
      <w:bodyDiv w:val="1"/>
      <w:marLeft w:val="0"/>
      <w:marRight w:val="0"/>
      <w:marTop w:val="0"/>
      <w:marBottom w:val="0"/>
      <w:divBdr>
        <w:top w:val="none" w:sz="0" w:space="0" w:color="auto"/>
        <w:left w:val="none" w:sz="0" w:space="0" w:color="auto"/>
        <w:bottom w:val="none" w:sz="0" w:space="0" w:color="auto"/>
        <w:right w:val="none" w:sz="0" w:space="0" w:color="auto"/>
      </w:divBdr>
    </w:div>
    <w:div w:id="440297671">
      <w:bodyDiv w:val="1"/>
      <w:marLeft w:val="0"/>
      <w:marRight w:val="0"/>
      <w:marTop w:val="0"/>
      <w:marBottom w:val="0"/>
      <w:divBdr>
        <w:top w:val="none" w:sz="0" w:space="0" w:color="auto"/>
        <w:left w:val="none" w:sz="0" w:space="0" w:color="auto"/>
        <w:bottom w:val="none" w:sz="0" w:space="0" w:color="auto"/>
        <w:right w:val="none" w:sz="0" w:space="0" w:color="auto"/>
      </w:divBdr>
    </w:div>
    <w:div w:id="440413277">
      <w:bodyDiv w:val="1"/>
      <w:marLeft w:val="0"/>
      <w:marRight w:val="0"/>
      <w:marTop w:val="0"/>
      <w:marBottom w:val="0"/>
      <w:divBdr>
        <w:top w:val="none" w:sz="0" w:space="0" w:color="auto"/>
        <w:left w:val="none" w:sz="0" w:space="0" w:color="auto"/>
        <w:bottom w:val="none" w:sz="0" w:space="0" w:color="auto"/>
        <w:right w:val="none" w:sz="0" w:space="0" w:color="auto"/>
      </w:divBdr>
    </w:div>
    <w:div w:id="441537678">
      <w:bodyDiv w:val="1"/>
      <w:marLeft w:val="0"/>
      <w:marRight w:val="0"/>
      <w:marTop w:val="0"/>
      <w:marBottom w:val="0"/>
      <w:divBdr>
        <w:top w:val="none" w:sz="0" w:space="0" w:color="auto"/>
        <w:left w:val="none" w:sz="0" w:space="0" w:color="auto"/>
        <w:bottom w:val="none" w:sz="0" w:space="0" w:color="auto"/>
        <w:right w:val="none" w:sz="0" w:space="0" w:color="auto"/>
      </w:divBdr>
    </w:div>
    <w:div w:id="446393305">
      <w:bodyDiv w:val="1"/>
      <w:marLeft w:val="0"/>
      <w:marRight w:val="0"/>
      <w:marTop w:val="0"/>
      <w:marBottom w:val="0"/>
      <w:divBdr>
        <w:top w:val="none" w:sz="0" w:space="0" w:color="auto"/>
        <w:left w:val="none" w:sz="0" w:space="0" w:color="auto"/>
        <w:bottom w:val="none" w:sz="0" w:space="0" w:color="auto"/>
        <w:right w:val="none" w:sz="0" w:space="0" w:color="auto"/>
      </w:divBdr>
    </w:div>
    <w:div w:id="449521111">
      <w:bodyDiv w:val="1"/>
      <w:marLeft w:val="0"/>
      <w:marRight w:val="0"/>
      <w:marTop w:val="0"/>
      <w:marBottom w:val="0"/>
      <w:divBdr>
        <w:top w:val="none" w:sz="0" w:space="0" w:color="auto"/>
        <w:left w:val="none" w:sz="0" w:space="0" w:color="auto"/>
        <w:bottom w:val="none" w:sz="0" w:space="0" w:color="auto"/>
        <w:right w:val="none" w:sz="0" w:space="0" w:color="auto"/>
      </w:divBdr>
    </w:div>
    <w:div w:id="452751882">
      <w:bodyDiv w:val="1"/>
      <w:marLeft w:val="0"/>
      <w:marRight w:val="0"/>
      <w:marTop w:val="0"/>
      <w:marBottom w:val="0"/>
      <w:divBdr>
        <w:top w:val="none" w:sz="0" w:space="0" w:color="auto"/>
        <w:left w:val="none" w:sz="0" w:space="0" w:color="auto"/>
        <w:bottom w:val="none" w:sz="0" w:space="0" w:color="auto"/>
        <w:right w:val="none" w:sz="0" w:space="0" w:color="auto"/>
      </w:divBdr>
    </w:div>
    <w:div w:id="4534057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452">
          <w:marLeft w:val="0"/>
          <w:marRight w:val="0"/>
          <w:marTop w:val="0"/>
          <w:marBottom w:val="0"/>
          <w:divBdr>
            <w:top w:val="none" w:sz="0" w:space="0" w:color="auto"/>
            <w:left w:val="none" w:sz="0" w:space="0" w:color="auto"/>
            <w:bottom w:val="none" w:sz="0" w:space="0" w:color="auto"/>
            <w:right w:val="none" w:sz="0" w:space="0" w:color="auto"/>
          </w:divBdr>
          <w:divsChild>
            <w:div w:id="1616449580">
              <w:marLeft w:val="0"/>
              <w:marRight w:val="0"/>
              <w:marTop w:val="0"/>
              <w:marBottom w:val="0"/>
              <w:divBdr>
                <w:top w:val="none" w:sz="0" w:space="0" w:color="auto"/>
                <w:left w:val="none" w:sz="0" w:space="0" w:color="auto"/>
                <w:bottom w:val="none" w:sz="0" w:space="0" w:color="auto"/>
                <w:right w:val="none" w:sz="0" w:space="0" w:color="auto"/>
              </w:divBdr>
              <w:divsChild>
                <w:div w:id="4138212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64729776">
          <w:marLeft w:val="0"/>
          <w:marRight w:val="0"/>
          <w:marTop w:val="0"/>
          <w:marBottom w:val="0"/>
          <w:divBdr>
            <w:top w:val="none" w:sz="0" w:space="0" w:color="auto"/>
            <w:left w:val="none" w:sz="0" w:space="0" w:color="auto"/>
            <w:bottom w:val="none" w:sz="0" w:space="0" w:color="auto"/>
            <w:right w:val="none" w:sz="0" w:space="0" w:color="auto"/>
          </w:divBdr>
          <w:divsChild>
            <w:div w:id="2074547522">
              <w:marLeft w:val="0"/>
              <w:marRight w:val="0"/>
              <w:marTop w:val="0"/>
              <w:marBottom w:val="0"/>
              <w:divBdr>
                <w:top w:val="none" w:sz="0" w:space="0" w:color="auto"/>
                <w:left w:val="none" w:sz="0" w:space="0" w:color="auto"/>
                <w:bottom w:val="none" w:sz="0" w:space="0" w:color="auto"/>
                <w:right w:val="none" w:sz="0" w:space="0" w:color="auto"/>
              </w:divBdr>
              <w:divsChild>
                <w:div w:id="15071639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8495906">
          <w:marLeft w:val="0"/>
          <w:marRight w:val="0"/>
          <w:marTop w:val="0"/>
          <w:marBottom w:val="0"/>
          <w:divBdr>
            <w:top w:val="none" w:sz="0" w:space="0" w:color="auto"/>
            <w:left w:val="none" w:sz="0" w:space="0" w:color="auto"/>
            <w:bottom w:val="none" w:sz="0" w:space="0" w:color="auto"/>
            <w:right w:val="none" w:sz="0" w:space="0" w:color="auto"/>
          </w:divBdr>
          <w:divsChild>
            <w:div w:id="463694607">
              <w:marLeft w:val="0"/>
              <w:marRight w:val="0"/>
              <w:marTop w:val="0"/>
              <w:marBottom w:val="0"/>
              <w:divBdr>
                <w:top w:val="none" w:sz="0" w:space="0" w:color="auto"/>
                <w:left w:val="none" w:sz="0" w:space="0" w:color="auto"/>
                <w:bottom w:val="none" w:sz="0" w:space="0" w:color="auto"/>
                <w:right w:val="none" w:sz="0" w:space="0" w:color="auto"/>
              </w:divBdr>
              <w:divsChild>
                <w:div w:id="10592065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454838046">
      <w:bodyDiv w:val="1"/>
      <w:marLeft w:val="0"/>
      <w:marRight w:val="0"/>
      <w:marTop w:val="0"/>
      <w:marBottom w:val="0"/>
      <w:divBdr>
        <w:top w:val="none" w:sz="0" w:space="0" w:color="auto"/>
        <w:left w:val="none" w:sz="0" w:space="0" w:color="auto"/>
        <w:bottom w:val="none" w:sz="0" w:space="0" w:color="auto"/>
        <w:right w:val="none" w:sz="0" w:space="0" w:color="auto"/>
      </w:divBdr>
    </w:div>
    <w:div w:id="459104784">
      <w:bodyDiv w:val="1"/>
      <w:marLeft w:val="0"/>
      <w:marRight w:val="0"/>
      <w:marTop w:val="0"/>
      <w:marBottom w:val="0"/>
      <w:divBdr>
        <w:top w:val="none" w:sz="0" w:space="0" w:color="auto"/>
        <w:left w:val="none" w:sz="0" w:space="0" w:color="auto"/>
        <w:bottom w:val="none" w:sz="0" w:space="0" w:color="auto"/>
        <w:right w:val="none" w:sz="0" w:space="0" w:color="auto"/>
      </w:divBdr>
    </w:div>
    <w:div w:id="459109841">
      <w:bodyDiv w:val="1"/>
      <w:marLeft w:val="0"/>
      <w:marRight w:val="0"/>
      <w:marTop w:val="0"/>
      <w:marBottom w:val="0"/>
      <w:divBdr>
        <w:top w:val="none" w:sz="0" w:space="0" w:color="auto"/>
        <w:left w:val="none" w:sz="0" w:space="0" w:color="auto"/>
        <w:bottom w:val="none" w:sz="0" w:space="0" w:color="auto"/>
        <w:right w:val="none" w:sz="0" w:space="0" w:color="auto"/>
      </w:divBdr>
    </w:div>
    <w:div w:id="459491787">
      <w:bodyDiv w:val="1"/>
      <w:marLeft w:val="0"/>
      <w:marRight w:val="0"/>
      <w:marTop w:val="0"/>
      <w:marBottom w:val="0"/>
      <w:divBdr>
        <w:top w:val="none" w:sz="0" w:space="0" w:color="auto"/>
        <w:left w:val="none" w:sz="0" w:space="0" w:color="auto"/>
        <w:bottom w:val="none" w:sz="0" w:space="0" w:color="auto"/>
        <w:right w:val="none" w:sz="0" w:space="0" w:color="auto"/>
      </w:divBdr>
    </w:div>
    <w:div w:id="462192485">
      <w:bodyDiv w:val="1"/>
      <w:marLeft w:val="0"/>
      <w:marRight w:val="0"/>
      <w:marTop w:val="0"/>
      <w:marBottom w:val="0"/>
      <w:divBdr>
        <w:top w:val="none" w:sz="0" w:space="0" w:color="auto"/>
        <w:left w:val="none" w:sz="0" w:space="0" w:color="auto"/>
        <w:bottom w:val="none" w:sz="0" w:space="0" w:color="auto"/>
        <w:right w:val="none" w:sz="0" w:space="0" w:color="auto"/>
      </w:divBdr>
    </w:div>
    <w:div w:id="472675118">
      <w:bodyDiv w:val="1"/>
      <w:marLeft w:val="0"/>
      <w:marRight w:val="0"/>
      <w:marTop w:val="0"/>
      <w:marBottom w:val="0"/>
      <w:divBdr>
        <w:top w:val="none" w:sz="0" w:space="0" w:color="auto"/>
        <w:left w:val="none" w:sz="0" w:space="0" w:color="auto"/>
        <w:bottom w:val="none" w:sz="0" w:space="0" w:color="auto"/>
        <w:right w:val="none" w:sz="0" w:space="0" w:color="auto"/>
      </w:divBdr>
    </w:div>
    <w:div w:id="474219806">
      <w:bodyDiv w:val="1"/>
      <w:marLeft w:val="0"/>
      <w:marRight w:val="0"/>
      <w:marTop w:val="0"/>
      <w:marBottom w:val="0"/>
      <w:divBdr>
        <w:top w:val="none" w:sz="0" w:space="0" w:color="auto"/>
        <w:left w:val="none" w:sz="0" w:space="0" w:color="auto"/>
        <w:bottom w:val="none" w:sz="0" w:space="0" w:color="auto"/>
        <w:right w:val="none" w:sz="0" w:space="0" w:color="auto"/>
      </w:divBdr>
    </w:div>
    <w:div w:id="475955108">
      <w:bodyDiv w:val="1"/>
      <w:marLeft w:val="0"/>
      <w:marRight w:val="0"/>
      <w:marTop w:val="0"/>
      <w:marBottom w:val="0"/>
      <w:divBdr>
        <w:top w:val="none" w:sz="0" w:space="0" w:color="auto"/>
        <w:left w:val="none" w:sz="0" w:space="0" w:color="auto"/>
        <w:bottom w:val="none" w:sz="0" w:space="0" w:color="auto"/>
        <w:right w:val="none" w:sz="0" w:space="0" w:color="auto"/>
      </w:divBdr>
    </w:div>
    <w:div w:id="486896062">
      <w:bodyDiv w:val="1"/>
      <w:marLeft w:val="0"/>
      <w:marRight w:val="0"/>
      <w:marTop w:val="0"/>
      <w:marBottom w:val="0"/>
      <w:divBdr>
        <w:top w:val="none" w:sz="0" w:space="0" w:color="auto"/>
        <w:left w:val="none" w:sz="0" w:space="0" w:color="auto"/>
        <w:bottom w:val="none" w:sz="0" w:space="0" w:color="auto"/>
        <w:right w:val="none" w:sz="0" w:space="0" w:color="auto"/>
      </w:divBdr>
    </w:div>
    <w:div w:id="489369802">
      <w:bodyDiv w:val="1"/>
      <w:marLeft w:val="0"/>
      <w:marRight w:val="0"/>
      <w:marTop w:val="0"/>
      <w:marBottom w:val="0"/>
      <w:divBdr>
        <w:top w:val="none" w:sz="0" w:space="0" w:color="auto"/>
        <w:left w:val="none" w:sz="0" w:space="0" w:color="auto"/>
        <w:bottom w:val="none" w:sz="0" w:space="0" w:color="auto"/>
        <w:right w:val="none" w:sz="0" w:space="0" w:color="auto"/>
      </w:divBdr>
    </w:div>
    <w:div w:id="489519535">
      <w:bodyDiv w:val="1"/>
      <w:marLeft w:val="0"/>
      <w:marRight w:val="0"/>
      <w:marTop w:val="0"/>
      <w:marBottom w:val="0"/>
      <w:divBdr>
        <w:top w:val="none" w:sz="0" w:space="0" w:color="auto"/>
        <w:left w:val="none" w:sz="0" w:space="0" w:color="auto"/>
        <w:bottom w:val="none" w:sz="0" w:space="0" w:color="auto"/>
        <w:right w:val="none" w:sz="0" w:space="0" w:color="auto"/>
      </w:divBdr>
    </w:div>
    <w:div w:id="490171489">
      <w:bodyDiv w:val="1"/>
      <w:marLeft w:val="0"/>
      <w:marRight w:val="0"/>
      <w:marTop w:val="0"/>
      <w:marBottom w:val="0"/>
      <w:divBdr>
        <w:top w:val="none" w:sz="0" w:space="0" w:color="auto"/>
        <w:left w:val="none" w:sz="0" w:space="0" w:color="auto"/>
        <w:bottom w:val="none" w:sz="0" w:space="0" w:color="auto"/>
        <w:right w:val="none" w:sz="0" w:space="0" w:color="auto"/>
      </w:divBdr>
    </w:div>
    <w:div w:id="490490032">
      <w:bodyDiv w:val="1"/>
      <w:marLeft w:val="0"/>
      <w:marRight w:val="0"/>
      <w:marTop w:val="0"/>
      <w:marBottom w:val="0"/>
      <w:divBdr>
        <w:top w:val="none" w:sz="0" w:space="0" w:color="auto"/>
        <w:left w:val="none" w:sz="0" w:space="0" w:color="auto"/>
        <w:bottom w:val="none" w:sz="0" w:space="0" w:color="auto"/>
        <w:right w:val="none" w:sz="0" w:space="0" w:color="auto"/>
      </w:divBdr>
    </w:div>
    <w:div w:id="510223778">
      <w:bodyDiv w:val="1"/>
      <w:marLeft w:val="0"/>
      <w:marRight w:val="0"/>
      <w:marTop w:val="0"/>
      <w:marBottom w:val="0"/>
      <w:divBdr>
        <w:top w:val="none" w:sz="0" w:space="0" w:color="auto"/>
        <w:left w:val="none" w:sz="0" w:space="0" w:color="auto"/>
        <w:bottom w:val="none" w:sz="0" w:space="0" w:color="auto"/>
        <w:right w:val="none" w:sz="0" w:space="0" w:color="auto"/>
      </w:divBdr>
    </w:div>
    <w:div w:id="511260172">
      <w:bodyDiv w:val="1"/>
      <w:marLeft w:val="0"/>
      <w:marRight w:val="0"/>
      <w:marTop w:val="0"/>
      <w:marBottom w:val="0"/>
      <w:divBdr>
        <w:top w:val="none" w:sz="0" w:space="0" w:color="auto"/>
        <w:left w:val="none" w:sz="0" w:space="0" w:color="auto"/>
        <w:bottom w:val="none" w:sz="0" w:space="0" w:color="auto"/>
        <w:right w:val="none" w:sz="0" w:space="0" w:color="auto"/>
      </w:divBdr>
    </w:div>
    <w:div w:id="514852687">
      <w:bodyDiv w:val="1"/>
      <w:marLeft w:val="0"/>
      <w:marRight w:val="0"/>
      <w:marTop w:val="0"/>
      <w:marBottom w:val="0"/>
      <w:divBdr>
        <w:top w:val="none" w:sz="0" w:space="0" w:color="auto"/>
        <w:left w:val="none" w:sz="0" w:space="0" w:color="auto"/>
        <w:bottom w:val="none" w:sz="0" w:space="0" w:color="auto"/>
        <w:right w:val="none" w:sz="0" w:space="0" w:color="auto"/>
      </w:divBdr>
    </w:div>
    <w:div w:id="515122396">
      <w:bodyDiv w:val="1"/>
      <w:marLeft w:val="0"/>
      <w:marRight w:val="0"/>
      <w:marTop w:val="0"/>
      <w:marBottom w:val="0"/>
      <w:divBdr>
        <w:top w:val="none" w:sz="0" w:space="0" w:color="auto"/>
        <w:left w:val="none" w:sz="0" w:space="0" w:color="auto"/>
        <w:bottom w:val="none" w:sz="0" w:space="0" w:color="auto"/>
        <w:right w:val="none" w:sz="0" w:space="0" w:color="auto"/>
      </w:divBdr>
    </w:div>
    <w:div w:id="515732867">
      <w:bodyDiv w:val="1"/>
      <w:marLeft w:val="0"/>
      <w:marRight w:val="0"/>
      <w:marTop w:val="0"/>
      <w:marBottom w:val="0"/>
      <w:divBdr>
        <w:top w:val="none" w:sz="0" w:space="0" w:color="auto"/>
        <w:left w:val="none" w:sz="0" w:space="0" w:color="auto"/>
        <w:bottom w:val="none" w:sz="0" w:space="0" w:color="auto"/>
        <w:right w:val="none" w:sz="0" w:space="0" w:color="auto"/>
      </w:divBdr>
    </w:div>
    <w:div w:id="517934597">
      <w:bodyDiv w:val="1"/>
      <w:marLeft w:val="0"/>
      <w:marRight w:val="0"/>
      <w:marTop w:val="0"/>
      <w:marBottom w:val="0"/>
      <w:divBdr>
        <w:top w:val="none" w:sz="0" w:space="0" w:color="auto"/>
        <w:left w:val="none" w:sz="0" w:space="0" w:color="auto"/>
        <w:bottom w:val="none" w:sz="0" w:space="0" w:color="auto"/>
        <w:right w:val="none" w:sz="0" w:space="0" w:color="auto"/>
      </w:divBdr>
    </w:div>
    <w:div w:id="519199954">
      <w:bodyDiv w:val="1"/>
      <w:marLeft w:val="0"/>
      <w:marRight w:val="0"/>
      <w:marTop w:val="0"/>
      <w:marBottom w:val="0"/>
      <w:divBdr>
        <w:top w:val="none" w:sz="0" w:space="0" w:color="auto"/>
        <w:left w:val="none" w:sz="0" w:space="0" w:color="auto"/>
        <w:bottom w:val="none" w:sz="0" w:space="0" w:color="auto"/>
        <w:right w:val="none" w:sz="0" w:space="0" w:color="auto"/>
      </w:divBdr>
    </w:div>
    <w:div w:id="520895270">
      <w:bodyDiv w:val="1"/>
      <w:marLeft w:val="0"/>
      <w:marRight w:val="0"/>
      <w:marTop w:val="0"/>
      <w:marBottom w:val="0"/>
      <w:divBdr>
        <w:top w:val="none" w:sz="0" w:space="0" w:color="auto"/>
        <w:left w:val="none" w:sz="0" w:space="0" w:color="auto"/>
        <w:bottom w:val="none" w:sz="0" w:space="0" w:color="auto"/>
        <w:right w:val="none" w:sz="0" w:space="0" w:color="auto"/>
      </w:divBdr>
    </w:div>
    <w:div w:id="521011551">
      <w:bodyDiv w:val="1"/>
      <w:marLeft w:val="0"/>
      <w:marRight w:val="0"/>
      <w:marTop w:val="0"/>
      <w:marBottom w:val="0"/>
      <w:divBdr>
        <w:top w:val="none" w:sz="0" w:space="0" w:color="auto"/>
        <w:left w:val="none" w:sz="0" w:space="0" w:color="auto"/>
        <w:bottom w:val="none" w:sz="0" w:space="0" w:color="auto"/>
        <w:right w:val="none" w:sz="0" w:space="0" w:color="auto"/>
      </w:divBdr>
    </w:div>
    <w:div w:id="522977828">
      <w:bodyDiv w:val="1"/>
      <w:marLeft w:val="0"/>
      <w:marRight w:val="0"/>
      <w:marTop w:val="0"/>
      <w:marBottom w:val="0"/>
      <w:divBdr>
        <w:top w:val="none" w:sz="0" w:space="0" w:color="auto"/>
        <w:left w:val="none" w:sz="0" w:space="0" w:color="auto"/>
        <w:bottom w:val="none" w:sz="0" w:space="0" w:color="auto"/>
        <w:right w:val="none" w:sz="0" w:space="0" w:color="auto"/>
      </w:divBdr>
    </w:div>
    <w:div w:id="523131113">
      <w:bodyDiv w:val="1"/>
      <w:marLeft w:val="0"/>
      <w:marRight w:val="0"/>
      <w:marTop w:val="0"/>
      <w:marBottom w:val="0"/>
      <w:divBdr>
        <w:top w:val="none" w:sz="0" w:space="0" w:color="auto"/>
        <w:left w:val="none" w:sz="0" w:space="0" w:color="auto"/>
        <w:bottom w:val="none" w:sz="0" w:space="0" w:color="auto"/>
        <w:right w:val="none" w:sz="0" w:space="0" w:color="auto"/>
      </w:divBdr>
    </w:div>
    <w:div w:id="526260783">
      <w:bodyDiv w:val="1"/>
      <w:marLeft w:val="0"/>
      <w:marRight w:val="0"/>
      <w:marTop w:val="0"/>
      <w:marBottom w:val="0"/>
      <w:divBdr>
        <w:top w:val="none" w:sz="0" w:space="0" w:color="auto"/>
        <w:left w:val="none" w:sz="0" w:space="0" w:color="auto"/>
        <w:bottom w:val="none" w:sz="0" w:space="0" w:color="auto"/>
        <w:right w:val="none" w:sz="0" w:space="0" w:color="auto"/>
      </w:divBdr>
    </w:div>
    <w:div w:id="529072720">
      <w:bodyDiv w:val="1"/>
      <w:marLeft w:val="0"/>
      <w:marRight w:val="0"/>
      <w:marTop w:val="0"/>
      <w:marBottom w:val="0"/>
      <w:divBdr>
        <w:top w:val="none" w:sz="0" w:space="0" w:color="auto"/>
        <w:left w:val="none" w:sz="0" w:space="0" w:color="auto"/>
        <w:bottom w:val="none" w:sz="0" w:space="0" w:color="auto"/>
        <w:right w:val="none" w:sz="0" w:space="0" w:color="auto"/>
      </w:divBdr>
    </w:div>
    <w:div w:id="530849737">
      <w:bodyDiv w:val="1"/>
      <w:marLeft w:val="0"/>
      <w:marRight w:val="0"/>
      <w:marTop w:val="0"/>
      <w:marBottom w:val="0"/>
      <w:divBdr>
        <w:top w:val="none" w:sz="0" w:space="0" w:color="auto"/>
        <w:left w:val="none" w:sz="0" w:space="0" w:color="auto"/>
        <w:bottom w:val="none" w:sz="0" w:space="0" w:color="auto"/>
        <w:right w:val="none" w:sz="0" w:space="0" w:color="auto"/>
      </w:divBdr>
    </w:div>
    <w:div w:id="535195477">
      <w:bodyDiv w:val="1"/>
      <w:marLeft w:val="0"/>
      <w:marRight w:val="0"/>
      <w:marTop w:val="0"/>
      <w:marBottom w:val="0"/>
      <w:divBdr>
        <w:top w:val="none" w:sz="0" w:space="0" w:color="auto"/>
        <w:left w:val="none" w:sz="0" w:space="0" w:color="auto"/>
        <w:bottom w:val="none" w:sz="0" w:space="0" w:color="auto"/>
        <w:right w:val="none" w:sz="0" w:space="0" w:color="auto"/>
      </w:divBdr>
    </w:div>
    <w:div w:id="544610141">
      <w:bodyDiv w:val="1"/>
      <w:marLeft w:val="0"/>
      <w:marRight w:val="0"/>
      <w:marTop w:val="0"/>
      <w:marBottom w:val="0"/>
      <w:divBdr>
        <w:top w:val="none" w:sz="0" w:space="0" w:color="auto"/>
        <w:left w:val="none" w:sz="0" w:space="0" w:color="auto"/>
        <w:bottom w:val="none" w:sz="0" w:space="0" w:color="auto"/>
        <w:right w:val="none" w:sz="0" w:space="0" w:color="auto"/>
      </w:divBdr>
    </w:div>
    <w:div w:id="545139878">
      <w:bodyDiv w:val="1"/>
      <w:marLeft w:val="0"/>
      <w:marRight w:val="0"/>
      <w:marTop w:val="0"/>
      <w:marBottom w:val="0"/>
      <w:divBdr>
        <w:top w:val="none" w:sz="0" w:space="0" w:color="auto"/>
        <w:left w:val="none" w:sz="0" w:space="0" w:color="auto"/>
        <w:bottom w:val="none" w:sz="0" w:space="0" w:color="auto"/>
        <w:right w:val="none" w:sz="0" w:space="0" w:color="auto"/>
      </w:divBdr>
    </w:div>
    <w:div w:id="545147366">
      <w:bodyDiv w:val="1"/>
      <w:marLeft w:val="0"/>
      <w:marRight w:val="0"/>
      <w:marTop w:val="0"/>
      <w:marBottom w:val="0"/>
      <w:divBdr>
        <w:top w:val="none" w:sz="0" w:space="0" w:color="auto"/>
        <w:left w:val="none" w:sz="0" w:space="0" w:color="auto"/>
        <w:bottom w:val="none" w:sz="0" w:space="0" w:color="auto"/>
        <w:right w:val="none" w:sz="0" w:space="0" w:color="auto"/>
      </w:divBdr>
    </w:div>
    <w:div w:id="546262143">
      <w:bodyDiv w:val="1"/>
      <w:marLeft w:val="0"/>
      <w:marRight w:val="0"/>
      <w:marTop w:val="0"/>
      <w:marBottom w:val="0"/>
      <w:divBdr>
        <w:top w:val="none" w:sz="0" w:space="0" w:color="auto"/>
        <w:left w:val="none" w:sz="0" w:space="0" w:color="auto"/>
        <w:bottom w:val="none" w:sz="0" w:space="0" w:color="auto"/>
        <w:right w:val="none" w:sz="0" w:space="0" w:color="auto"/>
      </w:divBdr>
    </w:div>
    <w:div w:id="547306312">
      <w:bodyDiv w:val="1"/>
      <w:marLeft w:val="0"/>
      <w:marRight w:val="0"/>
      <w:marTop w:val="0"/>
      <w:marBottom w:val="0"/>
      <w:divBdr>
        <w:top w:val="none" w:sz="0" w:space="0" w:color="auto"/>
        <w:left w:val="none" w:sz="0" w:space="0" w:color="auto"/>
        <w:bottom w:val="none" w:sz="0" w:space="0" w:color="auto"/>
        <w:right w:val="none" w:sz="0" w:space="0" w:color="auto"/>
      </w:divBdr>
    </w:div>
    <w:div w:id="547452395">
      <w:bodyDiv w:val="1"/>
      <w:marLeft w:val="0"/>
      <w:marRight w:val="0"/>
      <w:marTop w:val="0"/>
      <w:marBottom w:val="0"/>
      <w:divBdr>
        <w:top w:val="none" w:sz="0" w:space="0" w:color="auto"/>
        <w:left w:val="none" w:sz="0" w:space="0" w:color="auto"/>
        <w:bottom w:val="none" w:sz="0" w:space="0" w:color="auto"/>
        <w:right w:val="none" w:sz="0" w:space="0" w:color="auto"/>
      </w:divBdr>
    </w:div>
    <w:div w:id="548616485">
      <w:bodyDiv w:val="1"/>
      <w:marLeft w:val="0"/>
      <w:marRight w:val="0"/>
      <w:marTop w:val="0"/>
      <w:marBottom w:val="0"/>
      <w:divBdr>
        <w:top w:val="none" w:sz="0" w:space="0" w:color="auto"/>
        <w:left w:val="none" w:sz="0" w:space="0" w:color="auto"/>
        <w:bottom w:val="none" w:sz="0" w:space="0" w:color="auto"/>
        <w:right w:val="none" w:sz="0" w:space="0" w:color="auto"/>
      </w:divBdr>
    </w:div>
    <w:div w:id="555119792">
      <w:bodyDiv w:val="1"/>
      <w:marLeft w:val="0"/>
      <w:marRight w:val="0"/>
      <w:marTop w:val="0"/>
      <w:marBottom w:val="0"/>
      <w:divBdr>
        <w:top w:val="none" w:sz="0" w:space="0" w:color="auto"/>
        <w:left w:val="none" w:sz="0" w:space="0" w:color="auto"/>
        <w:bottom w:val="none" w:sz="0" w:space="0" w:color="auto"/>
        <w:right w:val="none" w:sz="0" w:space="0" w:color="auto"/>
      </w:divBdr>
    </w:div>
    <w:div w:id="556622068">
      <w:bodyDiv w:val="1"/>
      <w:marLeft w:val="0"/>
      <w:marRight w:val="0"/>
      <w:marTop w:val="0"/>
      <w:marBottom w:val="0"/>
      <w:divBdr>
        <w:top w:val="none" w:sz="0" w:space="0" w:color="auto"/>
        <w:left w:val="none" w:sz="0" w:space="0" w:color="auto"/>
        <w:bottom w:val="none" w:sz="0" w:space="0" w:color="auto"/>
        <w:right w:val="none" w:sz="0" w:space="0" w:color="auto"/>
      </w:divBdr>
    </w:div>
    <w:div w:id="557206336">
      <w:bodyDiv w:val="1"/>
      <w:marLeft w:val="0"/>
      <w:marRight w:val="0"/>
      <w:marTop w:val="0"/>
      <w:marBottom w:val="0"/>
      <w:divBdr>
        <w:top w:val="none" w:sz="0" w:space="0" w:color="auto"/>
        <w:left w:val="none" w:sz="0" w:space="0" w:color="auto"/>
        <w:bottom w:val="none" w:sz="0" w:space="0" w:color="auto"/>
        <w:right w:val="none" w:sz="0" w:space="0" w:color="auto"/>
      </w:divBdr>
    </w:div>
    <w:div w:id="562646079">
      <w:bodyDiv w:val="1"/>
      <w:marLeft w:val="0"/>
      <w:marRight w:val="0"/>
      <w:marTop w:val="0"/>
      <w:marBottom w:val="0"/>
      <w:divBdr>
        <w:top w:val="none" w:sz="0" w:space="0" w:color="auto"/>
        <w:left w:val="none" w:sz="0" w:space="0" w:color="auto"/>
        <w:bottom w:val="none" w:sz="0" w:space="0" w:color="auto"/>
        <w:right w:val="none" w:sz="0" w:space="0" w:color="auto"/>
      </w:divBdr>
    </w:div>
    <w:div w:id="564295225">
      <w:bodyDiv w:val="1"/>
      <w:marLeft w:val="0"/>
      <w:marRight w:val="0"/>
      <w:marTop w:val="0"/>
      <w:marBottom w:val="0"/>
      <w:divBdr>
        <w:top w:val="none" w:sz="0" w:space="0" w:color="auto"/>
        <w:left w:val="none" w:sz="0" w:space="0" w:color="auto"/>
        <w:bottom w:val="none" w:sz="0" w:space="0" w:color="auto"/>
        <w:right w:val="none" w:sz="0" w:space="0" w:color="auto"/>
      </w:divBdr>
    </w:div>
    <w:div w:id="564486130">
      <w:bodyDiv w:val="1"/>
      <w:marLeft w:val="0"/>
      <w:marRight w:val="0"/>
      <w:marTop w:val="0"/>
      <w:marBottom w:val="0"/>
      <w:divBdr>
        <w:top w:val="none" w:sz="0" w:space="0" w:color="auto"/>
        <w:left w:val="none" w:sz="0" w:space="0" w:color="auto"/>
        <w:bottom w:val="none" w:sz="0" w:space="0" w:color="auto"/>
        <w:right w:val="none" w:sz="0" w:space="0" w:color="auto"/>
      </w:divBdr>
    </w:div>
    <w:div w:id="564994644">
      <w:bodyDiv w:val="1"/>
      <w:marLeft w:val="0"/>
      <w:marRight w:val="0"/>
      <w:marTop w:val="0"/>
      <w:marBottom w:val="0"/>
      <w:divBdr>
        <w:top w:val="none" w:sz="0" w:space="0" w:color="auto"/>
        <w:left w:val="none" w:sz="0" w:space="0" w:color="auto"/>
        <w:bottom w:val="none" w:sz="0" w:space="0" w:color="auto"/>
        <w:right w:val="none" w:sz="0" w:space="0" w:color="auto"/>
      </w:divBdr>
    </w:div>
    <w:div w:id="572591887">
      <w:bodyDiv w:val="1"/>
      <w:marLeft w:val="0"/>
      <w:marRight w:val="0"/>
      <w:marTop w:val="0"/>
      <w:marBottom w:val="0"/>
      <w:divBdr>
        <w:top w:val="none" w:sz="0" w:space="0" w:color="auto"/>
        <w:left w:val="none" w:sz="0" w:space="0" w:color="auto"/>
        <w:bottom w:val="none" w:sz="0" w:space="0" w:color="auto"/>
        <w:right w:val="none" w:sz="0" w:space="0" w:color="auto"/>
      </w:divBdr>
    </w:div>
    <w:div w:id="577253284">
      <w:bodyDiv w:val="1"/>
      <w:marLeft w:val="0"/>
      <w:marRight w:val="0"/>
      <w:marTop w:val="0"/>
      <w:marBottom w:val="0"/>
      <w:divBdr>
        <w:top w:val="none" w:sz="0" w:space="0" w:color="auto"/>
        <w:left w:val="none" w:sz="0" w:space="0" w:color="auto"/>
        <w:bottom w:val="none" w:sz="0" w:space="0" w:color="auto"/>
        <w:right w:val="none" w:sz="0" w:space="0" w:color="auto"/>
      </w:divBdr>
    </w:div>
    <w:div w:id="580337327">
      <w:bodyDiv w:val="1"/>
      <w:marLeft w:val="0"/>
      <w:marRight w:val="0"/>
      <w:marTop w:val="0"/>
      <w:marBottom w:val="0"/>
      <w:divBdr>
        <w:top w:val="none" w:sz="0" w:space="0" w:color="auto"/>
        <w:left w:val="none" w:sz="0" w:space="0" w:color="auto"/>
        <w:bottom w:val="none" w:sz="0" w:space="0" w:color="auto"/>
        <w:right w:val="none" w:sz="0" w:space="0" w:color="auto"/>
      </w:divBdr>
      <w:divsChild>
        <w:div w:id="1336179593">
          <w:marLeft w:val="0"/>
          <w:marRight w:val="0"/>
          <w:marTop w:val="0"/>
          <w:marBottom w:val="0"/>
          <w:divBdr>
            <w:top w:val="none" w:sz="0" w:space="0" w:color="auto"/>
            <w:left w:val="none" w:sz="0" w:space="0" w:color="auto"/>
            <w:bottom w:val="none" w:sz="0" w:space="0" w:color="auto"/>
            <w:right w:val="none" w:sz="0" w:space="0" w:color="auto"/>
          </w:divBdr>
          <w:divsChild>
            <w:div w:id="564948918">
              <w:marLeft w:val="0"/>
              <w:marRight w:val="0"/>
              <w:marTop w:val="0"/>
              <w:marBottom w:val="0"/>
              <w:divBdr>
                <w:top w:val="none" w:sz="0" w:space="0" w:color="auto"/>
                <w:left w:val="none" w:sz="0" w:space="0" w:color="auto"/>
                <w:bottom w:val="none" w:sz="0" w:space="0" w:color="auto"/>
                <w:right w:val="none" w:sz="0" w:space="0" w:color="auto"/>
              </w:divBdr>
              <w:divsChild>
                <w:div w:id="2785319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45811481">
          <w:marLeft w:val="0"/>
          <w:marRight w:val="0"/>
          <w:marTop w:val="0"/>
          <w:marBottom w:val="0"/>
          <w:divBdr>
            <w:top w:val="none" w:sz="0" w:space="0" w:color="auto"/>
            <w:left w:val="none" w:sz="0" w:space="0" w:color="auto"/>
            <w:bottom w:val="none" w:sz="0" w:space="0" w:color="auto"/>
            <w:right w:val="none" w:sz="0" w:space="0" w:color="auto"/>
          </w:divBdr>
          <w:divsChild>
            <w:div w:id="557086057">
              <w:marLeft w:val="0"/>
              <w:marRight w:val="0"/>
              <w:marTop w:val="0"/>
              <w:marBottom w:val="0"/>
              <w:divBdr>
                <w:top w:val="none" w:sz="0" w:space="0" w:color="auto"/>
                <w:left w:val="none" w:sz="0" w:space="0" w:color="auto"/>
                <w:bottom w:val="none" w:sz="0" w:space="0" w:color="auto"/>
                <w:right w:val="none" w:sz="0" w:space="0" w:color="auto"/>
              </w:divBdr>
              <w:divsChild>
                <w:div w:id="17895484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80600350">
      <w:bodyDiv w:val="1"/>
      <w:marLeft w:val="0"/>
      <w:marRight w:val="0"/>
      <w:marTop w:val="0"/>
      <w:marBottom w:val="0"/>
      <w:divBdr>
        <w:top w:val="none" w:sz="0" w:space="0" w:color="auto"/>
        <w:left w:val="none" w:sz="0" w:space="0" w:color="auto"/>
        <w:bottom w:val="none" w:sz="0" w:space="0" w:color="auto"/>
        <w:right w:val="none" w:sz="0" w:space="0" w:color="auto"/>
      </w:divBdr>
    </w:div>
    <w:div w:id="581791686">
      <w:bodyDiv w:val="1"/>
      <w:marLeft w:val="0"/>
      <w:marRight w:val="0"/>
      <w:marTop w:val="0"/>
      <w:marBottom w:val="0"/>
      <w:divBdr>
        <w:top w:val="none" w:sz="0" w:space="0" w:color="auto"/>
        <w:left w:val="none" w:sz="0" w:space="0" w:color="auto"/>
        <w:bottom w:val="none" w:sz="0" w:space="0" w:color="auto"/>
        <w:right w:val="none" w:sz="0" w:space="0" w:color="auto"/>
      </w:divBdr>
    </w:div>
    <w:div w:id="584850408">
      <w:bodyDiv w:val="1"/>
      <w:marLeft w:val="0"/>
      <w:marRight w:val="0"/>
      <w:marTop w:val="0"/>
      <w:marBottom w:val="0"/>
      <w:divBdr>
        <w:top w:val="none" w:sz="0" w:space="0" w:color="auto"/>
        <w:left w:val="none" w:sz="0" w:space="0" w:color="auto"/>
        <w:bottom w:val="none" w:sz="0" w:space="0" w:color="auto"/>
        <w:right w:val="none" w:sz="0" w:space="0" w:color="auto"/>
      </w:divBdr>
    </w:div>
    <w:div w:id="588077684">
      <w:bodyDiv w:val="1"/>
      <w:marLeft w:val="0"/>
      <w:marRight w:val="0"/>
      <w:marTop w:val="0"/>
      <w:marBottom w:val="0"/>
      <w:divBdr>
        <w:top w:val="none" w:sz="0" w:space="0" w:color="auto"/>
        <w:left w:val="none" w:sz="0" w:space="0" w:color="auto"/>
        <w:bottom w:val="none" w:sz="0" w:space="0" w:color="auto"/>
        <w:right w:val="none" w:sz="0" w:space="0" w:color="auto"/>
      </w:divBdr>
    </w:div>
    <w:div w:id="592008885">
      <w:bodyDiv w:val="1"/>
      <w:marLeft w:val="0"/>
      <w:marRight w:val="0"/>
      <w:marTop w:val="0"/>
      <w:marBottom w:val="0"/>
      <w:divBdr>
        <w:top w:val="none" w:sz="0" w:space="0" w:color="auto"/>
        <w:left w:val="none" w:sz="0" w:space="0" w:color="auto"/>
        <w:bottom w:val="none" w:sz="0" w:space="0" w:color="auto"/>
        <w:right w:val="none" w:sz="0" w:space="0" w:color="auto"/>
      </w:divBdr>
    </w:div>
    <w:div w:id="596598799">
      <w:bodyDiv w:val="1"/>
      <w:marLeft w:val="0"/>
      <w:marRight w:val="0"/>
      <w:marTop w:val="0"/>
      <w:marBottom w:val="0"/>
      <w:divBdr>
        <w:top w:val="none" w:sz="0" w:space="0" w:color="auto"/>
        <w:left w:val="none" w:sz="0" w:space="0" w:color="auto"/>
        <w:bottom w:val="none" w:sz="0" w:space="0" w:color="auto"/>
        <w:right w:val="none" w:sz="0" w:space="0" w:color="auto"/>
      </w:divBdr>
    </w:div>
    <w:div w:id="606305104">
      <w:bodyDiv w:val="1"/>
      <w:marLeft w:val="0"/>
      <w:marRight w:val="0"/>
      <w:marTop w:val="0"/>
      <w:marBottom w:val="0"/>
      <w:divBdr>
        <w:top w:val="none" w:sz="0" w:space="0" w:color="auto"/>
        <w:left w:val="none" w:sz="0" w:space="0" w:color="auto"/>
        <w:bottom w:val="none" w:sz="0" w:space="0" w:color="auto"/>
        <w:right w:val="none" w:sz="0" w:space="0" w:color="auto"/>
      </w:divBdr>
    </w:div>
    <w:div w:id="609750498">
      <w:bodyDiv w:val="1"/>
      <w:marLeft w:val="0"/>
      <w:marRight w:val="0"/>
      <w:marTop w:val="0"/>
      <w:marBottom w:val="0"/>
      <w:divBdr>
        <w:top w:val="none" w:sz="0" w:space="0" w:color="auto"/>
        <w:left w:val="none" w:sz="0" w:space="0" w:color="auto"/>
        <w:bottom w:val="none" w:sz="0" w:space="0" w:color="auto"/>
        <w:right w:val="none" w:sz="0" w:space="0" w:color="auto"/>
      </w:divBdr>
    </w:div>
    <w:div w:id="618610724">
      <w:bodyDiv w:val="1"/>
      <w:marLeft w:val="0"/>
      <w:marRight w:val="0"/>
      <w:marTop w:val="0"/>
      <w:marBottom w:val="0"/>
      <w:divBdr>
        <w:top w:val="none" w:sz="0" w:space="0" w:color="auto"/>
        <w:left w:val="none" w:sz="0" w:space="0" w:color="auto"/>
        <w:bottom w:val="none" w:sz="0" w:space="0" w:color="auto"/>
        <w:right w:val="none" w:sz="0" w:space="0" w:color="auto"/>
      </w:divBdr>
    </w:div>
    <w:div w:id="627705713">
      <w:bodyDiv w:val="1"/>
      <w:marLeft w:val="0"/>
      <w:marRight w:val="0"/>
      <w:marTop w:val="0"/>
      <w:marBottom w:val="0"/>
      <w:divBdr>
        <w:top w:val="none" w:sz="0" w:space="0" w:color="auto"/>
        <w:left w:val="none" w:sz="0" w:space="0" w:color="auto"/>
        <w:bottom w:val="none" w:sz="0" w:space="0" w:color="auto"/>
        <w:right w:val="none" w:sz="0" w:space="0" w:color="auto"/>
      </w:divBdr>
    </w:div>
    <w:div w:id="627778854">
      <w:bodyDiv w:val="1"/>
      <w:marLeft w:val="0"/>
      <w:marRight w:val="0"/>
      <w:marTop w:val="0"/>
      <w:marBottom w:val="0"/>
      <w:divBdr>
        <w:top w:val="none" w:sz="0" w:space="0" w:color="auto"/>
        <w:left w:val="none" w:sz="0" w:space="0" w:color="auto"/>
        <w:bottom w:val="none" w:sz="0" w:space="0" w:color="auto"/>
        <w:right w:val="none" w:sz="0" w:space="0" w:color="auto"/>
      </w:divBdr>
    </w:div>
    <w:div w:id="637609058">
      <w:bodyDiv w:val="1"/>
      <w:marLeft w:val="0"/>
      <w:marRight w:val="0"/>
      <w:marTop w:val="0"/>
      <w:marBottom w:val="0"/>
      <w:divBdr>
        <w:top w:val="none" w:sz="0" w:space="0" w:color="auto"/>
        <w:left w:val="none" w:sz="0" w:space="0" w:color="auto"/>
        <w:bottom w:val="none" w:sz="0" w:space="0" w:color="auto"/>
        <w:right w:val="none" w:sz="0" w:space="0" w:color="auto"/>
      </w:divBdr>
    </w:div>
    <w:div w:id="642662115">
      <w:bodyDiv w:val="1"/>
      <w:marLeft w:val="0"/>
      <w:marRight w:val="0"/>
      <w:marTop w:val="0"/>
      <w:marBottom w:val="0"/>
      <w:divBdr>
        <w:top w:val="none" w:sz="0" w:space="0" w:color="auto"/>
        <w:left w:val="none" w:sz="0" w:space="0" w:color="auto"/>
        <w:bottom w:val="none" w:sz="0" w:space="0" w:color="auto"/>
        <w:right w:val="none" w:sz="0" w:space="0" w:color="auto"/>
      </w:divBdr>
    </w:div>
    <w:div w:id="642730891">
      <w:bodyDiv w:val="1"/>
      <w:marLeft w:val="0"/>
      <w:marRight w:val="0"/>
      <w:marTop w:val="0"/>
      <w:marBottom w:val="0"/>
      <w:divBdr>
        <w:top w:val="none" w:sz="0" w:space="0" w:color="auto"/>
        <w:left w:val="none" w:sz="0" w:space="0" w:color="auto"/>
        <w:bottom w:val="none" w:sz="0" w:space="0" w:color="auto"/>
        <w:right w:val="none" w:sz="0" w:space="0" w:color="auto"/>
      </w:divBdr>
    </w:div>
    <w:div w:id="650015566">
      <w:bodyDiv w:val="1"/>
      <w:marLeft w:val="0"/>
      <w:marRight w:val="0"/>
      <w:marTop w:val="0"/>
      <w:marBottom w:val="0"/>
      <w:divBdr>
        <w:top w:val="none" w:sz="0" w:space="0" w:color="auto"/>
        <w:left w:val="none" w:sz="0" w:space="0" w:color="auto"/>
        <w:bottom w:val="none" w:sz="0" w:space="0" w:color="auto"/>
        <w:right w:val="none" w:sz="0" w:space="0" w:color="auto"/>
      </w:divBdr>
    </w:div>
    <w:div w:id="651058731">
      <w:bodyDiv w:val="1"/>
      <w:marLeft w:val="0"/>
      <w:marRight w:val="0"/>
      <w:marTop w:val="0"/>
      <w:marBottom w:val="0"/>
      <w:divBdr>
        <w:top w:val="none" w:sz="0" w:space="0" w:color="auto"/>
        <w:left w:val="none" w:sz="0" w:space="0" w:color="auto"/>
        <w:bottom w:val="none" w:sz="0" w:space="0" w:color="auto"/>
        <w:right w:val="none" w:sz="0" w:space="0" w:color="auto"/>
      </w:divBdr>
    </w:div>
    <w:div w:id="651637230">
      <w:bodyDiv w:val="1"/>
      <w:marLeft w:val="0"/>
      <w:marRight w:val="0"/>
      <w:marTop w:val="0"/>
      <w:marBottom w:val="0"/>
      <w:divBdr>
        <w:top w:val="none" w:sz="0" w:space="0" w:color="auto"/>
        <w:left w:val="none" w:sz="0" w:space="0" w:color="auto"/>
        <w:bottom w:val="none" w:sz="0" w:space="0" w:color="auto"/>
        <w:right w:val="none" w:sz="0" w:space="0" w:color="auto"/>
      </w:divBdr>
    </w:div>
    <w:div w:id="652636878">
      <w:bodyDiv w:val="1"/>
      <w:marLeft w:val="0"/>
      <w:marRight w:val="0"/>
      <w:marTop w:val="0"/>
      <w:marBottom w:val="0"/>
      <w:divBdr>
        <w:top w:val="none" w:sz="0" w:space="0" w:color="auto"/>
        <w:left w:val="none" w:sz="0" w:space="0" w:color="auto"/>
        <w:bottom w:val="none" w:sz="0" w:space="0" w:color="auto"/>
        <w:right w:val="none" w:sz="0" w:space="0" w:color="auto"/>
      </w:divBdr>
    </w:div>
    <w:div w:id="653492138">
      <w:bodyDiv w:val="1"/>
      <w:marLeft w:val="0"/>
      <w:marRight w:val="0"/>
      <w:marTop w:val="0"/>
      <w:marBottom w:val="0"/>
      <w:divBdr>
        <w:top w:val="none" w:sz="0" w:space="0" w:color="auto"/>
        <w:left w:val="none" w:sz="0" w:space="0" w:color="auto"/>
        <w:bottom w:val="none" w:sz="0" w:space="0" w:color="auto"/>
        <w:right w:val="none" w:sz="0" w:space="0" w:color="auto"/>
      </w:divBdr>
    </w:div>
    <w:div w:id="653753586">
      <w:bodyDiv w:val="1"/>
      <w:marLeft w:val="0"/>
      <w:marRight w:val="0"/>
      <w:marTop w:val="0"/>
      <w:marBottom w:val="0"/>
      <w:divBdr>
        <w:top w:val="none" w:sz="0" w:space="0" w:color="auto"/>
        <w:left w:val="none" w:sz="0" w:space="0" w:color="auto"/>
        <w:bottom w:val="none" w:sz="0" w:space="0" w:color="auto"/>
        <w:right w:val="none" w:sz="0" w:space="0" w:color="auto"/>
      </w:divBdr>
    </w:div>
    <w:div w:id="653949526">
      <w:bodyDiv w:val="1"/>
      <w:marLeft w:val="0"/>
      <w:marRight w:val="0"/>
      <w:marTop w:val="0"/>
      <w:marBottom w:val="0"/>
      <w:divBdr>
        <w:top w:val="none" w:sz="0" w:space="0" w:color="auto"/>
        <w:left w:val="none" w:sz="0" w:space="0" w:color="auto"/>
        <w:bottom w:val="none" w:sz="0" w:space="0" w:color="auto"/>
        <w:right w:val="none" w:sz="0" w:space="0" w:color="auto"/>
      </w:divBdr>
    </w:div>
    <w:div w:id="658341692">
      <w:bodyDiv w:val="1"/>
      <w:marLeft w:val="0"/>
      <w:marRight w:val="0"/>
      <w:marTop w:val="0"/>
      <w:marBottom w:val="0"/>
      <w:divBdr>
        <w:top w:val="none" w:sz="0" w:space="0" w:color="auto"/>
        <w:left w:val="none" w:sz="0" w:space="0" w:color="auto"/>
        <w:bottom w:val="none" w:sz="0" w:space="0" w:color="auto"/>
        <w:right w:val="none" w:sz="0" w:space="0" w:color="auto"/>
      </w:divBdr>
    </w:div>
    <w:div w:id="660431965">
      <w:bodyDiv w:val="1"/>
      <w:marLeft w:val="0"/>
      <w:marRight w:val="0"/>
      <w:marTop w:val="0"/>
      <w:marBottom w:val="0"/>
      <w:divBdr>
        <w:top w:val="none" w:sz="0" w:space="0" w:color="auto"/>
        <w:left w:val="none" w:sz="0" w:space="0" w:color="auto"/>
        <w:bottom w:val="none" w:sz="0" w:space="0" w:color="auto"/>
        <w:right w:val="none" w:sz="0" w:space="0" w:color="auto"/>
      </w:divBdr>
    </w:div>
    <w:div w:id="670841451">
      <w:bodyDiv w:val="1"/>
      <w:marLeft w:val="0"/>
      <w:marRight w:val="0"/>
      <w:marTop w:val="0"/>
      <w:marBottom w:val="0"/>
      <w:divBdr>
        <w:top w:val="none" w:sz="0" w:space="0" w:color="auto"/>
        <w:left w:val="none" w:sz="0" w:space="0" w:color="auto"/>
        <w:bottom w:val="none" w:sz="0" w:space="0" w:color="auto"/>
        <w:right w:val="none" w:sz="0" w:space="0" w:color="auto"/>
      </w:divBdr>
    </w:div>
    <w:div w:id="671881208">
      <w:bodyDiv w:val="1"/>
      <w:marLeft w:val="0"/>
      <w:marRight w:val="0"/>
      <w:marTop w:val="0"/>
      <w:marBottom w:val="0"/>
      <w:divBdr>
        <w:top w:val="none" w:sz="0" w:space="0" w:color="auto"/>
        <w:left w:val="none" w:sz="0" w:space="0" w:color="auto"/>
        <w:bottom w:val="none" w:sz="0" w:space="0" w:color="auto"/>
        <w:right w:val="none" w:sz="0" w:space="0" w:color="auto"/>
      </w:divBdr>
    </w:div>
    <w:div w:id="672609212">
      <w:bodyDiv w:val="1"/>
      <w:marLeft w:val="0"/>
      <w:marRight w:val="0"/>
      <w:marTop w:val="0"/>
      <w:marBottom w:val="0"/>
      <w:divBdr>
        <w:top w:val="none" w:sz="0" w:space="0" w:color="auto"/>
        <w:left w:val="none" w:sz="0" w:space="0" w:color="auto"/>
        <w:bottom w:val="none" w:sz="0" w:space="0" w:color="auto"/>
        <w:right w:val="none" w:sz="0" w:space="0" w:color="auto"/>
      </w:divBdr>
    </w:div>
    <w:div w:id="675577098">
      <w:bodyDiv w:val="1"/>
      <w:marLeft w:val="0"/>
      <w:marRight w:val="0"/>
      <w:marTop w:val="0"/>
      <w:marBottom w:val="0"/>
      <w:divBdr>
        <w:top w:val="none" w:sz="0" w:space="0" w:color="auto"/>
        <w:left w:val="none" w:sz="0" w:space="0" w:color="auto"/>
        <w:bottom w:val="none" w:sz="0" w:space="0" w:color="auto"/>
        <w:right w:val="none" w:sz="0" w:space="0" w:color="auto"/>
      </w:divBdr>
    </w:div>
    <w:div w:id="678508185">
      <w:bodyDiv w:val="1"/>
      <w:marLeft w:val="0"/>
      <w:marRight w:val="0"/>
      <w:marTop w:val="0"/>
      <w:marBottom w:val="0"/>
      <w:divBdr>
        <w:top w:val="none" w:sz="0" w:space="0" w:color="auto"/>
        <w:left w:val="none" w:sz="0" w:space="0" w:color="auto"/>
        <w:bottom w:val="none" w:sz="0" w:space="0" w:color="auto"/>
        <w:right w:val="none" w:sz="0" w:space="0" w:color="auto"/>
      </w:divBdr>
    </w:div>
    <w:div w:id="680358922">
      <w:bodyDiv w:val="1"/>
      <w:marLeft w:val="0"/>
      <w:marRight w:val="0"/>
      <w:marTop w:val="0"/>
      <w:marBottom w:val="0"/>
      <w:divBdr>
        <w:top w:val="none" w:sz="0" w:space="0" w:color="auto"/>
        <w:left w:val="none" w:sz="0" w:space="0" w:color="auto"/>
        <w:bottom w:val="none" w:sz="0" w:space="0" w:color="auto"/>
        <w:right w:val="none" w:sz="0" w:space="0" w:color="auto"/>
      </w:divBdr>
    </w:div>
    <w:div w:id="687217847">
      <w:bodyDiv w:val="1"/>
      <w:marLeft w:val="0"/>
      <w:marRight w:val="0"/>
      <w:marTop w:val="0"/>
      <w:marBottom w:val="0"/>
      <w:divBdr>
        <w:top w:val="none" w:sz="0" w:space="0" w:color="auto"/>
        <w:left w:val="none" w:sz="0" w:space="0" w:color="auto"/>
        <w:bottom w:val="none" w:sz="0" w:space="0" w:color="auto"/>
        <w:right w:val="none" w:sz="0" w:space="0" w:color="auto"/>
      </w:divBdr>
    </w:div>
    <w:div w:id="690454256">
      <w:bodyDiv w:val="1"/>
      <w:marLeft w:val="0"/>
      <w:marRight w:val="0"/>
      <w:marTop w:val="0"/>
      <w:marBottom w:val="0"/>
      <w:divBdr>
        <w:top w:val="none" w:sz="0" w:space="0" w:color="auto"/>
        <w:left w:val="none" w:sz="0" w:space="0" w:color="auto"/>
        <w:bottom w:val="none" w:sz="0" w:space="0" w:color="auto"/>
        <w:right w:val="none" w:sz="0" w:space="0" w:color="auto"/>
      </w:divBdr>
    </w:div>
    <w:div w:id="691691280">
      <w:bodyDiv w:val="1"/>
      <w:marLeft w:val="0"/>
      <w:marRight w:val="0"/>
      <w:marTop w:val="0"/>
      <w:marBottom w:val="0"/>
      <w:divBdr>
        <w:top w:val="none" w:sz="0" w:space="0" w:color="auto"/>
        <w:left w:val="none" w:sz="0" w:space="0" w:color="auto"/>
        <w:bottom w:val="none" w:sz="0" w:space="0" w:color="auto"/>
        <w:right w:val="none" w:sz="0" w:space="0" w:color="auto"/>
      </w:divBdr>
    </w:div>
    <w:div w:id="695618917">
      <w:bodyDiv w:val="1"/>
      <w:marLeft w:val="0"/>
      <w:marRight w:val="0"/>
      <w:marTop w:val="0"/>
      <w:marBottom w:val="0"/>
      <w:divBdr>
        <w:top w:val="none" w:sz="0" w:space="0" w:color="auto"/>
        <w:left w:val="none" w:sz="0" w:space="0" w:color="auto"/>
        <w:bottom w:val="none" w:sz="0" w:space="0" w:color="auto"/>
        <w:right w:val="none" w:sz="0" w:space="0" w:color="auto"/>
      </w:divBdr>
    </w:div>
    <w:div w:id="698236536">
      <w:bodyDiv w:val="1"/>
      <w:marLeft w:val="0"/>
      <w:marRight w:val="0"/>
      <w:marTop w:val="0"/>
      <w:marBottom w:val="0"/>
      <w:divBdr>
        <w:top w:val="none" w:sz="0" w:space="0" w:color="auto"/>
        <w:left w:val="none" w:sz="0" w:space="0" w:color="auto"/>
        <w:bottom w:val="none" w:sz="0" w:space="0" w:color="auto"/>
        <w:right w:val="none" w:sz="0" w:space="0" w:color="auto"/>
      </w:divBdr>
    </w:div>
    <w:div w:id="698553404">
      <w:bodyDiv w:val="1"/>
      <w:marLeft w:val="0"/>
      <w:marRight w:val="0"/>
      <w:marTop w:val="0"/>
      <w:marBottom w:val="0"/>
      <w:divBdr>
        <w:top w:val="none" w:sz="0" w:space="0" w:color="auto"/>
        <w:left w:val="none" w:sz="0" w:space="0" w:color="auto"/>
        <w:bottom w:val="none" w:sz="0" w:space="0" w:color="auto"/>
        <w:right w:val="none" w:sz="0" w:space="0" w:color="auto"/>
      </w:divBdr>
    </w:div>
    <w:div w:id="705832939">
      <w:bodyDiv w:val="1"/>
      <w:marLeft w:val="0"/>
      <w:marRight w:val="0"/>
      <w:marTop w:val="0"/>
      <w:marBottom w:val="0"/>
      <w:divBdr>
        <w:top w:val="none" w:sz="0" w:space="0" w:color="auto"/>
        <w:left w:val="none" w:sz="0" w:space="0" w:color="auto"/>
        <w:bottom w:val="none" w:sz="0" w:space="0" w:color="auto"/>
        <w:right w:val="none" w:sz="0" w:space="0" w:color="auto"/>
      </w:divBdr>
    </w:div>
    <w:div w:id="711343143">
      <w:bodyDiv w:val="1"/>
      <w:marLeft w:val="0"/>
      <w:marRight w:val="0"/>
      <w:marTop w:val="0"/>
      <w:marBottom w:val="0"/>
      <w:divBdr>
        <w:top w:val="none" w:sz="0" w:space="0" w:color="auto"/>
        <w:left w:val="none" w:sz="0" w:space="0" w:color="auto"/>
        <w:bottom w:val="none" w:sz="0" w:space="0" w:color="auto"/>
        <w:right w:val="none" w:sz="0" w:space="0" w:color="auto"/>
      </w:divBdr>
    </w:div>
    <w:div w:id="711468323">
      <w:bodyDiv w:val="1"/>
      <w:marLeft w:val="0"/>
      <w:marRight w:val="0"/>
      <w:marTop w:val="0"/>
      <w:marBottom w:val="0"/>
      <w:divBdr>
        <w:top w:val="none" w:sz="0" w:space="0" w:color="auto"/>
        <w:left w:val="none" w:sz="0" w:space="0" w:color="auto"/>
        <w:bottom w:val="none" w:sz="0" w:space="0" w:color="auto"/>
        <w:right w:val="none" w:sz="0" w:space="0" w:color="auto"/>
      </w:divBdr>
    </w:div>
    <w:div w:id="716196473">
      <w:bodyDiv w:val="1"/>
      <w:marLeft w:val="0"/>
      <w:marRight w:val="0"/>
      <w:marTop w:val="0"/>
      <w:marBottom w:val="0"/>
      <w:divBdr>
        <w:top w:val="none" w:sz="0" w:space="0" w:color="auto"/>
        <w:left w:val="none" w:sz="0" w:space="0" w:color="auto"/>
        <w:bottom w:val="none" w:sz="0" w:space="0" w:color="auto"/>
        <w:right w:val="none" w:sz="0" w:space="0" w:color="auto"/>
      </w:divBdr>
    </w:div>
    <w:div w:id="716441101">
      <w:bodyDiv w:val="1"/>
      <w:marLeft w:val="0"/>
      <w:marRight w:val="0"/>
      <w:marTop w:val="0"/>
      <w:marBottom w:val="0"/>
      <w:divBdr>
        <w:top w:val="none" w:sz="0" w:space="0" w:color="auto"/>
        <w:left w:val="none" w:sz="0" w:space="0" w:color="auto"/>
        <w:bottom w:val="none" w:sz="0" w:space="0" w:color="auto"/>
        <w:right w:val="none" w:sz="0" w:space="0" w:color="auto"/>
      </w:divBdr>
    </w:div>
    <w:div w:id="718868632">
      <w:bodyDiv w:val="1"/>
      <w:marLeft w:val="0"/>
      <w:marRight w:val="0"/>
      <w:marTop w:val="0"/>
      <w:marBottom w:val="0"/>
      <w:divBdr>
        <w:top w:val="none" w:sz="0" w:space="0" w:color="auto"/>
        <w:left w:val="none" w:sz="0" w:space="0" w:color="auto"/>
        <w:bottom w:val="none" w:sz="0" w:space="0" w:color="auto"/>
        <w:right w:val="none" w:sz="0" w:space="0" w:color="auto"/>
      </w:divBdr>
    </w:div>
    <w:div w:id="718937343">
      <w:bodyDiv w:val="1"/>
      <w:marLeft w:val="0"/>
      <w:marRight w:val="0"/>
      <w:marTop w:val="0"/>
      <w:marBottom w:val="0"/>
      <w:divBdr>
        <w:top w:val="none" w:sz="0" w:space="0" w:color="auto"/>
        <w:left w:val="none" w:sz="0" w:space="0" w:color="auto"/>
        <w:bottom w:val="none" w:sz="0" w:space="0" w:color="auto"/>
        <w:right w:val="none" w:sz="0" w:space="0" w:color="auto"/>
      </w:divBdr>
    </w:div>
    <w:div w:id="719984540">
      <w:bodyDiv w:val="1"/>
      <w:marLeft w:val="0"/>
      <w:marRight w:val="0"/>
      <w:marTop w:val="0"/>
      <w:marBottom w:val="0"/>
      <w:divBdr>
        <w:top w:val="none" w:sz="0" w:space="0" w:color="auto"/>
        <w:left w:val="none" w:sz="0" w:space="0" w:color="auto"/>
        <w:bottom w:val="none" w:sz="0" w:space="0" w:color="auto"/>
        <w:right w:val="none" w:sz="0" w:space="0" w:color="auto"/>
      </w:divBdr>
    </w:div>
    <w:div w:id="721903117">
      <w:bodyDiv w:val="1"/>
      <w:marLeft w:val="0"/>
      <w:marRight w:val="0"/>
      <w:marTop w:val="0"/>
      <w:marBottom w:val="0"/>
      <w:divBdr>
        <w:top w:val="none" w:sz="0" w:space="0" w:color="auto"/>
        <w:left w:val="none" w:sz="0" w:space="0" w:color="auto"/>
        <w:bottom w:val="none" w:sz="0" w:space="0" w:color="auto"/>
        <w:right w:val="none" w:sz="0" w:space="0" w:color="auto"/>
      </w:divBdr>
    </w:div>
    <w:div w:id="726032076">
      <w:bodyDiv w:val="1"/>
      <w:marLeft w:val="0"/>
      <w:marRight w:val="0"/>
      <w:marTop w:val="0"/>
      <w:marBottom w:val="0"/>
      <w:divBdr>
        <w:top w:val="none" w:sz="0" w:space="0" w:color="auto"/>
        <w:left w:val="none" w:sz="0" w:space="0" w:color="auto"/>
        <w:bottom w:val="none" w:sz="0" w:space="0" w:color="auto"/>
        <w:right w:val="none" w:sz="0" w:space="0" w:color="auto"/>
      </w:divBdr>
    </w:div>
    <w:div w:id="726105127">
      <w:bodyDiv w:val="1"/>
      <w:marLeft w:val="0"/>
      <w:marRight w:val="0"/>
      <w:marTop w:val="0"/>
      <w:marBottom w:val="0"/>
      <w:divBdr>
        <w:top w:val="none" w:sz="0" w:space="0" w:color="auto"/>
        <w:left w:val="none" w:sz="0" w:space="0" w:color="auto"/>
        <w:bottom w:val="none" w:sz="0" w:space="0" w:color="auto"/>
        <w:right w:val="none" w:sz="0" w:space="0" w:color="auto"/>
      </w:divBdr>
    </w:div>
    <w:div w:id="732194032">
      <w:bodyDiv w:val="1"/>
      <w:marLeft w:val="0"/>
      <w:marRight w:val="0"/>
      <w:marTop w:val="0"/>
      <w:marBottom w:val="0"/>
      <w:divBdr>
        <w:top w:val="none" w:sz="0" w:space="0" w:color="auto"/>
        <w:left w:val="none" w:sz="0" w:space="0" w:color="auto"/>
        <w:bottom w:val="none" w:sz="0" w:space="0" w:color="auto"/>
        <w:right w:val="none" w:sz="0" w:space="0" w:color="auto"/>
      </w:divBdr>
    </w:div>
    <w:div w:id="735469087">
      <w:bodyDiv w:val="1"/>
      <w:marLeft w:val="0"/>
      <w:marRight w:val="0"/>
      <w:marTop w:val="0"/>
      <w:marBottom w:val="0"/>
      <w:divBdr>
        <w:top w:val="none" w:sz="0" w:space="0" w:color="auto"/>
        <w:left w:val="none" w:sz="0" w:space="0" w:color="auto"/>
        <w:bottom w:val="none" w:sz="0" w:space="0" w:color="auto"/>
        <w:right w:val="none" w:sz="0" w:space="0" w:color="auto"/>
      </w:divBdr>
    </w:div>
    <w:div w:id="736703185">
      <w:bodyDiv w:val="1"/>
      <w:marLeft w:val="0"/>
      <w:marRight w:val="0"/>
      <w:marTop w:val="0"/>
      <w:marBottom w:val="0"/>
      <w:divBdr>
        <w:top w:val="none" w:sz="0" w:space="0" w:color="auto"/>
        <w:left w:val="none" w:sz="0" w:space="0" w:color="auto"/>
        <w:bottom w:val="none" w:sz="0" w:space="0" w:color="auto"/>
        <w:right w:val="none" w:sz="0" w:space="0" w:color="auto"/>
      </w:divBdr>
    </w:div>
    <w:div w:id="740057238">
      <w:bodyDiv w:val="1"/>
      <w:marLeft w:val="0"/>
      <w:marRight w:val="0"/>
      <w:marTop w:val="0"/>
      <w:marBottom w:val="0"/>
      <w:divBdr>
        <w:top w:val="none" w:sz="0" w:space="0" w:color="auto"/>
        <w:left w:val="none" w:sz="0" w:space="0" w:color="auto"/>
        <w:bottom w:val="none" w:sz="0" w:space="0" w:color="auto"/>
        <w:right w:val="none" w:sz="0" w:space="0" w:color="auto"/>
      </w:divBdr>
    </w:div>
    <w:div w:id="740904822">
      <w:bodyDiv w:val="1"/>
      <w:marLeft w:val="0"/>
      <w:marRight w:val="0"/>
      <w:marTop w:val="0"/>
      <w:marBottom w:val="0"/>
      <w:divBdr>
        <w:top w:val="none" w:sz="0" w:space="0" w:color="auto"/>
        <w:left w:val="none" w:sz="0" w:space="0" w:color="auto"/>
        <w:bottom w:val="none" w:sz="0" w:space="0" w:color="auto"/>
        <w:right w:val="none" w:sz="0" w:space="0" w:color="auto"/>
      </w:divBdr>
    </w:div>
    <w:div w:id="745034443">
      <w:bodyDiv w:val="1"/>
      <w:marLeft w:val="0"/>
      <w:marRight w:val="0"/>
      <w:marTop w:val="0"/>
      <w:marBottom w:val="0"/>
      <w:divBdr>
        <w:top w:val="none" w:sz="0" w:space="0" w:color="auto"/>
        <w:left w:val="none" w:sz="0" w:space="0" w:color="auto"/>
        <w:bottom w:val="none" w:sz="0" w:space="0" w:color="auto"/>
        <w:right w:val="none" w:sz="0" w:space="0" w:color="auto"/>
      </w:divBdr>
    </w:div>
    <w:div w:id="747533062">
      <w:bodyDiv w:val="1"/>
      <w:marLeft w:val="0"/>
      <w:marRight w:val="0"/>
      <w:marTop w:val="0"/>
      <w:marBottom w:val="0"/>
      <w:divBdr>
        <w:top w:val="none" w:sz="0" w:space="0" w:color="auto"/>
        <w:left w:val="none" w:sz="0" w:space="0" w:color="auto"/>
        <w:bottom w:val="none" w:sz="0" w:space="0" w:color="auto"/>
        <w:right w:val="none" w:sz="0" w:space="0" w:color="auto"/>
      </w:divBdr>
    </w:div>
    <w:div w:id="748771245">
      <w:bodyDiv w:val="1"/>
      <w:marLeft w:val="0"/>
      <w:marRight w:val="0"/>
      <w:marTop w:val="0"/>
      <w:marBottom w:val="0"/>
      <w:divBdr>
        <w:top w:val="none" w:sz="0" w:space="0" w:color="auto"/>
        <w:left w:val="none" w:sz="0" w:space="0" w:color="auto"/>
        <w:bottom w:val="none" w:sz="0" w:space="0" w:color="auto"/>
        <w:right w:val="none" w:sz="0" w:space="0" w:color="auto"/>
      </w:divBdr>
    </w:div>
    <w:div w:id="751855044">
      <w:bodyDiv w:val="1"/>
      <w:marLeft w:val="0"/>
      <w:marRight w:val="0"/>
      <w:marTop w:val="0"/>
      <w:marBottom w:val="0"/>
      <w:divBdr>
        <w:top w:val="none" w:sz="0" w:space="0" w:color="auto"/>
        <w:left w:val="none" w:sz="0" w:space="0" w:color="auto"/>
        <w:bottom w:val="none" w:sz="0" w:space="0" w:color="auto"/>
        <w:right w:val="none" w:sz="0" w:space="0" w:color="auto"/>
      </w:divBdr>
    </w:div>
    <w:div w:id="753209324">
      <w:bodyDiv w:val="1"/>
      <w:marLeft w:val="0"/>
      <w:marRight w:val="0"/>
      <w:marTop w:val="0"/>
      <w:marBottom w:val="0"/>
      <w:divBdr>
        <w:top w:val="none" w:sz="0" w:space="0" w:color="auto"/>
        <w:left w:val="none" w:sz="0" w:space="0" w:color="auto"/>
        <w:bottom w:val="none" w:sz="0" w:space="0" w:color="auto"/>
        <w:right w:val="none" w:sz="0" w:space="0" w:color="auto"/>
      </w:divBdr>
    </w:div>
    <w:div w:id="753935313">
      <w:bodyDiv w:val="1"/>
      <w:marLeft w:val="0"/>
      <w:marRight w:val="0"/>
      <w:marTop w:val="0"/>
      <w:marBottom w:val="0"/>
      <w:divBdr>
        <w:top w:val="none" w:sz="0" w:space="0" w:color="auto"/>
        <w:left w:val="none" w:sz="0" w:space="0" w:color="auto"/>
        <w:bottom w:val="none" w:sz="0" w:space="0" w:color="auto"/>
        <w:right w:val="none" w:sz="0" w:space="0" w:color="auto"/>
      </w:divBdr>
    </w:div>
    <w:div w:id="757025952">
      <w:bodyDiv w:val="1"/>
      <w:marLeft w:val="0"/>
      <w:marRight w:val="0"/>
      <w:marTop w:val="0"/>
      <w:marBottom w:val="0"/>
      <w:divBdr>
        <w:top w:val="none" w:sz="0" w:space="0" w:color="auto"/>
        <w:left w:val="none" w:sz="0" w:space="0" w:color="auto"/>
        <w:bottom w:val="none" w:sz="0" w:space="0" w:color="auto"/>
        <w:right w:val="none" w:sz="0" w:space="0" w:color="auto"/>
      </w:divBdr>
    </w:div>
    <w:div w:id="760025394">
      <w:bodyDiv w:val="1"/>
      <w:marLeft w:val="0"/>
      <w:marRight w:val="0"/>
      <w:marTop w:val="0"/>
      <w:marBottom w:val="0"/>
      <w:divBdr>
        <w:top w:val="none" w:sz="0" w:space="0" w:color="auto"/>
        <w:left w:val="none" w:sz="0" w:space="0" w:color="auto"/>
        <w:bottom w:val="none" w:sz="0" w:space="0" w:color="auto"/>
        <w:right w:val="none" w:sz="0" w:space="0" w:color="auto"/>
      </w:divBdr>
    </w:div>
    <w:div w:id="764157438">
      <w:bodyDiv w:val="1"/>
      <w:marLeft w:val="0"/>
      <w:marRight w:val="0"/>
      <w:marTop w:val="0"/>
      <w:marBottom w:val="0"/>
      <w:divBdr>
        <w:top w:val="none" w:sz="0" w:space="0" w:color="auto"/>
        <w:left w:val="none" w:sz="0" w:space="0" w:color="auto"/>
        <w:bottom w:val="none" w:sz="0" w:space="0" w:color="auto"/>
        <w:right w:val="none" w:sz="0" w:space="0" w:color="auto"/>
      </w:divBdr>
    </w:div>
    <w:div w:id="764544333">
      <w:bodyDiv w:val="1"/>
      <w:marLeft w:val="0"/>
      <w:marRight w:val="0"/>
      <w:marTop w:val="0"/>
      <w:marBottom w:val="0"/>
      <w:divBdr>
        <w:top w:val="none" w:sz="0" w:space="0" w:color="auto"/>
        <w:left w:val="none" w:sz="0" w:space="0" w:color="auto"/>
        <w:bottom w:val="none" w:sz="0" w:space="0" w:color="auto"/>
        <w:right w:val="none" w:sz="0" w:space="0" w:color="auto"/>
      </w:divBdr>
    </w:div>
    <w:div w:id="765350013">
      <w:bodyDiv w:val="1"/>
      <w:marLeft w:val="0"/>
      <w:marRight w:val="0"/>
      <w:marTop w:val="0"/>
      <w:marBottom w:val="0"/>
      <w:divBdr>
        <w:top w:val="none" w:sz="0" w:space="0" w:color="auto"/>
        <w:left w:val="none" w:sz="0" w:space="0" w:color="auto"/>
        <w:bottom w:val="none" w:sz="0" w:space="0" w:color="auto"/>
        <w:right w:val="none" w:sz="0" w:space="0" w:color="auto"/>
      </w:divBdr>
    </w:div>
    <w:div w:id="765928885">
      <w:bodyDiv w:val="1"/>
      <w:marLeft w:val="0"/>
      <w:marRight w:val="0"/>
      <w:marTop w:val="0"/>
      <w:marBottom w:val="0"/>
      <w:divBdr>
        <w:top w:val="none" w:sz="0" w:space="0" w:color="auto"/>
        <w:left w:val="none" w:sz="0" w:space="0" w:color="auto"/>
        <w:bottom w:val="none" w:sz="0" w:space="0" w:color="auto"/>
        <w:right w:val="none" w:sz="0" w:space="0" w:color="auto"/>
      </w:divBdr>
    </w:div>
    <w:div w:id="767775142">
      <w:bodyDiv w:val="1"/>
      <w:marLeft w:val="0"/>
      <w:marRight w:val="0"/>
      <w:marTop w:val="0"/>
      <w:marBottom w:val="0"/>
      <w:divBdr>
        <w:top w:val="none" w:sz="0" w:space="0" w:color="auto"/>
        <w:left w:val="none" w:sz="0" w:space="0" w:color="auto"/>
        <w:bottom w:val="none" w:sz="0" w:space="0" w:color="auto"/>
        <w:right w:val="none" w:sz="0" w:space="0" w:color="auto"/>
      </w:divBdr>
    </w:div>
    <w:div w:id="769012820">
      <w:bodyDiv w:val="1"/>
      <w:marLeft w:val="0"/>
      <w:marRight w:val="0"/>
      <w:marTop w:val="0"/>
      <w:marBottom w:val="0"/>
      <w:divBdr>
        <w:top w:val="none" w:sz="0" w:space="0" w:color="auto"/>
        <w:left w:val="none" w:sz="0" w:space="0" w:color="auto"/>
        <w:bottom w:val="none" w:sz="0" w:space="0" w:color="auto"/>
        <w:right w:val="none" w:sz="0" w:space="0" w:color="auto"/>
      </w:divBdr>
    </w:div>
    <w:div w:id="770316048">
      <w:bodyDiv w:val="1"/>
      <w:marLeft w:val="0"/>
      <w:marRight w:val="0"/>
      <w:marTop w:val="0"/>
      <w:marBottom w:val="0"/>
      <w:divBdr>
        <w:top w:val="none" w:sz="0" w:space="0" w:color="auto"/>
        <w:left w:val="none" w:sz="0" w:space="0" w:color="auto"/>
        <w:bottom w:val="none" w:sz="0" w:space="0" w:color="auto"/>
        <w:right w:val="none" w:sz="0" w:space="0" w:color="auto"/>
      </w:divBdr>
    </w:div>
    <w:div w:id="770391192">
      <w:bodyDiv w:val="1"/>
      <w:marLeft w:val="0"/>
      <w:marRight w:val="0"/>
      <w:marTop w:val="0"/>
      <w:marBottom w:val="0"/>
      <w:divBdr>
        <w:top w:val="none" w:sz="0" w:space="0" w:color="auto"/>
        <w:left w:val="none" w:sz="0" w:space="0" w:color="auto"/>
        <w:bottom w:val="none" w:sz="0" w:space="0" w:color="auto"/>
        <w:right w:val="none" w:sz="0" w:space="0" w:color="auto"/>
      </w:divBdr>
    </w:div>
    <w:div w:id="774903209">
      <w:bodyDiv w:val="1"/>
      <w:marLeft w:val="0"/>
      <w:marRight w:val="0"/>
      <w:marTop w:val="0"/>
      <w:marBottom w:val="0"/>
      <w:divBdr>
        <w:top w:val="none" w:sz="0" w:space="0" w:color="auto"/>
        <w:left w:val="none" w:sz="0" w:space="0" w:color="auto"/>
        <w:bottom w:val="none" w:sz="0" w:space="0" w:color="auto"/>
        <w:right w:val="none" w:sz="0" w:space="0" w:color="auto"/>
      </w:divBdr>
    </w:div>
    <w:div w:id="778450676">
      <w:bodyDiv w:val="1"/>
      <w:marLeft w:val="0"/>
      <w:marRight w:val="0"/>
      <w:marTop w:val="0"/>
      <w:marBottom w:val="0"/>
      <w:divBdr>
        <w:top w:val="none" w:sz="0" w:space="0" w:color="auto"/>
        <w:left w:val="none" w:sz="0" w:space="0" w:color="auto"/>
        <w:bottom w:val="none" w:sz="0" w:space="0" w:color="auto"/>
        <w:right w:val="none" w:sz="0" w:space="0" w:color="auto"/>
      </w:divBdr>
    </w:div>
    <w:div w:id="782960935">
      <w:bodyDiv w:val="1"/>
      <w:marLeft w:val="0"/>
      <w:marRight w:val="0"/>
      <w:marTop w:val="0"/>
      <w:marBottom w:val="0"/>
      <w:divBdr>
        <w:top w:val="none" w:sz="0" w:space="0" w:color="auto"/>
        <w:left w:val="none" w:sz="0" w:space="0" w:color="auto"/>
        <w:bottom w:val="none" w:sz="0" w:space="0" w:color="auto"/>
        <w:right w:val="none" w:sz="0" w:space="0" w:color="auto"/>
      </w:divBdr>
    </w:div>
    <w:div w:id="786121067">
      <w:bodyDiv w:val="1"/>
      <w:marLeft w:val="0"/>
      <w:marRight w:val="0"/>
      <w:marTop w:val="0"/>
      <w:marBottom w:val="0"/>
      <w:divBdr>
        <w:top w:val="none" w:sz="0" w:space="0" w:color="auto"/>
        <w:left w:val="none" w:sz="0" w:space="0" w:color="auto"/>
        <w:bottom w:val="none" w:sz="0" w:space="0" w:color="auto"/>
        <w:right w:val="none" w:sz="0" w:space="0" w:color="auto"/>
      </w:divBdr>
    </w:div>
    <w:div w:id="788670314">
      <w:bodyDiv w:val="1"/>
      <w:marLeft w:val="0"/>
      <w:marRight w:val="0"/>
      <w:marTop w:val="0"/>
      <w:marBottom w:val="0"/>
      <w:divBdr>
        <w:top w:val="none" w:sz="0" w:space="0" w:color="auto"/>
        <w:left w:val="none" w:sz="0" w:space="0" w:color="auto"/>
        <w:bottom w:val="none" w:sz="0" w:space="0" w:color="auto"/>
        <w:right w:val="none" w:sz="0" w:space="0" w:color="auto"/>
      </w:divBdr>
    </w:div>
    <w:div w:id="790439594">
      <w:bodyDiv w:val="1"/>
      <w:marLeft w:val="0"/>
      <w:marRight w:val="0"/>
      <w:marTop w:val="0"/>
      <w:marBottom w:val="0"/>
      <w:divBdr>
        <w:top w:val="none" w:sz="0" w:space="0" w:color="auto"/>
        <w:left w:val="none" w:sz="0" w:space="0" w:color="auto"/>
        <w:bottom w:val="none" w:sz="0" w:space="0" w:color="auto"/>
        <w:right w:val="none" w:sz="0" w:space="0" w:color="auto"/>
      </w:divBdr>
    </w:div>
    <w:div w:id="791631754">
      <w:bodyDiv w:val="1"/>
      <w:marLeft w:val="0"/>
      <w:marRight w:val="0"/>
      <w:marTop w:val="0"/>
      <w:marBottom w:val="0"/>
      <w:divBdr>
        <w:top w:val="none" w:sz="0" w:space="0" w:color="auto"/>
        <w:left w:val="none" w:sz="0" w:space="0" w:color="auto"/>
        <w:bottom w:val="none" w:sz="0" w:space="0" w:color="auto"/>
        <w:right w:val="none" w:sz="0" w:space="0" w:color="auto"/>
      </w:divBdr>
    </w:div>
    <w:div w:id="795491108">
      <w:bodyDiv w:val="1"/>
      <w:marLeft w:val="0"/>
      <w:marRight w:val="0"/>
      <w:marTop w:val="0"/>
      <w:marBottom w:val="0"/>
      <w:divBdr>
        <w:top w:val="none" w:sz="0" w:space="0" w:color="auto"/>
        <w:left w:val="none" w:sz="0" w:space="0" w:color="auto"/>
        <w:bottom w:val="none" w:sz="0" w:space="0" w:color="auto"/>
        <w:right w:val="none" w:sz="0" w:space="0" w:color="auto"/>
      </w:divBdr>
    </w:div>
    <w:div w:id="798842135">
      <w:bodyDiv w:val="1"/>
      <w:marLeft w:val="0"/>
      <w:marRight w:val="0"/>
      <w:marTop w:val="0"/>
      <w:marBottom w:val="0"/>
      <w:divBdr>
        <w:top w:val="none" w:sz="0" w:space="0" w:color="auto"/>
        <w:left w:val="none" w:sz="0" w:space="0" w:color="auto"/>
        <w:bottom w:val="none" w:sz="0" w:space="0" w:color="auto"/>
        <w:right w:val="none" w:sz="0" w:space="0" w:color="auto"/>
      </w:divBdr>
    </w:div>
    <w:div w:id="802045973">
      <w:bodyDiv w:val="1"/>
      <w:marLeft w:val="0"/>
      <w:marRight w:val="0"/>
      <w:marTop w:val="0"/>
      <w:marBottom w:val="0"/>
      <w:divBdr>
        <w:top w:val="none" w:sz="0" w:space="0" w:color="auto"/>
        <w:left w:val="none" w:sz="0" w:space="0" w:color="auto"/>
        <w:bottom w:val="none" w:sz="0" w:space="0" w:color="auto"/>
        <w:right w:val="none" w:sz="0" w:space="0" w:color="auto"/>
      </w:divBdr>
    </w:div>
    <w:div w:id="804278375">
      <w:bodyDiv w:val="1"/>
      <w:marLeft w:val="0"/>
      <w:marRight w:val="0"/>
      <w:marTop w:val="0"/>
      <w:marBottom w:val="0"/>
      <w:divBdr>
        <w:top w:val="none" w:sz="0" w:space="0" w:color="auto"/>
        <w:left w:val="none" w:sz="0" w:space="0" w:color="auto"/>
        <w:bottom w:val="none" w:sz="0" w:space="0" w:color="auto"/>
        <w:right w:val="none" w:sz="0" w:space="0" w:color="auto"/>
      </w:divBdr>
    </w:div>
    <w:div w:id="804471391">
      <w:bodyDiv w:val="1"/>
      <w:marLeft w:val="0"/>
      <w:marRight w:val="0"/>
      <w:marTop w:val="0"/>
      <w:marBottom w:val="0"/>
      <w:divBdr>
        <w:top w:val="none" w:sz="0" w:space="0" w:color="auto"/>
        <w:left w:val="none" w:sz="0" w:space="0" w:color="auto"/>
        <w:bottom w:val="none" w:sz="0" w:space="0" w:color="auto"/>
        <w:right w:val="none" w:sz="0" w:space="0" w:color="auto"/>
      </w:divBdr>
    </w:div>
    <w:div w:id="804662482">
      <w:bodyDiv w:val="1"/>
      <w:marLeft w:val="0"/>
      <w:marRight w:val="0"/>
      <w:marTop w:val="0"/>
      <w:marBottom w:val="0"/>
      <w:divBdr>
        <w:top w:val="none" w:sz="0" w:space="0" w:color="auto"/>
        <w:left w:val="none" w:sz="0" w:space="0" w:color="auto"/>
        <w:bottom w:val="none" w:sz="0" w:space="0" w:color="auto"/>
        <w:right w:val="none" w:sz="0" w:space="0" w:color="auto"/>
      </w:divBdr>
    </w:div>
    <w:div w:id="807406383">
      <w:bodyDiv w:val="1"/>
      <w:marLeft w:val="0"/>
      <w:marRight w:val="0"/>
      <w:marTop w:val="0"/>
      <w:marBottom w:val="0"/>
      <w:divBdr>
        <w:top w:val="none" w:sz="0" w:space="0" w:color="auto"/>
        <w:left w:val="none" w:sz="0" w:space="0" w:color="auto"/>
        <w:bottom w:val="none" w:sz="0" w:space="0" w:color="auto"/>
        <w:right w:val="none" w:sz="0" w:space="0" w:color="auto"/>
      </w:divBdr>
    </w:div>
    <w:div w:id="807940588">
      <w:bodyDiv w:val="1"/>
      <w:marLeft w:val="0"/>
      <w:marRight w:val="0"/>
      <w:marTop w:val="0"/>
      <w:marBottom w:val="0"/>
      <w:divBdr>
        <w:top w:val="none" w:sz="0" w:space="0" w:color="auto"/>
        <w:left w:val="none" w:sz="0" w:space="0" w:color="auto"/>
        <w:bottom w:val="none" w:sz="0" w:space="0" w:color="auto"/>
        <w:right w:val="none" w:sz="0" w:space="0" w:color="auto"/>
      </w:divBdr>
    </w:div>
    <w:div w:id="808477138">
      <w:bodyDiv w:val="1"/>
      <w:marLeft w:val="0"/>
      <w:marRight w:val="0"/>
      <w:marTop w:val="0"/>
      <w:marBottom w:val="0"/>
      <w:divBdr>
        <w:top w:val="none" w:sz="0" w:space="0" w:color="auto"/>
        <w:left w:val="none" w:sz="0" w:space="0" w:color="auto"/>
        <w:bottom w:val="none" w:sz="0" w:space="0" w:color="auto"/>
        <w:right w:val="none" w:sz="0" w:space="0" w:color="auto"/>
      </w:divBdr>
    </w:div>
    <w:div w:id="811093137">
      <w:bodyDiv w:val="1"/>
      <w:marLeft w:val="0"/>
      <w:marRight w:val="0"/>
      <w:marTop w:val="0"/>
      <w:marBottom w:val="0"/>
      <w:divBdr>
        <w:top w:val="none" w:sz="0" w:space="0" w:color="auto"/>
        <w:left w:val="none" w:sz="0" w:space="0" w:color="auto"/>
        <w:bottom w:val="none" w:sz="0" w:space="0" w:color="auto"/>
        <w:right w:val="none" w:sz="0" w:space="0" w:color="auto"/>
      </w:divBdr>
    </w:div>
    <w:div w:id="812405450">
      <w:bodyDiv w:val="1"/>
      <w:marLeft w:val="0"/>
      <w:marRight w:val="0"/>
      <w:marTop w:val="0"/>
      <w:marBottom w:val="0"/>
      <w:divBdr>
        <w:top w:val="none" w:sz="0" w:space="0" w:color="auto"/>
        <w:left w:val="none" w:sz="0" w:space="0" w:color="auto"/>
        <w:bottom w:val="none" w:sz="0" w:space="0" w:color="auto"/>
        <w:right w:val="none" w:sz="0" w:space="0" w:color="auto"/>
      </w:divBdr>
    </w:div>
    <w:div w:id="814106214">
      <w:bodyDiv w:val="1"/>
      <w:marLeft w:val="0"/>
      <w:marRight w:val="0"/>
      <w:marTop w:val="0"/>
      <w:marBottom w:val="0"/>
      <w:divBdr>
        <w:top w:val="none" w:sz="0" w:space="0" w:color="auto"/>
        <w:left w:val="none" w:sz="0" w:space="0" w:color="auto"/>
        <w:bottom w:val="none" w:sz="0" w:space="0" w:color="auto"/>
        <w:right w:val="none" w:sz="0" w:space="0" w:color="auto"/>
      </w:divBdr>
    </w:div>
    <w:div w:id="815729578">
      <w:bodyDiv w:val="1"/>
      <w:marLeft w:val="0"/>
      <w:marRight w:val="0"/>
      <w:marTop w:val="0"/>
      <w:marBottom w:val="0"/>
      <w:divBdr>
        <w:top w:val="none" w:sz="0" w:space="0" w:color="auto"/>
        <w:left w:val="none" w:sz="0" w:space="0" w:color="auto"/>
        <w:bottom w:val="none" w:sz="0" w:space="0" w:color="auto"/>
        <w:right w:val="none" w:sz="0" w:space="0" w:color="auto"/>
      </w:divBdr>
    </w:div>
    <w:div w:id="819807014">
      <w:bodyDiv w:val="1"/>
      <w:marLeft w:val="0"/>
      <w:marRight w:val="0"/>
      <w:marTop w:val="0"/>
      <w:marBottom w:val="0"/>
      <w:divBdr>
        <w:top w:val="none" w:sz="0" w:space="0" w:color="auto"/>
        <w:left w:val="none" w:sz="0" w:space="0" w:color="auto"/>
        <w:bottom w:val="none" w:sz="0" w:space="0" w:color="auto"/>
        <w:right w:val="none" w:sz="0" w:space="0" w:color="auto"/>
      </w:divBdr>
    </w:div>
    <w:div w:id="837157943">
      <w:bodyDiv w:val="1"/>
      <w:marLeft w:val="0"/>
      <w:marRight w:val="0"/>
      <w:marTop w:val="0"/>
      <w:marBottom w:val="0"/>
      <w:divBdr>
        <w:top w:val="none" w:sz="0" w:space="0" w:color="auto"/>
        <w:left w:val="none" w:sz="0" w:space="0" w:color="auto"/>
        <w:bottom w:val="none" w:sz="0" w:space="0" w:color="auto"/>
        <w:right w:val="none" w:sz="0" w:space="0" w:color="auto"/>
      </w:divBdr>
    </w:div>
    <w:div w:id="839320139">
      <w:bodyDiv w:val="1"/>
      <w:marLeft w:val="0"/>
      <w:marRight w:val="0"/>
      <w:marTop w:val="0"/>
      <w:marBottom w:val="0"/>
      <w:divBdr>
        <w:top w:val="none" w:sz="0" w:space="0" w:color="auto"/>
        <w:left w:val="none" w:sz="0" w:space="0" w:color="auto"/>
        <w:bottom w:val="none" w:sz="0" w:space="0" w:color="auto"/>
        <w:right w:val="none" w:sz="0" w:space="0" w:color="auto"/>
      </w:divBdr>
    </w:div>
    <w:div w:id="840202309">
      <w:bodyDiv w:val="1"/>
      <w:marLeft w:val="0"/>
      <w:marRight w:val="0"/>
      <w:marTop w:val="0"/>
      <w:marBottom w:val="0"/>
      <w:divBdr>
        <w:top w:val="none" w:sz="0" w:space="0" w:color="auto"/>
        <w:left w:val="none" w:sz="0" w:space="0" w:color="auto"/>
        <w:bottom w:val="none" w:sz="0" w:space="0" w:color="auto"/>
        <w:right w:val="none" w:sz="0" w:space="0" w:color="auto"/>
      </w:divBdr>
    </w:div>
    <w:div w:id="840435917">
      <w:bodyDiv w:val="1"/>
      <w:marLeft w:val="0"/>
      <w:marRight w:val="0"/>
      <w:marTop w:val="0"/>
      <w:marBottom w:val="0"/>
      <w:divBdr>
        <w:top w:val="none" w:sz="0" w:space="0" w:color="auto"/>
        <w:left w:val="none" w:sz="0" w:space="0" w:color="auto"/>
        <w:bottom w:val="none" w:sz="0" w:space="0" w:color="auto"/>
        <w:right w:val="none" w:sz="0" w:space="0" w:color="auto"/>
      </w:divBdr>
    </w:div>
    <w:div w:id="842745457">
      <w:bodyDiv w:val="1"/>
      <w:marLeft w:val="0"/>
      <w:marRight w:val="0"/>
      <w:marTop w:val="0"/>
      <w:marBottom w:val="0"/>
      <w:divBdr>
        <w:top w:val="none" w:sz="0" w:space="0" w:color="auto"/>
        <w:left w:val="none" w:sz="0" w:space="0" w:color="auto"/>
        <w:bottom w:val="none" w:sz="0" w:space="0" w:color="auto"/>
        <w:right w:val="none" w:sz="0" w:space="0" w:color="auto"/>
      </w:divBdr>
    </w:div>
    <w:div w:id="845560708">
      <w:bodyDiv w:val="1"/>
      <w:marLeft w:val="0"/>
      <w:marRight w:val="0"/>
      <w:marTop w:val="0"/>
      <w:marBottom w:val="0"/>
      <w:divBdr>
        <w:top w:val="none" w:sz="0" w:space="0" w:color="auto"/>
        <w:left w:val="none" w:sz="0" w:space="0" w:color="auto"/>
        <w:bottom w:val="none" w:sz="0" w:space="0" w:color="auto"/>
        <w:right w:val="none" w:sz="0" w:space="0" w:color="auto"/>
      </w:divBdr>
    </w:div>
    <w:div w:id="848249497">
      <w:bodyDiv w:val="1"/>
      <w:marLeft w:val="0"/>
      <w:marRight w:val="0"/>
      <w:marTop w:val="0"/>
      <w:marBottom w:val="0"/>
      <w:divBdr>
        <w:top w:val="none" w:sz="0" w:space="0" w:color="auto"/>
        <w:left w:val="none" w:sz="0" w:space="0" w:color="auto"/>
        <w:bottom w:val="none" w:sz="0" w:space="0" w:color="auto"/>
        <w:right w:val="none" w:sz="0" w:space="0" w:color="auto"/>
      </w:divBdr>
    </w:div>
    <w:div w:id="850728758">
      <w:bodyDiv w:val="1"/>
      <w:marLeft w:val="0"/>
      <w:marRight w:val="0"/>
      <w:marTop w:val="0"/>
      <w:marBottom w:val="0"/>
      <w:divBdr>
        <w:top w:val="none" w:sz="0" w:space="0" w:color="auto"/>
        <w:left w:val="none" w:sz="0" w:space="0" w:color="auto"/>
        <w:bottom w:val="none" w:sz="0" w:space="0" w:color="auto"/>
        <w:right w:val="none" w:sz="0" w:space="0" w:color="auto"/>
      </w:divBdr>
    </w:div>
    <w:div w:id="851456251">
      <w:bodyDiv w:val="1"/>
      <w:marLeft w:val="0"/>
      <w:marRight w:val="0"/>
      <w:marTop w:val="0"/>
      <w:marBottom w:val="0"/>
      <w:divBdr>
        <w:top w:val="none" w:sz="0" w:space="0" w:color="auto"/>
        <w:left w:val="none" w:sz="0" w:space="0" w:color="auto"/>
        <w:bottom w:val="none" w:sz="0" w:space="0" w:color="auto"/>
        <w:right w:val="none" w:sz="0" w:space="0" w:color="auto"/>
      </w:divBdr>
    </w:div>
    <w:div w:id="851577145">
      <w:bodyDiv w:val="1"/>
      <w:marLeft w:val="0"/>
      <w:marRight w:val="0"/>
      <w:marTop w:val="0"/>
      <w:marBottom w:val="0"/>
      <w:divBdr>
        <w:top w:val="none" w:sz="0" w:space="0" w:color="auto"/>
        <w:left w:val="none" w:sz="0" w:space="0" w:color="auto"/>
        <w:bottom w:val="none" w:sz="0" w:space="0" w:color="auto"/>
        <w:right w:val="none" w:sz="0" w:space="0" w:color="auto"/>
      </w:divBdr>
    </w:div>
    <w:div w:id="853568272">
      <w:bodyDiv w:val="1"/>
      <w:marLeft w:val="0"/>
      <w:marRight w:val="0"/>
      <w:marTop w:val="0"/>
      <w:marBottom w:val="0"/>
      <w:divBdr>
        <w:top w:val="none" w:sz="0" w:space="0" w:color="auto"/>
        <w:left w:val="none" w:sz="0" w:space="0" w:color="auto"/>
        <w:bottom w:val="none" w:sz="0" w:space="0" w:color="auto"/>
        <w:right w:val="none" w:sz="0" w:space="0" w:color="auto"/>
      </w:divBdr>
    </w:div>
    <w:div w:id="853612324">
      <w:bodyDiv w:val="1"/>
      <w:marLeft w:val="0"/>
      <w:marRight w:val="0"/>
      <w:marTop w:val="0"/>
      <w:marBottom w:val="0"/>
      <w:divBdr>
        <w:top w:val="none" w:sz="0" w:space="0" w:color="auto"/>
        <w:left w:val="none" w:sz="0" w:space="0" w:color="auto"/>
        <w:bottom w:val="none" w:sz="0" w:space="0" w:color="auto"/>
        <w:right w:val="none" w:sz="0" w:space="0" w:color="auto"/>
      </w:divBdr>
    </w:div>
    <w:div w:id="854929179">
      <w:bodyDiv w:val="1"/>
      <w:marLeft w:val="0"/>
      <w:marRight w:val="0"/>
      <w:marTop w:val="0"/>
      <w:marBottom w:val="0"/>
      <w:divBdr>
        <w:top w:val="none" w:sz="0" w:space="0" w:color="auto"/>
        <w:left w:val="none" w:sz="0" w:space="0" w:color="auto"/>
        <w:bottom w:val="none" w:sz="0" w:space="0" w:color="auto"/>
        <w:right w:val="none" w:sz="0" w:space="0" w:color="auto"/>
      </w:divBdr>
    </w:div>
    <w:div w:id="855311438">
      <w:bodyDiv w:val="1"/>
      <w:marLeft w:val="0"/>
      <w:marRight w:val="0"/>
      <w:marTop w:val="0"/>
      <w:marBottom w:val="0"/>
      <w:divBdr>
        <w:top w:val="none" w:sz="0" w:space="0" w:color="auto"/>
        <w:left w:val="none" w:sz="0" w:space="0" w:color="auto"/>
        <w:bottom w:val="none" w:sz="0" w:space="0" w:color="auto"/>
        <w:right w:val="none" w:sz="0" w:space="0" w:color="auto"/>
      </w:divBdr>
    </w:div>
    <w:div w:id="856700704">
      <w:bodyDiv w:val="1"/>
      <w:marLeft w:val="0"/>
      <w:marRight w:val="0"/>
      <w:marTop w:val="0"/>
      <w:marBottom w:val="0"/>
      <w:divBdr>
        <w:top w:val="none" w:sz="0" w:space="0" w:color="auto"/>
        <w:left w:val="none" w:sz="0" w:space="0" w:color="auto"/>
        <w:bottom w:val="none" w:sz="0" w:space="0" w:color="auto"/>
        <w:right w:val="none" w:sz="0" w:space="0" w:color="auto"/>
      </w:divBdr>
    </w:div>
    <w:div w:id="858936335">
      <w:bodyDiv w:val="1"/>
      <w:marLeft w:val="0"/>
      <w:marRight w:val="0"/>
      <w:marTop w:val="0"/>
      <w:marBottom w:val="0"/>
      <w:divBdr>
        <w:top w:val="none" w:sz="0" w:space="0" w:color="auto"/>
        <w:left w:val="none" w:sz="0" w:space="0" w:color="auto"/>
        <w:bottom w:val="none" w:sz="0" w:space="0" w:color="auto"/>
        <w:right w:val="none" w:sz="0" w:space="0" w:color="auto"/>
      </w:divBdr>
    </w:div>
    <w:div w:id="863131623">
      <w:bodyDiv w:val="1"/>
      <w:marLeft w:val="0"/>
      <w:marRight w:val="0"/>
      <w:marTop w:val="0"/>
      <w:marBottom w:val="0"/>
      <w:divBdr>
        <w:top w:val="none" w:sz="0" w:space="0" w:color="auto"/>
        <w:left w:val="none" w:sz="0" w:space="0" w:color="auto"/>
        <w:bottom w:val="none" w:sz="0" w:space="0" w:color="auto"/>
        <w:right w:val="none" w:sz="0" w:space="0" w:color="auto"/>
      </w:divBdr>
    </w:div>
    <w:div w:id="872153568">
      <w:bodyDiv w:val="1"/>
      <w:marLeft w:val="0"/>
      <w:marRight w:val="0"/>
      <w:marTop w:val="0"/>
      <w:marBottom w:val="0"/>
      <w:divBdr>
        <w:top w:val="none" w:sz="0" w:space="0" w:color="auto"/>
        <w:left w:val="none" w:sz="0" w:space="0" w:color="auto"/>
        <w:bottom w:val="none" w:sz="0" w:space="0" w:color="auto"/>
        <w:right w:val="none" w:sz="0" w:space="0" w:color="auto"/>
      </w:divBdr>
    </w:div>
    <w:div w:id="873079903">
      <w:bodyDiv w:val="1"/>
      <w:marLeft w:val="0"/>
      <w:marRight w:val="0"/>
      <w:marTop w:val="0"/>
      <w:marBottom w:val="0"/>
      <w:divBdr>
        <w:top w:val="none" w:sz="0" w:space="0" w:color="auto"/>
        <w:left w:val="none" w:sz="0" w:space="0" w:color="auto"/>
        <w:bottom w:val="none" w:sz="0" w:space="0" w:color="auto"/>
        <w:right w:val="none" w:sz="0" w:space="0" w:color="auto"/>
      </w:divBdr>
    </w:div>
    <w:div w:id="877935731">
      <w:bodyDiv w:val="1"/>
      <w:marLeft w:val="0"/>
      <w:marRight w:val="0"/>
      <w:marTop w:val="0"/>
      <w:marBottom w:val="0"/>
      <w:divBdr>
        <w:top w:val="none" w:sz="0" w:space="0" w:color="auto"/>
        <w:left w:val="none" w:sz="0" w:space="0" w:color="auto"/>
        <w:bottom w:val="none" w:sz="0" w:space="0" w:color="auto"/>
        <w:right w:val="none" w:sz="0" w:space="0" w:color="auto"/>
      </w:divBdr>
    </w:div>
    <w:div w:id="886603177">
      <w:bodyDiv w:val="1"/>
      <w:marLeft w:val="0"/>
      <w:marRight w:val="0"/>
      <w:marTop w:val="0"/>
      <w:marBottom w:val="0"/>
      <w:divBdr>
        <w:top w:val="none" w:sz="0" w:space="0" w:color="auto"/>
        <w:left w:val="none" w:sz="0" w:space="0" w:color="auto"/>
        <w:bottom w:val="none" w:sz="0" w:space="0" w:color="auto"/>
        <w:right w:val="none" w:sz="0" w:space="0" w:color="auto"/>
      </w:divBdr>
    </w:div>
    <w:div w:id="890118043">
      <w:bodyDiv w:val="1"/>
      <w:marLeft w:val="0"/>
      <w:marRight w:val="0"/>
      <w:marTop w:val="0"/>
      <w:marBottom w:val="0"/>
      <w:divBdr>
        <w:top w:val="none" w:sz="0" w:space="0" w:color="auto"/>
        <w:left w:val="none" w:sz="0" w:space="0" w:color="auto"/>
        <w:bottom w:val="none" w:sz="0" w:space="0" w:color="auto"/>
        <w:right w:val="none" w:sz="0" w:space="0" w:color="auto"/>
      </w:divBdr>
    </w:div>
    <w:div w:id="890726017">
      <w:bodyDiv w:val="1"/>
      <w:marLeft w:val="0"/>
      <w:marRight w:val="0"/>
      <w:marTop w:val="0"/>
      <w:marBottom w:val="0"/>
      <w:divBdr>
        <w:top w:val="none" w:sz="0" w:space="0" w:color="auto"/>
        <w:left w:val="none" w:sz="0" w:space="0" w:color="auto"/>
        <w:bottom w:val="none" w:sz="0" w:space="0" w:color="auto"/>
        <w:right w:val="none" w:sz="0" w:space="0" w:color="auto"/>
      </w:divBdr>
    </w:div>
    <w:div w:id="892154923">
      <w:bodyDiv w:val="1"/>
      <w:marLeft w:val="0"/>
      <w:marRight w:val="0"/>
      <w:marTop w:val="0"/>
      <w:marBottom w:val="0"/>
      <w:divBdr>
        <w:top w:val="none" w:sz="0" w:space="0" w:color="auto"/>
        <w:left w:val="none" w:sz="0" w:space="0" w:color="auto"/>
        <w:bottom w:val="none" w:sz="0" w:space="0" w:color="auto"/>
        <w:right w:val="none" w:sz="0" w:space="0" w:color="auto"/>
      </w:divBdr>
    </w:div>
    <w:div w:id="892498275">
      <w:bodyDiv w:val="1"/>
      <w:marLeft w:val="0"/>
      <w:marRight w:val="0"/>
      <w:marTop w:val="0"/>
      <w:marBottom w:val="0"/>
      <w:divBdr>
        <w:top w:val="none" w:sz="0" w:space="0" w:color="auto"/>
        <w:left w:val="none" w:sz="0" w:space="0" w:color="auto"/>
        <w:bottom w:val="none" w:sz="0" w:space="0" w:color="auto"/>
        <w:right w:val="none" w:sz="0" w:space="0" w:color="auto"/>
      </w:divBdr>
    </w:div>
    <w:div w:id="893085249">
      <w:bodyDiv w:val="1"/>
      <w:marLeft w:val="0"/>
      <w:marRight w:val="0"/>
      <w:marTop w:val="0"/>
      <w:marBottom w:val="0"/>
      <w:divBdr>
        <w:top w:val="none" w:sz="0" w:space="0" w:color="auto"/>
        <w:left w:val="none" w:sz="0" w:space="0" w:color="auto"/>
        <w:bottom w:val="none" w:sz="0" w:space="0" w:color="auto"/>
        <w:right w:val="none" w:sz="0" w:space="0" w:color="auto"/>
      </w:divBdr>
    </w:div>
    <w:div w:id="897011355">
      <w:bodyDiv w:val="1"/>
      <w:marLeft w:val="0"/>
      <w:marRight w:val="0"/>
      <w:marTop w:val="0"/>
      <w:marBottom w:val="0"/>
      <w:divBdr>
        <w:top w:val="none" w:sz="0" w:space="0" w:color="auto"/>
        <w:left w:val="none" w:sz="0" w:space="0" w:color="auto"/>
        <w:bottom w:val="none" w:sz="0" w:space="0" w:color="auto"/>
        <w:right w:val="none" w:sz="0" w:space="0" w:color="auto"/>
      </w:divBdr>
    </w:div>
    <w:div w:id="899556953">
      <w:bodyDiv w:val="1"/>
      <w:marLeft w:val="0"/>
      <w:marRight w:val="0"/>
      <w:marTop w:val="0"/>
      <w:marBottom w:val="0"/>
      <w:divBdr>
        <w:top w:val="none" w:sz="0" w:space="0" w:color="auto"/>
        <w:left w:val="none" w:sz="0" w:space="0" w:color="auto"/>
        <w:bottom w:val="none" w:sz="0" w:space="0" w:color="auto"/>
        <w:right w:val="none" w:sz="0" w:space="0" w:color="auto"/>
      </w:divBdr>
    </w:div>
    <w:div w:id="899704946">
      <w:bodyDiv w:val="1"/>
      <w:marLeft w:val="0"/>
      <w:marRight w:val="0"/>
      <w:marTop w:val="0"/>
      <w:marBottom w:val="0"/>
      <w:divBdr>
        <w:top w:val="none" w:sz="0" w:space="0" w:color="auto"/>
        <w:left w:val="none" w:sz="0" w:space="0" w:color="auto"/>
        <w:bottom w:val="none" w:sz="0" w:space="0" w:color="auto"/>
        <w:right w:val="none" w:sz="0" w:space="0" w:color="auto"/>
      </w:divBdr>
    </w:div>
    <w:div w:id="902134157">
      <w:bodyDiv w:val="1"/>
      <w:marLeft w:val="0"/>
      <w:marRight w:val="0"/>
      <w:marTop w:val="0"/>
      <w:marBottom w:val="0"/>
      <w:divBdr>
        <w:top w:val="none" w:sz="0" w:space="0" w:color="auto"/>
        <w:left w:val="none" w:sz="0" w:space="0" w:color="auto"/>
        <w:bottom w:val="none" w:sz="0" w:space="0" w:color="auto"/>
        <w:right w:val="none" w:sz="0" w:space="0" w:color="auto"/>
      </w:divBdr>
    </w:div>
    <w:div w:id="905144440">
      <w:bodyDiv w:val="1"/>
      <w:marLeft w:val="0"/>
      <w:marRight w:val="0"/>
      <w:marTop w:val="0"/>
      <w:marBottom w:val="0"/>
      <w:divBdr>
        <w:top w:val="none" w:sz="0" w:space="0" w:color="auto"/>
        <w:left w:val="none" w:sz="0" w:space="0" w:color="auto"/>
        <w:bottom w:val="none" w:sz="0" w:space="0" w:color="auto"/>
        <w:right w:val="none" w:sz="0" w:space="0" w:color="auto"/>
      </w:divBdr>
    </w:div>
    <w:div w:id="905452152">
      <w:bodyDiv w:val="1"/>
      <w:marLeft w:val="0"/>
      <w:marRight w:val="0"/>
      <w:marTop w:val="0"/>
      <w:marBottom w:val="0"/>
      <w:divBdr>
        <w:top w:val="none" w:sz="0" w:space="0" w:color="auto"/>
        <w:left w:val="none" w:sz="0" w:space="0" w:color="auto"/>
        <w:bottom w:val="none" w:sz="0" w:space="0" w:color="auto"/>
        <w:right w:val="none" w:sz="0" w:space="0" w:color="auto"/>
      </w:divBdr>
    </w:div>
    <w:div w:id="906574927">
      <w:bodyDiv w:val="1"/>
      <w:marLeft w:val="0"/>
      <w:marRight w:val="0"/>
      <w:marTop w:val="0"/>
      <w:marBottom w:val="0"/>
      <w:divBdr>
        <w:top w:val="none" w:sz="0" w:space="0" w:color="auto"/>
        <w:left w:val="none" w:sz="0" w:space="0" w:color="auto"/>
        <w:bottom w:val="none" w:sz="0" w:space="0" w:color="auto"/>
        <w:right w:val="none" w:sz="0" w:space="0" w:color="auto"/>
      </w:divBdr>
    </w:div>
    <w:div w:id="909382780">
      <w:bodyDiv w:val="1"/>
      <w:marLeft w:val="0"/>
      <w:marRight w:val="0"/>
      <w:marTop w:val="0"/>
      <w:marBottom w:val="0"/>
      <w:divBdr>
        <w:top w:val="none" w:sz="0" w:space="0" w:color="auto"/>
        <w:left w:val="none" w:sz="0" w:space="0" w:color="auto"/>
        <w:bottom w:val="none" w:sz="0" w:space="0" w:color="auto"/>
        <w:right w:val="none" w:sz="0" w:space="0" w:color="auto"/>
      </w:divBdr>
    </w:div>
    <w:div w:id="910964846">
      <w:bodyDiv w:val="1"/>
      <w:marLeft w:val="0"/>
      <w:marRight w:val="0"/>
      <w:marTop w:val="0"/>
      <w:marBottom w:val="0"/>
      <w:divBdr>
        <w:top w:val="none" w:sz="0" w:space="0" w:color="auto"/>
        <w:left w:val="none" w:sz="0" w:space="0" w:color="auto"/>
        <w:bottom w:val="none" w:sz="0" w:space="0" w:color="auto"/>
        <w:right w:val="none" w:sz="0" w:space="0" w:color="auto"/>
      </w:divBdr>
    </w:div>
    <w:div w:id="912853074">
      <w:bodyDiv w:val="1"/>
      <w:marLeft w:val="0"/>
      <w:marRight w:val="0"/>
      <w:marTop w:val="0"/>
      <w:marBottom w:val="0"/>
      <w:divBdr>
        <w:top w:val="none" w:sz="0" w:space="0" w:color="auto"/>
        <w:left w:val="none" w:sz="0" w:space="0" w:color="auto"/>
        <w:bottom w:val="none" w:sz="0" w:space="0" w:color="auto"/>
        <w:right w:val="none" w:sz="0" w:space="0" w:color="auto"/>
      </w:divBdr>
    </w:div>
    <w:div w:id="914823187">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4656702">
      <w:bodyDiv w:val="1"/>
      <w:marLeft w:val="0"/>
      <w:marRight w:val="0"/>
      <w:marTop w:val="0"/>
      <w:marBottom w:val="0"/>
      <w:divBdr>
        <w:top w:val="none" w:sz="0" w:space="0" w:color="auto"/>
        <w:left w:val="none" w:sz="0" w:space="0" w:color="auto"/>
        <w:bottom w:val="none" w:sz="0" w:space="0" w:color="auto"/>
        <w:right w:val="none" w:sz="0" w:space="0" w:color="auto"/>
      </w:divBdr>
    </w:div>
    <w:div w:id="928150084">
      <w:bodyDiv w:val="1"/>
      <w:marLeft w:val="0"/>
      <w:marRight w:val="0"/>
      <w:marTop w:val="0"/>
      <w:marBottom w:val="0"/>
      <w:divBdr>
        <w:top w:val="none" w:sz="0" w:space="0" w:color="auto"/>
        <w:left w:val="none" w:sz="0" w:space="0" w:color="auto"/>
        <w:bottom w:val="none" w:sz="0" w:space="0" w:color="auto"/>
        <w:right w:val="none" w:sz="0" w:space="0" w:color="auto"/>
      </w:divBdr>
    </w:div>
    <w:div w:id="928152914">
      <w:bodyDiv w:val="1"/>
      <w:marLeft w:val="0"/>
      <w:marRight w:val="0"/>
      <w:marTop w:val="0"/>
      <w:marBottom w:val="0"/>
      <w:divBdr>
        <w:top w:val="none" w:sz="0" w:space="0" w:color="auto"/>
        <w:left w:val="none" w:sz="0" w:space="0" w:color="auto"/>
        <w:bottom w:val="none" w:sz="0" w:space="0" w:color="auto"/>
        <w:right w:val="none" w:sz="0" w:space="0" w:color="auto"/>
      </w:divBdr>
    </w:div>
    <w:div w:id="929003266">
      <w:bodyDiv w:val="1"/>
      <w:marLeft w:val="0"/>
      <w:marRight w:val="0"/>
      <w:marTop w:val="0"/>
      <w:marBottom w:val="0"/>
      <w:divBdr>
        <w:top w:val="none" w:sz="0" w:space="0" w:color="auto"/>
        <w:left w:val="none" w:sz="0" w:space="0" w:color="auto"/>
        <w:bottom w:val="none" w:sz="0" w:space="0" w:color="auto"/>
        <w:right w:val="none" w:sz="0" w:space="0" w:color="auto"/>
      </w:divBdr>
    </w:div>
    <w:div w:id="929125094">
      <w:bodyDiv w:val="1"/>
      <w:marLeft w:val="0"/>
      <w:marRight w:val="0"/>
      <w:marTop w:val="0"/>
      <w:marBottom w:val="0"/>
      <w:divBdr>
        <w:top w:val="none" w:sz="0" w:space="0" w:color="auto"/>
        <w:left w:val="none" w:sz="0" w:space="0" w:color="auto"/>
        <w:bottom w:val="none" w:sz="0" w:space="0" w:color="auto"/>
        <w:right w:val="none" w:sz="0" w:space="0" w:color="auto"/>
      </w:divBdr>
    </w:div>
    <w:div w:id="931739189">
      <w:bodyDiv w:val="1"/>
      <w:marLeft w:val="0"/>
      <w:marRight w:val="0"/>
      <w:marTop w:val="0"/>
      <w:marBottom w:val="0"/>
      <w:divBdr>
        <w:top w:val="none" w:sz="0" w:space="0" w:color="auto"/>
        <w:left w:val="none" w:sz="0" w:space="0" w:color="auto"/>
        <w:bottom w:val="none" w:sz="0" w:space="0" w:color="auto"/>
        <w:right w:val="none" w:sz="0" w:space="0" w:color="auto"/>
      </w:divBdr>
    </w:div>
    <w:div w:id="932588478">
      <w:bodyDiv w:val="1"/>
      <w:marLeft w:val="0"/>
      <w:marRight w:val="0"/>
      <w:marTop w:val="0"/>
      <w:marBottom w:val="0"/>
      <w:divBdr>
        <w:top w:val="none" w:sz="0" w:space="0" w:color="auto"/>
        <w:left w:val="none" w:sz="0" w:space="0" w:color="auto"/>
        <w:bottom w:val="none" w:sz="0" w:space="0" w:color="auto"/>
        <w:right w:val="none" w:sz="0" w:space="0" w:color="auto"/>
      </w:divBdr>
    </w:div>
    <w:div w:id="934436603">
      <w:bodyDiv w:val="1"/>
      <w:marLeft w:val="0"/>
      <w:marRight w:val="0"/>
      <w:marTop w:val="0"/>
      <w:marBottom w:val="0"/>
      <w:divBdr>
        <w:top w:val="none" w:sz="0" w:space="0" w:color="auto"/>
        <w:left w:val="none" w:sz="0" w:space="0" w:color="auto"/>
        <w:bottom w:val="none" w:sz="0" w:space="0" w:color="auto"/>
        <w:right w:val="none" w:sz="0" w:space="0" w:color="auto"/>
      </w:divBdr>
    </w:div>
    <w:div w:id="935986834">
      <w:bodyDiv w:val="1"/>
      <w:marLeft w:val="0"/>
      <w:marRight w:val="0"/>
      <w:marTop w:val="0"/>
      <w:marBottom w:val="0"/>
      <w:divBdr>
        <w:top w:val="none" w:sz="0" w:space="0" w:color="auto"/>
        <w:left w:val="none" w:sz="0" w:space="0" w:color="auto"/>
        <w:bottom w:val="none" w:sz="0" w:space="0" w:color="auto"/>
        <w:right w:val="none" w:sz="0" w:space="0" w:color="auto"/>
      </w:divBdr>
    </w:div>
    <w:div w:id="936014876">
      <w:bodyDiv w:val="1"/>
      <w:marLeft w:val="0"/>
      <w:marRight w:val="0"/>
      <w:marTop w:val="0"/>
      <w:marBottom w:val="0"/>
      <w:divBdr>
        <w:top w:val="none" w:sz="0" w:space="0" w:color="auto"/>
        <w:left w:val="none" w:sz="0" w:space="0" w:color="auto"/>
        <w:bottom w:val="none" w:sz="0" w:space="0" w:color="auto"/>
        <w:right w:val="none" w:sz="0" w:space="0" w:color="auto"/>
      </w:divBdr>
    </w:div>
    <w:div w:id="938442645">
      <w:bodyDiv w:val="1"/>
      <w:marLeft w:val="0"/>
      <w:marRight w:val="0"/>
      <w:marTop w:val="0"/>
      <w:marBottom w:val="0"/>
      <w:divBdr>
        <w:top w:val="none" w:sz="0" w:space="0" w:color="auto"/>
        <w:left w:val="none" w:sz="0" w:space="0" w:color="auto"/>
        <w:bottom w:val="none" w:sz="0" w:space="0" w:color="auto"/>
        <w:right w:val="none" w:sz="0" w:space="0" w:color="auto"/>
      </w:divBdr>
    </w:div>
    <w:div w:id="938879063">
      <w:bodyDiv w:val="1"/>
      <w:marLeft w:val="0"/>
      <w:marRight w:val="0"/>
      <w:marTop w:val="0"/>
      <w:marBottom w:val="0"/>
      <w:divBdr>
        <w:top w:val="none" w:sz="0" w:space="0" w:color="auto"/>
        <w:left w:val="none" w:sz="0" w:space="0" w:color="auto"/>
        <w:bottom w:val="none" w:sz="0" w:space="0" w:color="auto"/>
        <w:right w:val="none" w:sz="0" w:space="0" w:color="auto"/>
      </w:divBdr>
    </w:div>
    <w:div w:id="946471107">
      <w:bodyDiv w:val="1"/>
      <w:marLeft w:val="0"/>
      <w:marRight w:val="0"/>
      <w:marTop w:val="0"/>
      <w:marBottom w:val="0"/>
      <w:divBdr>
        <w:top w:val="none" w:sz="0" w:space="0" w:color="auto"/>
        <w:left w:val="none" w:sz="0" w:space="0" w:color="auto"/>
        <w:bottom w:val="none" w:sz="0" w:space="0" w:color="auto"/>
        <w:right w:val="none" w:sz="0" w:space="0" w:color="auto"/>
      </w:divBdr>
    </w:div>
    <w:div w:id="948387861">
      <w:bodyDiv w:val="1"/>
      <w:marLeft w:val="0"/>
      <w:marRight w:val="0"/>
      <w:marTop w:val="0"/>
      <w:marBottom w:val="0"/>
      <w:divBdr>
        <w:top w:val="none" w:sz="0" w:space="0" w:color="auto"/>
        <w:left w:val="none" w:sz="0" w:space="0" w:color="auto"/>
        <w:bottom w:val="none" w:sz="0" w:space="0" w:color="auto"/>
        <w:right w:val="none" w:sz="0" w:space="0" w:color="auto"/>
      </w:divBdr>
    </w:div>
    <w:div w:id="951976755">
      <w:bodyDiv w:val="1"/>
      <w:marLeft w:val="0"/>
      <w:marRight w:val="0"/>
      <w:marTop w:val="0"/>
      <w:marBottom w:val="0"/>
      <w:divBdr>
        <w:top w:val="none" w:sz="0" w:space="0" w:color="auto"/>
        <w:left w:val="none" w:sz="0" w:space="0" w:color="auto"/>
        <w:bottom w:val="none" w:sz="0" w:space="0" w:color="auto"/>
        <w:right w:val="none" w:sz="0" w:space="0" w:color="auto"/>
      </w:divBdr>
    </w:div>
    <w:div w:id="953831463">
      <w:bodyDiv w:val="1"/>
      <w:marLeft w:val="0"/>
      <w:marRight w:val="0"/>
      <w:marTop w:val="0"/>
      <w:marBottom w:val="0"/>
      <w:divBdr>
        <w:top w:val="none" w:sz="0" w:space="0" w:color="auto"/>
        <w:left w:val="none" w:sz="0" w:space="0" w:color="auto"/>
        <w:bottom w:val="none" w:sz="0" w:space="0" w:color="auto"/>
        <w:right w:val="none" w:sz="0" w:space="0" w:color="auto"/>
      </w:divBdr>
    </w:div>
    <w:div w:id="954023385">
      <w:bodyDiv w:val="1"/>
      <w:marLeft w:val="0"/>
      <w:marRight w:val="0"/>
      <w:marTop w:val="0"/>
      <w:marBottom w:val="0"/>
      <w:divBdr>
        <w:top w:val="none" w:sz="0" w:space="0" w:color="auto"/>
        <w:left w:val="none" w:sz="0" w:space="0" w:color="auto"/>
        <w:bottom w:val="none" w:sz="0" w:space="0" w:color="auto"/>
        <w:right w:val="none" w:sz="0" w:space="0" w:color="auto"/>
      </w:divBdr>
    </w:div>
    <w:div w:id="954026106">
      <w:bodyDiv w:val="1"/>
      <w:marLeft w:val="0"/>
      <w:marRight w:val="0"/>
      <w:marTop w:val="0"/>
      <w:marBottom w:val="0"/>
      <w:divBdr>
        <w:top w:val="none" w:sz="0" w:space="0" w:color="auto"/>
        <w:left w:val="none" w:sz="0" w:space="0" w:color="auto"/>
        <w:bottom w:val="none" w:sz="0" w:space="0" w:color="auto"/>
        <w:right w:val="none" w:sz="0" w:space="0" w:color="auto"/>
      </w:divBdr>
    </w:div>
    <w:div w:id="961229908">
      <w:bodyDiv w:val="1"/>
      <w:marLeft w:val="0"/>
      <w:marRight w:val="0"/>
      <w:marTop w:val="0"/>
      <w:marBottom w:val="0"/>
      <w:divBdr>
        <w:top w:val="none" w:sz="0" w:space="0" w:color="auto"/>
        <w:left w:val="none" w:sz="0" w:space="0" w:color="auto"/>
        <w:bottom w:val="none" w:sz="0" w:space="0" w:color="auto"/>
        <w:right w:val="none" w:sz="0" w:space="0" w:color="auto"/>
      </w:divBdr>
    </w:div>
    <w:div w:id="967007810">
      <w:bodyDiv w:val="1"/>
      <w:marLeft w:val="0"/>
      <w:marRight w:val="0"/>
      <w:marTop w:val="0"/>
      <w:marBottom w:val="0"/>
      <w:divBdr>
        <w:top w:val="none" w:sz="0" w:space="0" w:color="auto"/>
        <w:left w:val="none" w:sz="0" w:space="0" w:color="auto"/>
        <w:bottom w:val="none" w:sz="0" w:space="0" w:color="auto"/>
        <w:right w:val="none" w:sz="0" w:space="0" w:color="auto"/>
      </w:divBdr>
    </w:div>
    <w:div w:id="968127588">
      <w:bodyDiv w:val="1"/>
      <w:marLeft w:val="0"/>
      <w:marRight w:val="0"/>
      <w:marTop w:val="0"/>
      <w:marBottom w:val="0"/>
      <w:divBdr>
        <w:top w:val="none" w:sz="0" w:space="0" w:color="auto"/>
        <w:left w:val="none" w:sz="0" w:space="0" w:color="auto"/>
        <w:bottom w:val="none" w:sz="0" w:space="0" w:color="auto"/>
        <w:right w:val="none" w:sz="0" w:space="0" w:color="auto"/>
      </w:divBdr>
    </w:div>
    <w:div w:id="970282475">
      <w:bodyDiv w:val="1"/>
      <w:marLeft w:val="0"/>
      <w:marRight w:val="0"/>
      <w:marTop w:val="0"/>
      <w:marBottom w:val="0"/>
      <w:divBdr>
        <w:top w:val="none" w:sz="0" w:space="0" w:color="auto"/>
        <w:left w:val="none" w:sz="0" w:space="0" w:color="auto"/>
        <w:bottom w:val="none" w:sz="0" w:space="0" w:color="auto"/>
        <w:right w:val="none" w:sz="0" w:space="0" w:color="auto"/>
      </w:divBdr>
    </w:div>
    <w:div w:id="971251961">
      <w:bodyDiv w:val="1"/>
      <w:marLeft w:val="0"/>
      <w:marRight w:val="0"/>
      <w:marTop w:val="0"/>
      <w:marBottom w:val="0"/>
      <w:divBdr>
        <w:top w:val="none" w:sz="0" w:space="0" w:color="auto"/>
        <w:left w:val="none" w:sz="0" w:space="0" w:color="auto"/>
        <w:bottom w:val="none" w:sz="0" w:space="0" w:color="auto"/>
        <w:right w:val="none" w:sz="0" w:space="0" w:color="auto"/>
      </w:divBdr>
    </w:div>
    <w:div w:id="980495847">
      <w:bodyDiv w:val="1"/>
      <w:marLeft w:val="0"/>
      <w:marRight w:val="0"/>
      <w:marTop w:val="0"/>
      <w:marBottom w:val="0"/>
      <w:divBdr>
        <w:top w:val="none" w:sz="0" w:space="0" w:color="auto"/>
        <w:left w:val="none" w:sz="0" w:space="0" w:color="auto"/>
        <w:bottom w:val="none" w:sz="0" w:space="0" w:color="auto"/>
        <w:right w:val="none" w:sz="0" w:space="0" w:color="auto"/>
      </w:divBdr>
    </w:div>
    <w:div w:id="981615742">
      <w:bodyDiv w:val="1"/>
      <w:marLeft w:val="0"/>
      <w:marRight w:val="0"/>
      <w:marTop w:val="0"/>
      <w:marBottom w:val="0"/>
      <w:divBdr>
        <w:top w:val="none" w:sz="0" w:space="0" w:color="auto"/>
        <w:left w:val="none" w:sz="0" w:space="0" w:color="auto"/>
        <w:bottom w:val="none" w:sz="0" w:space="0" w:color="auto"/>
        <w:right w:val="none" w:sz="0" w:space="0" w:color="auto"/>
      </w:divBdr>
    </w:div>
    <w:div w:id="982005601">
      <w:bodyDiv w:val="1"/>
      <w:marLeft w:val="0"/>
      <w:marRight w:val="0"/>
      <w:marTop w:val="0"/>
      <w:marBottom w:val="0"/>
      <w:divBdr>
        <w:top w:val="none" w:sz="0" w:space="0" w:color="auto"/>
        <w:left w:val="none" w:sz="0" w:space="0" w:color="auto"/>
        <w:bottom w:val="none" w:sz="0" w:space="0" w:color="auto"/>
        <w:right w:val="none" w:sz="0" w:space="0" w:color="auto"/>
      </w:divBdr>
    </w:div>
    <w:div w:id="986283287">
      <w:bodyDiv w:val="1"/>
      <w:marLeft w:val="0"/>
      <w:marRight w:val="0"/>
      <w:marTop w:val="0"/>
      <w:marBottom w:val="0"/>
      <w:divBdr>
        <w:top w:val="none" w:sz="0" w:space="0" w:color="auto"/>
        <w:left w:val="none" w:sz="0" w:space="0" w:color="auto"/>
        <w:bottom w:val="none" w:sz="0" w:space="0" w:color="auto"/>
        <w:right w:val="none" w:sz="0" w:space="0" w:color="auto"/>
      </w:divBdr>
    </w:div>
    <w:div w:id="987248454">
      <w:bodyDiv w:val="1"/>
      <w:marLeft w:val="0"/>
      <w:marRight w:val="0"/>
      <w:marTop w:val="0"/>
      <w:marBottom w:val="0"/>
      <w:divBdr>
        <w:top w:val="none" w:sz="0" w:space="0" w:color="auto"/>
        <w:left w:val="none" w:sz="0" w:space="0" w:color="auto"/>
        <w:bottom w:val="none" w:sz="0" w:space="0" w:color="auto"/>
        <w:right w:val="none" w:sz="0" w:space="0" w:color="auto"/>
      </w:divBdr>
    </w:div>
    <w:div w:id="988244621">
      <w:bodyDiv w:val="1"/>
      <w:marLeft w:val="0"/>
      <w:marRight w:val="0"/>
      <w:marTop w:val="0"/>
      <w:marBottom w:val="0"/>
      <w:divBdr>
        <w:top w:val="none" w:sz="0" w:space="0" w:color="auto"/>
        <w:left w:val="none" w:sz="0" w:space="0" w:color="auto"/>
        <w:bottom w:val="none" w:sz="0" w:space="0" w:color="auto"/>
        <w:right w:val="none" w:sz="0" w:space="0" w:color="auto"/>
      </w:divBdr>
    </w:div>
    <w:div w:id="995913871">
      <w:bodyDiv w:val="1"/>
      <w:marLeft w:val="0"/>
      <w:marRight w:val="0"/>
      <w:marTop w:val="0"/>
      <w:marBottom w:val="0"/>
      <w:divBdr>
        <w:top w:val="none" w:sz="0" w:space="0" w:color="auto"/>
        <w:left w:val="none" w:sz="0" w:space="0" w:color="auto"/>
        <w:bottom w:val="none" w:sz="0" w:space="0" w:color="auto"/>
        <w:right w:val="none" w:sz="0" w:space="0" w:color="auto"/>
      </w:divBdr>
    </w:div>
    <w:div w:id="996684874">
      <w:bodyDiv w:val="1"/>
      <w:marLeft w:val="0"/>
      <w:marRight w:val="0"/>
      <w:marTop w:val="0"/>
      <w:marBottom w:val="0"/>
      <w:divBdr>
        <w:top w:val="none" w:sz="0" w:space="0" w:color="auto"/>
        <w:left w:val="none" w:sz="0" w:space="0" w:color="auto"/>
        <w:bottom w:val="none" w:sz="0" w:space="0" w:color="auto"/>
        <w:right w:val="none" w:sz="0" w:space="0" w:color="auto"/>
      </w:divBdr>
    </w:div>
    <w:div w:id="997417174">
      <w:bodyDiv w:val="1"/>
      <w:marLeft w:val="0"/>
      <w:marRight w:val="0"/>
      <w:marTop w:val="0"/>
      <w:marBottom w:val="0"/>
      <w:divBdr>
        <w:top w:val="none" w:sz="0" w:space="0" w:color="auto"/>
        <w:left w:val="none" w:sz="0" w:space="0" w:color="auto"/>
        <w:bottom w:val="none" w:sz="0" w:space="0" w:color="auto"/>
        <w:right w:val="none" w:sz="0" w:space="0" w:color="auto"/>
      </w:divBdr>
    </w:div>
    <w:div w:id="1000349424">
      <w:bodyDiv w:val="1"/>
      <w:marLeft w:val="0"/>
      <w:marRight w:val="0"/>
      <w:marTop w:val="0"/>
      <w:marBottom w:val="0"/>
      <w:divBdr>
        <w:top w:val="none" w:sz="0" w:space="0" w:color="auto"/>
        <w:left w:val="none" w:sz="0" w:space="0" w:color="auto"/>
        <w:bottom w:val="none" w:sz="0" w:space="0" w:color="auto"/>
        <w:right w:val="none" w:sz="0" w:space="0" w:color="auto"/>
      </w:divBdr>
    </w:div>
    <w:div w:id="1000892502">
      <w:bodyDiv w:val="1"/>
      <w:marLeft w:val="0"/>
      <w:marRight w:val="0"/>
      <w:marTop w:val="0"/>
      <w:marBottom w:val="0"/>
      <w:divBdr>
        <w:top w:val="none" w:sz="0" w:space="0" w:color="auto"/>
        <w:left w:val="none" w:sz="0" w:space="0" w:color="auto"/>
        <w:bottom w:val="none" w:sz="0" w:space="0" w:color="auto"/>
        <w:right w:val="none" w:sz="0" w:space="0" w:color="auto"/>
      </w:divBdr>
    </w:div>
    <w:div w:id="1002776512">
      <w:bodyDiv w:val="1"/>
      <w:marLeft w:val="0"/>
      <w:marRight w:val="0"/>
      <w:marTop w:val="0"/>
      <w:marBottom w:val="0"/>
      <w:divBdr>
        <w:top w:val="none" w:sz="0" w:space="0" w:color="auto"/>
        <w:left w:val="none" w:sz="0" w:space="0" w:color="auto"/>
        <w:bottom w:val="none" w:sz="0" w:space="0" w:color="auto"/>
        <w:right w:val="none" w:sz="0" w:space="0" w:color="auto"/>
      </w:divBdr>
    </w:div>
    <w:div w:id="1003624783">
      <w:bodyDiv w:val="1"/>
      <w:marLeft w:val="0"/>
      <w:marRight w:val="0"/>
      <w:marTop w:val="0"/>
      <w:marBottom w:val="0"/>
      <w:divBdr>
        <w:top w:val="none" w:sz="0" w:space="0" w:color="auto"/>
        <w:left w:val="none" w:sz="0" w:space="0" w:color="auto"/>
        <w:bottom w:val="none" w:sz="0" w:space="0" w:color="auto"/>
        <w:right w:val="none" w:sz="0" w:space="0" w:color="auto"/>
      </w:divBdr>
    </w:div>
    <w:div w:id="1007564485">
      <w:bodyDiv w:val="1"/>
      <w:marLeft w:val="0"/>
      <w:marRight w:val="0"/>
      <w:marTop w:val="0"/>
      <w:marBottom w:val="0"/>
      <w:divBdr>
        <w:top w:val="none" w:sz="0" w:space="0" w:color="auto"/>
        <w:left w:val="none" w:sz="0" w:space="0" w:color="auto"/>
        <w:bottom w:val="none" w:sz="0" w:space="0" w:color="auto"/>
        <w:right w:val="none" w:sz="0" w:space="0" w:color="auto"/>
      </w:divBdr>
    </w:div>
    <w:div w:id="1008022387">
      <w:bodyDiv w:val="1"/>
      <w:marLeft w:val="0"/>
      <w:marRight w:val="0"/>
      <w:marTop w:val="0"/>
      <w:marBottom w:val="0"/>
      <w:divBdr>
        <w:top w:val="none" w:sz="0" w:space="0" w:color="auto"/>
        <w:left w:val="none" w:sz="0" w:space="0" w:color="auto"/>
        <w:bottom w:val="none" w:sz="0" w:space="0" w:color="auto"/>
        <w:right w:val="none" w:sz="0" w:space="0" w:color="auto"/>
      </w:divBdr>
    </w:div>
    <w:div w:id="1009605258">
      <w:bodyDiv w:val="1"/>
      <w:marLeft w:val="0"/>
      <w:marRight w:val="0"/>
      <w:marTop w:val="0"/>
      <w:marBottom w:val="0"/>
      <w:divBdr>
        <w:top w:val="none" w:sz="0" w:space="0" w:color="auto"/>
        <w:left w:val="none" w:sz="0" w:space="0" w:color="auto"/>
        <w:bottom w:val="none" w:sz="0" w:space="0" w:color="auto"/>
        <w:right w:val="none" w:sz="0" w:space="0" w:color="auto"/>
      </w:divBdr>
    </w:div>
    <w:div w:id="1016927007">
      <w:bodyDiv w:val="1"/>
      <w:marLeft w:val="0"/>
      <w:marRight w:val="0"/>
      <w:marTop w:val="0"/>
      <w:marBottom w:val="0"/>
      <w:divBdr>
        <w:top w:val="none" w:sz="0" w:space="0" w:color="auto"/>
        <w:left w:val="none" w:sz="0" w:space="0" w:color="auto"/>
        <w:bottom w:val="none" w:sz="0" w:space="0" w:color="auto"/>
        <w:right w:val="none" w:sz="0" w:space="0" w:color="auto"/>
      </w:divBdr>
    </w:div>
    <w:div w:id="1016927729">
      <w:bodyDiv w:val="1"/>
      <w:marLeft w:val="0"/>
      <w:marRight w:val="0"/>
      <w:marTop w:val="0"/>
      <w:marBottom w:val="0"/>
      <w:divBdr>
        <w:top w:val="none" w:sz="0" w:space="0" w:color="auto"/>
        <w:left w:val="none" w:sz="0" w:space="0" w:color="auto"/>
        <w:bottom w:val="none" w:sz="0" w:space="0" w:color="auto"/>
        <w:right w:val="none" w:sz="0" w:space="0" w:color="auto"/>
      </w:divBdr>
    </w:div>
    <w:div w:id="1017393807">
      <w:bodyDiv w:val="1"/>
      <w:marLeft w:val="0"/>
      <w:marRight w:val="0"/>
      <w:marTop w:val="0"/>
      <w:marBottom w:val="0"/>
      <w:divBdr>
        <w:top w:val="none" w:sz="0" w:space="0" w:color="auto"/>
        <w:left w:val="none" w:sz="0" w:space="0" w:color="auto"/>
        <w:bottom w:val="none" w:sz="0" w:space="0" w:color="auto"/>
        <w:right w:val="none" w:sz="0" w:space="0" w:color="auto"/>
      </w:divBdr>
    </w:div>
    <w:div w:id="1017736537">
      <w:bodyDiv w:val="1"/>
      <w:marLeft w:val="0"/>
      <w:marRight w:val="0"/>
      <w:marTop w:val="0"/>
      <w:marBottom w:val="0"/>
      <w:divBdr>
        <w:top w:val="none" w:sz="0" w:space="0" w:color="auto"/>
        <w:left w:val="none" w:sz="0" w:space="0" w:color="auto"/>
        <w:bottom w:val="none" w:sz="0" w:space="0" w:color="auto"/>
        <w:right w:val="none" w:sz="0" w:space="0" w:color="auto"/>
      </w:divBdr>
    </w:div>
    <w:div w:id="1020473754">
      <w:bodyDiv w:val="1"/>
      <w:marLeft w:val="0"/>
      <w:marRight w:val="0"/>
      <w:marTop w:val="0"/>
      <w:marBottom w:val="0"/>
      <w:divBdr>
        <w:top w:val="none" w:sz="0" w:space="0" w:color="auto"/>
        <w:left w:val="none" w:sz="0" w:space="0" w:color="auto"/>
        <w:bottom w:val="none" w:sz="0" w:space="0" w:color="auto"/>
        <w:right w:val="none" w:sz="0" w:space="0" w:color="auto"/>
      </w:divBdr>
    </w:div>
    <w:div w:id="1020476272">
      <w:bodyDiv w:val="1"/>
      <w:marLeft w:val="0"/>
      <w:marRight w:val="0"/>
      <w:marTop w:val="0"/>
      <w:marBottom w:val="0"/>
      <w:divBdr>
        <w:top w:val="none" w:sz="0" w:space="0" w:color="auto"/>
        <w:left w:val="none" w:sz="0" w:space="0" w:color="auto"/>
        <w:bottom w:val="none" w:sz="0" w:space="0" w:color="auto"/>
        <w:right w:val="none" w:sz="0" w:space="0" w:color="auto"/>
      </w:divBdr>
    </w:div>
    <w:div w:id="1022315282">
      <w:bodyDiv w:val="1"/>
      <w:marLeft w:val="0"/>
      <w:marRight w:val="0"/>
      <w:marTop w:val="0"/>
      <w:marBottom w:val="0"/>
      <w:divBdr>
        <w:top w:val="none" w:sz="0" w:space="0" w:color="auto"/>
        <w:left w:val="none" w:sz="0" w:space="0" w:color="auto"/>
        <w:bottom w:val="none" w:sz="0" w:space="0" w:color="auto"/>
        <w:right w:val="none" w:sz="0" w:space="0" w:color="auto"/>
      </w:divBdr>
    </w:div>
    <w:div w:id="1023366216">
      <w:bodyDiv w:val="1"/>
      <w:marLeft w:val="0"/>
      <w:marRight w:val="0"/>
      <w:marTop w:val="0"/>
      <w:marBottom w:val="0"/>
      <w:divBdr>
        <w:top w:val="none" w:sz="0" w:space="0" w:color="auto"/>
        <w:left w:val="none" w:sz="0" w:space="0" w:color="auto"/>
        <w:bottom w:val="none" w:sz="0" w:space="0" w:color="auto"/>
        <w:right w:val="none" w:sz="0" w:space="0" w:color="auto"/>
      </w:divBdr>
    </w:div>
    <w:div w:id="1026828791">
      <w:bodyDiv w:val="1"/>
      <w:marLeft w:val="0"/>
      <w:marRight w:val="0"/>
      <w:marTop w:val="0"/>
      <w:marBottom w:val="0"/>
      <w:divBdr>
        <w:top w:val="none" w:sz="0" w:space="0" w:color="auto"/>
        <w:left w:val="none" w:sz="0" w:space="0" w:color="auto"/>
        <w:bottom w:val="none" w:sz="0" w:space="0" w:color="auto"/>
        <w:right w:val="none" w:sz="0" w:space="0" w:color="auto"/>
      </w:divBdr>
    </w:div>
    <w:div w:id="1027682688">
      <w:bodyDiv w:val="1"/>
      <w:marLeft w:val="0"/>
      <w:marRight w:val="0"/>
      <w:marTop w:val="0"/>
      <w:marBottom w:val="0"/>
      <w:divBdr>
        <w:top w:val="none" w:sz="0" w:space="0" w:color="auto"/>
        <w:left w:val="none" w:sz="0" w:space="0" w:color="auto"/>
        <w:bottom w:val="none" w:sz="0" w:space="0" w:color="auto"/>
        <w:right w:val="none" w:sz="0" w:space="0" w:color="auto"/>
      </w:divBdr>
    </w:div>
    <w:div w:id="1029379042">
      <w:bodyDiv w:val="1"/>
      <w:marLeft w:val="0"/>
      <w:marRight w:val="0"/>
      <w:marTop w:val="0"/>
      <w:marBottom w:val="0"/>
      <w:divBdr>
        <w:top w:val="none" w:sz="0" w:space="0" w:color="auto"/>
        <w:left w:val="none" w:sz="0" w:space="0" w:color="auto"/>
        <w:bottom w:val="none" w:sz="0" w:space="0" w:color="auto"/>
        <w:right w:val="none" w:sz="0" w:space="0" w:color="auto"/>
      </w:divBdr>
    </w:div>
    <w:div w:id="1030881465">
      <w:bodyDiv w:val="1"/>
      <w:marLeft w:val="0"/>
      <w:marRight w:val="0"/>
      <w:marTop w:val="0"/>
      <w:marBottom w:val="0"/>
      <w:divBdr>
        <w:top w:val="none" w:sz="0" w:space="0" w:color="auto"/>
        <w:left w:val="none" w:sz="0" w:space="0" w:color="auto"/>
        <w:bottom w:val="none" w:sz="0" w:space="0" w:color="auto"/>
        <w:right w:val="none" w:sz="0" w:space="0" w:color="auto"/>
      </w:divBdr>
    </w:div>
    <w:div w:id="1035080089">
      <w:bodyDiv w:val="1"/>
      <w:marLeft w:val="0"/>
      <w:marRight w:val="0"/>
      <w:marTop w:val="0"/>
      <w:marBottom w:val="0"/>
      <w:divBdr>
        <w:top w:val="none" w:sz="0" w:space="0" w:color="auto"/>
        <w:left w:val="none" w:sz="0" w:space="0" w:color="auto"/>
        <w:bottom w:val="none" w:sz="0" w:space="0" w:color="auto"/>
        <w:right w:val="none" w:sz="0" w:space="0" w:color="auto"/>
      </w:divBdr>
    </w:div>
    <w:div w:id="1035427444">
      <w:bodyDiv w:val="1"/>
      <w:marLeft w:val="0"/>
      <w:marRight w:val="0"/>
      <w:marTop w:val="0"/>
      <w:marBottom w:val="0"/>
      <w:divBdr>
        <w:top w:val="none" w:sz="0" w:space="0" w:color="auto"/>
        <w:left w:val="none" w:sz="0" w:space="0" w:color="auto"/>
        <w:bottom w:val="none" w:sz="0" w:space="0" w:color="auto"/>
        <w:right w:val="none" w:sz="0" w:space="0" w:color="auto"/>
      </w:divBdr>
    </w:div>
    <w:div w:id="1036199242">
      <w:bodyDiv w:val="1"/>
      <w:marLeft w:val="0"/>
      <w:marRight w:val="0"/>
      <w:marTop w:val="0"/>
      <w:marBottom w:val="0"/>
      <w:divBdr>
        <w:top w:val="none" w:sz="0" w:space="0" w:color="auto"/>
        <w:left w:val="none" w:sz="0" w:space="0" w:color="auto"/>
        <w:bottom w:val="none" w:sz="0" w:space="0" w:color="auto"/>
        <w:right w:val="none" w:sz="0" w:space="0" w:color="auto"/>
      </w:divBdr>
    </w:div>
    <w:div w:id="1036538765">
      <w:bodyDiv w:val="1"/>
      <w:marLeft w:val="0"/>
      <w:marRight w:val="0"/>
      <w:marTop w:val="0"/>
      <w:marBottom w:val="0"/>
      <w:divBdr>
        <w:top w:val="none" w:sz="0" w:space="0" w:color="auto"/>
        <w:left w:val="none" w:sz="0" w:space="0" w:color="auto"/>
        <w:bottom w:val="none" w:sz="0" w:space="0" w:color="auto"/>
        <w:right w:val="none" w:sz="0" w:space="0" w:color="auto"/>
      </w:divBdr>
    </w:div>
    <w:div w:id="1036544014">
      <w:bodyDiv w:val="1"/>
      <w:marLeft w:val="0"/>
      <w:marRight w:val="0"/>
      <w:marTop w:val="0"/>
      <w:marBottom w:val="0"/>
      <w:divBdr>
        <w:top w:val="none" w:sz="0" w:space="0" w:color="auto"/>
        <w:left w:val="none" w:sz="0" w:space="0" w:color="auto"/>
        <w:bottom w:val="none" w:sz="0" w:space="0" w:color="auto"/>
        <w:right w:val="none" w:sz="0" w:space="0" w:color="auto"/>
      </w:divBdr>
    </w:div>
    <w:div w:id="1041593689">
      <w:bodyDiv w:val="1"/>
      <w:marLeft w:val="0"/>
      <w:marRight w:val="0"/>
      <w:marTop w:val="0"/>
      <w:marBottom w:val="0"/>
      <w:divBdr>
        <w:top w:val="none" w:sz="0" w:space="0" w:color="auto"/>
        <w:left w:val="none" w:sz="0" w:space="0" w:color="auto"/>
        <w:bottom w:val="none" w:sz="0" w:space="0" w:color="auto"/>
        <w:right w:val="none" w:sz="0" w:space="0" w:color="auto"/>
      </w:divBdr>
      <w:divsChild>
        <w:div w:id="516386892">
          <w:marLeft w:val="0"/>
          <w:marRight w:val="0"/>
          <w:marTop w:val="0"/>
          <w:marBottom w:val="0"/>
          <w:divBdr>
            <w:top w:val="none" w:sz="0" w:space="0" w:color="auto"/>
            <w:left w:val="none" w:sz="0" w:space="0" w:color="auto"/>
            <w:bottom w:val="none" w:sz="0" w:space="0" w:color="auto"/>
            <w:right w:val="none" w:sz="0" w:space="0" w:color="auto"/>
          </w:divBdr>
          <w:divsChild>
            <w:div w:id="235364376">
              <w:marLeft w:val="0"/>
              <w:marRight w:val="0"/>
              <w:marTop w:val="0"/>
              <w:marBottom w:val="0"/>
              <w:divBdr>
                <w:top w:val="none" w:sz="0" w:space="0" w:color="auto"/>
                <w:left w:val="none" w:sz="0" w:space="0" w:color="auto"/>
                <w:bottom w:val="none" w:sz="0" w:space="0" w:color="auto"/>
                <w:right w:val="none" w:sz="0" w:space="0" w:color="auto"/>
              </w:divBdr>
            </w:div>
            <w:div w:id="699403154">
              <w:marLeft w:val="0"/>
              <w:marRight w:val="0"/>
              <w:marTop w:val="0"/>
              <w:marBottom w:val="0"/>
              <w:divBdr>
                <w:top w:val="none" w:sz="0" w:space="0" w:color="auto"/>
                <w:left w:val="none" w:sz="0" w:space="0" w:color="auto"/>
                <w:bottom w:val="none" w:sz="0" w:space="0" w:color="auto"/>
                <w:right w:val="none" w:sz="0" w:space="0" w:color="auto"/>
              </w:divBdr>
            </w:div>
            <w:div w:id="1291279689">
              <w:marLeft w:val="0"/>
              <w:marRight w:val="0"/>
              <w:marTop w:val="0"/>
              <w:marBottom w:val="0"/>
              <w:divBdr>
                <w:top w:val="none" w:sz="0" w:space="0" w:color="auto"/>
                <w:left w:val="none" w:sz="0" w:space="0" w:color="auto"/>
                <w:bottom w:val="none" w:sz="0" w:space="0" w:color="auto"/>
                <w:right w:val="none" w:sz="0" w:space="0" w:color="auto"/>
              </w:divBdr>
            </w:div>
            <w:div w:id="1497528295">
              <w:marLeft w:val="0"/>
              <w:marRight w:val="0"/>
              <w:marTop w:val="0"/>
              <w:marBottom w:val="0"/>
              <w:divBdr>
                <w:top w:val="none" w:sz="0" w:space="0" w:color="auto"/>
                <w:left w:val="none" w:sz="0" w:space="0" w:color="auto"/>
                <w:bottom w:val="none" w:sz="0" w:space="0" w:color="auto"/>
                <w:right w:val="none" w:sz="0" w:space="0" w:color="auto"/>
              </w:divBdr>
            </w:div>
            <w:div w:id="15614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195">
      <w:bodyDiv w:val="1"/>
      <w:marLeft w:val="0"/>
      <w:marRight w:val="0"/>
      <w:marTop w:val="0"/>
      <w:marBottom w:val="0"/>
      <w:divBdr>
        <w:top w:val="none" w:sz="0" w:space="0" w:color="auto"/>
        <w:left w:val="none" w:sz="0" w:space="0" w:color="auto"/>
        <w:bottom w:val="none" w:sz="0" w:space="0" w:color="auto"/>
        <w:right w:val="none" w:sz="0" w:space="0" w:color="auto"/>
      </w:divBdr>
    </w:div>
    <w:div w:id="1042245311">
      <w:bodyDiv w:val="1"/>
      <w:marLeft w:val="0"/>
      <w:marRight w:val="0"/>
      <w:marTop w:val="0"/>
      <w:marBottom w:val="0"/>
      <w:divBdr>
        <w:top w:val="none" w:sz="0" w:space="0" w:color="auto"/>
        <w:left w:val="none" w:sz="0" w:space="0" w:color="auto"/>
        <w:bottom w:val="none" w:sz="0" w:space="0" w:color="auto"/>
        <w:right w:val="none" w:sz="0" w:space="0" w:color="auto"/>
      </w:divBdr>
    </w:div>
    <w:div w:id="1045183722">
      <w:bodyDiv w:val="1"/>
      <w:marLeft w:val="0"/>
      <w:marRight w:val="0"/>
      <w:marTop w:val="0"/>
      <w:marBottom w:val="0"/>
      <w:divBdr>
        <w:top w:val="none" w:sz="0" w:space="0" w:color="auto"/>
        <w:left w:val="none" w:sz="0" w:space="0" w:color="auto"/>
        <w:bottom w:val="none" w:sz="0" w:space="0" w:color="auto"/>
        <w:right w:val="none" w:sz="0" w:space="0" w:color="auto"/>
      </w:divBdr>
    </w:div>
    <w:div w:id="1048140653">
      <w:bodyDiv w:val="1"/>
      <w:marLeft w:val="0"/>
      <w:marRight w:val="0"/>
      <w:marTop w:val="0"/>
      <w:marBottom w:val="0"/>
      <w:divBdr>
        <w:top w:val="none" w:sz="0" w:space="0" w:color="auto"/>
        <w:left w:val="none" w:sz="0" w:space="0" w:color="auto"/>
        <w:bottom w:val="none" w:sz="0" w:space="0" w:color="auto"/>
        <w:right w:val="none" w:sz="0" w:space="0" w:color="auto"/>
      </w:divBdr>
    </w:div>
    <w:div w:id="1049648871">
      <w:bodyDiv w:val="1"/>
      <w:marLeft w:val="0"/>
      <w:marRight w:val="0"/>
      <w:marTop w:val="0"/>
      <w:marBottom w:val="0"/>
      <w:divBdr>
        <w:top w:val="none" w:sz="0" w:space="0" w:color="auto"/>
        <w:left w:val="none" w:sz="0" w:space="0" w:color="auto"/>
        <w:bottom w:val="none" w:sz="0" w:space="0" w:color="auto"/>
        <w:right w:val="none" w:sz="0" w:space="0" w:color="auto"/>
      </w:divBdr>
    </w:div>
    <w:div w:id="1052509729">
      <w:bodyDiv w:val="1"/>
      <w:marLeft w:val="0"/>
      <w:marRight w:val="0"/>
      <w:marTop w:val="0"/>
      <w:marBottom w:val="0"/>
      <w:divBdr>
        <w:top w:val="none" w:sz="0" w:space="0" w:color="auto"/>
        <w:left w:val="none" w:sz="0" w:space="0" w:color="auto"/>
        <w:bottom w:val="none" w:sz="0" w:space="0" w:color="auto"/>
        <w:right w:val="none" w:sz="0" w:space="0" w:color="auto"/>
      </w:divBdr>
    </w:div>
    <w:div w:id="1052771603">
      <w:bodyDiv w:val="1"/>
      <w:marLeft w:val="0"/>
      <w:marRight w:val="0"/>
      <w:marTop w:val="0"/>
      <w:marBottom w:val="0"/>
      <w:divBdr>
        <w:top w:val="none" w:sz="0" w:space="0" w:color="auto"/>
        <w:left w:val="none" w:sz="0" w:space="0" w:color="auto"/>
        <w:bottom w:val="none" w:sz="0" w:space="0" w:color="auto"/>
        <w:right w:val="none" w:sz="0" w:space="0" w:color="auto"/>
      </w:divBdr>
    </w:div>
    <w:div w:id="1054428569">
      <w:bodyDiv w:val="1"/>
      <w:marLeft w:val="0"/>
      <w:marRight w:val="0"/>
      <w:marTop w:val="0"/>
      <w:marBottom w:val="0"/>
      <w:divBdr>
        <w:top w:val="none" w:sz="0" w:space="0" w:color="auto"/>
        <w:left w:val="none" w:sz="0" w:space="0" w:color="auto"/>
        <w:bottom w:val="none" w:sz="0" w:space="0" w:color="auto"/>
        <w:right w:val="none" w:sz="0" w:space="0" w:color="auto"/>
      </w:divBdr>
    </w:div>
    <w:div w:id="1057047986">
      <w:bodyDiv w:val="1"/>
      <w:marLeft w:val="0"/>
      <w:marRight w:val="0"/>
      <w:marTop w:val="0"/>
      <w:marBottom w:val="0"/>
      <w:divBdr>
        <w:top w:val="none" w:sz="0" w:space="0" w:color="auto"/>
        <w:left w:val="none" w:sz="0" w:space="0" w:color="auto"/>
        <w:bottom w:val="none" w:sz="0" w:space="0" w:color="auto"/>
        <w:right w:val="none" w:sz="0" w:space="0" w:color="auto"/>
      </w:divBdr>
    </w:div>
    <w:div w:id="1057775073">
      <w:bodyDiv w:val="1"/>
      <w:marLeft w:val="0"/>
      <w:marRight w:val="0"/>
      <w:marTop w:val="0"/>
      <w:marBottom w:val="0"/>
      <w:divBdr>
        <w:top w:val="none" w:sz="0" w:space="0" w:color="auto"/>
        <w:left w:val="none" w:sz="0" w:space="0" w:color="auto"/>
        <w:bottom w:val="none" w:sz="0" w:space="0" w:color="auto"/>
        <w:right w:val="none" w:sz="0" w:space="0" w:color="auto"/>
      </w:divBdr>
    </w:div>
    <w:div w:id="1059479095">
      <w:bodyDiv w:val="1"/>
      <w:marLeft w:val="0"/>
      <w:marRight w:val="0"/>
      <w:marTop w:val="0"/>
      <w:marBottom w:val="0"/>
      <w:divBdr>
        <w:top w:val="none" w:sz="0" w:space="0" w:color="auto"/>
        <w:left w:val="none" w:sz="0" w:space="0" w:color="auto"/>
        <w:bottom w:val="none" w:sz="0" w:space="0" w:color="auto"/>
        <w:right w:val="none" w:sz="0" w:space="0" w:color="auto"/>
      </w:divBdr>
    </w:div>
    <w:div w:id="1062557335">
      <w:bodyDiv w:val="1"/>
      <w:marLeft w:val="0"/>
      <w:marRight w:val="0"/>
      <w:marTop w:val="0"/>
      <w:marBottom w:val="0"/>
      <w:divBdr>
        <w:top w:val="none" w:sz="0" w:space="0" w:color="auto"/>
        <w:left w:val="none" w:sz="0" w:space="0" w:color="auto"/>
        <w:bottom w:val="none" w:sz="0" w:space="0" w:color="auto"/>
        <w:right w:val="none" w:sz="0" w:space="0" w:color="auto"/>
      </w:divBdr>
    </w:div>
    <w:div w:id="1062681403">
      <w:bodyDiv w:val="1"/>
      <w:marLeft w:val="0"/>
      <w:marRight w:val="0"/>
      <w:marTop w:val="0"/>
      <w:marBottom w:val="0"/>
      <w:divBdr>
        <w:top w:val="none" w:sz="0" w:space="0" w:color="auto"/>
        <w:left w:val="none" w:sz="0" w:space="0" w:color="auto"/>
        <w:bottom w:val="none" w:sz="0" w:space="0" w:color="auto"/>
        <w:right w:val="none" w:sz="0" w:space="0" w:color="auto"/>
      </w:divBdr>
    </w:div>
    <w:div w:id="1064841256">
      <w:bodyDiv w:val="1"/>
      <w:marLeft w:val="0"/>
      <w:marRight w:val="0"/>
      <w:marTop w:val="0"/>
      <w:marBottom w:val="0"/>
      <w:divBdr>
        <w:top w:val="none" w:sz="0" w:space="0" w:color="auto"/>
        <w:left w:val="none" w:sz="0" w:space="0" w:color="auto"/>
        <w:bottom w:val="none" w:sz="0" w:space="0" w:color="auto"/>
        <w:right w:val="none" w:sz="0" w:space="0" w:color="auto"/>
      </w:divBdr>
    </w:div>
    <w:div w:id="1066564970">
      <w:bodyDiv w:val="1"/>
      <w:marLeft w:val="0"/>
      <w:marRight w:val="0"/>
      <w:marTop w:val="0"/>
      <w:marBottom w:val="0"/>
      <w:divBdr>
        <w:top w:val="none" w:sz="0" w:space="0" w:color="auto"/>
        <w:left w:val="none" w:sz="0" w:space="0" w:color="auto"/>
        <w:bottom w:val="none" w:sz="0" w:space="0" w:color="auto"/>
        <w:right w:val="none" w:sz="0" w:space="0" w:color="auto"/>
      </w:divBdr>
    </w:div>
    <w:div w:id="1067387568">
      <w:bodyDiv w:val="1"/>
      <w:marLeft w:val="0"/>
      <w:marRight w:val="0"/>
      <w:marTop w:val="0"/>
      <w:marBottom w:val="0"/>
      <w:divBdr>
        <w:top w:val="none" w:sz="0" w:space="0" w:color="auto"/>
        <w:left w:val="none" w:sz="0" w:space="0" w:color="auto"/>
        <w:bottom w:val="none" w:sz="0" w:space="0" w:color="auto"/>
        <w:right w:val="none" w:sz="0" w:space="0" w:color="auto"/>
      </w:divBdr>
    </w:div>
    <w:div w:id="1068531603">
      <w:bodyDiv w:val="1"/>
      <w:marLeft w:val="0"/>
      <w:marRight w:val="0"/>
      <w:marTop w:val="0"/>
      <w:marBottom w:val="0"/>
      <w:divBdr>
        <w:top w:val="none" w:sz="0" w:space="0" w:color="auto"/>
        <w:left w:val="none" w:sz="0" w:space="0" w:color="auto"/>
        <w:bottom w:val="none" w:sz="0" w:space="0" w:color="auto"/>
        <w:right w:val="none" w:sz="0" w:space="0" w:color="auto"/>
      </w:divBdr>
    </w:div>
    <w:div w:id="1082679303">
      <w:bodyDiv w:val="1"/>
      <w:marLeft w:val="0"/>
      <w:marRight w:val="0"/>
      <w:marTop w:val="0"/>
      <w:marBottom w:val="0"/>
      <w:divBdr>
        <w:top w:val="none" w:sz="0" w:space="0" w:color="auto"/>
        <w:left w:val="none" w:sz="0" w:space="0" w:color="auto"/>
        <w:bottom w:val="none" w:sz="0" w:space="0" w:color="auto"/>
        <w:right w:val="none" w:sz="0" w:space="0" w:color="auto"/>
      </w:divBdr>
    </w:div>
    <w:div w:id="1082798855">
      <w:bodyDiv w:val="1"/>
      <w:marLeft w:val="0"/>
      <w:marRight w:val="0"/>
      <w:marTop w:val="0"/>
      <w:marBottom w:val="0"/>
      <w:divBdr>
        <w:top w:val="none" w:sz="0" w:space="0" w:color="auto"/>
        <w:left w:val="none" w:sz="0" w:space="0" w:color="auto"/>
        <w:bottom w:val="none" w:sz="0" w:space="0" w:color="auto"/>
        <w:right w:val="none" w:sz="0" w:space="0" w:color="auto"/>
      </w:divBdr>
    </w:div>
    <w:div w:id="1091705861">
      <w:bodyDiv w:val="1"/>
      <w:marLeft w:val="0"/>
      <w:marRight w:val="0"/>
      <w:marTop w:val="0"/>
      <w:marBottom w:val="0"/>
      <w:divBdr>
        <w:top w:val="none" w:sz="0" w:space="0" w:color="auto"/>
        <w:left w:val="none" w:sz="0" w:space="0" w:color="auto"/>
        <w:bottom w:val="none" w:sz="0" w:space="0" w:color="auto"/>
        <w:right w:val="none" w:sz="0" w:space="0" w:color="auto"/>
      </w:divBdr>
    </w:div>
    <w:div w:id="1096905268">
      <w:bodyDiv w:val="1"/>
      <w:marLeft w:val="0"/>
      <w:marRight w:val="0"/>
      <w:marTop w:val="0"/>
      <w:marBottom w:val="0"/>
      <w:divBdr>
        <w:top w:val="none" w:sz="0" w:space="0" w:color="auto"/>
        <w:left w:val="none" w:sz="0" w:space="0" w:color="auto"/>
        <w:bottom w:val="none" w:sz="0" w:space="0" w:color="auto"/>
        <w:right w:val="none" w:sz="0" w:space="0" w:color="auto"/>
      </w:divBdr>
    </w:div>
    <w:div w:id="1097411237">
      <w:bodyDiv w:val="1"/>
      <w:marLeft w:val="0"/>
      <w:marRight w:val="0"/>
      <w:marTop w:val="0"/>
      <w:marBottom w:val="0"/>
      <w:divBdr>
        <w:top w:val="none" w:sz="0" w:space="0" w:color="auto"/>
        <w:left w:val="none" w:sz="0" w:space="0" w:color="auto"/>
        <w:bottom w:val="none" w:sz="0" w:space="0" w:color="auto"/>
        <w:right w:val="none" w:sz="0" w:space="0" w:color="auto"/>
      </w:divBdr>
    </w:div>
    <w:div w:id="1101949426">
      <w:bodyDiv w:val="1"/>
      <w:marLeft w:val="0"/>
      <w:marRight w:val="0"/>
      <w:marTop w:val="0"/>
      <w:marBottom w:val="0"/>
      <w:divBdr>
        <w:top w:val="none" w:sz="0" w:space="0" w:color="auto"/>
        <w:left w:val="none" w:sz="0" w:space="0" w:color="auto"/>
        <w:bottom w:val="none" w:sz="0" w:space="0" w:color="auto"/>
        <w:right w:val="none" w:sz="0" w:space="0" w:color="auto"/>
      </w:divBdr>
    </w:div>
    <w:div w:id="1105156848">
      <w:bodyDiv w:val="1"/>
      <w:marLeft w:val="0"/>
      <w:marRight w:val="0"/>
      <w:marTop w:val="0"/>
      <w:marBottom w:val="0"/>
      <w:divBdr>
        <w:top w:val="none" w:sz="0" w:space="0" w:color="auto"/>
        <w:left w:val="none" w:sz="0" w:space="0" w:color="auto"/>
        <w:bottom w:val="none" w:sz="0" w:space="0" w:color="auto"/>
        <w:right w:val="none" w:sz="0" w:space="0" w:color="auto"/>
      </w:divBdr>
    </w:div>
    <w:div w:id="1107122909">
      <w:bodyDiv w:val="1"/>
      <w:marLeft w:val="0"/>
      <w:marRight w:val="0"/>
      <w:marTop w:val="0"/>
      <w:marBottom w:val="0"/>
      <w:divBdr>
        <w:top w:val="none" w:sz="0" w:space="0" w:color="auto"/>
        <w:left w:val="none" w:sz="0" w:space="0" w:color="auto"/>
        <w:bottom w:val="none" w:sz="0" w:space="0" w:color="auto"/>
        <w:right w:val="none" w:sz="0" w:space="0" w:color="auto"/>
      </w:divBdr>
    </w:div>
    <w:div w:id="1108501357">
      <w:bodyDiv w:val="1"/>
      <w:marLeft w:val="0"/>
      <w:marRight w:val="0"/>
      <w:marTop w:val="0"/>
      <w:marBottom w:val="0"/>
      <w:divBdr>
        <w:top w:val="none" w:sz="0" w:space="0" w:color="auto"/>
        <w:left w:val="none" w:sz="0" w:space="0" w:color="auto"/>
        <w:bottom w:val="none" w:sz="0" w:space="0" w:color="auto"/>
        <w:right w:val="none" w:sz="0" w:space="0" w:color="auto"/>
      </w:divBdr>
    </w:div>
    <w:div w:id="1112748756">
      <w:bodyDiv w:val="1"/>
      <w:marLeft w:val="0"/>
      <w:marRight w:val="0"/>
      <w:marTop w:val="0"/>
      <w:marBottom w:val="0"/>
      <w:divBdr>
        <w:top w:val="none" w:sz="0" w:space="0" w:color="auto"/>
        <w:left w:val="none" w:sz="0" w:space="0" w:color="auto"/>
        <w:bottom w:val="none" w:sz="0" w:space="0" w:color="auto"/>
        <w:right w:val="none" w:sz="0" w:space="0" w:color="auto"/>
      </w:divBdr>
    </w:div>
    <w:div w:id="1115638156">
      <w:bodyDiv w:val="1"/>
      <w:marLeft w:val="0"/>
      <w:marRight w:val="0"/>
      <w:marTop w:val="0"/>
      <w:marBottom w:val="0"/>
      <w:divBdr>
        <w:top w:val="none" w:sz="0" w:space="0" w:color="auto"/>
        <w:left w:val="none" w:sz="0" w:space="0" w:color="auto"/>
        <w:bottom w:val="none" w:sz="0" w:space="0" w:color="auto"/>
        <w:right w:val="none" w:sz="0" w:space="0" w:color="auto"/>
      </w:divBdr>
    </w:div>
    <w:div w:id="1116561263">
      <w:bodyDiv w:val="1"/>
      <w:marLeft w:val="0"/>
      <w:marRight w:val="0"/>
      <w:marTop w:val="0"/>
      <w:marBottom w:val="0"/>
      <w:divBdr>
        <w:top w:val="none" w:sz="0" w:space="0" w:color="auto"/>
        <w:left w:val="none" w:sz="0" w:space="0" w:color="auto"/>
        <w:bottom w:val="none" w:sz="0" w:space="0" w:color="auto"/>
        <w:right w:val="none" w:sz="0" w:space="0" w:color="auto"/>
      </w:divBdr>
    </w:div>
    <w:div w:id="1117987227">
      <w:bodyDiv w:val="1"/>
      <w:marLeft w:val="0"/>
      <w:marRight w:val="0"/>
      <w:marTop w:val="0"/>
      <w:marBottom w:val="0"/>
      <w:divBdr>
        <w:top w:val="none" w:sz="0" w:space="0" w:color="auto"/>
        <w:left w:val="none" w:sz="0" w:space="0" w:color="auto"/>
        <w:bottom w:val="none" w:sz="0" w:space="0" w:color="auto"/>
        <w:right w:val="none" w:sz="0" w:space="0" w:color="auto"/>
      </w:divBdr>
    </w:div>
    <w:div w:id="1121345492">
      <w:bodyDiv w:val="1"/>
      <w:marLeft w:val="0"/>
      <w:marRight w:val="0"/>
      <w:marTop w:val="0"/>
      <w:marBottom w:val="0"/>
      <w:divBdr>
        <w:top w:val="none" w:sz="0" w:space="0" w:color="auto"/>
        <w:left w:val="none" w:sz="0" w:space="0" w:color="auto"/>
        <w:bottom w:val="none" w:sz="0" w:space="0" w:color="auto"/>
        <w:right w:val="none" w:sz="0" w:space="0" w:color="auto"/>
      </w:divBdr>
    </w:div>
    <w:div w:id="1124234521">
      <w:bodyDiv w:val="1"/>
      <w:marLeft w:val="0"/>
      <w:marRight w:val="0"/>
      <w:marTop w:val="0"/>
      <w:marBottom w:val="0"/>
      <w:divBdr>
        <w:top w:val="none" w:sz="0" w:space="0" w:color="auto"/>
        <w:left w:val="none" w:sz="0" w:space="0" w:color="auto"/>
        <w:bottom w:val="none" w:sz="0" w:space="0" w:color="auto"/>
        <w:right w:val="none" w:sz="0" w:space="0" w:color="auto"/>
      </w:divBdr>
    </w:div>
    <w:div w:id="1125000133">
      <w:bodyDiv w:val="1"/>
      <w:marLeft w:val="0"/>
      <w:marRight w:val="0"/>
      <w:marTop w:val="0"/>
      <w:marBottom w:val="0"/>
      <w:divBdr>
        <w:top w:val="none" w:sz="0" w:space="0" w:color="auto"/>
        <w:left w:val="none" w:sz="0" w:space="0" w:color="auto"/>
        <w:bottom w:val="none" w:sz="0" w:space="0" w:color="auto"/>
        <w:right w:val="none" w:sz="0" w:space="0" w:color="auto"/>
      </w:divBdr>
    </w:div>
    <w:div w:id="1125806649">
      <w:bodyDiv w:val="1"/>
      <w:marLeft w:val="0"/>
      <w:marRight w:val="0"/>
      <w:marTop w:val="0"/>
      <w:marBottom w:val="0"/>
      <w:divBdr>
        <w:top w:val="none" w:sz="0" w:space="0" w:color="auto"/>
        <w:left w:val="none" w:sz="0" w:space="0" w:color="auto"/>
        <w:bottom w:val="none" w:sz="0" w:space="0" w:color="auto"/>
        <w:right w:val="none" w:sz="0" w:space="0" w:color="auto"/>
      </w:divBdr>
    </w:div>
    <w:div w:id="1125928530">
      <w:bodyDiv w:val="1"/>
      <w:marLeft w:val="0"/>
      <w:marRight w:val="0"/>
      <w:marTop w:val="0"/>
      <w:marBottom w:val="0"/>
      <w:divBdr>
        <w:top w:val="none" w:sz="0" w:space="0" w:color="auto"/>
        <w:left w:val="none" w:sz="0" w:space="0" w:color="auto"/>
        <w:bottom w:val="none" w:sz="0" w:space="0" w:color="auto"/>
        <w:right w:val="none" w:sz="0" w:space="0" w:color="auto"/>
      </w:divBdr>
    </w:div>
    <w:div w:id="1126511963">
      <w:bodyDiv w:val="1"/>
      <w:marLeft w:val="0"/>
      <w:marRight w:val="0"/>
      <w:marTop w:val="0"/>
      <w:marBottom w:val="0"/>
      <w:divBdr>
        <w:top w:val="none" w:sz="0" w:space="0" w:color="auto"/>
        <w:left w:val="none" w:sz="0" w:space="0" w:color="auto"/>
        <w:bottom w:val="none" w:sz="0" w:space="0" w:color="auto"/>
        <w:right w:val="none" w:sz="0" w:space="0" w:color="auto"/>
      </w:divBdr>
    </w:div>
    <w:div w:id="1130050808">
      <w:bodyDiv w:val="1"/>
      <w:marLeft w:val="0"/>
      <w:marRight w:val="0"/>
      <w:marTop w:val="0"/>
      <w:marBottom w:val="0"/>
      <w:divBdr>
        <w:top w:val="none" w:sz="0" w:space="0" w:color="auto"/>
        <w:left w:val="none" w:sz="0" w:space="0" w:color="auto"/>
        <w:bottom w:val="none" w:sz="0" w:space="0" w:color="auto"/>
        <w:right w:val="none" w:sz="0" w:space="0" w:color="auto"/>
      </w:divBdr>
    </w:div>
    <w:div w:id="1133981387">
      <w:bodyDiv w:val="1"/>
      <w:marLeft w:val="0"/>
      <w:marRight w:val="0"/>
      <w:marTop w:val="0"/>
      <w:marBottom w:val="0"/>
      <w:divBdr>
        <w:top w:val="none" w:sz="0" w:space="0" w:color="auto"/>
        <w:left w:val="none" w:sz="0" w:space="0" w:color="auto"/>
        <w:bottom w:val="none" w:sz="0" w:space="0" w:color="auto"/>
        <w:right w:val="none" w:sz="0" w:space="0" w:color="auto"/>
      </w:divBdr>
    </w:div>
    <w:div w:id="1136800274">
      <w:bodyDiv w:val="1"/>
      <w:marLeft w:val="0"/>
      <w:marRight w:val="0"/>
      <w:marTop w:val="0"/>
      <w:marBottom w:val="0"/>
      <w:divBdr>
        <w:top w:val="none" w:sz="0" w:space="0" w:color="auto"/>
        <w:left w:val="none" w:sz="0" w:space="0" w:color="auto"/>
        <w:bottom w:val="none" w:sz="0" w:space="0" w:color="auto"/>
        <w:right w:val="none" w:sz="0" w:space="0" w:color="auto"/>
      </w:divBdr>
    </w:div>
    <w:div w:id="1138260928">
      <w:bodyDiv w:val="1"/>
      <w:marLeft w:val="0"/>
      <w:marRight w:val="0"/>
      <w:marTop w:val="0"/>
      <w:marBottom w:val="0"/>
      <w:divBdr>
        <w:top w:val="none" w:sz="0" w:space="0" w:color="auto"/>
        <w:left w:val="none" w:sz="0" w:space="0" w:color="auto"/>
        <w:bottom w:val="none" w:sz="0" w:space="0" w:color="auto"/>
        <w:right w:val="none" w:sz="0" w:space="0" w:color="auto"/>
      </w:divBdr>
    </w:div>
    <w:div w:id="1138452208">
      <w:bodyDiv w:val="1"/>
      <w:marLeft w:val="0"/>
      <w:marRight w:val="0"/>
      <w:marTop w:val="0"/>
      <w:marBottom w:val="0"/>
      <w:divBdr>
        <w:top w:val="none" w:sz="0" w:space="0" w:color="auto"/>
        <w:left w:val="none" w:sz="0" w:space="0" w:color="auto"/>
        <w:bottom w:val="none" w:sz="0" w:space="0" w:color="auto"/>
        <w:right w:val="none" w:sz="0" w:space="0" w:color="auto"/>
      </w:divBdr>
    </w:div>
    <w:div w:id="1142847407">
      <w:bodyDiv w:val="1"/>
      <w:marLeft w:val="0"/>
      <w:marRight w:val="0"/>
      <w:marTop w:val="0"/>
      <w:marBottom w:val="0"/>
      <w:divBdr>
        <w:top w:val="none" w:sz="0" w:space="0" w:color="auto"/>
        <w:left w:val="none" w:sz="0" w:space="0" w:color="auto"/>
        <w:bottom w:val="none" w:sz="0" w:space="0" w:color="auto"/>
        <w:right w:val="none" w:sz="0" w:space="0" w:color="auto"/>
      </w:divBdr>
    </w:div>
    <w:div w:id="1143765977">
      <w:bodyDiv w:val="1"/>
      <w:marLeft w:val="0"/>
      <w:marRight w:val="0"/>
      <w:marTop w:val="0"/>
      <w:marBottom w:val="0"/>
      <w:divBdr>
        <w:top w:val="none" w:sz="0" w:space="0" w:color="auto"/>
        <w:left w:val="none" w:sz="0" w:space="0" w:color="auto"/>
        <w:bottom w:val="none" w:sz="0" w:space="0" w:color="auto"/>
        <w:right w:val="none" w:sz="0" w:space="0" w:color="auto"/>
      </w:divBdr>
    </w:div>
    <w:div w:id="1148983794">
      <w:bodyDiv w:val="1"/>
      <w:marLeft w:val="0"/>
      <w:marRight w:val="0"/>
      <w:marTop w:val="0"/>
      <w:marBottom w:val="0"/>
      <w:divBdr>
        <w:top w:val="none" w:sz="0" w:space="0" w:color="auto"/>
        <w:left w:val="none" w:sz="0" w:space="0" w:color="auto"/>
        <w:bottom w:val="none" w:sz="0" w:space="0" w:color="auto"/>
        <w:right w:val="none" w:sz="0" w:space="0" w:color="auto"/>
      </w:divBdr>
    </w:div>
    <w:div w:id="1149710114">
      <w:bodyDiv w:val="1"/>
      <w:marLeft w:val="0"/>
      <w:marRight w:val="0"/>
      <w:marTop w:val="0"/>
      <w:marBottom w:val="0"/>
      <w:divBdr>
        <w:top w:val="none" w:sz="0" w:space="0" w:color="auto"/>
        <w:left w:val="none" w:sz="0" w:space="0" w:color="auto"/>
        <w:bottom w:val="none" w:sz="0" w:space="0" w:color="auto"/>
        <w:right w:val="none" w:sz="0" w:space="0" w:color="auto"/>
      </w:divBdr>
    </w:div>
    <w:div w:id="1150630217">
      <w:bodyDiv w:val="1"/>
      <w:marLeft w:val="0"/>
      <w:marRight w:val="0"/>
      <w:marTop w:val="0"/>
      <w:marBottom w:val="0"/>
      <w:divBdr>
        <w:top w:val="none" w:sz="0" w:space="0" w:color="auto"/>
        <w:left w:val="none" w:sz="0" w:space="0" w:color="auto"/>
        <w:bottom w:val="none" w:sz="0" w:space="0" w:color="auto"/>
        <w:right w:val="none" w:sz="0" w:space="0" w:color="auto"/>
      </w:divBdr>
    </w:div>
    <w:div w:id="1151554920">
      <w:bodyDiv w:val="1"/>
      <w:marLeft w:val="0"/>
      <w:marRight w:val="0"/>
      <w:marTop w:val="0"/>
      <w:marBottom w:val="0"/>
      <w:divBdr>
        <w:top w:val="none" w:sz="0" w:space="0" w:color="auto"/>
        <w:left w:val="none" w:sz="0" w:space="0" w:color="auto"/>
        <w:bottom w:val="none" w:sz="0" w:space="0" w:color="auto"/>
        <w:right w:val="none" w:sz="0" w:space="0" w:color="auto"/>
      </w:divBdr>
    </w:div>
    <w:div w:id="1151601925">
      <w:bodyDiv w:val="1"/>
      <w:marLeft w:val="0"/>
      <w:marRight w:val="0"/>
      <w:marTop w:val="0"/>
      <w:marBottom w:val="0"/>
      <w:divBdr>
        <w:top w:val="none" w:sz="0" w:space="0" w:color="auto"/>
        <w:left w:val="none" w:sz="0" w:space="0" w:color="auto"/>
        <w:bottom w:val="none" w:sz="0" w:space="0" w:color="auto"/>
        <w:right w:val="none" w:sz="0" w:space="0" w:color="auto"/>
      </w:divBdr>
    </w:div>
    <w:div w:id="1151755893">
      <w:bodyDiv w:val="1"/>
      <w:marLeft w:val="0"/>
      <w:marRight w:val="0"/>
      <w:marTop w:val="0"/>
      <w:marBottom w:val="0"/>
      <w:divBdr>
        <w:top w:val="none" w:sz="0" w:space="0" w:color="auto"/>
        <w:left w:val="none" w:sz="0" w:space="0" w:color="auto"/>
        <w:bottom w:val="none" w:sz="0" w:space="0" w:color="auto"/>
        <w:right w:val="none" w:sz="0" w:space="0" w:color="auto"/>
      </w:divBdr>
    </w:div>
    <w:div w:id="1154102989">
      <w:bodyDiv w:val="1"/>
      <w:marLeft w:val="0"/>
      <w:marRight w:val="0"/>
      <w:marTop w:val="0"/>
      <w:marBottom w:val="0"/>
      <w:divBdr>
        <w:top w:val="none" w:sz="0" w:space="0" w:color="auto"/>
        <w:left w:val="none" w:sz="0" w:space="0" w:color="auto"/>
        <w:bottom w:val="none" w:sz="0" w:space="0" w:color="auto"/>
        <w:right w:val="none" w:sz="0" w:space="0" w:color="auto"/>
      </w:divBdr>
    </w:div>
    <w:div w:id="1156341707">
      <w:bodyDiv w:val="1"/>
      <w:marLeft w:val="0"/>
      <w:marRight w:val="0"/>
      <w:marTop w:val="0"/>
      <w:marBottom w:val="0"/>
      <w:divBdr>
        <w:top w:val="none" w:sz="0" w:space="0" w:color="auto"/>
        <w:left w:val="none" w:sz="0" w:space="0" w:color="auto"/>
        <w:bottom w:val="none" w:sz="0" w:space="0" w:color="auto"/>
        <w:right w:val="none" w:sz="0" w:space="0" w:color="auto"/>
      </w:divBdr>
    </w:div>
    <w:div w:id="1158225933">
      <w:bodyDiv w:val="1"/>
      <w:marLeft w:val="0"/>
      <w:marRight w:val="0"/>
      <w:marTop w:val="0"/>
      <w:marBottom w:val="0"/>
      <w:divBdr>
        <w:top w:val="none" w:sz="0" w:space="0" w:color="auto"/>
        <w:left w:val="none" w:sz="0" w:space="0" w:color="auto"/>
        <w:bottom w:val="none" w:sz="0" w:space="0" w:color="auto"/>
        <w:right w:val="none" w:sz="0" w:space="0" w:color="auto"/>
      </w:divBdr>
    </w:div>
    <w:div w:id="1158620298">
      <w:bodyDiv w:val="1"/>
      <w:marLeft w:val="0"/>
      <w:marRight w:val="0"/>
      <w:marTop w:val="0"/>
      <w:marBottom w:val="0"/>
      <w:divBdr>
        <w:top w:val="none" w:sz="0" w:space="0" w:color="auto"/>
        <w:left w:val="none" w:sz="0" w:space="0" w:color="auto"/>
        <w:bottom w:val="none" w:sz="0" w:space="0" w:color="auto"/>
        <w:right w:val="none" w:sz="0" w:space="0" w:color="auto"/>
      </w:divBdr>
    </w:div>
    <w:div w:id="1159006059">
      <w:bodyDiv w:val="1"/>
      <w:marLeft w:val="0"/>
      <w:marRight w:val="0"/>
      <w:marTop w:val="0"/>
      <w:marBottom w:val="0"/>
      <w:divBdr>
        <w:top w:val="none" w:sz="0" w:space="0" w:color="auto"/>
        <w:left w:val="none" w:sz="0" w:space="0" w:color="auto"/>
        <w:bottom w:val="none" w:sz="0" w:space="0" w:color="auto"/>
        <w:right w:val="none" w:sz="0" w:space="0" w:color="auto"/>
      </w:divBdr>
    </w:div>
    <w:div w:id="1162818010">
      <w:bodyDiv w:val="1"/>
      <w:marLeft w:val="0"/>
      <w:marRight w:val="0"/>
      <w:marTop w:val="0"/>
      <w:marBottom w:val="0"/>
      <w:divBdr>
        <w:top w:val="none" w:sz="0" w:space="0" w:color="auto"/>
        <w:left w:val="none" w:sz="0" w:space="0" w:color="auto"/>
        <w:bottom w:val="none" w:sz="0" w:space="0" w:color="auto"/>
        <w:right w:val="none" w:sz="0" w:space="0" w:color="auto"/>
      </w:divBdr>
    </w:div>
    <w:div w:id="1162966759">
      <w:bodyDiv w:val="1"/>
      <w:marLeft w:val="0"/>
      <w:marRight w:val="0"/>
      <w:marTop w:val="0"/>
      <w:marBottom w:val="0"/>
      <w:divBdr>
        <w:top w:val="none" w:sz="0" w:space="0" w:color="auto"/>
        <w:left w:val="none" w:sz="0" w:space="0" w:color="auto"/>
        <w:bottom w:val="none" w:sz="0" w:space="0" w:color="auto"/>
        <w:right w:val="none" w:sz="0" w:space="0" w:color="auto"/>
      </w:divBdr>
    </w:div>
    <w:div w:id="1169443281">
      <w:bodyDiv w:val="1"/>
      <w:marLeft w:val="0"/>
      <w:marRight w:val="0"/>
      <w:marTop w:val="0"/>
      <w:marBottom w:val="0"/>
      <w:divBdr>
        <w:top w:val="none" w:sz="0" w:space="0" w:color="auto"/>
        <w:left w:val="none" w:sz="0" w:space="0" w:color="auto"/>
        <w:bottom w:val="none" w:sz="0" w:space="0" w:color="auto"/>
        <w:right w:val="none" w:sz="0" w:space="0" w:color="auto"/>
      </w:divBdr>
    </w:div>
    <w:div w:id="1170021020">
      <w:bodyDiv w:val="1"/>
      <w:marLeft w:val="0"/>
      <w:marRight w:val="0"/>
      <w:marTop w:val="0"/>
      <w:marBottom w:val="0"/>
      <w:divBdr>
        <w:top w:val="none" w:sz="0" w:space="0" w:color="auto"/>
        <w:left w:val="none" w:sz="0" w:space="0" w:color="auto"/>
        <w:bottom w:val="none" w:sz="0" w:space="0" w:color="auto"/>
        <w:right w:val="none" w:sz="0" w:space="0" w:color="auto"/>
      </w:divBdr>
    </w:div>
    <w:div w:id="1171607964">
      <w:bodyDiv w:val="1"/>
      <w:marLeft w:val="0"/>
      <w:marRight w:val="0"/>
      <w:marTop w:val="0"/>
      <w:marBottom w:val="0"/>
      <w:divBdr>
        <w:top w:val="none" w:sz="0" w:space="0" w:color="auto"/>
        <w:left w:val="none" w:sz="0" w:space="0" w:color="auto"/>
        <w:bottom w:val="none" w:sz="0" w:space="0" w:color="auto"/>
        <w:right w:val="none" w:sz="0" w:space="0" w:color="auto"/>
      </w:divBdr>
    </w:div>
    <w:div w:id="1171723640">
      <w:bodyDiv w:val="1"/>
      <w:marLeft w:val="0"/>
      <w:marRight w:val="0"/>
      <w:marTop w:val="0"/>
      <w:marBottom w:val="0"/>
      <w:divBdr>
        <w:top w:val="none" w:sz="0" w:space="0" w:color="auto"/>
        <w:left w:val="none" w:sz="0" w:space="0" w:color="auto"/>
        <w:bottom w:val="none" w:sz="0" w:space="0" w:color="auto"/>
        <w:right w:val="none" w:sz="0" w:space="0" w:color="auto"/>
      </w:divBdr>
    </w:div>
    <w:div w:id="1173762575">
      <w:bodyDiv w:val="1"/>
      <w:marLeft w:val="0"/>
      <w:marRight w:val="0"/>
      <w:marTop w:val="0"/>
      <w:marBottom w:val="0"/>
      <w:divBdr>
        <w:top w:val="none" w:sz="0" w:space="0" w:color="auto"/>
        <w:left w:val="none" w:sz="0" w:space="0" w:color="auto"/>
        <w:bottom w:val="none" w:sz="0" w:space="0" w:color="auto"/>
        <w:right w:val="none" w:sz="0" w:space="0" w:color="auto"/>
      </w:divBdr>
    </w:div>
    <w:div w:id="1198201720">
      <w:bodyDiv w:val="1"/>
      <w:marLeft w:val="0"/>
      <w:marRight w:val="0"/>
      <w:marTop w:val="0"/>
      <w:marBottom w:val="0"/>
      <w:divBdr>
        <w:top w:val="none" w:sz="0" w:space="0" w:color="auto"/>
        <w:left w:val="none" w:sz="0" w:space="0" w:color="auto"/>
        <w:bottom w:val="none" w:sz="0" w:space="0" w:color="auto"/>
        <w:right w:val="none" w:sz="0" w:space="0" w:color="auto"/>
      </w:divBdr>
    </w:div>
    <w:div w:id="1202471957">
      <w:bodyDiv w:val="1"/>
      <w:marLeft w:val="0"/>
      <w:marRight w:val="0"/>
      <w:marTop w:val="0"/>
      <w:marBottom w:val="0"/>
      <w:divBdr>
        <w:top w:val="none" w:sz="0" w:space="0" w:color="auto"/>
        <w:left w:val="none" w:sz="0" w:space="0" w:color="auto"/>
        <w:bottom w:val="none" w:sz="0" w:space="0" w:color="auto"/>
        <w:right w:val="none" w:sz="0" w:space="0" w:color="auto"/>
      </w:divBdr>
    </w:div>
    <w:div w:id="1203666291">
      <w:bodyDiv w:val="1"/>
      <w:marLeft w:val="0"/>
      <w:marRight w:val="0"/>
      <w:marTop w:val="0"/>
      <w:marBottom w:val="0"/>
      <w:divBdr>
        <w:top w:val="none" w:sz="0" w:space="0" w:color="auto"/>
        <w:left w:val="none" w:sz="0" w:space="0" w:color="auto"/>
        <w:bottom w:val="none" w:sz="0" w:space="0" w:color="auto"/>
        <w:right w:val="none" w:sz="0" w:space="0" w:color="auto"/>
      </w:divBdr>
    </w:div>
    <w:div w:id="1204515895">
      <w:bodyDiv w:val="1"/>
      <w:marLeft w:val="0"/>
      <w:marRight w:val="0"/>
      <w:marTop w:val="0"/>
      <w:marBottom w:val="0"/>
      <w:divBdr>
        <w:top w:val="none" w:sz="0" w:space="0" w:color="auto"/>
        <w:left w:val="none" w:sz="0" w:space="0" w:color="auto"/>
        <w:bottom w:val="none" w:sz="0" w:space="0" w:color="auto"/>
        <w:right w:val="none" w:sz="0" w:space="0" w:color="auto"/>
      </w:divBdr>
    </w:div>
    <w:div w:id="1209730001">
      <w:bodyDiv w:val="1"/>
      <w:marLeft w:val="0"/>
      <w:marRight w:val="0"/>
      <w:marTop w:val="0"/>
      <w:marBottom w:val="0"/>
      <w:divBdr>
        <w:top w:val="none" w:sz="0" w:space="0" w:color="auto"/>
        <w:left w:val="none" w:sz="0" w:space="0" w:color="auto"/>
        <w:bottom w:val="none" w:sz="0" w:space="0" w:color="auto"/>
        <w:right w:val="none" w:sz="0" w:space="0" w:color="auto"/>
      </w:divBdr>
    </w:div>
    <w:div w:id="1209878164">
      <w:bodyDiv w:val="1"/>
      <w:marLeft w:val="0"/>
      <w:marRight w:val="0"/>
      <w:marTop w:val="0"/>
      <w:marBottom w:val="0"/>
      <w:divBdr>
        <w:top w:val="none" w:sz="0" w:space="0" w:color="auto"/>
        <w:left w:val="none" w:sz="0" w:space="0" w:color="auto"/>
        <w:bottom w:val="none" w:sz="0" w:space="0" w:color="auto"/>
        <w:right w:val="none" w:sz="0" w:space="0" w:color="auto"/>
      </w:divBdr>
    </w:div>
    <w:div w:id="1210066565">
      <w:bodyDiv w:val="1"/>
      <w:marLeft w:val="0"/>
      <w:marRight w:val="0"/>
      <w:marTop w:val="0"/>
      <w:marBottom w:val="0"/>
      <w:divBdr>
        <w:top w:val="none" w:sz="0" w:space="0" w:color="auto"/>
        <w:left w:val="none" w:sz="0" w:space="0" w:color="auto"/>
        <w:bottom w:val="none" w:sz="0" w:space="0" w:color="auto"/>
        <w:right w:val="none" w:sz="0" w:space="0" w:color="auto"/>
      </w:divBdr>
    </w:div>
    <w:div w:id="1215629183">
      <w:bodyDiv w:val="1"/>
      <w:marLeft w:val="0"/>
      <w:marRight w:val="0"/>
      <w:marTop w:val="0"/>
      <w:marBottom w:val="0"/>
      <w:divBdr>
        <w:top w:val="none" w:sz="0" w:space="0" w:color="auto"/>
        <w:left w:val="none" w:sz="0" w:space="0" w:color="auto"/>
        <w:bottom w:val="none" w:sz="0" w:space="0" w:color="auto"/>
        <w:right w:val="none" w:sz="0" w:space="0" w:color="auto"/>
      </w:divBdr>
    </w:div>
    <w:div w:id="1216238061">
      <w:bodyDiv w:val="1"/>
      <w:marLeft w:val="0"/>
      <w:marRight w:val="0"/>
      <w:marTop w:val="0"/>
      <w:marBottom w:val="0"/>
      <w:divBdr>
        <w:top w:val="none" w:sz="0" w:space="0" w:color="auto"/>
        <w:left w:val="none" w:sz="0" w:space="0" w:color="auto"/>
        <w:bottom w:val="none" w:sz="0" w:space="0" w:color="auto"/>
        <w:right w:val="none" w:sz="0" w:space="0" w:color="auto"/>
      </w:divBdr>
    </w:div>
    <w:div w:id="1224490658">
      <w:bodyDiv w:val="1"/>
      <w:marLeft w:val="0"/>
      <w:marRight w:val="0"/>
      <w:marTop w:val="0"/>
      <w:marBottom w:val="0"/>
      <w:divBdr>
        <w:top w:val="none" w:sz="0" w:space="0" w:color="auto"/>
        <w:left w:val="none" w:sz="0" w:space="0" w:color="auto"/>
        <w:bottom w:val="none" w:sz="0" w:space="0" w:color="auto"/>
        <w:right w:val="none" w:sz="0" w:space="0" w:color="auto"/>
      </w:divBdr>
    </w:div>
    <w:div w:id="1225142035">
      <w:bodyDiv w:val="1"/>
      <w:marLeft w:val="0"/>
      <w:marRight w:val="0"/>
      <w:marTop w:val="0"/>
      <w:marBottom w:val="0"/>
      <w:divBdr>
        <w:top w:val="none" w:sz="0" w:space="0" w:color="auto"/>
        <w:left w:val="none" w:sz="0" w:space="0" w:color="auto"/>
        <w:bottom w:val="none" w:sz="0" w:space="0" w:color="auto"/>
        <w:right w:val="none" w:sz="0" w:space="0" w:color="auto"/>
      </w:divBdr>
    </w:div>
    <w:div w:id="1229681618">
      <w:bodyDiv w:val="1"/>
      <w:marLeft w:val="0"/>
      <w:marRight w:val="0"/>
      <w:marTop w:val="0"/>
      <w:marBottom w:val="0"/>
      <w:divBdr>
        <w:top w:val="none" w:sz="0" w:space="0" w:color="auto"/>
        <w:left w:val="none" w:sz="0" w:space="0" w:color="auto"/>
        <w:bottom w:val="none" w:sz="0" w:space="0" w:color="auto"/>
        <w:right w:val="none" w:sz="0" w:space="0" w:color="auto"/>
      </w:divBdr>
    </w:div>
    <w:div w:id="1234390025">
      <w:bodyDiv w:val="1"/>
      <w:marLeft w:val="0"/>
      <w:marRight w:val="0"/>
      <w:marTop w:val="0"/>
      <w:marBottom w:val="0"/>
      <w:divBdr>
        <w:top w:val="none" w:sz="0" w:space="0" w:color="auto"/>
        <w:left w:val="none" w:sz="0" w:space="0" w:color="auto"/>
        <w:bottom w:val="none" w:sz="0" w:space="0" w:color="auto"/>
        <w:right w:val="none" w:sz="0" w:space="0" w:color="auto"/>
      </w:divBdr>
    </w:div>
    <w:div w:id="1237007385">
      <w:bodyDiv w:val="1"/>
      <w:marLeft w:val="0"/>
      <w:marRight w:val="0"/>
      <w:marTop w:val="0"/>
      <w:marBottom w:val="0"/>
      <w:divBdr>
        <w:top w:val="none" w:sz="0" w:space="0" w:color="auto"/>
        <w:left w:val="none" w:sz="0" w:space="0" w:color="auto"/>
        <w:bottom w:val="none" w:sz="0" w:space="0" w:color="auto"/>
        <w:right w:val="none" w:sz="0" w:space="0" w:color="auto"/>
      </w:divBdr>
    </w:div>
    <w:div w:id="1242791244">
      <w:bodyDiv w:val="1"/>
      <w:marLeft w:val="0"/>
      <w:marRight w:val="0"/>
      <w:marTop w:val="0"/>
      <w:marBottom w:val="0"/>
      <w:divBdr>
        <w:top w:val="none" w:sz="0" w:space="0" w:color="auto"/>
        <w:left w:val="none" w:sz="0" w:space="0" w:color="auto"/>
        <w:bottom w:val="none" w:sz="0" w:space="0" w:color="auto"/>
        <w:right w:val="none" w:sz="0" w:space="0" w:color="auto"/>
      </w:divBdr>
    </w:div>
    <w:div w:id="1247956365">
      <w:bodyDiv w:val="1"/>
      <w:marLeft w:val="0"/>
      <w:marRight w:val="0"/>
      <w:marTop w:val="0"/>
      <w:marBottom w:val="0"/>
      <w:divBdr>
        <w:top w:val="none" w:sz="0" w:space="0" w:color="auto"/>
        <w:left w:val="none" w:sz="0" w:space="0" w:color="auto"/>
        <w:bottom w:val="none" w:sz="0" w:space="0" w:color="auto"/>
        <w:right w:val="none" w:sz="0" w:space="0" w:color="auto"/>
      </w:divBdr>
    </w:div>
    <w:div w:id="1254164316">
      <w:bodyDiv w:val="1"/>
      <w:marLeft w:val="0"/>
      <w:marRight w:val="0"/>
      <w:marTop w:val="0"/>
      <w:marBottom w:val="0"/>
      <w:divBdr>
        <w:top w:val="none" w:sz="0" w:space="0" w:color="auto"/>
        <w:left w:val="none" w:sz="0" w:space="0" w:color="auto"/>
        <w:bottom w:val="none" w:sz="0" w:space="0" w:color="auto"/>
        <w:right w:val="none" w:sz="0" w:space="0" w:color="auto"/>
      </w:divBdr>
    </w:div>
    <w:div w:id="1254630008">
      <w:bodyDiv w:val="1"/>
      <w:marLeft w:val="0"/>
      <w:marRight w:val="0"/>
      <w:marTop w:val="0"/>
      <w:marBottom w:val="0"/>
      <w:divBdr>
        <w:top w:val="none" w:sz="0" w:space="0" w:color="auto"/>
        <w:left w:val="none" w:sz="0" w:space="0" w:color="auto"/>
        <w:bottom w:val="none" w:sz="0" w:space="0" w:color="auto"/>
        <w:right w:val="none" w:sz="0" w:space="0" w:color="auto"/>
      </w:divBdr>
    </w:div>
    <w:div w:id="1258640850">
      <w:bodyDiv w:val="1"/>
      <w:marLeft w:val="0"/>
      <w:marRight w:val="0"/>
      <w:marTop w:val="0"/>
      <w:marBottom w:val="0"/>
      <w:divBdr>
        <w:top w:val="none" w:sz="0" w:space="0" w:color="auto"/>
        <w:left w:val="none" w:sz="0" w:space="0" w:color="auto"/>
        <w:bottom w:val="none" w:sz="0" w:space="0" w:color="auto"/>
        <w:right w:val="none" w:sz="0" w:space="0" w:color="auto"/>
      </w:divBdr>
    </w:div>
    <w:div w:id="1260413342">
      <w:bodyDiv w:val="1"/>
      <w:marLeft w:val="0"/>
      <w:marRight w:val="0"/>
      <w:marTop w:val="0"/>
      <w:marBottom w:val="0"/>
      <w:divBdr>
        <w:top w:val="none" w:sz="0" w:space="0" w:color="auto"/>
        <w:left w:val="none" w:sz="0" w:space="0" w:color="auto"/>
        <w:bottom w:val="none" w:sz="0" w:space="0" w:color="auto"/>
        <w:right w:val="none" w:sz="0" w:space="0" w:color="auto"/>
      </w:divBdr>
    </w:div>
    <w:div w:id="1267233277">
      <w:bodyDiv w:val="1"/>
      <w:marLeft w:val="0"/>
      <w:marRight w:val="0"/>
      <w:marTop w:val="0"/>
      <w:marBottom w:val="0"/>
      <w:divBdr>
        <w:top w:val="none" w:sz="0" w:space="0" w:color="auto"/>
        <w:left w:val="none" w:sz="0" w:space="0" w:color="auto"/>
        <w:bottom w:val="none" w:sz="0" w:space="0" w:color="auto"/>
        <w:right w:val="none" w:sz="0" w:space="0" w:color="auto"/>
      </w:divBdr>
    </w:div>
    <w:div w:id="1269778841">
      <w:bodyDiv w:val="1"/>
      <w:marLeft w:val="0"/>
      <w:marRight w:val="0"/>
      <w:marTop w:val="0"/>
      <w:marBottom w:val="0"/>
      <w:divBdr>
        <w:top w:val="none" w:sz="0" w:space="0" w:color="auto"/>
        <w:left w:val="none" w:sz="0" w:space="0" w:color="auto"/>
        <w:bottom w:val="none" w:sz="0" w:space="0" w:color="auto"/>
        <w:right w:val="none" w:sz="0" w:space="0" w:color="auto"/>
      </w:divBdr>
    </w:div>
    <w:div w:id="1272514967">
      <w:bodyDiv w:val="1"/>
      <w:marLeft w:val="0"/>
      <w:marRight w:val="0"/>
      <w:marTop w:val="0"/>
      <w:marBottom w:val="0"/>
      <w:divBdr>
        <w:top w:val="none" w:sz="0" w:space="0" w:color="auto"/>
        <w:left w:val="none" w:sz="0" w:space="0" w:color="auto"/>
        <w:bottom w:val="none" w:sz="0" w:space="0" w:color="auto"/>
        <w:right w:val="none" w:sz="0" w:space="0" w:color="auto"/>
      </w:divBdr>
    </w:div>
    <w:div w:id="1274630562">
      <w:bodyDiv w:val="1"/>
      <w:marLeft w:val="0"/>
      <w:marRight w:val="0"/>
      <w:marTop w:val="0"/>
      <w:marBottom w:val="0"/>
      <w:divBdr>
        <w:top w:val="none" w:sz="0" w:space="0" w:color="auto"/>
        <w:left w:val="none" w:sz="0" w:space="0" w:color="auto"/>
        <w:bottom w:val="none" w:sz="0" w:space="0" w:color="auto"/>
        <w:right w:val="none" w:sz="0" w:space="0" w:color="auto"/>
      </w:divBdr>
    </w:div>
    <w:div w:id="1277758633">
      <w:bodyDiv w:val="1"/>
      <w:marLeft w:val="0"/>
      <w:marRight w:val="0"/>
      <w:marTop w:val="0"/>
      <w:marBottom w:val="0"/>
      <w:divBdr>
        <w:top w:val="none" w:sz="0" w:space="0" w:color="auto"/>
        <w:left w:val="none" w:sz="0" w:space="0" w:color="auto"/>
        <w:bottom w:val="none" w:sz="0" w:space="0" w:color="auto"/>
        <w:right w:val="none" w:sz="0" w:space="0" w:color="auto"/>
      </w:divBdr>
    </w:div>
    <w:div w:id="1282759477">
      <w:bodyDiv w:val="1"/>
      <w:marLeft w:val="0"/>
      <w:marRight w:val="0"/>
      <w:marTop w:val="0"/>
      <w:marBottom w:val="0"/>
      <w:divBdr>
        <w:top w:val="none" w:sz="0" w:space="0" w:color="auto"/>
        <w:left w:val="none" w:sz="0" w:space="0" w:color="auto"/>
        <w:bottom w:val="none" w:sz="0" w:space="0" w:color="auto"/>
        <w:right w:val="none" w:sz="0" w:space="0" w:color="auto"/>
      </w:divBdr>
    </w:div>
    <w:div w:id="1288391113">
      <w:bodyDiv w:val="1"/>
      <w:marLeft w:val="0"/>
      <w:marRight w:val="0"/>
      <w:marTop w:val="0"/>
      <w:marBottom w:val="0"/>
      <w:divBdr>
        <w:top w:val="none" w:sz="0" w:space="0" w:color="auto"/>
        <w:left w:val="none" w:sz="0" w:space="0" w:color="auto"/>
        <w:bottom w:val="none" w:sz="0" w:space="0" w:color="auto"/>
        <w:right w:val="none" w:sz="0" w:space="0" w:color="auto"/>
      </w:divBdr>
    </w:div>
    <w:div w:id="1289386872">
      <w:bodyDiv w:val="1"/>
      <w:marLeft w:val="0"/>
      <w:marRight w:val="0"/>
      <w:marTop w:val="0"/>
      <w:marBottom w:val="0"/>
      <w:divBdr>
        <w:top w:val="none" w:sz="0" w:space="0" w:color="auto"/>
        <w:left w:val="none" w:sz="0" w:space="0" w:color="auto"/>
        <w:bottom w:val="none" w:sz="0" w:space="0" w:color="auto"/>
        <w:right w:val="none" w:sz="0" w:space="0" w:color="auto"/>
      </w:divBdr>
    </w:div>
    <w:div w:id="1292008305">
      <w:bodyDiv w:val="1"/>
      <w:marLeft w:val="0"/>
      <w:marRight w:val="0"/>
      <w:marTop w:val="0"/>
      <w:marBottom w:val="0"/>
      <w:divBdr>
        <w:top w:val="none" w:sz="0" w:space="0" w:color="auto"/>
        <w:left w:val="none" w:sz="0" w:space="0" w:color="auto"/>
        <w:bottom w:val="none" w:sz="0" w:space="0" w:color="auto"/>
        <w:right w:val="none" w:sz="0" w:space="0" w:color="auto"/>
      </w:divBdr>
    </w:div>
    <w:div w:id="1292709340">
      <w:bodyDiv w:val="1"/>
      <w:marLeft w:val="0"/>
      <w:marRight w:val="0"/>
      <w:marTop w:val="0"/>
      <w:marBottom w:val="0"/>
      <w:divBdr>
        <w:top w:val="none" w:sz="0" w:space="0" w:color="auto"/>
        <w:left w:val="none" w:sz="0" w:space="0" w:color="auto"/>
        <w:bottom w:val="none" w:sz="0" w:space="0" w:color="auto"/>
        <w:right w:val="none" w:sz="0" w:space="0" w:color="auto"/>
      </w:divBdr>
    </w:div>
    <w:div w:id="1292712403">
      <w:bodyDiv w:val="1"/>
      <w:marLeft w:val="0"/>
      <w:marRight w:val="0"/>
      <w:marTop w:val="0"/>
      <w:marBottom w:val="0"/>
      <w:divBdr>
        <w:top w:val="none" w:sz="0" w:space="0" w:color="auto"/>
        <w:left w:val="none" w:sz="0" w:space="0" w:color="auto"/>
        <w:bottom w:val="none" w:sz="0" w:space="0" w:color="auto"/>
        <w:right w:val="none" w:sz="0" w:space="0" w:color="auto"/>
      </w:divBdr>
    </w:div>
    <w:div w:id="1295015731">
      <w:bodyDiv w:val="1"/>
      <w:marLeft w:val="0"/>
      <w:marRight w:val="0"/>
      <w:marTop w:val="0"/>
      <w:marBottom w:val="0"/>
      <w:divBdr>
        <w:top w:val="none" w:sz="0" w:space="0" w:color="auto"/>
        <w:left w:val="none" w:sz="0" w:space="0" w:color="auto"/>
        <w:bottom w:val="none" w:sz="0" w:space="0" w:color="auto"/>
        <w:right w:val="none" w:sz="0" w:space="0" w:color="auto"/>
      </w:divBdr>
    </w:div>
    <w:div w:id="1295866315">
      <w:bodyDiv w:val="1"/>
      <w:marLeft w:val="0"/>
      <w:marRight w:val="0"/>
      <w:marTop w:val="0"/>
      <w:marBottom w:val="0"/>
      <w:divBdr>
        <w:top w:val="none" w:sz="0" w:space="0" w:color="auto"/>
        <w:left w:val="none" w:sz="0" w:space="0" w:color="auto"/>
        <w:bottom w:val="none" w:sz="0" w:space="0" w:color="auto"/>
        <w:right w:val="none" w:sz="0" w:space="0" w:color="auto"/>
      </w:divBdr>
    </w:div>
    <w:div w:id="1297762544">
      <w:bodyDiv w:val="1"/>
      <w:marLeft w:val="0"/>
      <w:marRight w:val="0"/>
      <w:marTop w:val="0"/>
      <w:marBottom w:val="0"/>
      <w:divBdr>
        <w:top w:val="none" w:sz="0" w:space="0" w:color="auto"/>
        <w:left w:val="none" w:sz="0" w:space="0" w:color="auto"/>
        <w:bottom w:val="none" w:sz="0" w:space="0" w:color="auto"/>
        <w:right w:val="none" w:sz="0" w:space="0" w:color="auto"/>
      </w:divBdr>
    </w:div>
    <w:div w:id="1301417195">
      <w:bodyDiv w:val="1"/>
      <w:marLeft w:val="0"/>
      <w:marRight w:val="0"/>
      <w:marTop w:val="0"/>
      <w:marBottom w:val="0"/>
      <w:divBdr>
        <w:top w:val="none" w:sz="0" w:space="0" w:color="auto"/>
        <w:left w:val="none" w:sz="0" w:space="0" w:color="auto"/>
        <w:bottom w:val="none" w:sz="0" w:space="0" w:color="auto"/>
        <w:right w:val="none" w:sz="0" w:space="0" w:color="auto"/>
      </w:divBdr>
    </w:div>
    <w:div w:id="1302035376">
      <w:bodyDiv w:val="1"/>
      <w:marLeft w:val="0"/>
      <w:marRight w:val="0"/>
      <w:marTop w:val="0"/>
      <w:marBottom w:val="0"/>
      <w:divBdr>
        <w:top w:val="none" w:sz="0" w:space="0" w:color="auto"/>
        <w:left w:val="none" w:sz="0" w:space="0" w:color="auto"/>
        <w:bottom w:val="none" w:sz="0" w:space="0" w:color="auto"/>
        <w:right w:val="none" w:sz="0" w:space="0" w:color="auto"/>
      </w:divBdr>
    </w:div>
    <w:div w:id="1307471563">
      <w:bodyDiv w:val="1"/>
      <w:marLeft w:val="0"/>
      <w:marRight w:val="0"/>
      <w:marTop w:val="0"/>
      <w:marBottom w:val="0"/>
      <w:divBdr>
        <w:top w:val="none" w:sz="0" w:space="0" w:color="auto"/>
        <w:left w:val="none" w:sz="0" w:space="0" w:color="auto"/>
        <w:bottom w:val="none" w:sz="0" w:space="0" w:color="auto"/>
        <w:right w:val="none" w:sz="0" w:space="0" w:color="auto"/>
      </w:divBdr>
    </w:div>
    <w:div w:id="1308626638">
      <w:bodyDiv w:val="1"/>
      <w:marLeft w:val="0"/>
      <w:marRight w:val="0"/>
      <w:marTop w:val="0"/>
      <w:marBottom w:val="0"/>
      <w:divBdr>
        <w:top w:val="none" w:sz="0" w:space="0" w:color="auto"/>
        <w:left w:val="none" w:sz="0" w:space="0" w:color="auto"/>
        <w:bottom w:val="none" w:sz="0" w:space="0" w:color="auto"/>
        <w:right w:val="none" w:sz="0" w:space="0" w:color="auto"/>
      </w:divBdr>
    </w:div>
    <w:div w:id="1317228380">
      <w:bodyDiv w:val="1"/>
      <w:marLeft w:val="0"/>
      <w:marRight w:val="0"/>
      <w:marTop w:val="0"/>
      <w:marBottom w:val="0"/>
      <w:divBdr>
        <w:top w:val="none" w:sz="0" w:space="0" w:color="auto"/>
        <w:left w:val="none" w:sz="0" w:space="0" w:color="auto"/>
        <w:bottom w:val="none" w:sz="0" w:space="0" w:color="auto"/>
        <w:right w:val="none" w:sz="0" w:space="0" w:color="auto"/>
      </w:divBdr>
    </w:div>
    <w:div w:id="1318654706">
      <w:bodyDiv w:val="1"/>
      <w:marLeft w:val="0"/>
      <w:marRight w:val="0"/>
      <w:marTop w:val="0"/>
      <w:marBottom w:val="0"/>
      <w:divBdr>
        <w:top w:val="none" w:sz="0" w:space="0" w:color="auto"/>
        <w:left w:val="none" w:sz="0" w:space="0" w:color="auto"/>
        <w:bottom w:val="none" w:sz="0" w:space="0" w:color="auto"/>
        <w:right w:val="none" w:sz="0" w:space="0" w:color="auto"/>
      </w:divBdr>
    </w:div>
    <w:div w:id="1322393209">
      <w:bodyDiv w:val="1"/>
      <w:marLeft w:val="0"/>
      <w:marRight w:val="0"/>
      <w:marTop w:val="0"/>
      <w:marBottom w:val="0"/>
      <w:divBdr>
        <w:top w:val="none" w:sz="0" w:space="0" w:color="auto"/>
        <w:left w:val="none" w:sz="0" w:space="0" w:color="auto"/>
        <w:bottom w:val="none" w:sz="0" w:space="0" w:color="auto"/>
        <w:right w:val="none" w:sz="0" w:space="0" w:color="auto"/>
      </w:divBdr>
    </w:div>
    <w:div w:id="1323000723">
      <w:bodyDiv w:val="1"/>
      <w:marLeft w:val="0"/>
      <w:marRight w:val="0"/>
      <w:marTop w:val="0"/>
      <w:marBottom w:val="0"/>
      <w:divBdr>
        <w:top w:val="none" w:sz="0" w:space="0" w:color="auto"/>
        <w:left w:val="none" w:sz="0" w:space="0" w:color="auto"/>
        <w:bottom w:val="none" w:sz="0" w:space="0" w:color="auto"/>
        <w:right w:val="none" w:sz="0" w:space="0" w:color="auto"/>
      </w:divBdr>
    </w:div>
    <w:div w:id="1323122739">
      <w:bodyDiv w:val="1"/>
      <w:marLeft w:val="0"/>
      <w:marRight w:val="0"/>
      <w:marTop w:val="0"/>
      <w:marBottom w:val="0"/>
      <w:divBdr>
        <w:top w:val="none" w:sz="0" w:space="0" w:color="auto"/>
        <w:left w:val="none" w:sz="0" w:space="0" w:color="auto"/>
        <w:bottom w:val="none" w:sz="0" w:space="0" w:color="auto"/>
        <w:right w:val="none" w:sz="0" w:space="0" w:color="auto"/>
      </w:divBdr>
    </w:div>
    <w:div w:id="1328169636">
      <w:bodyDiv w:val="1"/>
      <w:marLeft w:val="0"/>
      <w:marRight w:val="0"/>
      <w:marTop w:val="0"/>
      <w:marBottom w:val="0"/>
      <w:divBdr>
        <w:top w:val="none" w:sz="0" w:space="0" w:color="auto"/>
        <w:left w:val="none" w:sz="0" w:space="0" w:color="auto"/>
        <w:bottom w:val="none" w:sz="0" w:space="0" w:color="auto"/>
        <w:right w:val="none" w:sz="0" w:space="0" w:color="auto"/>
      </w:divBdr>
    </w:div>
    <w:div w:id="1329483236">
      <w:bodyDiv w:val="1"/>
      <w:marLeft w:val="0"/>
      <w:marRight w:val="0"/>
      <w:marTop w:val="0"/>
      <w:marBottom w:val="0"/>
      <w:divBdr>
        <w:top w:val="none" w:sz="0" w:space="0" w:color="auto"/>
        <w:left w:val="none" w:sz="0" w:space="0" w:color="auto"/>
        <w:bottom w:val="none" w:sz="0" w:space="0" w:color="auto"/>
        <w:right w:val="none" w:sz="0" w:space="0" w:color="auto"/>
      </w:divBdr>
    </w:div>
    <w:div w:id="1330862275">
      <w:bodyDiv w:val="1"/>
      <w:marLeft w:val="0"/>
      <w:marRight w:val="0"/>
      <w:marTop w:val="0"/>
      <w:marBottom w:val="0"/>
      <w:divBdr>
        <w:top w:val="none" w:sz="0" w:space="0" w:color="auto"/>
        <w:left w:val="none" w:sz="0" w:space="0" w:color="auto"/>
        <w:bottom w:val="none" w:sz="0" w:space="0" w:color="auto"/>
        <w:right w:val="none" w:sz="0" w:space="0" w:color="auto"/>
      </w:divBdr>
    </w:div>
    <w:div w:id="1333483587">
      <w:bodyDiv w:val="1"/>
      <w:marLeft w:val="0"/>
      <w:marRight w:val="0"/>
      <w:marTop w:val="0"/>
      <w:marBottom w:val="0"/>
      <w:divBdr>
        <w:top w:val="none" w:sz="0" w:space="0" w:color="auto"/>
        <w:left w:val="none" w:sz="0" w:space="0" w:color="auto"/>
        <w:bottom w:val="none" w:sz="0" w:space="0" w:color="auto"/>
        <w:right w:val="none" w:sz="0" w:space="0" w:color="auto"/>
      </w:divBdr>
    </w:div>
    <w:div w:id="1338267185">
      <w:bodyDiv w:val="1"/>
      <w:marLeft w:val="0"/>
      <w:marRight w:val="0"/>
      <w:marTop w:val="0"/>
      <w:marBottom w:val="0"/>
      <w:divBdr>
        <w:top w:val="none" w:sz="0" w:space="0" w:color="auto"/>
        <w:left w:val="none" w:sz="0" w:space="0" w:color="auto"/>
        <w:bottom w:val="none" w:sz="0" w:space="0" w:color="auto"/>
        <w:right w:val="none" w:sz="0" w:space="0" w:color="auto"/>
      </w:divBdr>
    </w:div>
    <w:div w:id="1339385257">
      <w:bodyDiv w:val="1"/>
      <w:marLeft w:val="0"/>
      <w:marRight w:val="0"/>
      <w:marTop w:val="0"/>
      <w:marBottom w:val="0"/>
      <w:divBdr>
        <w:top w:val="none" w:sz="0" w:space="0" w:color="auto"/>
        <w:left w:val="none" w:sz="0" w:space="0" w:color="auto"/>
        <w:bottom w:val="none" w:sz="0" w:space="0" w:color="auto"/>
        <w:right w:val="none" w:sz="0" w:space="0" w:color="auto"/>
      </w:divBdr>
    </w:div>
    <w:div w:id="1341808717">
      <w:bodyDiv w:val="1"/>
      <w:marLeft w:val="0"/>
      <w:marRight w:val="0"/>
      <w:marTop w:val="0"/>
      <w:marBottom w:val="0"/>
      <w:divBdr>
        <w:top w:val="none" w:sz="0" w:space="0" w:color="auto"/>
        <w:left w:val="none" w:sz="0" w:space="0" w:color="auto"/>
        <w:bottom w:val="none" w:sz="0" w:space="0" w:color="auto"/>
        <w:right w:val="none" w:sz="0" w:space="0" w:color="auto"/>
      </w:divBdr>
    </w:div>
    <w:div w:id="1342784147">
      <w:bodyDiv w:val="1"/>
      <w:marLeft w:val="0"/>
      <w:marRight w:val="0"/>
      <w:marTop w:val="0"/>
      <w:marBottom w:val="0"/>
      <w:divBdr>
        <w:top w:val="none" w:sz="0" w:space="0" w:color="auto"/>
        <w:left w:val="none" w:sz="0" w:space="0" w:color="auto"/>
        <w:bottom w:val="none" w:sz="0" w:space="0" w:color="auto"/>
        <w:right w:val="none" w:sz="0" w:space="0" w:color="auto"/>
      </w:divBdr>
    </w:div>
    <w:div w:id="1345085049">
      <w:bodyDiv w:val="1"/>
      <w:marLeft w:val="0"/>
      <w:marRight w:val="0"/>
      <w:marTop w:val="0"/>
      <w:marBottom w:val="0"/>
      <w:divBdr>
        <w:top w:val="none" w:sz="0" w:space="0" w:color="auto"/>
        <w:left w:val="none" w:sz="0" w:space="0" w:color="auto"/>
        <w:bottom w:val="none" w:sz="0" w:space="0" w:color="auto"/>
        <w:right w:val="none" w:sz="0" w:space="0" w:color="auto"/>
      </w:divBdr>
    </w:div>
    <w:div w:id="1349482024">
      <w:bodyDiv w:val="1"/>
      <w:marLeft w:val="0"/>
      <w:marRight w:val="0"/>
      <w:marTop w:val="0"/>
      <w:marBottom w:val="0"/>
      <w:divBdr>
        <w:top w:val="none" w:sz="0" w:space="0" w:color="auto"/>
        <w:left w:val="none" w:sz="0" w:space="0" w:color="auto"/>
        <w:bottom w:val="none" w:sz="0" w:space="0" w:color="auto"/>
        <w:right w:val="none" w:sz="0" w:space="0" w:color="auto"/>
      </w:divBdr>
    </w:div>
    <w:div w:id="1350645649">
      <w:bodyDiv w:val="1"/>
      <w:marLeft w:val="0"/>
      <w:marRight w:val="0"/>
      <w:marTop w:val="0"/>
      <w:marBottom w:val="0"/>
      <w:divBdr>
        <w:top w:val="none" w:sz="0" w:space="0" w:color="auto"/>
        <w:left w:val="none" w:sz="0" w:space="0" w:color="auto"/>
        <w:bottom w:val="none" w:sz="0" w:space="0" w:color="auto"/>
        <w:right w:val="none" w:sz="0" w:space="0" w:color="auto"/>
      </w:divBdr>
    </w:div>
    <w:div w:id="1355185675">
      <w:bodyDiv w:val="1"/>
      <w:marLeft w:val="0"/>
      <w:marRight w:val="0"/>
      <w:marTop w:val="0"/>
      <w:marBottom w:val="0"/>
      <w:divBdr>
        <w:top w:val="none" w:sz="0" w:space="0" w:color="auto"/>
        <w:left w:val="none" w:sz="0" w:space="0" w:color="auto"/>
        <w:bottom w:val="none" w:sz="0" w:space="0" w:color="auto"/>
        <w:right w:val="none" w:sz="0" w:space="0" w:color="auto"/>
      </w:divBdr>
    </w:div>
    <w:div w:id="1360013627">
      <w:bodyDiv w:val="1"/>
      <w:marLeft w:val="0"/>
      <w:marRight w:val="0"/>
      <w:marTop w:val="0"/>
      <w:marBottom w:val="0"/>
      <w:divBdr>
        <w:top w:val="none" w:sz="0" w:space="0" w:color="auto"/>
        <w:left w:val="none" w:sz="0" w:space="0" w:color="auto"/>
        <w:bottom w:val="none" w:sz="0" w:space="0" w:color="auto"/>
        <w:right w:val="none" w:sz="0" w:space="0" w:color="auto"/>
      </w:divBdr>
    </w:div>
    <w:div w:id="1369724895">
      <w:bodyDiv w:val="1"/>
      <w:marLeft w:val="0"/>
      <w:marRight w:val="0"/>
      <w:marTop w:val="0"/>
      <w:marBottom w:val="0"/>
      <w:divBdr>
        <w:top w:val="none" w:sz="0" w:space="0" w:color="auto"/>
        <w:left w:val="none" w:sz="0" w:space="0" w:color="auto"/>
        <w:bottom w:val="none" w:sz="0" w:space="0" w:color="auto"/>
        <w:right w:val="none" w:sz="0" w:space="0" w:color="auto"/>
      </w:divBdr>
    </w:div>
    <w:div w:id="1369842638">
      <w:bodyDiv w:val="1"/>
      <w:marLeft w:val="0"/>
      <w:marRight w:val="0"/>
      <w:marTop w:val="0"/>
      <w:marBottom w:val="0"/>
      <w:divBdr>
        <w:top w:val="none" w:sz="0" w:space="0" w:color="auto"/>
        <w:left w:val="none" w:sz="0" w:space="0" w:color="auto"/>
        <w:bottom w:val="none" w:sz="0" w:space="0" w:color="auto"/>
        <w:right w:val="none" w:sz="0" w:space="0" w:color="auto"/>
      </w:divBdr>
    </w:div>
    <w:div w:id="1371879200">
      <w:bodyDiv w:val="1"/>
      <w:marLeft w:val="0"/>
      <w:marRight w:val="0"/>
      <w:marTop w:val="0"/>
      <w:marBottom w:val="0"/>
      <w:divBdr>
        <w:top w:val="none" w:sz="0" w:space="0" w:color="auto"/>
        <w:left w:val="none" w:sz="0" w:space="0" w:color="auto"/>
        <w:bottom w:val="none" w:sz="0" w:space="0" w:color="auto"/>
        <w:right w:val="none" w:sz="0" w:space="0" w:color="auto"/>
      </w:divBdr>
    </w:div>
    <w:div w:id="1372262286">
      <w:bodyDiv w:val="1"/>
      <w:marLeft w:val="0"/>
      <w:marRight w:val="0"/>
      <w:marTop w:val="0"/>
      <w:marBottom w:val="0"/>
      <w:divBdr>
        <w:top w:val="none" w:sz="0" w:space="0" w:color="auto"/>
        <w:left w:val="none" w:sz="0" w:space="0" w:color="auto"/>
        <w:bottom w:val="none" w:sz="0" w:space="0" w:color="auto"/>
        <w:right w:val="none" w:sz="0" w:space="0" w:color="auto"/>
      </w:divBdr>
    </w:div>
    <w:div w:id="1373119089">
      <w:bodyDiv w:val="1"/>
      <w:marLeft w:val="0"/>
      <w:marRight w:val="0"/>
      <w:marTop w:val="0"/>
      <w:marBottom w:val="0"/>
      <w:divBdr>
        <w:top w:val="none" w:sz="0" w:space="0" w:color="auto"/>
        <w:left w:val="none" w:sz="0" w:space="0" w:color="auto"/>
        <w:bottom w:val="none" w:sz="0" w:space="0" w:color="auto"/>
        <w:right w:val="none" w:sz="0" w:space="0" w:color="auto"/>
      </w:divBdr>
    </w:div>
    <w:div w:id="1373727610">
      <w:bodyDiv w:val="1"/>
      <w:marLeft w:val="0"/>
      <w:marRight w:val="0"/>
      <w:marTop w:val="0"/>
      <w:marBottom w:val="0"/>
      <w:divBdr>
        <w:top w:val="none" w:sz="0" w:space="0" w:color="auto"/>
        <w:left w:val="none" w:sz="0" w:space="0" w:color="auto"/>
        <w:bottom w:val="none" w:sz="0" w:space="0" w:color="auto"/>
        <w:right w:val="none" w:sz="0" w:space="0" w:color="auto"/>
      </w:divBdr>
    </w:div>
    <w:div w:id="1375540633">
      <w:bodyDiv w:val="1"/>
      <w:marLeft w:val="0"/>
      <w:marRight w:val="0"/>
      <w:marTop w:val="0"/>
      <w:marBottom w:val="0"/>
      <w:divBdr>
        <w:top w:val="none" w:sz="0" w:space="0" w:color="auto"/>
        <w:left w:val="none" w:sz="0" w:space="0" w:color="auto"/>
        <w:bottom w:val="none" w:sz="0" w:space="0" w:color="auto"/>
        <w:right w:val="none" w:sz="0" w:space="0" w:color="auto"/>
      </w:divBdr>
    </w:div>
    <w:div w:id="1375695965">
      <w:bodyDiv w:val="1"/>
      <w:marLeft w:val="0"/>
      <w:marRight w:val="0"/>
      <w:marTop w:val="0"/>
      <w:marBottom w:val="0"/>
      <w:divBdr>
        <w:top w:val="none" w:sz="0" w:space="0" w:color="auto"/>
        <w:left w:val="none" w:sz="0" w:space="0" w:color="auto"/>
        <w:bottom w:val="none" w:sz="0" w:space="0" w:color="auto"/>
        <w:right w:val="none" w:sz="0" w:space="0" w:color="auto"/>
      </w:divBdr>
    </w:div>
    <w:div w:id="1377855388">
      <w:bodyDiv w:val="1"/>
      <w:marLeft w:val="0"/>
      <w:marRight w:val="0"/>
      <w:marTop w:val="0"/>
      <w:marBottom w:val="0"/>
      <w:divBdr>
        <w:top w:val="none" w:sz="0" w:space="0" w:color="auto"/>
        <w:left w:val="none" w:sz="0" w:space="0" w:color="auto"/>
        <w:bottom w:val="none" w:sz="0" w:space="0" w:color="auto"/>
        <w:right w:val="none" w:sz="0" w:space="0" w:color="auto"/>
      </w:divBdr>
    </w:div>
    <w:div w:id="1379695512">
      <w:bodyDiv w:val="1"/>
      <w:marLeft w:val="0"/>
      <w:marRight w:val="0"/>
      <w:marTop w:val="0"/>
      <w:marBottom w:val="0"/>
      <w:divBdr>
        <w:top w:val="none" w:sz="0" w:space="0" w:color="auto"/>
        <w:left w:val="none" w:sz="0" w:space="0" w:color="auto"/>
        <w:bottom w:val="none" w:sz="0" w:space="0" w:color="auto"/>
        <w:right w:val="none" w:sz="0" w:space="0" w:color="auto"/>
      </w:divBdr>
    </w:div>
    <w:div w:id="1381787326">
      <w:bodyDiv w:val="1"/>
      <w:marLeft w:val="0"/>
      <w:marRight w:val="0"/>
      <w:marTop w:val="0"/>
      <w:marBottom w:val="0"/>
      <w:divBdr>
        <w:top w:val="none" w:sz="0" w:space="0" w:color="auto"/>
        <w:left w:val="none" w:sz="0" w:space="0" w:color="auto"/>
        <w:bottom w:val="none" w:sz="0" w:space="0" w:color="auto"/>
        <w:right w:val="none" w:sz="0" w:space="0" w:color="auto"/>
      </w:divBdr>
    </w:div>
    <w:div w:id="1384870202">
      <w:bodyDiv w:val="1"/>
      <w:marLeft w:val="0"/>
      <w:marRight w:val="0"/>
      <w:marTop w:val="0"/>
      <w:marBottom w:val="0"/>
      <w:divBdr>
        <w:top w:val="none" w:sz="0" w:space="0" w:color="auto"/>
        <w:left w:val="none" w:sz="0" w:space="0" w:color="auto"/>
        <w:bottom w:val="none" w:sz="0" w:space="0" w:color="auto"/>
        <w:right w:val="none" w:sz="0" w:space="0" w:color="auto"/>
      </w:divBdr>
    </w:div>
    <w:div w:id="1386903496">
      <w:bodyDiv w:val="1"/>
      <w:marLeft w:val="0"/>
      <w:marRight w:val="0"/>
      <w:marTop w:val="0"/>
      <w:marBottom w:val="0"/>
      <w:divBdr>
        <w:top w:val="none" w:sz="0" w:space="0" w:color="auto"/>
        <w:left w:val="none" w:sz="0" w:space="0" w:color="auto"/>
        <w:bottom w:val="none" w:sz="0" w:space="0" w:color="auto"/>
        <w:right w:val="none" w:sz="0" w:space="0" w:color="auto"/>
      </w:divBdr>
    </w:div>
    <w:div w:id="1387492369">
      <w:bodyDiv w:val="1"/>
      <w:marLeft w:val="0"/>
      <w:marRight w:val="0"/>
      <w:marTop w:val="0"/>
      <w:marBottom w:val="0"/>
      <w:divBdr>
        <w:top w:val="none" w:sz="0" w:space="0" w:color="auto"/>
        <w:left w:val="none" w:sz="0" w:space="0" w:color="auto"/>
        <w:bottom w:val="none" w:sz="0" w:space="0" w:color="auto"/>
        <w:right w:val="none" w:sz="0" w:space="0" w:color="auto"/>
      </w:divBdr>
    </w:div>
    <w:div w:id="1390616457">
      <w:bodyDiv w:val="1"/>
      <w:marLeft w:val="0"/>
      <w:marRight w:val="0"/>
      <w:marTop w:val="0"/>
      <w:marBottom w:val="0"/>
      <w:divBdr>
        <w:top w:val="none" w:sz="0" w:space="0" w:color="auto"/>
        <w:left w:val="none" w:sz="0" w:space="0" w:color="auto"/>
        <w:bottom w:val="none" w:sz="0" w:space="0" w:color="auto"/>
        <w:right w:val="none" w:sz="0" w:space="0" w:color="auto"/>
      </w:divBdr>
    </w:div>
    <w:div w:id="1392461130">
      <w:bodyDiv w:val="1"/>
      <w:marLeft w:val="0"/>
      <w:marRight w:val="0"/>
      <w:marTop w:val="0"/>
      <w:marBottom w:val="0"/>
      <w:divBdr>
        <w:top w:val="none" w:sz="0" w:space="0" w:color="auto"/>
        <w:left w:val="none" w:sz="0" w:space="0" w:color="auto"/>
        <w:bottom w:val="none" w:sz="0" w:space="0" w:color="auto"/>
        <w:right w:val="none" w:sz="0" w:space="0" w:color="auto"/>
      </w:divBdr>
    </w:div>
    <w:div w:id="1393851231">
      <w:bodyDiv w:val="1"/>
      <w:marLeft w:val="0"/>
      <w:marRight w:val="0"/>
      <w:marTop w:val="0"/>
      <w:marBottom w:val="0"/>
      <w:divBdr>
        <w:top w:val="none" w:sz="0" w:space="0" w:color="auto"/>
        <w:left w:val="none" w:sz="0" w:space="0" w:color="auto"/>
        <w:bottom w:val="none" w:sz="0" w:space="0" w:color="auto"/>
        <w:right w:val="none" w:sz="0" w:space="0" w:color="auto"/>
      </w:divBdr>
    </w:div>
    <w:div w:id="1395080963">
      <w:bodyDiv w:val="1"/>
      <w:marLeft w:val="0"/>
      <w:marRight w:val="0"/>
      <w:marTop w:val="0"/>
      <w:marBottom w:val="0"/>
      <w:divBdr>
        <w:top w:val="none" w:sz="0" w:space="0" w:color="auto"/>
        <w:left w:val="none" w:sz="0" w:space="0" w:color="auto"/>
        <w:bottom w:val="none" w:sz="0" w:space="0" w:color="auto"/>
        <w:right w:val="none" w:sz="0" w:space="0" w:color="auto"/>
      </w:divBdr>
    </w:div>
    <w:div w:id="1395354485">
      <w:bodyDiv w:val="1"/>
      <w:marLeft w:val="0"/>
      <w:marRight w:val="0"/>
      <w:marTop w:val="0"/>
      <w:marBottom w:val="0"/>
      <w:divBdr>
        <w:top w:val="none" w:sz="0" w:space="0" w:color="auto"/>
        <w:left w:val="none" w:sz="0" w:space="0" w:color="auto"/>
        <w:bottom w:val="none" w:sz="0" w:space="0" w:color="auto"/>
        <w:right w:val="none" w:sz="0" w:space="0" w:color="auto"/>
      </w:divBdr>
    </w:div>
    <w:div w:id="1398017838">
      <w:bodyDiv w:val="1"/>
      <w:marLeft w:val="0"/>
      <w:marRight w:val="0"/>
      <w:marTop w:val="0"/>
      <w:marBottom w:val="0"/>
      <w:divBdr>
        <w:top w:val="none" w:sz="0" w:space="0" w:color="auto"/>
        <w:left w:val="none" w:sz="0" w:space="0" w:color="auto"/>
        <w:bottom w:val="none" w:sz="0" w:space="0" w:color="auto"/>
        <w:right w:val="none" w:sz="0" w:space="0" w:color="auto"/>
      </w:divBdr>
    </w:div>
    <w:div w:id="1404836463">
      <w:bodyDiv w:val="1"/>
      <w:marLeft w:val="0"/>
      <w:marRight w:val="0"/>
      <w:marTop w:val="0"/>
      <w:marBottom w:val="0"/>
      <w:divBdr>
        <w:top w:val="none" w:sz="0" w:space="0" w:color="auto"/>
        <w:left w:val="none" w:sz="0" w:space="0" w:color="auto"/>
        <w:bottom w:val="none" w:sz="0" w:space="0" w:color="auto"/>
        <w:right w:val="none" w:sz="0" w:space="0" w:color="auto"/>
      </w:divBdr>
    </w:div>
    <w:div w:id="1407798089">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15126454">
      <w:bodyDiv w:val="1"/>
      <w:marLeft w:val="0"/>
      <w:marRight w:val="0"/>
      <w:marTop w:val="0"/>
      <w:marBottom w:val="0"/>
      <w:divBdr>
        <w:top w:val="none" w:sz="0" w:space="0" w:color="auto"/>
        <w:left w:val="none" w:sz="0" w:space="0" w:color="auto"/>
        <w:bottom w:val="none" w:sz="0" w:space="0" w:color="auto"/>
        <w:right w:val="none" w:sz="0" w:space="0" w:color="auto"/>
      </w:divBdr>
    </w:div>
    <w:div w:id="1416706427">
      <w:bodyDiv w:val="1"/>
      <w:marLeft w:val="0"/>
      <w:marRight w:val="0"/>
      <w:marTop w:val="0"/>
      <w:marBottom w:val="0"/>
      <w:divBdr>
        <w:top w:val="none" w:sz="0" w:space="0" w:color="auto"/>
        <w:left w:val="none" w:sz="0" w:space="0" w:color="auto"/>
        <w:bottom w:val="none" w:sz="0" w:space="0" w:color="auto"/>
        <w:right w:val="none" w:sz="0" w:space="0" w:color="auto"/>
      </w:divBdr>
    </w:div>
    <w:div w:id="1418944902">
      <w:bodyDiv w:val="1"/>
      <w:marLeft w:val="0"/>
      <w:marRight w:val="0"/>
      <w:marTop w:val="0"/>
      <w:marBottom w:val="0"/>
      <w:divBdr>
        <w:top w:val="none" w:sz="0" w:space="0" w:color="auto"/>
        <w:left w:val="none" w:sz="0" w:space="0" w:color="auto"/>
        <w:bottom w:val="none" w:sz="0" w:space="0" w:color="auto"/>
        <w:right w:val="none" w:sz="0" w:space="0" w:color="auto"/>
      </w:divBdr>
    </w:div>
    <w:div w:id="1421678262">
      <w:bodyDiv w:val="1"/>
      <w:marLeft w:val="0"/>
      <w:marRight w:val="0"/>
      <w:marTop w:val="0"/>
      <w:marBottom w:val="0"/>
      <w:divBdr>
        <w:top w:val="none" w:sz="0" w:space="0" w:color="auto"/>
        <w:left w:val="none" w:sz="0" w:space="0" w:color="auto"/>
        <w:bottom w:val="none" w:sz="0" w:space="0" w:color="auto"/>
        <w:right w:val="none" w:sz="0" w:space="0" w:color="auto"/>
      </w:divBdr>
    </w:div>
    <w:div w:id="1431466976">
      <w:bodyDiv w:val="1"/>
      <w:marLeft w:val="0"/>
      <w:marRight w:val="0"/>
      <w:marTop w:val="0"/>
      <w:marBottom w:val="0"/>
      <w:divBdr>
        <w:top w:val="none" w:sz="0" w:space="0" w:color="auto"/>
        <w:left w:val="none" w:sz="0" w:space="0" w:color="auto"/>
        <w:bottom w:val="none" w:sz="0" w:space="0" w:color="auto"/>
        <w:right w:val="none" w:sz="0" w:space="0" w:color="auto"/>
      </w:divBdr>
    </w:div>
    <w:div w:id="1432049639">
      <w:bodyDiv w:val="1"/>
      <w:marLeft w:val="0"/>
      <w:marRight w:val="0"/>
      <w:marTop w:val="0"/>
      <w:marBottom w:val="0"/>
      <w:divBdr>
        <w:top w:val="none" w:sz="0" w:space="0" w:color="auto"/>
        <w:left w:val="none" w:sz="0" w:space="0" w:color="auto"/>
        <w:bottom w:val="none" w:sz="0" w:space="0" w:color="auto"/>
        <w:right w:val="none" w:sz="0" w:space="0" w:color="auto"/>
      </w:divBdr>
    </w:div>
    <w:div w:id="1438061362">
      <w:bodyDiv w:val="1"/>
      <w:marLeft w:val="0"/>
      <w:marRight w:val="0"/>
      <w:marTop w:val="0"/>
      <w:marBottom w:val="0"/>
      <w:divBdr>
        <w:top w:val="none" w:sz="0" w:space="0" w:color="auto"/>
        <w:left w:val="none" w:sz="0" w:space="0" w:color="auto"/>
        <w:bottom w:val="none" w:sz="0" w:space="0" w:color="auto"/>
        <w:right w:val="none" w:sz="0" w:space="0" w:color="auto"/>
      </w:divBdr>
    </w:div>
    <w:div w:id="1442453674">
      <w:bodyDiv w:val="1"/>
      <w:marLeft w:val="0"/>
      <w:marRight w:val="0"/>
      <w:marTop w:val="0"/>
      <w:marBottom w:val="0"/>
      <w:divBdr>
        <w:top w:val="none" w:sz="0" w:space="0" w:color="auto"/>
        <w:left w:val="none" w:sz="0" w:space="0" w:color="auto"/>
        <w:bottom w:val="none" w:sz="0" w:space="0" w:color="auto"/>
        <w:right w:val="none" w:sz="0" w:space="0" w:color="auto"/>
      </w:divBdr>
    </w:div>
    <w:div w:id="1443915905">
      <w:bodyDiv w:val="1"/>
      <w:marLeft w:val="0"/>
      <w:marRight w:val="0"/>
      <w:marTop w:val="0"/>
      <w:marBottom w:val="0"/>
      <w:divBdr>
        <w:top w:val="none" w:sz="0" w:space="0" w:color="auto"/>
        <w:left w:val="none" w:sz="0" w:space="0" w:color="auto"/>
        <w:bottom w:val="none" w:sz="0" w:space="0" w:color="auto"/>
        <w:right w:val="none" w:sz="0" w:space="0" w:color="auto"/>
      </w:divBdr>
    </w:div>
    <w:div w:id="1445271603">
      <w:bodyDiv w:val="1"/>
      <w:marLeft w:val="0"/>
      <w:marRight w:val="0"/>
      <w:marTop w:val="0"/>
      <w:marBottom w:val="0"/>
      <w:divBdr>
        <w:top w:val="none" w:sz="0" w:space="0" w:color="auto"/>
        <w:left w:val="none" w:sz="0" w:space="0" w:color="auto"/>
        <w:bottom w:val="none" w:sz="0" w:space="0" w:color="auto"/>
        <w:right w:val="none" w:sz="0" w:space="0" w:color="auto"/>
      </w:divBdr>
    </w:div>
    <w:div w:id="1446583484">
      <w:bodyDiv w:val="1"/>
      <w:marLeft w:val="0"/>
      <w:marRight w:val="0"/>
      <w:marTop w:val="0"/>
      <w:marBottom w:val="0"/>
      <w:divBdr>
        <w:top w:val="none" w:sz="0" w:space="0" w:color="auto"/>
        <w:left w:val="none" w:sz="0" w:space="0" w:color="auto"/>
        <w:bottom w:val="none" w:sz="0" w:space="0" w:color="auto"/>
        <w:right w:val="none" w:sz="0" w:space="0" w:color="auto"/>
      </w:divBdr>
    </w:div>
    <w:div w:id="1446926846">
      <w:bodyDiv w:val="1"/>
      <w:marLeft w:val="0"/>
      <w:marRight w:val="0"/>
      <w:marTop w:val="0"/>
      <w:marBottom w:val="0"/>
      <w:divBdr>
        <w:top w:val="none" w:sz="0" w:space="0" w:color="auto"/>
        <w:left w:val="none" w:sz="0" w:space="0" w:color="auto"/>
        <w:bottom w:val="none" w:sz="0" w:space="0" w:color="auto"/>
        <w:right w:val="none" w:sz="0" w:space="0" w:color="auto"/>
      </w:divBdr>
    </w:div>
    <w:div w:id="1447235302">
      <w:bodyDiv w:val="1"/>
      <w:marLeft w:val="0"/>
      <w:marRight w:val="0"/>
      <w:marTop w:val="0"/>
      <w:marBottom w:val="0"/>
      <w:divBdr>
        <w:top w:val="none" w:sz="0" w:space="0" w:color="auto"/>
        <w:left w:val="none" w:sz="0" w:space="0" w:color="auto"/>
        <w:bottom w:val="none" w:sz="0" w:space="0" w:color="auto"/>
        <w:right w:val="none" w:sz="0" w:space="0" w:color="auto"/>
      </w:divBdr>
    </w:div>
    <w:div w:id="1451627688">
      <w:bodyDiv w:val="1"/>
      <w:marLeft w:val="0"/>
      <w:marRight w:val="0"/>
      <w:marTop w:val="0"/>
      <w:marBottom w:val="0"/>
      <w:divBdr>
        <w:top w:val="none" w:sz="0" w:space="0" w:color="auto"/>
        <w:left w:val="none" w:sz="0" w:space="0" w:color="auto"/>
        <w:bottom w:val="none" w:sz="0" w:space="0" w:color="auto"/>
        <w:right w:val="none" w:sz="0" w:space="0" w:color="auto"/>
      </w:divBdr>
    </w:div>
    <w:div w:id="1453405068">
      <w:bodyDiv w:val="1"/>
      <w:marLeft w:val="0"/>
      <w:marRight w:val="0"/>
      <w:marTop w:val="0"/>
      <w:marBottom w:val="0"/>
      <w:divBdr>
        <w:top w:val="none" w:sz="0" w:space="0" w:color="auto"/>
        <w:left w:val="none" w:sz="0" w:space="0" w:color="auto"/>
        <w:bottom w:val="none" w:sz="0" w:space="0" w:color="auto"/>
        <w:right w:val="none" w:sz="0" w:space="0" w:color="auto"/>
      </w:divBdr>
    </w:div>
    <w:div w:id="1455906855">
      <w:bodyDiv w:val="1"/>
      <w:marLeft w:val="0"/>
      <w:marRight w:val="0"/>
      <w:marTop w:val="0"/>
      <w:marBottom w:val="0"/>
      <w:divBdr>
        <w:top w:val="none" w:sz="0" w:space="0" w:color="auto"/>
        <w:left w:val="none" w:sz="0" w:space="0" w:color="auto"/>
        <w:bottom w:val="none" w:sz="0" w:space="0" w:color="auto"/>
        <w:right w:val="none" w:sz="0" w:space="0" w:color="auto"/>
      </w:divBdr>
    </w:div>
    <w:div w:id="1458373719">
      <w:bodyDiv w:val="1"/>
      <w:marLeft w:val="0"/>
      <w:marRight w:val="0"/>
      <w:marTop w:val="0"/>
      <w:marBottom w:val="0"/>
      <w:divBdr>
        <w:top w:val="none" w:sz="0" w:space="0" w:color="auto"/>
        <w:left w:val="none" w:sz="0" w:space="0" w:color="auto"/>
        <w:bottom w:val="none" w:sz="0" w:space="0" w:color="auto"/>
        <w:right w:val="none" w:sz="0" w:space="0" w:color="auto"/>
      </w:divBdr>
    </w:div>
    <w:div w:id="1460150682">
      <w:bodyDiv w:val="1"/>
      <w:marLeft w:val="0"/>
      <w:marRight w:val="0"/>
      <w:marTop w:val="0"/>
      <w:marBottom w:val="0"/>
      <w:divBdr>
        <w:top w:val="none" w:sz="0" w:space="0" w:color="auto"/>
        <w:left w:val="none" w:sz="0" w:space="0" w:color="auto"/>
        <w:bottom w:val="none" w:sz="0" w:space="0" w:color="auto"/>
        <w:right w:val="none" w:sz="0" w:space="0" w:color="auto"/>
      </w:divBdr>
    </w:div>
    <w:div w:id="1460954893">
      <w:bodyDiv w:val="1"/>
      <w:marLeft w:val="0"/>
      <w:marRight w:val="0"/>
      <w:marTop w:val="0"/>
      <w:marBottom w:val="0"/>
      <w:divBdr>
        <w:top w:val="none" w:sz="0" w:space="0" w:color="auto"/>
        <w:left w:val="none" w:sz="0" w:space="0" w:color="auto"/>
        <w:bottom w:val="none" w:sz="0" w:space="0" w:color="auto"/>
        <w:right w:val="none" w:sz="0" w:space="0" w:color="auto"/>
      </w:divBdr>
    </w:div>
    <w:div w:id="1461340888">
      <w:bodyDiv w:val="1"/>
      <w:marLeft w:val="0"/>
      <w:marRight w:val="0"/>
      <w:marTop w:val="0"/>
      <w:marBottom w:val="0"/>
      <w:divBdr>
        <w:top w:val="none" w:sz="0" w:space="0" w:color="auto"/>
        <w:left w:val="none" w:sz="0" w:space="0" w:color="auto"/>
        <w:bottom w:val="none" w:sz="0" w:space="0" w:color="auto"/>
        <w:right w:val="none" w:sz="0" w:space="0" w:color="auto"/>
      </w:divBdr>
    </w:div>
    <w:div w:id="1461924179">
      <w:bodyDiv w:val="1"/>
      <w:marLeft w:val="0"/>
      <w:marRight w:val="0"/>
      <w:marTop w:val="0"/>
      <w:marBottom w:val="0"/>
      <w:divBdr>
        <w:top w:val="none" w:sz="0" w:space="0" w:color="auto"/>
        <w:left w:val="none" w:sz="0" w:space="0" w:color="auto"/>
        <w:bottom w:val="none" w:sz="0" w:space="0" w:color="auto"/>
        <w:right w:val="none" w:sz="0" w:space="0" w:color="auto"/>
      </w:divBdr>
    </w:div>
    <w:div w:id="1462839756">
      <w:bodyDiv w:val="1"/>
      <w:marLeft w:val="0"/>
      <w:marRight w:val="0"/>
      <w:marTop w:val="0"/>
      <w:marBottom w:val="0"/>
      <w:divBdr>
        <w:top w:val="none" w:sz="0" w:space="0" w:color="auto"/>
        <w:left w:val="none" w:sz="0" w:space="0" w:color="auto"/>
        <w:bottom w:val="none" w:sz="0" w:space="0" w:color="auto"/>
        <w:right w:val="none" w:sz="0" w:space="0" w:color="auto"/>
      </w:divBdr>
    </w:div>
    <w:div w:id="1463764169">
      <w:bodyDiv w:val="1"/>
      <w:marLeft w:val="0"/>
      <w:marRight w:val="0"/>
      <w:marTop w:val="0"/>
      <w:marBottom w:val="0"/>
      <w:divBdr>
        <w:top w:val="none" w:sz="0" w:space="0" w:color="auto"/>
        <w:left w:val="none" w:sz="0" w:space="0" w:color="auto"/>
        <w:bottom w:val="none" w:sz="0" w:space="0" w:color="auto"/>
        <w:right w:val="none" w:sz="0" w:space="0" w:color="auto"/>
      </w:divBdr>
    </w:div>
    <w:div w:id="1464150547">
      <w:bodyDiv w:val="1"/>
      <w:marLeft w:val="0"/>
      <w:marRight w:val="0"/>
      <w:marTop w:val="0"/>
      <w:marBottom w:val="0"/>
      <w:divBdr>
        <w:top w:val="none" w:sz="0" w:space="0" w:color="auto"/>
        <w:left w:val="none" w:sz="0" w:space="0" w:color="auto"/>
        <w:bottom w:val="none" w:sz="0" w:space="0" w:color="auto"/>
        <w:right w:val="none" w:sz="0" w:space="0" w:color="auto"/>
      </w:divBdr>
    </w:div>
    <w:div w:id="1468821664">
      <w:bodyDiv w:val="1"/>
      <w:marLeft w:val="0"/>
      <w:marRight w:val="0"/>
      <w:marTop w:val="0"/>
      <w:marBottom w:val="0"/>
      <w:divBdr>
        <w:top w:val="none" w:sz="0" w:space="0" w:color="auto"/>
        <w:left w:val="none" w:sz="0" w:space="0" w:color="auto"/>
        <w:bottom w:val="none" w:sz="0" w:space="0" w:color="auto"/>
        <w:right w:val="none" w:sz="0" w:space="0" w:color="auto"/>
      </w:divBdr>
    </w:div>
    <w:div w:id="1470130488">
      <w:bodyDiv w:val="1"/>
      <w:marLeft w:val="0"/>
      <w:marRight w:val="0"/>
      <w:marTop w:val="0"/>
      <w:marBottom w:val="0"/>
      <w:divBdr>
        <w:top w:val="none" w:sz="0" w:space="0" w:color="auto"/>
        <w:left w:val="none" w:sz="0" w:space="0" w:color="auto"/>
        <w:bottom w:val="none" w:sz="0" w:space="0" w:color="auto"/>
        <w:right w:val="none" w:sz="0" w:space="0" w:color="auto"/>
      </w:divBdr>
    </w:div>
    <w:div w:id="1470897189">
      <w:bodyDiv w:val="1"/>
      <w:marLeft w:val="0"/>
      <w:marRight w:val="0"/>
      <w:marTop w:val="0"/>
      <w:marBottom w:val="0"/>
      <w:divBdr>
        <w:top w:val="none" w:sz="0" w:space="0" w:color="auto"/>
        <w:left w:val="none" w:sz="0" w:space="0" w:color="auto"/>
        <w:bottom w:val="none" w:sz="0" w:space="0" w:color="auto"/>
        <w:right w:val="none" w:sz="0" w:space="0" w:color="auto"/>
      </w:divBdr>
    </w:div>
    <w:div w:id="1472290001">
      <w:bodyDiv w:val="1"/>
      <w:marLeft w:val="0"/>
      <w:marRight w:val="0"/>
      <w:marTop w:val="0"/>
      <w:marBottom w:val="0"/>
      <w:divBdr>
        <w:top w:val="none" w:sz="0" w:space="0" w:color="auto"/>
        <w:left w:val="none" w:sz="0" w:space="0" w:color="auto"/>
        <w:bottom w:val="none" w:sz="0" w:space="0" w:color="auto"/>
        <w:right w:val="none" w:sz="0" w:space="0" w:color="auto"/>
      </w:divBdr>
    </w:div>
    <w:div w:id="1474365482">
      <w:bodyDiv w:val="1"/>
      <w:marLeft w:val="0"/>
      <w:marRight w:val="0"/>
      <w:marTop w:val="0"/>
      <w:marBottom w:val="0"/>
      <w:divBdr>
        <w:top w:val="none" w:sz="0" w:space="0" w:color="auto"/>
        <w:left w:val="none" w:sz="0" w:space="0" w:color="auto"/>
        <w:bottom w:val="none" w:sz="0" w:space="0" w:color="auto"/>
        <w:right w:val="none" w:sz="0" w:space="0" w:color="auto"/>
      </w:divBdr>
    </w:div>
    <w:div w:id="1476796733">
      <w:bodyDiv w:val="1"/>
      <w:marLeft w:val="0"/>
      <w:marRight w:val="0"/>
      <w:marTop w:val="0"/>
      <w:marBottom w:val="0"/>
      <w:divBdr>
        <w:top w:val="none" w:sz="0" w:space="0" w:color="auto"/>
        <w:left w:val="none" w:sz="0" w:space="0" w:color="auto"/>
        <w:bottom w:val="none" w:sz="0" w:space="0" w:color="auto"/>
        <w:right w:val="none" w:sz="0" w:space="0" w:color="auto"/>
      </w:divBdr>
    </w:div>
    <w:div w:id="1481120494">
      <w:bodyDiv w:val="1"/>
      <w:marLeft w:val="0"/>
      <w:marRight w:val="0"/>
      <w:marTop w:val="0"/>
      <w:marBottom w:val="0"/>
      <w:divBdr>
        <w:top w:val="none" w:sz="0" w:space="0" w:color="auto"/>
        <w:left w:val="none" w:sz="0" w:space="0" w:color="auto"/>
        <w:bottom w:val="none" w:sz="0" w:space="0" w:color="auto"/>
        <w:right w:val="none" w:sz="0" w:space="0" w:color="auto"/>
      </w:divBdr>
    </w:div>
    <w:div w:id="1482380165">
      <w:bodyDiv w:val="1"/>
      <w:marLeft w:val="0"/>
      <w:marRight w:val="0"/>
      <w:marTop w:val="0"/>
      <w:marBottom w:val="0"/>
      <w:divBdr>
        <w:top w:val="none" w:sz="0" w:space="0" w:color="auto"/>
        <w:left w:val="none" w:sz="0" w:space="0" w:color="auto"/>
        <w:bottom w:val="none" w:sz="0" w:space="0" w:color="auto"/>
        <w:right w:val="none" w:sz="0" w:space="0" w:color="auto"/>
      </w:divBdr>
    </w:div>
    <w:div w:id="1483425116">
      <w:bodyDiv w:val="1"/>
      <w:marLeft w:val="0"/>
      <w:marRight w:val="0"/>
      <w:marTop w:val="0"/>
      <w:marBottom w:val="0"/>
      <w:divBdr>
        <w:top w:val="none" w:sz="0" w:space="0" w:color="auto"/>
        <w:left w:val="none" w:sz="0" w:space="0" w:color="auto"/>
        <w:bottom w:val="none" w:sz="0" w:space="0" w:color="auto"/>
        <w:right w:val="none" w:sz="0" w:space="0" w:color="auto"/>
      </w:divBdr>
    </w:div>
    <w:div w:id="1488204821">
      <w:bodyDiv w:val="1"/>
      <w:marLeft w:val="0"/>
      <w:marRight w:val="0"/>
      <w:marTop w:val="0"/>
      <w:marBottom w:val="0"/>
      <w:divBdr>
        <w:top w:val="none" w:sz="0" w:space="0" w:color="auto"/>
        <w:left w:val="none" w:sz="0" w:space="0" w:color="auto"/>
        <w:bottom w:val="none" w:sz="0" w:space="0" w:color="auto"/>
        <w:right w:val="none" w:sz="0" w:space="0" w:color="auto"/>
      </w:divBdr>
    </w:div>
    <w:div w:id="1488984111">
      <w:bodyDiv w:val="1"/>
      <w:marLeft w:val="0"/>
      <w:marRight w:val="0"/>
      <w:marTop w:val="0"/>
      <w:marBottom w:val="0"/>
      <w:divBdr>
        <w:top w:val="none" w:sz="0" w:space="0" w:color="auto"/>
        <w:left w:val="none" w:sz="0" w:space="0" w:color="auto"/>
        <w:bottom w:val="none" w:sz="0" w:space="0" w:color="auto"/>
        <w:right w:val="none" w:sz="0" w:space="0" w:color="auto"/>
      </w:divBdr>
    </w:div>
    <w:div w:id="1497765049">
      <w:bodyDiv w:val="1"/>
      <w:marLeft w:val="0"/>
      <w:marRight w:val="0"/>
      <w:marTop w:val="0"/>
      <w:marBottom w:val="0"/>
      <w:divBdr>
        <w:top w:val="none" w:sz="0" w:space="0" w:color="auto"/>
        <w:left w:val="none" w:sz="0" w:space="0" w:color="auto"/>
        <w:bottom w:val="none" w:sz="0" w:space="0" w:color="auto"/>
        <w:right w:val="none" w:sz="0" w:space="0" w:color="auto"/>
      </w:divBdr>
    </w:div>
    <w:div w:id="1506743975">
      <w:bodyDiv w:val="1"/>
      <w:marLeft w:val="0"/>
      <w:marRight w:val="0"/>
      <w:marTop w:val="0"/>
      <w:marBottom w:val="0"/>
      <w:divBdr>
        <w:top w:val="none" w:sz="0" w:space="0" w:color="auto"/>
        <w:left w:val="none" w:sz="0" w:space="0" w:color="auto"/>
        <w:bottom w:val="none" w:sz="0" w:space="0" w:color="auto"/>
        <w:right w:val="none" w:sz="0" w:space="0" w:color="auto"/>
      </w:divBdr>
    </w:div>
    <w:div w:id="1507937828">
      <w:bodyDiv w:val="1"/>
      <w:marLeft w:val="0"/>
      <w:marRight w:val="0"/>
      <w:marTop w:val="0"/>
      <w:marBottom w:val="0"/>
      <w:divBdr>
        <w:top w:val="none" w:sz="0" w:space="0" w:color="auto"/>
        <w:left w:val="none" w:sz="0" w:space="0" w:color="auto"/>
        <w:bottom w:val="none" w:sz="0" w:space="0" w:color="auto"/>
        <w:right w:val="none" w:sz="0" w:space="0" w:color="auto"/>
      </w:divBdr>
    </w:div>
    <w:div w:id="1510215715">
      <w:bodyDiv w:val="1"/>
      <w:marLeft w:val="0"/>
      <w:marRight w:val="0"/>
      <w:marTop w:val="0"/>
      <w:marBottom w:val="0"/>
      <w:divBdr>
        <w:top w:val="none" w:sz="0" w:space="0" w:color="auto"/>
        <w:left w:val="none" w:sz="0" w:space="0" w:color="auto"/>
        <w:bottom w:val="none" w:sz="0" w:space="0" w:color="auto"/>
        <w:right w:val="none" w:sz="0" w:space="0" w:color="auto"/>
      </w:divBdr>
    </w:div>
    <w:div w:id="1512797156">
      <w:bodyDiv w:val="1"/>
      <w:marLeft w:val="0"/>
      <w:marRight w:val="0"/>
      <w:marTop w:val="0"/>
      <w:marBottom w:val="0"/>
      <w:divBdr>
        <w:top w:val="none" w:sz="0" w:space="0" w:color="auto"/>
        <w:left w:val="none" w:sz="0" w:space="0" w:color="auto"/>
        <w:bottom w:val="none" w:sz="0" w:space="0" w:color="auto"/>
        <w:right w:val="none" w:sz="0" w:space="0" w:color="auto"/>
      </w:divBdr>
    </w:div>
    <w:div w:id="1517844221">
      <w:bodyDiv w:val="1"/>
      <w:marLeft w:val="0"/>
      <w:marRight w:val="0"/>
      <w:marTop w:val="0"/>
      <w:marBottom w:val="0"/>
      <w:divBdr>
        <w:top w:val="none" w:sz="0" w:space="0" w:color="auto"/>
        <w:left w:val="none" w:sz="0" w:space="0" w:color="auto"/>
        <w:bottom w:val="none" w:sz="0" w:space="0" w:color="auto"/>
        <w:right w:val="none" w:sz="0" w:space="0" w:color="auto"/>
      </w:divBdr>
    </w:div>
    <w:div w:id="1518273925">
      <w:bodyDiv w:val="1"/>
      <w:marLeft w:val="0"/>
      <w:marRight w:val="0"/>
      <w:marTop w:val="0"/>
      <w:marBottom w:val="0"/>
      <w:divBdr>
        <w:top w:val="none" w:sz="0" w:space="0" w:color="auto"/>
        <w:left w:val="none" w:sz="0" w:space="0" w:color="auto"/>
        <w:bottom w:val="none" w:sz="0" w:space="0" w:color="auto"/>
        <w:right w:val="none" w:sz="0" w:space="0" w:color="auto"/>
      </w:divBdr>
    </w:div>
    <w:div w:id="1524975932">
      <w:bodyDiv w:val="1"/>
      <w:marLeft w:val="0"/>
      <w:marRight w:val="0"/>
      <w:marTop w:val="0"/>
      <w:marBottom w:val="0"/>
      <w:divBdr>
        <w:top w:val="none" w:sz="0" w:space="0" w:color="auto"/>
        <w:left w:val="none" w:sz="0" w:space="0" w:color="auto"/>
        <w:bottom w:val="none" w:sz="0" w:space="0" w:color="auto"/>
        <w:right w:val="none" w:sz="0" w:space="0" w:color="auto"/>
      </w:divBdr>
    </w:div>
    <w:div w:id="1530099229">
      <w:bodyDiv w:val="1"/>
      <w:marLeft w:val="0"/>
      <w:marRight w:val="0"/>
      <w:marTop w:val="0"/>
      <w:marBottom w:val="0"/>
      <w:divBdr>
        <w:top w:val="none" w:sz="0" w:space="0" w:color="auto"/>
        <w:left w:val="none" w:sz="0" w:space="0" w:color="auto"/>
        <w:bottom w:val="none" w:sz="0" w:space="0" w:color="auto"/>
        <w:right w:val="none" w:sz="0" w:space="0" w:color="auto"/>
      </w:divBdr>
    </w:div>
    <w:div w:id="1530949072">
      <w:bodyDiv w:val="1"/>
      <w:marLeft w:val="0"/>
      <w:marRight w:val="0"/>
      <w:marTop w:val="0"/>
      <w:marBottom w:val="0"/>
      <w:divBdr>
        <w:top w:val="none" w:sz="0" w:space="0" w:color="auto"/>
        <w:left w:val="none" w:sz="0" w:space="0" w:color="auto"/>
        <w:bottom w:val="none" w:sz="0" w:space="0" w:color="auto"/>
        <w:right w:val="none" w:sz="0" w:space="0" w:color="auto"/>
      </w:divBdr>
    </w:div>
    <w:div w:id="1531718118">
      <w:bodyDiv w:val="1"/>
      <w:marLeft w:val="0"/>
      <w:marRight w:val="0"/>
      <w:marTop w:val="0"/>
      <w:marBottom w:val="0"/>
      <w:divBdr>
        <w:top w:val="none" w:sz="0" w:space="0" w:color="auto"/>
        <w:left w:val="none" w:sz="0" w:space="0" w:color="auto"/>
        <w:bottom w:val="none" w:sz="0" w:space="0" w:color="auto"/>
        <w:right w:val="none" w:sz="0" w:space="0" w:color="auto"/>
      </w:divBdr>
    </w:div>
    <w:div w:id="1534920488">
      <w:bodyDiv w:val="1"/>
      <w:marLeft w:val="0"/>
      <w:marRight w:val="0"/>
      <w:marTop w:val="0"/>
      <w:marBottom w:val="0"/>
      <w:divBdr>
        <w:top w:val="none" w:sz="0" w:space="0" w:color="auto"/>
        <w:left w:val="none" w:sz="0" w:space="0" w:color="auto"/>
        <w:bottom w:val="none" w:sz="0" w:space="0" w:color="auto"/>
        <w:right w:val="none" w:sz="0" w:space="0" w:color="auto"/>
      </w:divBdr>
    </w:div>
    <w:div w:id="1534998015">
      <w:bodyDiv w:val="1"/>
      <w:marLeft w:val="0"/>
      <w:marRight w:val="0"/>
      <w:marTop w:val="0"/>
      <w:marBottom w:val="0"/>
      <w:divBdr>
        <w:top w:val="none" w:sz="0" w:space="0" w:color="auto"/>
        <w:left w:val="none" w:sz="0" w:space="0" w:color="auto"/>
        <w:bottom w:val="none" w:sz="0" w:space="0" w:color="auto"/>
        <w:right w:val="none" w:sz="0" w:space="0" w:color="auto"/>
      </w:divBdr>
    </w:div>
    <w:div w:id="1540436223">
      <w:bodyDiv w:val="1"/>
      <w:marLeft w:val="0"/>
      <w:marRight w:val="0"/>
      <w:marTop w:val="0"/>
      <w:marBottom w:val="0"/>
      <w:divBdr>
        <w:top w:val="none" w:sz="0" w:space="0" w:color="auto"/>
        <w:left w:val="none" w:sz="0" w:space="0" w:color="auto"/>
        <w:bottom w:val="none" w:sz="0" w:space="0" w:color="auto"/>
        <w:right w:val="none" w:sz="0" w:space="0" w:color="auto"/>
      </w:divBdr>
    </w:div>
    <w:div w:id="1540512673">
      <w:bodyDiv w:val="1"/>
      <w:marLeft w:val="0"/>
      <w:marRight w:val="0"/>
      <w:marTop w:val="0"/>
      <w:marBottom w:val="0"/>
      <w:divBdr>
        <w:top w:val="none" w:sz="0" w:space="0" w:color="auto"/>
        <w:left w:val="none" w:sz="0" w:space="0" w:color="auto"/>
        <w:bottom w:val="none" w:sz="0" w:space="0" w:color="auto"/>
        <w:right w:val="none" w:sz="0" w:space="0" w:color="auto"/>
      </w:divBdr>
    </w:div>
    <w:div w:id="1544513210">
      <w:bodyDiv w:val="1"/>
      <w:marLeft w:val="0"/>
      <w:marRight w:val="0"/>
      <w:marTop w:val="0"/>
      <w:marBottom w:val="0"/>
      <w:divBdr>
        <w:top w:val="none" w:sz="0" w:space="0" w:color="auto"/>
        <w:left w:val="none" w:sz="0" w:space="0" w:color="auto"/>
        <w:bottom w:val="none" w:sz="0" w:space="0" w:color="auto"/>
        <w:right w:val="none" w:sz="0" w:space="0" w:color="auto"/>
      </w:divBdr>
    </w:div>
    <w:div w:id="1545211437">
      <w:bodyDiv w:val="1"/>
      <w:marLeft w:val="0"/>
      <w:marRight w:val="0"/>
      <w:marTop w:val="0"/>
      <w:marBottom w:val="0"/>
      <w:divBdr>
        <w:top w:val="none" w:sz="0" w:space="0" w:color="auto"/>
        <w:left w:val="none" w:sz="0" w:space="0" w:color="auto"/>
        <w:bottom w:val="none" w:sz="0" w:space="0" w:color="auto"/>
        <w:right w:val="none" w:sz="0" w:space="0" w:color="auto"/>
      </w:divBdr>
    </w:div>
    <w:div w:id="1547569827">
      <w:bodyDiv w:val="1"/>
      <w:marLeft w:val="0"/>
      <w:marRight w:val="0"/>
      <w:marTop w:val="0"/>
      <w:marBottom w:val="0"/>
      <w:divBdr>
        <w:top w:val="none" w:sz="0" w:space="0" w:color="auto"/>
        <w:left w:val="none" w:sz="0" w:space="0" w:color="auto"/>
        <w:bottom w:val="none" w:sz="0" w:space="0" w:color="auto"/>
        <w:right w:val="none" w:sz="0" w:space="0" w:color="auto"/>
      </w:divBdr>
    </w:div>
    <w:div w:id="1551578574">
      <w:bodyDiv w:val="1"/>
      <w:marLeft w:val="0"/>
      <w:marRight w:val="0"/>
      <w:marTop w:val="0"/>
      <w:marBottom w:val="0"/>
      <w:divBdr>
        <w:top w:val="none" w:sz="0" w:space="0" w:color="auto"/>
        <w:left w:val="none" w:sz="0" w:space="0" w:color="auto"/>
        <w:bottom w:val="none" w:sz="0" w:space="0" w:color="auto"/>
        <w:right w:val="none" w:sz="0" w:space="0" w:color="auto"/>
      </w:divBdr>
    </w:div>
    <w:div w:id="1551918513">
      <w:bodyDiv w:val="1"/>
      <w:marLeft w:val="0"/>
      <w:marRight w:val="0"/>
      <w:marTop w:val="0"/>
      <w:marBottom w:val="0"/>
      <w:divBdr>
        <w:top w:val="none" w:sz="0" w:space="0" w:color="auto"/>
        <w:left w:val="none" w:sz="0" w:space="0" w:color="auto"/>
        <w:bottom w:val="none" w:sz="0" w:space="0" w:color="auto"/>
        <w:right w:val="none" w:sz="0" w:space="0" w:color="auto"/>
      </w:divBdr>
    </w:div>
    <w:div w:id="1554852359">
      <w:bodyDiv w:val="1"/>
      <w:marLeft w:val="0"/>
      <w:marRight w:val="0"/>
      <w:marTop w:val="0"/>
      <w:marBottom w:val="0"/>
      <w:divBdr>
        <w:top w:val="none" w:sz="0" w:space="0" w:color="auto"/>
        <w:left w:val="none" w:sz="0" w:space="0" w:color="auto"/>
        <w:bottom w:val="none" w:sz="0" w:space="0" w:color="auto"/>
        <w:right w:val="none" w:sz="0" w:space="0" w:color="auto"/>
      </w:divBdr>
    </w:div>
    <w:div w:id="1557544456">
      <w:bodyDiv w:val="1"/>
      <w:marLeft w:val="0"/>
      <w:marRight w:val="0"/>
      <w:marTop w:val="0"/>
      <w:marBottom w:val="0"/>
      <w:divBdr>
        <w:top w:val="none" w:sz="0" w:space="0" w:color="auto"/>
        <w:left w:val="none" w:sz="0" w:space="0" w:color="auto"/>
        <w:bottom w:val="none" w:sz="0" w:space="0" w:color="auto"/>
        <w:right w:val="none" w:sz="0" w:space="0" w:color="auto"/>
      </w:divBdr>
    </w:div>
    <w:div w:id="1558202925">
      <w:bodyDiv w:val="1"/>
      <w:marLeft w:val="0"/>
      <w:marRight w:val="0"/>
      <w:marTop w:val="0"/>
      <w:marBottom w:val="0"/>
      <w:divBdr>
        <w:top w:val="none" w:sz="0" w:space="0" w:color="auto"/>
        <w:left w:val="none" w:sz="0" w:space="0" w:color="auto"/>
        <w:bottom w:val="none" w:sz="0" w:space="0" w:color="auto"/>
        <w:right w:val="none" w:sz="0" w:space="0" w:color="auto"/>
      </w:divBdr>
    </w:div>
    <w:div w:id="1560554955">
      <w:bodyDiv w:val="1"/>
      <w:marLeft w:val="0"/>
      <w:marRight w:val="0"/>
      <w:marTop w:val="0"/>
      <w:marBottom w:val="0"/>
      <w:divBdr>
        <w:top w:val="none" w:sz="0" w:space="0" w:color="auto"/>
        <w:left w:val="none" w:sz="0" w:space="0" w:color="auto"/>
        <w:bottom w:val="none" w:sz="0" w:space="0" w:color="auto"/>
        <w:right w:val="none" w:sz="0" w:space="0" w:color="auto"/>
      </w:divBdr>
    </w:div>
    <w:div w:id="1562984260">
      <w:bodyDiv w:val="1"/>
      <w:marLeft w:val="0"/>
      <w:marRight w:val="0"/>
      <w:marTop w:val="0"/>
      <w:marBottom w:val="0"/>
      <w:divBdr>
        <w:top w:val="none" w:sz="0" w:space="0" w:color="auto"/>
        <w:left w:val="none" w:sz="0" w:space="0" w:color="auto"/>
        <w:bottom w:val="none" w:sz="0" w:space="0" w:color="auto"/>
        <w:right w:val="none" w:sz="0" w:space="0" w:color="auto"/>
      </w:divBdr>
    </w:div>
    <w:div w:id="1567763212">
      <w:bodyDiv w:val="1"/>
      <w:marLeft w:val="0"/>
      <w:marRight w:val="0"/>
      <w:marTop w:val="0"/>
      <w:marBottom w:val="0"/>
      <w:divBdr>
        <w:top w:val="none" w:sz="0" w:space="0" w:color="auto"/>
        <w:left w:val="none" w:sz="0" w:space="0" w:color="auto"/>
        <w:bottom w:val="none" w:sz="0" w:space="0" w:color="auto"/>
        <w:right w:val="none" w:sz="0" w:space="0" w:color="auto"/>
      </w:divBdr>
    </w:div>
    <w:div w:id="1568612900">
      <w:bodyDiv w:val="1"/>
      <w:marLeft w:val="0"/>
      <w:marRight w:val="0"/>
      <w:marTop w:val="0"/>
      <w:marBottom w:val="0"/>
      <w:divBdr>
        <w:top w:val="none" w:sz="0" w:space="0" w:color="auto"/>
        <w:left w:val="none" w:sz="0" w:space="0" w:color="auto"/>
        <w:bottom w:val="none" w:sz="0" w:space="0" w:color="auto"/>
        <w:right w:val="none" w:sz="0" w:space="0" w:color="auto"/>
      </w:divBdr>
    </w:div>
    <w:div w:id="1569612121">
      <w:bodyDiv w:val="1"/>
      <w:marLeft w:val="0"/>
      <w:marRight w:val="0"/>
      <w:marTop w:val="0"/>
      <w:marBottom w:val="0"/>
      <w:divBdr>
        <w:top w:val="none" w:sz="0" w:space="0" w:color="auto"/>
        <w:left w:val="none" w:sz="0" w:space="0" w:color="auto"/>
        <w:bottom w:val="none" w:sz="0" w:space="0" w:color="auto"/>
        <w:right w:val="none" w:sz="0" w:space="0" w:color="auto"/>
      </w:divBdr>
    </w:div>
    <w:div w:id="1569996793">
      <w:bodyDiv w:val="1"/>
      <w:marLeft w:val="0"/>
      <w:marRight w:val="0"/>
      <w:marTop w:val="0"/>
      <w:marBottom w:val="0"/>
      <w:divBdr>
        <w:top w:val="none" w:sz="0" w:space="0" w:color="auto"/>
        <w:left w:val="none" w:sz="0" w:space="0" w:color="auto"/>
        <w:bottom w:val="none" w:sz="0" w:space="0" w:color="auto"/>
        <w:right w:val="none" w:sz="0" w:space="0" w:color="auto"/>
      </w:divBdr>
    </w:div>
    <w:div w:id="1571497817">
      <w:bodyDiv w:val="1"/>
      <w:marLeft w:val="0"/>
      <w:marRight w:val="0"/>
      <w:marTop w:val="0"/>
      <w:marBottom w:val="0"/>
      <w:divBdr>
        <w:top w:val="none" w:sz="0" w:space="0" w:color="auto"/>
        <w:left w:val="none" w:sz="0" w:space="0" w:color="auto"/>
        <w:bottom w:val="none" w:sz="0" w:space="0" w:color="auto"/>
        <w:right w:val="none" w:sz="0" w:space="0" w:color="auto"/>
      </w:divBdr>
    </w:div>
    <w:div w:id="1572078257">
      <w:bodyDiv w:val="1"/>
      <w:marLeft w:val="0"/>
      <w:marRight w:val="0"/>
      <w:marTop w:val="0"/>
      <w:marBottom w:val="0"/>
      <w:divBdr>
        <w:top w:val="none" w:sz="0" w:space="0" w:color="auto"/>
        <w:left w:val="none" w:sz="0" w:space="0" w:color="auto"/>
        <w:bottom w:val="none" w:sz="0" w:space="0" w:color="auto"/>
        <w:right w:val="none" w:sz="0" w:space="0" w:color="auto"/>
      </w:divBdr>
    </w:div>
    <w:div w:id="1572152539">
      <w:bodyDiv w:val="1"/>
      <w:marLeft w:val="0"/>
      <w:marRight w:val="0"/>
      <w:marTop w:val="0"/>
      <w:marBottom w:val="0"/>
      <w:divBdr>
        <w:top w:val="none" w:sz="0" w:space="0" w:color="auto"/>
        <w:left w:val="none" w:sz="0" w:space="0" w:color="auto"/>
        <w:bottom w:val="none" w:sz="0" w:space="0" w:color="auto"/>
        <w:right w:val="none" w:sz="0" w:space="0" w:color="auto"/>
      </w:divBdr>
    </w:div>
    <w:div w:id="1573080223">
      <w:bodyDiv w:val="1"/>
      <w:marLeft w:val="0"/>
      <w:marRight w:val="0"/>
      <w:marTop w:val="0"/>
      <w:marBottom w:val="0"/>
      <w:divBdr>
        <w:top w:val="none" w:sz="0" w:space="0" w:color="auto"/>
        <w:left w:val="none" w:sz="0" w:space="0" w:color="auto"/>
        <w:bottom w:val="none" w:sz="0" w:space="0" w:color="auto"/>
        <w:right w:val="none" w:sz="0" w:space="0" w:color="auto"/>
      </w:divBdr>
    </w:div>
    <w:div w:id="1574118549">
      <w:bodyDiv w:val="1"/>
      <w:marLeft w:val="0"/>
      <w:marRight w:val="0"/>
      <w:marTop w:val="0"/>
      <w:marBottom w:val="0"/>
      <w:divBdr>
        <w:top w:val="none" w:sz="0" w:space="0" w:color="auto"/>
        <w:left w:val="none" w:sz="0" w:space="0" w:color="auto"/>
        <w:bottom w:val="none" w:sz="0" w:space="0" w:color="auto"/>
        <w:right w:val="none" w:sz="0" w:space="0" w:color="auto"/>
      </w:divBdr>
    </w:div>
    <w:div w:id="1587301480">
      <w:bodyDiv w:val="1"/>
      <w:marLeft w:val="0"/>
      <w:marRight w:val="0"/>
      <w:marTop w:val="0"/>
      <w:marBottom w:val="0"/>
      <w:divBdr>
        <w:top w:val="none" w:sz="0" w:space="0" w:color="auto"/>
        <w:left w:val="none" w:sz="0" w:space="0" w:color="auto"/>
        <w:bottom w:val="none" w:sz="0" w:space="0" w:color="auto"/>
        <w:right w:val="none" w:sz="0" w:space="0" w:color="auto"/>
      </w:divBdr>
    </w:div>
    <w:div w:id="1600411830">
      <w:bodyDiv w:val="1"/>
      <w:marLeft w:val="0"/>
      <w:marRight w:val="0"/>
      <w:marTop w:val="0"/>
      <w:marBottom w:val="0"/>
      <w:divBdr>
        <w:top w:val="none" w:sz="0" w:space="0" w:color="auto"/>
        <w:left w:val="none" w:sz="0" w:space="0" w:color="auto"/>
        <w:bottom w:val="none" w:sz="0" w:space="0" w:color="auto"/>
        <w:right w:val="none" w:sz="0" w:space="0" w:color="auto"/>
      </w:divBdr>
    </w:div>
    <w:div w:id="1600723171">
      <w:bodyDiv w:val="1"/>
      <w:marLeft w:val="0"/>
      <w:marRight w:val="0"/>
      <w:marTop w:val="0"/>
      <w:marBottom w:val="0"/>
      <w:divBdr>
        <w:top w:val="none" w:sz="0" w:space="0" w:color="auto"/>
        <w:left w:val="none" w:sz="0" w:space="0" w:color="auto"/>
        <w:bottom w:val="none" w:sz="0" w:space="0" w:color="auto"/>
        <w:right w:val="none" w:sz="0" w:space="0" w:color="auto"/>
      </w:divBdr>
    </w:div>
    <w:div w:id="1602374568">
      <w:bodyDiv w:val="1"/>
      <w:marLeft w:val="0"/>
      <w:marRight w:val="0"/>
      <w:marTop w:val="0"/>
      <w:marBottom w:val="0"/>
      <w:divBdr>
        <w:top w:val="none" w:sz="0" w:space="0" w:color="auto"/>
        <w:left w:val="none" w:sz="0" w:space="0" w:color="auto"/>
        <w:bottom w:val="none" w:sz="0" w:space="0" w:color="auto"/>
        <w:right w:val="none" w:sz="0" w:space="0" w:color="auto"/>
      </w:divBdr>
    </w:div>
    <w:div w:id="1605071348">
      <w:bodyDiv w:val="1"/>
      <w:marLeft w:val="0"/>
      <w:marRight w:val="0"/>
      <w:marTop w:val="0"/>
      <w:marBottom w:val="0"/>
      <w:divBdr>
        <w:top w:val="none" w:sz="0" w:space="0" w:color="auto"/>
        <w:left w:val="none" w:sz="0" w:space="0" w:color="auto"/>
        <w:bottom w:val="none" w:sz="0" w:space="0" w:color="auto"/>
        <w:right w:val="none" w:sz="0" w:space="0" w:color="auto"/>
      </w:divBdr>
    </w:div>
    <w:div w:id="1607958344">
      <w:bodyDiv w:val="1"/>
      <w:marLeft w:val="0"/>
      <w:marRight w:val="0"/>
      <w:marTop w:val="0"/>
      <w:marBottom w:val="0"/>
      <w:divBdr>
        <w:top w:val="none" w:sz="0" w:space="0" w:color="auto"/>
        <w:left w:val="none" w:sz="0" w:space="0" w:color="auto"/>
        <w:bottom w:val="none" w:sz="0" w:space="0" w:color="auto"/>
        <w:right w:val="none" w:sz="0" w:space="0" w:color="auto"/>
      </w:divBdr>
    </w:div>
    <w:div w:id="1608195675">
      <w:bodyDiv w:val="1"/>
      <w:marLeft w:val="0"/>
      <w:marRight w:val="0"/>
      <w:marTop w:val="0"/>
      <w:marBottom w:val="0"/>
      <w:divBdr>
        <w:top w:val="none" w:sz="0" w:space="0" w:color="auto"/>
        <w:left w:val="none" w:sz="0" w:space="0" w:color="auto"/>
        <w:bottom w:val="none" w:sz="0" w:space="0" w:color="auto"/>
        <w:right w:val="none" w:sz="0" w:space="0" w:color="auto"/>
      </w:divBdr>
    </w:div>
    <w:div w:id="1613243787">
      <w:bodyDiv w:val="1"/>
      <w:marLeft w:val="0"/>
      <w:marRight w:val="0"/>
      <w:marTop w:val="0"/>
      <w:marBottom w:val="0"/>
      <w:divBdr>
        <w:top w:val="none" w:sz="0" w:space="0" w:color="auto"/>
        <w:left w:val="none" w:sz="0" w:space="0" w:color="auto"/>
        <w:bottom w:val="none" w:sz="0" w:space="0" w:color="auto"/>
        <w:right w:val="none" w:sz="0" w:space="0" w:color="auto"/>
      </w:divBdr>
    </w:div>
    <w:div w:id="1613979051">
      <w:bodyDiv w:val="1"/>
      <w:marLeft w:val="0"/>
      <w:marRight w:val="0"/>
      <w:marTop w:val="0"/>
      <w:marBottom w:val="0"/>
      <w:divBdr>
        <w:top w:val="none" w:sz="0" w:space="0" w:color="auto"/>
        <w:left w:val="none" w:sz="0" w:space="0" w:color="auto"/>
        <w:bottom w:val="none" w:sz="0" w:space="0" w:color="auto"/>
        <w:right w:val="none" w:sz="0" w:space="0" w:color="auto"/>
      </w:divBdr>
    </w:div>
    <w:div w:id="1614631822">
      <w:bodyDiv w:val="1"/>
      <w:marLeft w:val="0"/>
      <w:marRight w:val="0"/>
      <w:marTop w:val="0"/>
      <w:marBottom w:val="0"/>
      <w:divBdr>
        <w:top w:val="none" w:sz="0" w:space="0" w:color="auto"/>
        <w:left w:val="none" w:sz="0" w:space="0" w:color="auto"/>
        <w:bottom w:val="none" w:sz="0" w:space="0" w:color="auto"/>
        <w:right w:val="none" w:sz="0" w:space="0" w:color="auto"/>
      </w:divBdr>
    </w:div>
    <w:div w:id="1616713979">
      <w:bodyDiv w:val="1"/>
      <w:marLeft w:val="0"/>
      <w:marRight w:val="0"/>
      <w:marTop w:val="0"/>
      <w:marBottom w:val="0"/>
      <w:divBdr>
        <w:top w:val="none" w:sz="0" w:space="0" w:color="auto"/>
        <w:left w:val="none" w:sz="0" w:space="0" w:color="auto"/>
        <w:bottom w:val="none" w:sz="0" w:space="0" w:color="auto"/>
        <w:right w:val="none" w:sz="0" w:space="0" w:color="auto"/>
      </w:divBdr>
    </w:div>
    <w:div w:id="1623919228">
      <w:bodyDiv w:val="1"/>
      <w:marLeft w:val="0"/>
      <w:marRight w:val="0"/>
      <w:marTop w:val="0"/>
      <w:marBottom w:val="0"/>
      <w:divBdr>
        <w:top w:val="none" w:sz="0" w:space="0" w:color="auto"/>
        <w:left w:val="none" w:sz="0" w:space="0" w:color="auto"/>
        <w:bottom w:val="none" w:sz="0" w:space="0" w:color="auto"/>
        <w:right w:val="none" w:sz="0" w:space="0" w:color="auto"/>
      </w:divBdr>
    </w:div>
    <w:div w:id="1629042823">
      <w:bodyDiv w:val="1"/>
      <w:marLeft w:val="0"/>
      <w:marRight w:val="0"/>
      <w:marTop w:val="0"/>
      <w:marBottom w:val="0"/>
      <w:divBdr>
        <w:top w:val="none" w:sz="0" w:space="0" w:color="auto"/>
        <w:left w:val="none" w:sz="0" w:space="0" w:color="auto"/>
        <w:bottom w:val="none" w:sz="0" w:space="0" w:color="auto"/>
        <w:right w:val="none" w:sz="0" w:space="0" w:color="auto"/>
      </w:divBdr>
    </w:div>
    <w:div w:id="1629435882">
      <w:bodyDiv w:val="1"/>
      <w:marLeft w:val="0"/>
      <w:marRight w:val="0"/>
      <w:marTop w:val="0"/>
      <w:marBottom w:val="0"/>
      <w:divBdr>
        <w:top w:val="none" w:sz="0" w:space="0" w:color="auto"/>
        <w:left w:val="none" w:sz="0" w:space="0" w:color="auto"/>
        <w:bottom w:val="none" w:sz="0" w:space="0" w:color="auto"/>
        <w:right w:val="none" w:sz="0" w:space="0" w:color="auto"/>
      </w:divBdr>
    </w:div>
    <w:div w:id="1629778751">
      <w:bodyDiv w:val="1"/>
      <w:marLeft w:val="0"/>
      <w:marRight w:val="0"/>
      <w:marTop w:val="0"/>
      <w:marBottom w:val="0"/>
      <w:divBdr>
        <w:top w:val="none" w:sz="0" w:space="0" w:color="auto"/>
        <w:left w:val="none" w:sz="0" w:space="0" w:color="auto"/>
        <w:bottom w:val="none" w:sz="0" w:space="0" w:color="auto"/>
        <w:right w:val="none" w:sz="0" w:space="0" w:color="auto"/>
      </w:divBdr>
    </w:div>
    <w:div w:id="1631865232">
      <w:bodyDiv w:val="1"/>
      <w:marLeft w:val="0"/>
      <w:marRight w:val="0"/>
      <w:marTop w:val="0"/>
      <w:marBottom w:val="0"/>
      <w:divBdr>
        <w:top w:val="none" w:sz="0" w:space="0" w:color="auto"/>
        <w:left w:val="none" w:sz="0" w:space="0" w:color="auto"/>
        <w:bottom w:val="none" w:sz="0" w:space="0" w:color="auto"/>
        <w:right w:val="none" w:sz="0" w:space="0" w:color="auto"/>
      </w:divBdr>
    </w:div>
    <w:div w:id="1635254752">
      <w:bodyDiv w:val="1"/>
      <w:marLeft w:val="0"/>
      <w:marRight w:val="0"/>
      <w:marTop w:val="0"/>
      <w:marBottom w:val="0"/>
      <w:divBdr>
        <w:top w:val="none" w:sz="0" w:space="0" w:color="auto"/>
        <w:left w:val="none" w:sz="0" w:space="0" w:color="auto"/>
        <w:bottom w:val="none" w:sz="0" w:space="0" w:color="auto"/>
        <w:right w:val="none" w:sz="0" w:space="0" w:color="auto"/>
      </w:divBdr>
    </w:div>
    <w:div w:id="1637568372">
      <w:bodyDiv w:val="1"/>
      <w:marLeft w:val="0"/>
      <w:marRight w:val="0"/>
      <w:marTop w:val="0"/>
      <w:marBottom w:val="0"/>
      <w:divBdr>
        <w:top w:val="none" w:sz="0" w:space="0" w:color="auto"/>
        <w:left w:val="none" w:sz="0" w:space="0" w:color="auto"/>
        <w:bottom w:val="none" w:sz="0" w:space="0" w:color="auto"/>
        <w:right w:val="none" w:sz="0" w:space="0" w:color="auto"/>
      </w:divBdr>
    </w:div>
    <w:div w:id="1637686508">
      <w:bodyDiv w:val="1"/>
      <w:marLeft w:val="0"/>
      <w:marRight w:val="0"/>
      <w:marTop w:val="0"/>
      <w:marBottom w:val="0"/>
      <w:divBdr>
        <w:top w:val="none" w:sz="0" w:space="0" w:color="auto"/>
        <w:left w:val="none" w:sz="0" w:space="0" w:color="auto"/>
        <w:bottom w:val="none" w:sz="0" w:space="0" w:color="auto"/>
        <w:right w:val="none" w:sz="0" w:space="0" w:color="auto"/>
      </w:divBdr>
    </w:div>
    <w:div w:id="1638343112">
      <w:bodyDiv w:val="1"/>
      <w:marLeft w:val="0"/>
      <w:marRight w:val="0"/>
      <w:marTop w:val="0"/>
      <w:marBottom w:val="0"/>
      <w:divBdr>
        <w:top w:val="none" w:sz="0" w:space="0" w:color="auto"/>
        <w:left w:val="none" w:sz="0" w:space="0" w:color="auto"/>
        <w:bottom w:val="none" w:sz="0" w:space="0" w:color="auto"/>
        <w:right w:val="none" w:sz="0" w:space="0" w:color="auto"/>
      </w:divBdr>
    </w:div>
    <w:div w:id="1638414045">
      <w:bodyDiv w:val="1"/>
      <w:marLeft w:val="0"/>
      <w:marRight w:val="0"/>
      <w:marTop w:val="0"/>
      <w:marBottom w:val="0"/>
      <w:divBdr>
        <w:top w:val="none" w:sz="0" w:space="0" w:color="auto"/>
        <w:left w:val="none" w:sz="0" w:space="0" w:color="auto"/>
        <w:bottom w:val="none" w:sz="0" w:space="0" w:color="auto"/>
        <w:right w:val="none" w:sz="0" w:space="0" w:color="auto"/>
      </w:divBdr>
    </w:div>
    <w:div w:id="1640110938">
      <w:bodyDiv w:val="1"/>
      <w:marLeft w:val="0"/>
      <w:marRight w:val="0"/>
      <w:marTop w:val="0"/>
      <w:marBottom w:val="0"/>
      <w:divBdr>
        <w:top w:val="none" w:sz="0" w:space="0" w:color="auto"/>
        <w:left w:val="none" w:sz="0" w:space="0" w:color="auto"/>
        <w:bottom w:val="none" w:sz="0" w:space="0" w:color="auto"/>
        <w:right w:val="none" w:sz="0" w:space="0" w:color="auto"/>
      </w:divBdr>
    </w:div>
    <w:div w:id="1642072272">
      <w:bodyDiv w:val="1"/>
      <w:marLeft w:val="0"/>
      <w:marRight w:val="0"/>
      <w:marTop w:val="0"/>
      <w:marBottom w:val="0"/>
      <w:divBdr>
        <w:top w:val="none" w:sz="0" w:space="0" w:color="auto"/>
        <w:left w:val="none" w:sz="0" w:space="0" w:color="auto"/>
        <w:bottom w:val="none" w:sz="0" w:space="0" w:color="auto"/>
        <w:right w:val="none" w:sz="0" w:space="0" w:color="auto"/>
      </w:divBdr>
    </w:div>
    <w:div w:id="1644234297">
      <w:bodyDiv w:val="1"/>
      <w:marLeft w:val="0"/>
      <w:marRight w:val="0"/>
      <w:marTop w:val="0"/>
      <w:marBottom w:val="0"/>
      <w:divBdr>
        <w:top w:val="none" w:sz="0" w:space="0" w:color="auto"/>
        <w:left w:val="none" w:sz="0" w:space="0" w:color="auto"/>
        <w:bottom w:val="none" w:sz="0" w:space="0" w:color="auto"/>
        <w:right w:val="none" w:sz="0" w:space="0" w:color="auto"/>
      </w:divBdr>
    </w:div>
    <w:div w:id="1647010419">
      <w:bodyDiv w:val="1"/>
      <w:marLeft w:val="0"/>
      <w:marRight w:val="0"/>
      <w:marTop w:val="0"/>
      <w:marBottom w:val="0"/>
      <w:divBdr>
        <w:top w:val="none" w:sz="0" w:space="0" w:color="auto"/>
        <w:left w:val="none" w:sz="0" w:space="0" w:color="auto"/>
        <w:bottom w:val="none" w:sz="0" w:space="0" w:color="auto"/>
        <w:right w:val="none" w:sz="0" w:space="0" w:color="auto"/>
      </w:divBdr>
    </w:div>
    <w:div w:id="1653481310">
      <w:bodyDiv w:val="1"/>
      <w:marLeft w:val="0"/>
      <w:marRight w:val="0"/>
      <w:marTop w:val="0"/>
      <w:marBottom w:val="0"/>
      <w:divBdr>
        <w:top w:val="none" w:sz="0" w:space="0" w:color="auto"/>
        <w:left w:val="none" w:sz="0" w:space="0" w:color="auto"/>
        <w:bottom w:val="none" w:sz="0" w:space="0" w:color="auto"/>
        <w:right w:val="none" w:sz="0" w:space="0" w:color="auto"/>
      </w:divBdr>
    </w:div>
    <w:div w:id="1656454633">
      <w:bodyDiv w:val="1"/>
      <w:marLeft w:val="0"/>
      <w:marRight w:val="0"/>
      <w:marTop w:val="0"/>
      <w:marBottom w:val="0"/>
      <w:divBdr>
        <w:top w:val="none" w:sz="0" w:space="0" w:color="auto"/>
        <w:left w:val="none" w:sz="0" w:space="0" w:color="auto"/>
        <w:bottom w:val="none" w:sz="0" w:space="0" w:color="auto"/>
        <w:right w:val="none" w:sz="0" w:space="0" w:color="auto"/>
      </w:divBdr>
    </w:div>
    <w:div w:id="1658192681">
      <w:bodyDiv w:val="1"/>
      <w:marLeft w:val="0"/>
      <w:marRight w:val="0"/>
      <w:marTop w:val="0"/>
      <w:marBottom w:val="0"/>
      <w:divBdr>
        <w:top w:val="none" w:sz="0" w:space="0" w:color="auto"/>
        <w:left w:val="none" w:sz="0" w:space="0" w:color="auto"/>
        <w:bottom w:val="none" w:sz="0" w:space="0" w:color="auto"/>
        <w:right w:val="none" w:sz="0" w:space="0" w:color="auto"/>
      </w:divBdr>
    </w:div>
    <w:div w:id="1658220552">
      <w:bodyDiv w:val="1"/>
      <w:marLeft w:val="0"/>
      <w:marRight w:val="0"/>
      <w:marTop w:val="0"/>
      <w:marBottom w:val="0"/>
      <w:divBdr>
        <w:top w:val="none" w:sz="0" w:space="0" w:color="auto"/>
        <w:left w:val="none" w:sz="0" w:space="0" w:color="auto"/>
        <w:bottom w:val="none" w:sz="0" w:space="0" w:color="auto"/>
        <w:right w:val="none" w:sz="0" w:space="0" w:color="auto"/>
      </w:divBdr>
    </w:div>
    <w:div w:id="1659189203">
      <w:bodyDiv w:val="1"/>
      <w:marLeft w:val="0"/>
      <w:marRight w:val="0"/>
      <w:marTop w:val="0"/>
      <w:marBottom w:val="0"/>
      <w:divBdr>
        <w:top w:val="none" w:sz="0" w:space="0" w:color="auto"/>
        <w:left w:val="none" w:sz="0" w:space="0" w:color="auto"/>
        <w:bottom w:val="none" w:sz="0" w:space="0" w:color="auto"/>
        <w:right w:val="none" w:sz="0" w:space="0" w:color="auto"/>
      </w:divBdr>
    </w:div>
    <w:div w:id="1662155763">
      <w:bodyDiv w:val="1"/>
      <w:marLeft w:val="0"/>
      <w:marRight w:val="0"/>
      <w:marTop w:val="0"/>
      <w:marBottom w:val="0"/>
      <w:divBdr>
        <w:top w:val="none" w:sz="0" w:space="0" w:color="auto"/>
        <w:left w:val="none" w:sz="0" w:space="0" w:color="auto"/>
        <w:bottom w:val="none" w:sz="0" w:space="0" w:color="auto"/>
        <w:right w:val="none" w:sz="0" w:space="0" w:color="auto"/>
      </w:divBdr>
    </w:div>
    <w:div w:id="1664352675">
      <w:bodyDiv w:val="1"/>
      <w:marLeft w:val="0"/>
      <w:marRight w:val="0"/>
      <w:marTop w:val="0"/>
      <w:marBottom w:val="0"/>
      <w:divBdr>
        <w:top w:val="none" w:sz="0" w:space="0" w:color="auto"/>
        <w:left w:val="none" w:sz="0" w:space="0" w:color="auto"/>
        <w:bottom w:val="none" w:sz="0" w:space="0" w:color="auto"/>
        <w:right w:val="none" w:sz="0" w:space="0" w:color="auto"/>
      </w:divBdr>
    </w:div>
    <w:div w:id="1664502633">
      <w:bodyDiv w:val="1"/>
      <w:marLeft w:val="0"/>
      <w:marRight w:val="0"/>
      <w:marTop w:val="0"/>
      <w:marBottom w:val="0"/>
      <w:divBdr>
        <w:top w:val="none" w:sz="0" w:space="0" w:color="auto"/>
        <w:left w:val="none" w:sz="0" w:space="0" w:color="auto"/>
        <w:bottom w:val="none" w:sz="0" w:space="0" w:color="auto"/>
        <w:right w:val="none" w:sz="0" w:space="0" w:color="auto"/>
      </w:divBdr>
    </w:div>
    <w:div w:id="1664504238">
      <w:bodyDiv w:val="1"/>
      <w:marLeft w:val="0"/>
      <w:marRight w:val="0"/>
      <w:marTop w:val="0"/>
      <w:marBottom w:val="0"/>
      <w:divBdr>
        <w:top w:val="none" w:sz="0" w:space="0" w:color="auto"/>
        <w:left w:val="none" w:sz="0" w:space="0" w:color="auto"/>
        <w:bottom w:val="none" w:sz="0" w:space="0" w:color="auto"/>
        <w:right w:val="none" w:sz="0" w:space="0" w:color="auto"/>
      </w:divBdr>
    </w:div>
    <w:div w:id="1666476649">
      <w:bodyDiv w:val="1"/>
      <w:marLeft w:val="0"/>
      <w:marRight w:val="0"/>
      <w:marTop w:val="0"/>
      <w:marBottom w:val="0"/>
      <w:divBdr>
        <w:top w:val="none" w:sz="0" w:space="0" w:color="auto"/>
        <w:left w:val="none" w:sz="0" w:space="0" w:color="auto"/>
        <w:bottom w:val="none" w:sz="0" w:space="0" w:color="auto"/>
        <w:right w:val="none" w:sz="0" w:space="0" w:color="auto"/>
      </w:divBdr>
    </w:div>
    <w:div w:id="1666543740">
      <w:bodyDiv w:val="1"/>
      <w:marLeft w:val="0"/>
      <w:marRight w:val="0"/>
      <w:marTop w:val="0"/>
      <w:marBottom w:val="0"/>
      <w:divBdr>
        <w:top w:val="none" w:sz="0" w:space="0" w:color="auto"/>
        <w:left w:val="none" w:sz="0" w:space="0" w:color="auto"/>
        <w:bottom w:val="none" w:sz="0" w:space="0" w:color="auto"/>
        <w:right w:val="none" w:sz="0" w:space="0" w:color="auto"/>
      </w:divBdr>
    </w:div>
    <w:div w:id="1669598176">
      <w:bodyDiv w:val="1"/>
      <w:marLeft w:val="0"/>
      <w:marRight w:val="0"/>
      <w:marTop w:val="0"/>
      <w:marBottom w:val="0"/>
      <w:divBdr>
        <w:top w:val="none" w:sz="0" w:space="0" w:color="auto"/>
        <w:left w:val="none" w:sz="0" w:space="0" w:color="auto"/>
        <w:bottom w:val="none" w:sz="0" w:space="0" w:color="auto"/>
        <w:right w:val="none" w:sz="0" w:space="0" w:color="auto"/>
      </w:divBdr>
    </w:div>
    <w:div w:id="1670400720">
      <w:bodyDiv w:val="1"/>
      <w:marLeft w:val="0"/>
      <w:marRight w:val="0"/>
      <w:marTop w:val="0"/>
      <w:marBottom w:val="0"/>
      <w:divBdr>
        <w:top w:val="none" w:sz="0" w:space="0" w:color="auto"/>
        <w:left w:val="none" w:sz="0" w:space="0" w:color="auto"/>
        <w:bottom w:val="none" w:sz="0" w:space="0" w:color="auto"/>
        <w:right w:val="none" w:sz="0" w:space="0" w:color="auto"/>
      </w:divBdr>
    </w:div>
    <w:div w:id="1670983522">
      <w:bodyDiv w:val="1"/>
      <w:marLeft w:val="0"/>
      <w:marRight w:val="0"/>
      <w:marTop w:val="0"/>
      <w:marBottom w:val="0"/>
      <w:divBdr>
        <w:top w:val="none" w:sz="0" w:space="0" w:color="auto"/>
        <w:left w:val="none" w:sz="0" w:space="0" w:color="auto"/>
        <w:bottom w:val="none" w:sz="0" w:space="0" w:color="auto"/>
        <w:right w:val="none" w:sz="0" w:space="0" w:color="auto"/>
      </w:divBdr>
    </w:div>
    <w:div w:id="1676112352">
      <w:bodyDiv w:val="1"/>
      <w:marLeft w:val="0"/>
      <w:marRight w:val="0"/>
      <w:marTop w:val="0"/>
      <w:marBottom w:val="0"/>
      <w:divBdr>
        <w:top w:val="none" w:sz="0" w:space="0" w:color="auto"/>
        <w:left w:val="none" w:sz="0" w:space="0" w:color="auto"/>
        <w:bottom w:val="none" w:sz="0" w:space="0" w:color="auto"/>
        <w:right w:val="none" w:sz="0" w:space="0" w:color="auto"/>
      </w:divBdr>
    </w:div>
    <w:div w:id="1679232073">
      <w:bodyDiv w:val="1"/>
      <w:marLeft w:val="0"/>
      <w:marRight w:val="0"/>
      <w:marTop w:val="0"/>
      <w:marBottom w:val="0"/>
      <w:divBdr>
        <w:top w:val="none" w:sz="0" w:space="0" w:color="auto"/>
        <w:left w:val="none" w:sz="0" w:space="0" w:color="auto"/>
        <w:bottom w:val="none" w:sz="0" w:space="0" w:color="auto"/>
        <w:right w:val="none" w:sz="0" w:space="0" w:color="auto"/>
      </w:divBdr>
    </w:div>
    <w:div w:id="1681009710">
      <w:bodyDiv w:val="1"/>
      <w:marLeft w:val="0"/>
      <w:marRight w:val="0"/>
      <w:marTop w:val="0"/>
      <w:marBottom w:val="0"/>
      <w:divBdr>
        <w:top w:val="none" w:sz="0" w:space="0" w:color="auto"/>
        <w:left w:val="none" w:sz="0" w:space="0" w:color="auto"/>
        <w:bottom w:val="none" w:sz="0" w:space="0" w:color="auto"/>
        <w:right w:val="none" w:sz="0" w:space="0" w:color="auto"/>
      </w:divBdr>
    </w:div>
    <w:div w:id="1684472937">
      <w:bodyDiv w:val="1"/>
      <w:marLeft w:val="0"/>
      <w:marRight w:val="0"/>
      <w:marTop w:val="0"/>
      <w:marBottom w:val="0"/>
      <w:divBdr>
        <w:top w:val="none" w:sz="0" w:space="0" w:color="auto"/>
        <w:left w:val="none" w:sz="0" w:space="0" w:color="auto"/>
        <w:bottom w:val="none" w:sz="0" w:space="0" w:color="auto"/>
        <w:right w:val="none" w:sz="0" w:space="0" w:color="auto"/>
      </w:divBdr>
    </w:div>
    <w:div w:id="1684819864">
      <w:bodyDiv w:val="1"/>
      <w:marLeft w:val="0"/>
      <w:marRight w:val="0"/>
      <w:marTop w:val="0"/>
      <w:marBottom w:val="0"/>
      <w:divBdr>
        <w:top w:val="none" w:sz="0" w:space="0" w:color="auto"/>
        <w:left w:val="none" w:sz="0" w:space="0" w:color="auto"/>
        <w:bottom w:val="none" w:sz="0" w:space="0" w:color="auto"/>
        <w:right w:val="none" w:sz="0" w:space="0" w:color="auto"/>
      </w:divBdr>
    </w:div>
    <w:div w:id="1691755288">
      <w:bodyDiv w:val="1"/>
      <w:marLeft w:val="0"/>
      <w:marRight w:val="0"/>
      <w:marTop w:val="0"/>
      <w:marBottom w:val="0"/>
      <w:divBdr>
        <w:top w:val="none" w:sz="0" w:space="0" w:color="auto"/>
        <w:left w:val="none" w:sz="0" w:space="0" w:color="auto"/>
        <w:bottom w:val="none" w:sz="0" w:space="0" w:color="auto"/>
        <w:right w:val="none" w:sz="0" w:space="0" w:color="auto"/>
      </w:divBdr>
    </w:div>
    <w:div w:id="1694571049">
      <w:bodyDiv w:val="1"/>
      <w:marLeft w:val="0"/>
      <w:marRight w:val="0"/>
      <w:marTop w:val="0"/>
      <w:marBottom w:val="0"/>
      <w:divBdr>
        <w:top w:val="none" w:sz="0" w:space="0" w:color="auto"/>
        <w:left w:val="none" w:sz="0" w:space="0" w:color="auto"/>
        <w:bottom w:val="none" w:sz="0" w:space="0" w:color="auto"/>
        <w:right w:val="none" w:sz="0" w:space="0" w:color="auto"/>
      </w:divBdr>
    </w:div>
    <w:div w:id="1698890063">
      <w:bodyDiv w:val="1"/>
      <w:marLeft w:val="0"/>
      <w:marRight w:val="0"/>
      <w:marTop w:val="0"/>
      <w:marBottom w:val="0"/>
      <w:divBdr>
        <w:top w:val="none" w:sz="0" w:space="0" w:color="auto"/>
        <w:left w:val="none" w:sz="0" w:space="0" w:color="auto"/>
        <w:bottom w:val="none" w:sz="0" w:space="0" w:color="auto"/>
        <w:right w:val="none" w:sz="0" w:space="0" w:color="auto"/>
      </w:divBdr>
    </w:div>
    <w:div w:id="1698970432">
      <w:bodyDiv w:val="1"/>
      <w:marLeft w:val="0"/>
      <w:marRight w:val="0"/>
      <w:marTop w:val="0"/>
      <w:marBottom w:val="0"/>
      <w:divBdr>
        <w:top w:val="none" w:sz="0" w:space="0" w:color="auto"/>
        <w:left w:val="none" w:sz="0" w:space="0" w:color="auto"/>
        <w:bottom w:val="none" w:sz="0" w:space="0" w:color="auto"/>
        <w:right w:val="none" w:sz="0" w:space="0" w:color="auto"/>
      </w:divBdr>
    </w:div>
    <w:div w:id="1702047150">
      <w:bodyDiv w:val="1"/>
      <w:marLeft w:val="0"/>
      <w:marRight w:val="0"/>
      <w:marTop w:val="0"/>
      <w:marBottom w:val="0"/>
      <w:divBdr>
        <w:top w:val="none" w:sz="0" w:space="0" w:color="auto"/>
        <w:left w:val="none" w:sz="0" w:space="0" w:color="auto"/>
        <w:bottom w:val="none" w:sz="0" w:space="0" w:color="auto"/>
        <w:right w:val="none" w:sz="0" w:space="0" w:color="auto"/>
      </w:divBdr>
    </w:div>
    <w:div w:id="1703896531">
      <w:bodyDiv w:val="1"/>
      <w:marLeft w:val="0"/>
      <w:marRight w:val="0"/>
      <w:marTop w:val="0"/>
      <w:marBottom w:val="0"/>
      <w:divBdr>
        <w:top w:val="none" w:sz="0" w:space="0" w:color="auto"/>
        <w:left w:val="none" w:sz="0" w:space="0" w:color="auto"/>
        <w:bottom w:val="none" w:sz="0" w:space="0" w:color="auto"/>
        <w:right w:val="none" w:sz="0" w:space="0" w:color="auto"/>
      </w:divBdr>
    </w:div>
    <w:div w:id="1707024232">
      <w:bodyDiv w:val="1"/>
      <w:marLeft w:val="0"/>
      <w:marRight w:val="0"/>
      <w:marTop w:val="0"/>
      <w:marBottom w:val="0"/>
      <w:divBdr>
        <w:top w:val="none" w:sz="0" w:space="0" w:color="auto"/>
        <w:left w:val="none" w:sz="0" w:space="0" w:color="auto"/>
        <w:bottom w:val="none" w:sz="0" w:space="0" w:color="auto"/>
        <w:right w:val="none" w:sz="0" w:space="0" w:color="auto"/>
      </w:divBdr>
    </w:div>
    <w:div w:id="1714503084">
      <w:bodyDiv w:val="1"/>
      <w:marLeft w:val="0"/>
      <w:marRight w:val="0"/>
      <w:marTop w:val="0"/>
      <w:marBottom w:val="0"/>
      <w:divBdr>
        <w:top w:val="none" w:sz="0" w:space="0" w:color="auto"/>
        <w:left w:val="none" w:sz="0" w:space="0" w:color="auto"/>
        <w:bottom w:val="none" w:sz="0" w:space="0" w:color="auto"/>
        <w:right w:val="none" w:sz="0" w:space="0" w:color="auto"/>
      </w:divBdr>
    </w:div>
    <w:div w:id="1717968993">
      <w:bodyDiv w:val="1"/>
      <w:marLeft w:val="0"/>
      <w:marRight w:val="0"/>
      <w:marTop w:val="0"/>
      <w:marBottom w:val="0"/>
      <w:divBdr>
        <w:top w:val="none" w:sz="0" w:space="0" w:color="auto"/>
        <w:left w:val="none" w:sz="0" w:space="0" w:color="auto"/>
        <w:bottom w:val="none" w:sz="0" w:space="0" w:color="auto"/>
        <w:right w:val="none" w:sz="0" w:space="0" w:color="auto"/>
      </w:divBdr>
    </w:div>
    <w:div w:id="1721055660">
      <w:bodyDiv w:val="1"/>
      <w:marLeft w:val="0"/>
      <w:marRight w:val="0"/>
      <w:marTop w:val="0"/>
      <w:marBottom w:val="0"/>
      <w:divBdr>
        <w:top w:val="none" w:sz="0" w:space="0" w:color="auto"/>
        <w:left w:val="none" w:sz="0" w:space="0" w:color="auto"/>
        <w:bottom w:val="none" w:sz="0" w:space="0" w:color="auto"/>
        <w:right w:val="none" w:sz="0" w:space="0" w:color="auto"/>
      </w:divBdr>
    </w:div>
    <w:div w:id="1727295781">
      <w:bodyDiv w:val="1"/>
      <w:marLeft w:val="0"/>
      <w:marRight w:val="0"/>
      <w:marTop w:val="0"/>
      <w:marBottom w:val="0"/>
      <w:divBdr>
        <w:top w:val="none" w:sz="0" w:space="0" w:color="auto"/>
        <w:left w:val="none" w:sz="0" w:space="0" w:color="auto"/>
        <w:bottom w:val="none" w:sz="0" w:space="0" w:color="auto"/>
        <w:right w:val="none" w:sz="0" w:space="0" w:color="auto"/>
      </w:divBdr>
    </w:div>
    <w:div w:id="1728840277">
      <w:bodyDiv w:val="1"/>
      <w:marLeft w:val="0"/>
      <w:marRight w:val="0"/>
      <w:marTop w:val="0"/>
      <w:marBottom w:val="0"/>
      <w:divBdr>
        <w:top w:val="none" w:sz="0" w:space="0" w:color="auto"/>
        <w:left w:val="none" w:sz="0" w:space="0" w:color="auto"/>
        <w:bottom w:val="none" w:sz="0" w:space="0" w:color="auto"/>
        <w:right w:val="none" w:sz="0" w:space="0" w:color="auto"/>
      </w:divBdr>
    </w:div>
    <w:div w:id="1730029232">
      <w:bodyDiv w:val="1"/>
      <w:marLeft w:val="0"/>
      <w:marRight w:val="0"/>
      <w:marTop w:val="0"/>
      <w:marBottom w:val="0"/>
      <w:divBdr>
        <w:top w:val="none" w:sz="0" w:space="0" w:color="auto"/>
        <w:left w:val="none" w:sz="0" w:space="0" w:color="auto"/>
        <w:bottom w:val="none" w:sz="0" w:space="0" w:color="auto"/>
        <w:right w:val="none" w:sz="0" w:space="0" w:color="auto"/>
      </w:divBdr>
    </w:div>
    <w:div w:id="1730570628">
      <w:bodyDiv w:val="1"/>
      <w:marLeft w:val="0"/>
      <w:marRight w:val="0"/>
      <w:marTop w:val="0"/>
      <w:marBottom w:val="0"/>
      <w:divBdr>
        <w:top w:val="none" w:sz="0" w:space="0" w:color="auto"/>
        <w:left w:val="none" w:sz="0" w:space="0" w:color="auto"/>
        <w:bottom w:val="none" w:sz="0" w:space="0" w:color="auto"/>
        <w:right w:val="none" w:sz="0" w:space="0" w:color="auto"/>
      </w:divBdr>
    </w:div>
    <w:div w:id="1734548608">
      <w:bodyDiv w:val="1"/>
      <w:marLeft w:val="0"/>
      <w:marRight w:val="0"/>
      <w:marTop w:val="0"/>
      <w:marBottom w:val="0"/>
      <w:divBdr>
        <w:top w:val="none" w:sz="0" w:space="0" w:color="auto"/>
        <w:left w:val="none" w:sz="0" w:space="0" w:color="auto"/>
        <w:bottom w:val="none" w:sz="0" w:space="0" w:color="auto"/>
        <w:right w:val="none" w:sz="0" w:space="0" w:color="auto"/>
      </w:divBdr>
    </w:div>
    <w:div w:id="1737362665">
      <w:bodyDiv w:val="1"/>
      <w:marLeft w:val="0"/>
      <w:marRight w:val="0"/>
      <w:marTop w:val="0"/>
      <w:marBottom w:val="0"/>
      <w:divBdr>
        <w:top w:val="none" w:sz="0" w:space="0" w:color="auto"/>
        <w:left w:val="none" w:sz="0" w:space="0" w:color="auto"/>
        <w:bottom w:val="none" w:sz="0" w:space="0" w:color="auto"/>
        <w:right w:val="none" w:sz="0" w:space="0" w:color="auto"/>
      </w:divBdr>
    </w:div>
    <w:div w:id="1738701820">
      <w:bodyDiv w:val="1"/>
      <w:marLeft w:val="0"/>
      <w:marRight w:val="0"/>
      <w:marTop w:val="0"/>
      <w:marBottom w:val="0"/>
      <w:divBdr>
        <w:top w:val="none" w:sz="0" w:space="0" w:color="auto"/>
        <w:left w:val="none" w:sz="0" w:space="0" w:color="auto"/>
        <w:bottom w:val="none" w:sz="0" w:space="0" w:color="auto"/>
        <w:right w:val="none" w:sz="0" w:space="0" w:color="auto"/>
      </w:divBdr>
    </w:div>
    <w:div w:id="1740516283">
      <w:bodyDiv w:val="1"/>
      <w:marLeft w:val="0"/>
      <w:marRight w:val="0"/>
      <w:marTop w:val="0"/>
      <w:marBottom w:val="0"/>
      <w:divBdr>
        <w:top w:val="none" w:sz="0" w:space="0" w:color="auto"/>
        <w:left w:val="none" w:sz="0" w:space="0" w:color="auto"/>
        <w:bottom w:val="none" w:sz="0" w:space="0" w:color="auto"/>
        <w:right w:val="none" w:sz="0" w:space="0" w:color="auto"/>
      </w:divBdr>
    </w:div>
    <w:div w:id="1740862156">
      <w:bodyDiv w:val="1"/>
      <w:marLeft w:val="0"/>
      <w:marRight w:val="0"/>
      <w:marTop w:val="0"/>
      <w:marBottom w:val="0"/>
      <w:divBdr>
        <w:top w:val="none" w:sz="0" w:space="0" w:color="auto"/>
        <w:left w:val="none" w:sz="0" w:space="0" w:color="auto"/>
        <w:bottom w:val="none" w:sz="0" w:space="0" w:color="auto"/>
        <w:right w:val="none" w:sz="0" w:space="0" w:color="auto"/>
      </w:divBdr>
    </w:div>
    <w:div w:id="1741100931">
      <w:bodyDiv w:val="1"/>
      <w:marLeft w:val="0"/>
      <w:marRight w:val="0"/>
      <w:marTop w:val="0"/>
      <w:marBottom w:val="0"/>
      <w:divBdr>
        <w:top w:val="none" w:sz="0" w:space="0" w:color="auto"/>
        <w:left w:val="none" w:sz="0" w:space="0" w:color="auto"/>
        <w:bottom w:val="none" w:sz="0" w:space="0" w:color="auto"/>
        <w:right w:val="none" w:sz="0" w:space="0" w:color="auto"/>
      </w:divBdr>
    </w:div>
    <w:div w:id="1745184357">
      <w:bodyDiv w:val="1"/>
      <w:marLeft w:val="0"/>
      <w:marRight w:val="0"/>
      <w:marTop w:val="0"/>
      <w:marBottom w:val="0"/>
      <w:divBdr>
        <w:top w:val="none" w:sz="0" w:space="0" w:color="auto"/>
        <w:left w:val="none" w:sz="0" w:space="0" w:color="auto"/>
        <w:bottom w:val="none" w:sz="0" w:space="0" w:color="auto"/>
        <w:right w:val="none" w:sz="0" w:space="0" w:color="auto"/>
      </w:divBdr>
    </w:div>
    <w:div w:id="1746567108">
      <w:bodyDiv w:val="1"/>
      <w:marLeft w:val="0"/>
      <w:marRight w:val="0"/>
      <w:marTop w:val="0"/>
      <w:marBottom w:val="0"/>
      <w:divBdr>
        <w:top w:val="none" w:sz="0" w:space="0" w:color="auto"/>
        <w:left w:val="none" w:sz="0" w:space="0" w:color="auto"/>
        <w:bottom w:val="none" w:sz="0" w:space="0" w:color="auto"/>
        <w:right w:val="none" w:sz="0" w:space="0" w:color="auto"/>
      </w:divBdr>
    </w:div>
    <w:div w:id="1748721694">
      <w:bodyDiv w:val="1"/>
      <w:marLeft w:val="0"/>
      <w:marRight w:val="0"/>
      <w:marTop w:val="0"/>
      <w:marBottom w:val="0"/>
      <w:divBdr>
        <w:top w:val="none" w:sz="0" w:space="0" w:color="auto"/>
        <w:left w:val="none" w:sz="0" w:space="0" w:color="auto"/>
        <w:bottom w:val="none" w:sz="0" w:space="0" w:color="auto"/>
        <w:right w:val="none" w:sz="0" w:space="0" w:color="auto"/>
      </w:divBdr>
    </w:div>
    <w:div w:id="1749500770">
      <w:bodyDiv w:val="1"/>
      <w:marLeft w:val="0"/>
      <w:marRight w:val="0"/>
      <w:marTop w:val="0"/>
      <w:marBottom w:val="0"/>
      <w:divBdr>
        <w:top w:val="none" w:sz="0" w:space="0" w:color="auto"/>
        <w:left w:val="none" w:sz="0" w:space="0" w:color="auto"/>
        <w:bottom w:val="none" w:sz="0" w:space="0" w:color="auto"/>
        <w:right w:val="none" w:sz="0" w:space="0" w:color="auto"/>
      </w:divBdr>
    </w:div>
    <w:div w:id="1750039547">
      <w:bodyDiv w:val="1"/>
      <w:marLeft w:val="0"/>
      <w:marRight w:val="0"/>
      <w:marTop w:val="0"/>
      <w:marBottom w:val="0"/>
      <w:divBdr>
        <w:top w:val="none" w:sz="0" w:space="0" w:color="auto"/>
        <w:left w:val="none" w:sz="0" w:space="0" w:color="auto"/>
        <w:bottom w:val="none" w:sz="0" w:space="0" w:color="auto"/>
        <w:right w:val="none" w:sz="0" w:space="0" w:color="auto"/>
      </w:divBdr>
    </w:div>
    <w:div w:id="1752240730">
      <w:bodyDiv w:val="1"/>
      <w:marLeft w:val="0"/>
      <w:marRight w:val="0"/>
      <w:marTop w:val="0"/>
      <w:marBottom w:val="0"/>
      <w:divBdr>
        <w:top w:val="none" w:sz="0" w:space="0" w:color="auto"/>
        <w:left w:val="none" w:sz="0" w:space="0" w:color="auto"/>
        <w:bottom w:val="none" w:sz="0" w:space="0" w:color="auto"/>
        <w:right w:val="none" w:sz="0" w:space="0" w:color="auto"/>
      </w:divBdr>
    </w:div>
    <w:div w:id="1754542756">
      <w:bodyDiv w:val="1"/>
      <w:marLeft w:val="0"/>
      <w:marRight w:val="0"/>
      <w:marTop w:val="0"/>
      <w:marBottom w:val="0"/>
      <w:divBdr>
        <w:top w:val="none" w:sz="0" w:space="0" w:color="auto"/>
        <w:left w:val="none" w:sz="0" w:space="0" w:color="auto"/>
        <w:bottom w:val="none" w:sz="0" w:space="0" w:color="auto"/>
        <w:right w:val="none" w:sz="0" w:space="0" w:color="auto"/>
      </w:divBdr>
    </w:div>
    <w:div w:id="1756854723">
      <w:bodyDiv w:val="1"/>
      <w:marLeft w:val="0"/>
      <w:marRight w:val="0"/>
      <w:marTop w:val="0"/>
      <w:marBottom w:val="0"/>
      <w:divBdr>
        <w:top w:val="none" w:sz="0" w:space="0" w:color="auto"/>
        <w:left w:val="none" w:sz="0" w:space="0" w:color="auto"/>
        <w:bottom w:val="none" w:sz="0" w:space="0" w:color="auto"/>
        <w:right w:val="none" w:sz="0" w:space="0" w:color="auto"/>
      </w:divBdr>
    </w:div>
    <w:div w:id="1757705959">
      <w:bodyDiv w:val="1"/>
      <w:marLeft w:val="0"/>
      <w:marRight w:val="0"/>
      <w:marTop w:val="0"/>
      <w:marBottom w:val="0"/>
      <w:divBdr>
        <w:top w:val="none" w:sz="0" w:space="0" w:color="auto"/>
        <w:left w:val="none" w:sz="0" w:space="0" w:color="auto"/>
        <w:bottom w:val="none" w:sz="0" w:space="0" w:color="auto"/>
        <w:right w:val="none" w:sz="0" w:space="0" w:color="auto"/>
      </w:divBdr>
    </w:div>
    <w:div w:id="1758212225">
      <w:bodyDiv w:val="1"/>
      <w:marLeft w:val="0"/>
      <w:marRight w:val="0"/>
      <w:marTop w:val="0"/>
      <w:marBottom w:val="0"/>
      <w:divBdr>
        <w:top w:val="none" w:sz="0" w:space="0" w:color="auto"/>
        <w:left w:val="none" w:sz="0" w:space="0" w:color="auto"/>
        <w:bottom w:val="none" w:sz="0" w:space="0" w:color="auto"/>
        <w:right w:val="none" w:sz="0" w:space="0" w:color="auto"/>
      </w:divBdr>
    </w:div>
    <w:div w:id="1758667521">
      <w:bodyDiv w:val="1"/>
      <w:marLeft w:val="0"/>
      <w:marRight w:val="0"/>
      <w:marTop w:val="0"/>
      <w:marBottom w:val="0"/>
      <w:divBdr>
        <w:top w:val="none" w:sz="0" w:space="0" w:color="auto"/>
        <w:left w:val="none" w:sz="0" w:space="0" w:color="auto"/>
        <w:bottom w:val="none" w:sz="0" w:space="0" w:color="auto"/>
        <w:right w:val="none" w:sz="0" w:space="0" w:color="auto"/>
      </w:divBdr>
    </w:div>
    <w:div w:id="1758822283">
      <w:bodyDiv w:val="1"/>
      <w:marLeft w:val="0"/>
      <w:marRight w:val="0"/>
      <w:marTop w:val="0"/>
      <w:marBottom w:val="0"/>
      <w:divBdr>
        <w:top w:val="none" w:sz="0" w:space="0" w:color="auto"/>
        <w:left w:val="none" w:sz="0" w:space="0" w:color="auto"/>
        <w:bottom w:val="none" w:sz="0" w:space="0" w:color="auto"/>
        <w:right w:val="none" w:sz="0" w:space="0" w:color="auto"/>
      </w:divBdr>
    </w:div>
    <w:div w:id="1766656653">
      <w:bodyDiv w:val="1"/>
      <w:marLeft w:val="0"/>
      <w:marRight w:val="0"/>
      <w:marTop w:val="0"/>
      <w:marBottom w:val="0"/>
      <w:divBdr>
        <w:top w:val="none" w:sz="0" w:space="0" w:color="auto"/>
        <w:left w:val="none" w:sz="0" w:space="0" w:color="auto"/>
        <w:bottom w:val="none" w:sz="0" w:space="0" w:color="auto"/>
        <w:right w:val="none" w:sz="0" w:space="0" w:color="auto"/>
      </w:divBdr>
    </w:div>
    <w:div w:id="1772816098">
      <w:bodyDiv w:val="1"/>
      <w:marLeft w:val="0"/>
      <w:marRight w:val="0"/>
      <w:marTop w:val="0"/>
      <w:marBottom w:val="0"/>
      <w:divBdr>
        <w:top w:val="none" w:sz="0" w:space="0" w:color="auto"/>
        <w:left w:val="none" w:sz="0" w:space="0" w:color="auto"/>
        <w:bottom w:val="none" w:sz="0" w:space="0" w:color="auto"/>
        <w:right w:val="none" w:sz="0" w:space="0" w:color="auto"/>
      </w:divBdr>
    </w:div>
    <w:div w:id="1775711662">
      <w:bodyDiv w:val="1"/>
      <w:marLeft w:val="0"/>
      <w:marRight w:val="0"/>
      <w:marTop w:val="0"/>
      <w:marBottom w:val="0"/>
      <w:divBdr>
        <w:top w:val="none" w:sz="0" w:space="0" w:color="auto"/>
        <w:left w:val="none" w:sz="0" w:space="0" w:color="auto"/>
        <w:bottom w:val="none" w:sz="0" w:space="0" w:color="auto"/>
        <w:right w:val="none" w:sz="0" w:space="0" w:color="auto"/>
      </w:divBdr>
    </w:div>
    <w:div w:id="1777408183">
      <w:bodyDiv w:val="1"/>
      <w:marLeft w:val="0"/>
      <w:marRight w:val="0"/>
      <w:marTop w:val="0"/>
      <w:marBottom w:val="0"/>
      <w:divBdr>
        <w:top w:val="none" w:sz="0" w:space="0" w:color="auto"/>
        <w:left w:val="none" w:sz="0" w:space="0" w:color="auto"/>
        <w:bottom w:val="none" w:sz="0" w:space="0" w:color="auto"/>
        <w:right w:val="none" w:sz="0" w:space="0" w:color="auto"/>
      </w:divBdr>
    </w:div>
    <w:div w:id="1780834536">
      <w:bodyDiv w:val="1"/>
      <w:marLeft w:val="0"/>
      <w:marRight w:val="0"/>
      <w:marTop w:val="0"/>
      <w:marBottom w:val="0"/>
      <w:divBdr>
        <w:top w:val="none" w:sz="0" w:space="0" w:color="auto"/>
        <w:left w:val="none" w:sz="0" w:space="0" w:color="auto"/>
        <w:bottom w:val="none" w:sz="0" w:space="0" w:color="auto"/>
        <w:right w:val="none" w:sz="0" w:space="0" w:color="auto"/>
      </w:divBdr>
    </w:div>
    <w:div w:id="1784617119">
      <w:bodyDiv w:val="1"/>
      <w:marLeft w:val="0"/>
      <w:marRight w:val="0"/>
      <w:marTop w:val="0"/>
      <w:marBottom w:val="0"/>
      <w:divBdr>
        <w:top w:val="none" w:sz="0" w:space="0" w:color="auto"/>
        <w:left w:val="none" w:sz="0" w:space="0" w:color="auto"/>
        <w:bottom w:val="none" w:sz="0" w:space="0" w:color="auto"/>
        <w:right w:val="none" w:sz="0" w:space="0" w:color="auto"/>
      </w:divBdr>
    </w:div>
    <w:div w:id="1785610942">
      <w:bodyDiv w:val="1"/>
      <w:marLeft w:val="0"/>
      <w:marRight w:val="0"/>
      <w:marTop w:val="0"/>
      <w:marBottom w:val="0"/>
      <w:divBdr>
        <w:top w:val="none" w:sz="0" w:space="0" w:color="auto"/>
        <w:left w:val="none" w:sz="0" w:space="0" w:color="auto"/>
        <w:bottom w:val="none" w:sz="0" w:space="0" w:color="auto"/>
        <w:right w:val="none" w:sz="0" w:space="0" w:color="auto"/>
      </w:divBdr>
    </w:div>
    <w:div w:id="1786725819">
      <w:bodyDiv w:val="1"/>
      <w:marLeft w:val="0"/>
      <w:marRight w:val="0"/>
      <w:marTop w:val="0"/>
      <w:marBottom w:val="0"/>
      <w:divBdr>
        <w:top w:val="none" w:sz="0" w:space="0" w:color="auto"/>
        <w:left w:val="none" w:sz="0" w:space="0" w:color="auto"/>
        <w:bottom w:val="none" w:sz="0" w:space="0" w:color="auto"/>
        <w:right w:val="none" w:sz="0" w:space="0" w:color="auto"/>
      </w:divBdr>
    </w:div>
    <w:div w:id="1788426929">
      <w:bodyDiv w:val="1"/>
      <w:marLeft w:val="0"/>
      <w:marRight w:val="0"/>
      <w:marTop w:val="0"/>
      <w:marBottom w:val="0"/>
      <w:divBdr>
        <w:top w:val="none" w:sz="0" w:space="0" w:color="auto"/>
        <w:left w:val="none" w:sz="0" w:space="0" w:color="auto"/>
        <w:bottom w:val="none" w:sz="0" w:space="0" w:color="auto"/>
        <w:right w:val="none" w:sz="0" w:space="0" w:color="auto"/>
      </w:divBdr>
    </w:div>
    <w:div w:id="1790471021">
      <w:bodyDiv w:val="1"/>
      <w:marLeft w:val="0"/>
      <w:marRight w:val="0"/>
      <w:marTop w:val="0"/>
      <w:marBottom w:val="0"/>
      <w:divBdr>
        <w:top w:val="none" w:sz="0" w:space="0" w:color="auto"/>
        <w:left w:val="none" w:sz="0" w:space="0" w:color="auto"/>
        <w:bottom w:val="none" w:sz="0" w:space="0" w:color="auto"/>
        <w:right w:val="none" w:sz="0" w:space="0" w:color="auto"/>
      </w:divBdr>
    </w:div>
    <w:div w:id="1791049220">
      <w:bodyDiv w:val="1"/>
      <w:marLeft w:val="0"/>
      <w:marRight w:val="0"/>
      <w:marTop w:val="0"/>
      <w:marBottom w:val="0"/>
      <w:divBdr>
        <w:top w:val="none" w:sz="0" w:space="0" w:color="auto"/>
        <w:left w:val="none" w:sz="0" w:space="0" w:color="auto"/>
        <w:bottom w:val="none" w:sz="0" w:space="0" w:color="auto"/>
        <w:right w:val="none" w:sz="0" w:space="0" w:color="auto"/>
      </w:divBdr>
    </w:div>
    <w:div w:id="1791512707">
      <w:bodyDiv w:val="1"/>
      <w:marLeft w:val="0"/>
      <w:marRight w:val="0"/>
      <w:marTop w:val="0"/>
      <w:marBottom w:val="0"/>
      <w:divBdr>
        <w:top w:val="none" w:sz="0" w:space="0" w:color="auto"/>
        <w:left w:val="none" w:sz="0" w:space="0" w:color="auto"/>
        <w:bottom w:val="none" w:sz="0" w:space="0" w:color="auto"/>
        <w:right w:val="none" w:sz="0" w:space="0" w:color="auto"/>
      </w:divBdr>
      <w:divsChild>
        <w:div w:id="841286871">
          <w:marLeft w:val="10"/>
          <w:marRight w:val="10"/>
          <w:marTop w:val="0"/>
          <w:marBottom w:val="0"/>
          <w:divBdr>
            <w:top w:val="none" w:sz="0" w:space="0" w:color="auto"/>
            <w:left w:val="none" w:sz="0" w:space="0" w:color="auto"/>
            <w:bottom w:val="none" w:sz="0" w:space="0" w:color="auto"/>
            <w:right w:val="none" w:sz="0" w:space="0" w:color="auto"/>
          </w:divBdr>
          <w:divsChild>
            <w:div w:id="725029364">
              <w:marLeft w:val="750"/>
              <w:marRight w:val="0"/>
              <w:marTop w:val="0"/>
              <w:marBottom w:val="0"/>
              <w:divBdr>
                <w:top w:val="none" w:sz="0" w:space="0" w:color="auto"/>
                <w:left w:val="none" w:sz="0" w:space="0" w:color="auto"/>
                <w:bottom w:val="none" w:sz="0" w:space="0" w:color="auto"/>
                <w:right w:val="none" w:sz="0" w:space="0" w:color="auto"/>
              </w:divBdr>
            </w:div>
            <w:div w:id="1390767887">
              <w:marLeft w:val="0"/>
              <w:marRight w:val="750"/>
              <w:marTop w:val="0"/>
              <w:marBottom w:val="0"/>
              <w:divBdr>
                <w:top w:val="none" w:sz="0" w:space="0" w:color="auto"/>
                <w:left w:val="none" w:sz="0" w:space="0" w:color="auto"/>
                <w:bottom w:val="none" w:sz="0" w:space="0" w:color="auto"/>
                <w:right w:val="none" w:sz="0" w:space="0" w:color="auto"/>
              </w:divBdr>
            </w:div>
          </w:divsChild>
        </w:div>
        <w:div w:id="823280284">
          <w:marLeft w:val="25"/>
          <w:marRight w:val="25"/>
          <w:marTop w:val="300"/>
          <w:marBottom w:val="300"/>
          <w:divBdr>
            <w:top w:val="none" w:sz="0" w:space="0" w:color="auto"/>
            <w:left w:val="none" w:sz="0" w:space="0" w:color="auto"/>
            <w:bottom w:val="none" w:sz="0" w:space="0" w:color="auto"/>
            <w:right w:val="none" w:sz="0" w:space="0" w:color="auto"/>
          </w:divBdr>
        </w:div>
      </w:divsChild>
    </w:div>
    <w:div w:id="1791895171">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1799254185">
      <w:bodyDiv w:val="1"/>
      <w:marLeft w:val="0"/>
      <w:marRight w:val="0"/>
      <w:marTop w:val="0"/>
      <w:marBottom w:val="0"/>
      <w:divBdr>
        <w:top w:val="none" w:sz="0" w:space="0" w:color="auto"/>
        <w:left w:val="none" w:sz="0" w:space="0" w:color="auto"/>
        <w:bottom w:val="none" w:sz="0" w:space="0" w:color="auto"/>
        <w:right w:val="none" w:sz="0" w:space="0" w:color="auto"/>
      </w:divBdr>
    </w:div>
    <w:div w:id="1799909433">
      <w:bodyDiv w:val="1"/>
      <w:marLeft w:val="0"/>
      <w:marRight w:val="0"/>
      <w:marTop w:val="0"/>
      <w:marBottom w:val="0"/>
      <w:divBdr>
        <w:top w:val="none" w:sz="0" w:space="0" w:color="auto"/>
        <w:left w:val="none" w:sz="0" w:space="0" w:color="auto"/>
        <w:bottom w:val="none" w:sz="0" w:space="0" w:color="auto"/>
        <w:right w:val="none" w:sz="0" w:space="0" w:color="auto"/>
      </w:divBdr>
    </w:div>
    <w:div w:id="1800225215">
      <w:bodyDiv w:val="1"/>
      <w:marLeft w:val="0"/>
      <w:marRight w:val="0"/>
      <w:marTop w:val="0"/>
      <w:marBottom w:val="0"/>
      <w:divBdr>
        <w:top w:val="none" w:sz="0" w:space="0" w:color="auto"/>
        <w:left w:val="none" w:sz="0" w:space="0" w:color="auto"/>
        <w:bottom w:val="none" w:sz="0" w:space="0" w:color="auto"/>
        <w:right w:val="none" w:sz="0" w:space="0" w:color="auto"/>
      </w:divBdr>
    </w:div>
    <w:div w:id="1802503531">
      <w:bodyDiv w:val="1"/>
      <w:marLeft w:val="0"/>
      <w:marRight w:val="0"/>
      <w:marTop w:val="0"/>
      <w:marBottom w:val="0"/>
      <w:divBdr>
        <w:top w:val="none" w:sz="0" w:space="0" w:color="auto"/>
        <w:left w:val="none" w:sz="0" w:space="0" w:color="auto"/>
        <w:bottom w:val="none" w:sz="0" w:space="0" w:color="auto"/>
        <w:right w:val="none" w:sz="0" w:space="0" w:color="auto"/>
      </w:divBdr>
    </w:div>
    <w:div w:id="1802844411">
      <w:bodyDiv w:val="1"/>
      <w:marLeft w:val="0"/>
      <w:marRight w:val="0"/>
      <w:marTop w:val="0"/>
      <w:marBottom w:val="0"/>
      <w:divBdr>
        <w:top w:val="none" w:sz="0" w:space="0" w:color="auto"/>
        <w:left w:val="none" w:sz="0" w:space="0" w:color="auto"/>
        <w:bottom w:val="none" w:sz="0" w:space="0" w:color="auto"/>
        <w:right w:val="none" w:sz="0" w:space="0" w:color="auto"/>
      </w:divBdr>
    </w:div>
    <w:div w:id="1808275360">
      <w:bodyDiv w:val="1"/>
      <w:marLeft w:val="0"/>
      <w:marRight w:val="0"/>
      <w:marTop w:val="0"/>
      <w:marBottom w:val="0"/>
      <w:divBdr>
        <w:top w:val="none" w:sz="0" w:space="0" w:color="auto"/>
        <w:left w:val="none" w:sz="0" w:space="0" w:color="auto"/>
        <w:bottom w:val="none" w:sz="0" w:space="0" w:color="auto"/>
        <w:right w:val="none" w:sz="0" w:space="0" w:color="auto"/>
      </w:divBdr>
    </w:div>
    <w:div w:id="1814367442">
      <w:bodyDiv w:val="1"/>
      <w:marLeft w:val="0"/>
      <w:marRight w:val="0"/>
      <w:marTop w:val="0"/>
      <w:marBottom w:val="0"/>
      <w:divBdr>
        <w:top w:val="none" w:sz="0" w:space="0" w:color="auto"/>
        <w:left w:val="none" w:sz="0" w:space="0" w:color="auto"/>
        <w:bottom w:val="none" w:sz="0" w:space="0" w:color="auto"/>
        <w:right w:val="none" w:sz="0" w:space="0" w:color="auto"/>
      </w:divBdr>
    </w:div>
    <w:div w:id="1814711031">
      <w:bodyDiv w:val="1"/>
      <w:marLeft w:val="0"/>
      <w:marRight w:val="0"/>
      <w:marTop w:val="0"/>
      <w:marBottom w:val="0"/>
      <w:divBdr>
        <w:top w:val="none" w:sz="0" w:space="0" w:color="auto"/>
        <w:left w:val="none" w:sz="0" w:space="0" w:color="auto"/>
        <w:bottom w:val="none" w:sz="0" w:space="0" w:color="auto"/>
        <w:right w:val="none" w:sz="0" w:space="0" w:color="auto"/>
      </w:divBdr>
    </w:div>
    <w:div w:id="1819614186">
      <w:bodyDiv w:val="1"/>
      <w:marLeft w:val="0"/>
      <w:marRight w:val="0"/>
      <w:marTop w:val="0"/>
      <w:marBottom w:val="0"/>
      <w:divBdr>
        <w:top w:val="none" w:sz="0" w:space="0" w:color="auto"/>
        <w:left w:val="none" w:sz="0" w:space="0" w:color="auto"/>
        <w:bottom w:val="none" w:sz="0" w:space="0" w:color="auto"/>
        <w:right w:val="none" w:sz="0" w:space="0" w:color="auto"/>
      </w:divBdr>
    </w:div>
    <w:div w:id="1820032087">
      <w:bodyDiv w:val="1"/>
      <w:marLeft w:val="0"/>
      <w:marRight w:val="0"/>
      <w:marTop w:val="0"/>
      <w:marBottom w:val="0"/>
      <w:divBdr>
        <w:top w:val="none" w:sz="0" w:space="0" w:color="auto"/>
        <w:left w:val="none" w:sz="0" w:space="0" w:color="auto"/>
        <w:bottom w:val="none" w:sz="0" w:space="0" w:color="auto"/>
        <w:right w:val="none" w:sz="0" w:space="0" w:color="auto"/>
      </w:divBdr>
    </w:div>
    <w:div w:id="1821727584">
      <w:bodyDiv w:val="1"/>
      <w:marLeft w:val="0"/>
      <w:marRight w:val="0"/>
      <w:marTop w:val="0"/>
      <w:marBottom w:val="0"/>
      <w:divBdr>
        <w:top w:val="none" w:sz="0" w:space="0" w:color="auto"/>
        <w:left w:val="none" w:sz="0" w:space="0" w:color="auto"/>
        <w:bottom w:val="none" w:sz="0" w:space="0" w:color="auto"/>
        <w:right w:val="none" w:sz="0" w:space="0" w:color="auto"/>
      </w:divBdr>
    </w:div>
    <w:div w:id="1822112948">
      <w:bodyDiv w:val="1"/>
      <w:marLeft w:val="0"/>
      <w:marRight w:val="0"/>
      <w:marTop w:val="0"/>
      <w:marBottom w:val="0"/>
      <w:divBdr>
        <w:top w:val="none" w:sz="0" w:space="0" w:color="auto"/>
        <w:left w:val="none" w:sz="0" w:space="0" w:color="auto"/>
        <w:bottom w:val="none" w:sz="0" w:space="0" w:color="auto"/>
        <w:right w:val="none" w:sz="0" w:space="0" w:color="auto"/>
      </w:divBdr>
    </w:div>
    <w:div w:id="1824276615">
      <w:bodyDiv w:val="1"/>
      <w:marLeft w:val="0"/>
      <w:marRight w:val="0"/>
      <w:marTop w:val="0"/>
      <w:marBottom w:val="0"/>
      <w:divBdr>
        <w:top w:val="none" w:sz="0" w:space="0" w:color="auto"/>
        <w:left w:val="none" w:sz="0" w:space="0" w:color="auto"/>
        <w:bottom w:val="none" w:sz="0" w:space="0" w:color="auto"/>
        <w:right w:val="none" w:sz="0" w:space="0" w:color="auto"/>
      </w:divBdr>
    </w:div>
    <w:div w:id="1824464793">
      <w:bodyDiv w:val="1"/>
      <w:marLeft w:val="0"/>
      <w:marRight w:val="0"/>
      <w:marTop w:val="0"/>
      <w:marBottom w:val="0"/>
      <w:divBdr>
        <w:top w:val="none" w:sz="0" w:space="0" w:color="auto"/>
        <w:left w:val="none" w:sz="0" w:space="0" w:color="auto"/>
        <w:bottom w:val="none" w:sz="0" w:space="0" w:color="auto"/>
        <w:right w:val="none" w:sz="0" w:space="0" w:color="auto"/>
      </w:divBdr>
    </w:div>
    <w:div w:id="1828552378">
      <w:bodyDiv w:val="1"/>
      <w:marLeft w:val="0"/>
      <w:marRight w:val="0"/>
      <w:marTop w:val="0"/>
      <w:marBottom w:val="0"/>
      <w:divBdr>
        <w:top w:val="none" w:sz="0" w:space="0" w:color="auto"/>
        <w:left w:val="none" w:sz="0" w:space="0" w:color="auto"/>
        <w:bottom w:val="none" w:sz="0" w:space="0" w:color="auto"/>
        <w:right w:val="none" w:sz="0" w:space="0" w:color="auto"/>
      </w:divBdr>
    </w:div>
    <w:div w:id="1834645293">
      <w:bodyDiv w:val="1"/>
      <w:marLeft w:val="0"/>
      <w:marRight w:val="0"/>
      <w:marTop w:val="0"/>
      <w:marBottom w:val="0"/>
      <w:divBdr>
        <w:top w:val="none" w:sz="0" w:space="0" w:color="auto"/>
        <w:left w:val="none" w:sz="0" w:space="0" w:color="auto"/>
        <w:bottom w:val="none" w:sz="0" w:space="0" w:color="auto"/>
        <w:right w:val="none" w:sz="0" w:space="0" w:color="auto"/>
      </w:divBdr>
    </w:div>
    <w:div w:id="1835417610">
      <w:bodyDiv w:val="1"/>
      <w:marLeft w:val="0"/>
      <w:marRight w:val="0"/>
      <w:marTop w:val="0"/>
      <w:marBottom w:val="0"/>
      <w:divBdr>
        <w:top w:val="none" w:sz="0" w:space="0" w:color="auto"/>
        <w:left w:val="none" w:sz="0" w:space="0" w:color="auto"/>
        <w:bottom w:val="none" w:sz="0" w:space="0" w:color="auto"/>
        <w:right w:val="none" w:sz="0" w:space="0" w:color="auto"/>
      </w:divBdr>
    </w:div>
    <w:div w:id="1835796797">
      <w:bodyDiv w:val="1"/>
      <w:marLeft w:val="0"/>
      <w:marRight w:val="0"/>
      <w:marTop w:val="0"/>
      <w:marBottom w:val="0"/>
      <w:divBdr>
        <w:top w:val="none" w:sz="0" w:space="0" w:color="auto"/>
        <w:left w:val="none" w:sz="0" w:space="0" w:color="auto"/>
        <w:bottom w:val="none" w:sz="0" w:space="0" w:color="auto"/>
        <w:right w:val="none" w:sz="0" w:space="0" w:color="auto"/>
      </w:divBdr>
    </w:div>
    <w:div w:id="1838034718">
      <w:bodyDiv w:val="1"/>
      <w:marLeft w:val="0"/>
      <w:marRight w:val="0"/>
      <w:marTop w:val="0"/>
      <w:marBottom w:val="0"/>
      <w:divBdr>
        <w:top w:val="none" w:sz="0" w:space="0" w:color="auto"/>
        <w:left w:val="none" w:sz="0" w:space="0" w:color="auto"/>
        <w:bottom w:val="none" w:sz="0" w:space="0" w:color="auto"/>
        <w:right w:val="none" w:sz="0" w:space="0" w:color="auto"/>
      </w:divBdr>
    </w:div>
    <w:div w:id="1841702262">
      <w:bodyDiv w:val="1"/>
      <w:marLeft w:val="0"/>
      <w:marRight w:val="0"/>
      <w:marTop w:val="0"/>
      <w:marBottom w:val="0"/>
      <w:divBdr>
        <w:top w:val="none" w:sz="0" w:space="0" w:color="auto"/>
        <w:left w:val="none" w:sz="0" w:space="0" w:color="auto"/>
        <w:bottom w:val="none" w:sz="0" w:space="0" w:color="auto"/>
        <w:right w:val="none" w:sz="0" w:space="0" w:color="auto"/>
      </w:divBdr>
    </w:div>
    <w:div w:id="1841968854">
      <w:bodyDiv w:val="1"/>
      <w:marLeft w:val="0"/>
      <w:marRight w:val="0"/>
      <w:marTop w:val="0"/>
      <w:marBottom w:val="0"/>
      <w:divBdr>
        <w:top w:val="none" w:sz="0" w:space="0" w:color="auto"/>
        <w:left w:val="none" w:sz="0" w:space="0" w:color="auto"/>
        <w:bottom w:val="none" w:sz="0" w:space="0" w:color="auto"/>
        <w:right w:val="none" w:sz="0" w:space="0" w:color="auto"/>
      </w:divBdr>
    </w:div>
    <w:div w:id="1851604832">
      <w:bodyDiv w:val="1"/>
      <w:marLeft w:val="0"/>
      <w:marRight w:val="0"/>
      <w:marTop w:val="0"/>
      <w:marBottom w:val="0"/>
      <w:divBdr>
        <w:top w:val="none" w:sz="0" w:space="0" w:color="auto"/>
        <w:left w:val="none" w:sz="0" w:space="0" w:color="auto"/>
        <w:bottom w:val="none" w:sz="0" w:space="0" w:color="auto"/>
        <w:right w:val="none" w:sz="0" w:space="0" w:color="auto"/>
      </w:divBdr>
    </w:div>
    <w:div w:id="1852716555">
      <w:bodyDiv w:val="1"/>
      <w:marLeft w:val="0"/>
      <w:marRight w:val="0"/>
      <w:marTop w:val="0"/>
      <w:marBottom w:val="0"/>
      <w:divBdr>
        <w:top w:val="none" w:sz="0" w:space="0" w:color="auto"/>
        <w:left w:val="none" w:sz="0" w:space="0" w:color="auto"/>
        <w:bottom w:val="none" w:sz="0" w:space="0" w:color="auto"/>
        <w:right w:val="none" w:sz="0" w:space="0" w:color="auto"/>
      </w:divBdr>
    </w:div>
    <w:div w:id="1853564859">
      <w:bodyDiv w:val="1"/>
      <w:marLeft w:val="0"/>
      <w:marRight w:val="0"/>
      <w:marTop w:val="0"/>
      <w:marBottom w:val="0"/>
      <w:divBdr>
        <w:top w:val="none" w:sz="0" w:space="0" w:color="auto"/>
        <w:left w:val="none" w:sz="0" w:space="0" w:color="auto"/>
        <w:bottom w:val="none" w:sz="0" w:space="0" w:color="auto"/>
        <w:right w:val="none" w:sz="0" w:space="0" w:color="auto"/>
      </w:divBdr>
    </w:div>
    <w:div w:id="1859201255">
      <w:bodyDiv w:val="1"/>
      <w:marLeft w:val="0"/>
      <w:marRight w:val="0"/>
      <w:marTop w:val="0"/>
      <w:marBottom w:val="0"/>
      <w:divBdr>
        <w:top w:val="none" w:sz="0" w:space="0" w:color="auto"/>
        <w:left w:val="none" w:sz="0" w:space="0" w:color="auto"/>
        <w:bottom w:val="none" w:sz="0" w:space="0" w:color="auto"/>
        <w:right w:val="none" w:sz="0" w:space="0" w:color="auto"/>
      </w:divBdr>
    </w:div>
    <w:div w:id="1861158977">
      <w:bodyDiv w:val="1"/>
      <w:marLeft w:val="0"/>
      <w:marRight w:val="0"/>
      <w:marTop w:val="0"/>
      <w:marBottom w:val="0"/>
      <w:divBdr>
        <w:top w:val="none" w:sz="0" w:space="0" w:color="auto"/>
        <w:left w:val="none" w:sz="0" w:space="0" w:color="auto"/>
        <w:bottom w:val="none" w:sz="0" w:space="0" w:color="auto"/>
        <w:right w:val="none" w:sz="0" w:space="0" w:color="auto"/>
      </w:divBdr>
    </w:div>
    <w:div w:id="1870755742">
      <w:bodyDiv w:val="1"/>
      <w:marLeft w:val="0"/>
      <w:marRight w:val="0"/>
      <w:marTop w:val="0"/>
      <w:marBottom w:val="0"/>
      <w:divBdr>
        <w:top w:val="none" w:sz="0" w:space="0" w:color="auto"/>
        <w:left w:val="none" w:sz="0" w:space="0" w:color="auto"/>
        <w:bottom w:val="none" w:sz="0" w:space="0" w:color="auto"/>
        <w:right w:val="none" w:sz="0" w:space="0" w:color="auto"/>
      </w:divBdr>
    </w:div>
    <w:div w:id="1877504682">
      <w:bodyDiv w:val="1"/>
      <w:marLeft w:val="0"/>
      <w:marRight w:val="0"/>
      <w:marTop w:val="0"/>
      <w:marBottom w:val="0"/>
      <w:divBdr>
        <w:top w:val="none" w:sz="0" w:space="0" w:color="auto"/>
        <w:left w:val="none" w:sz="0" w:space="0" w:color="auto"/>
        <w:bottom w:val="none" w:sz="0" w:space="0" w:color="auto"/>
        <w:right w:val="none" w:sz="0" w:space="0" w:color="auto"/>
      </w:divBdr>
    </w:div>
    <w:div w:id="1878078203">
      <w:bodyDiv w:val="1"/>
      <w:marLeft w:val="0"/>
      <w:marRight w:val="0"/>
      <w:marTop w:val="0"/>
      <w:marBottom w:val="0"/>
      <w:divBdr>
        <w:top w:val="none" w:sz="0" w:space="0" w:color="auto"/>
        <w:left w:val="none" w:sz="0" w:space="0" w:color="auto"/>
        <w:bottom w:val="none" w:sz="0" w:space="0" w:color="auto"/>
        <w:right w:val="none" w:sz="0" w:space="0" w:color="auto"/>
      </w:divBdr>
    </w:div>
    <w:div w:id="1879006620">
      <w:bodyDiv w:val="1"/>
      <w:marLeft w:val="0"/>
      <w:marRight w:val="0"/>
      <w:marTop w:val="0"/>
      <w:marBottom w:val="0"/>
      <w:divBdr>
        <w:top w:val="none" w:sz="0" w:space="0" w:color="auto"/>
        <w:left w:val="none" w:sz="0" w:space="0" w:color="auto"/>
        <w:bottom w:val="none" w:sz="0" w:space="0" w:color="auto"/>
        <w:right w:val="none" w:sz="0" w:space="0" w:color="auto"/>
      </w:divBdr>
    </w:div>
    <w:div w:id="1879926482">
      <w:bodyDiv w:val="1"/>
      <w:marLeft w:val="0"/>
      <w:marRight w:val="0"/>
      <w:marTop w:val="0"/>
      <w:marBottom w:val="0"/>
      <w:divBdr>
        <w:top w:val="none" w:sz="0" w:space="0" w:color="auto"/>
        <w:left w:val="none" w:sz="0" w:space="0" w:color="auto"/>
        <w:bottom w:val="none" w:sz="0" w:space="0" w:color="auto"/>
        <w:right w:val="none" w:sz="0" w:space="0" w:color="auto"/>
      </w:divBdr>
    </w:div>
    <w:div w:id="1881017426">
      <w:bodyDiv w:val="1"/>
      <w:marLeft w:val="0"/>
      <w:marRight w:val="0"/>
      <w:marTop w:val="0"/>
      <w:marBottom w:val="0"/>
      <w:divBdr>
        <w:top w:val="none" w:sz="0" w:space="0" w:color="auto"/>
        <w:left w:val="none" w:sz="0" w:space="0" w:color="auto"/>
        <w:bottom w:val="none" w:sz="0" w:space="0" w:color="auto"/>
        <w:right w:val="none" w:sz="0" w:space="0" w:color="auto"/>
      </w:divBdr>
    </w:div>
    <w:div w:id="1882595372">
      <w:bodyDiv w:val="1"/>
      <w:marLeft w:val="0"/>
      <w:marRight w:val="0"/>
      <w:marTop w:val="0"/>
      <w:marBottom w:val="0"/>
      <w:divBdr>
        <w:top w:val="none" w:sz="0" w:space="0" w:color="auto"/>
        <w:left w:val="none" w:sz="0" w:space="0" w:color="auto"/>
        <w:bottom w:val="none" w:sz="0" w:space="0" w:color="auto"/>
        <w:right w:val="none" w:sz="0" w:space="0" w:color="auto"/>
      </w:divBdr>
    </w:div>
    <w:div w:id="1886675689">
      <w:bodyDiv w:val="1"/>
      <w:marLeft w:val="0"/>
      <w:marRight w:val="0"/>
      <w:marTop w:val="0"/>
      <w:marBottom w:val="0"/>
      <w:divBdr>
        <w:top w:val="none" w:sz="0" w:space="0" w:color="auto"/>
        <w:left w:val="none" w:sz="0" w:space="0" w:color="auto"/>
        <w:bottom w:val="none" w:sz="0" w:space="0" w:color="auto"/>
        <w:right w:val="none" w:sz="0" w:space="0" w:color="auto"/>
      </w:divBdr>
    </w:div>
    <w:div w:id="1888101926">
      <w:bodyDiv w:val="1"/>
      <w:marLeft w:val="0"/>
      <w:marRight w:val="0"/>
      <w:marTop w:val="0"/>
      <w:marBottom w:val="0"/>
      <w:divBdr>
        <w:top w:val="none" w:sz="0" w:space="0" w:color="auto"/>
        <w:left w:val="none" w:sz="0" w:space="0" w:color="auto"/>
        <w:bottom w:val="none" w:sz="0" w:space="0" w:color="auto"/>
        <w:right w:val="none" w:sz="0" w:space="0" w:color="auto"/>
      </w:divBdr>
    </w:div>
    <w:div w:id="1888763239">
      <w:bodyDiv w:val="1"/>
      <w:marLeft w:val="0"/>
      <w:marRight w:val="0"/>
      <w:marTop w:val="0"/>
      <w:marBottom w:val="0"/>
      <w:divBdr>
        <w:top w:val="none" w:sz="0" w:space="0" w:color="auto"/>
        <w:left w:val="none" w:sz="0" w:space="0" w:color="auto"/>
        <w:bottom w:val="none" w:sz="0" w:space="0" w:color="auto"/>
        <w:right w:val="none" w:sz="0" w:space="0" w:color="auto"/>
      </w:divBdr>
    </w:div>
    <w:div w:id="1888881612">
      <w:bodyDiv w:val="1"/>
      <w:marLeft w:val="0"/>
      <w:marRight w:val="0"/>
      <w:marTop w:val="0"/>
      <w:marBottom w:val="0"/>
      <w:divBdr>
        <w:top w:val="none" w:sz="0" w:space="0" w:color="auto"/>
        <w:left w:val="none" w:sz="0" w:space="0" w:color="auto"/>
        <w:bottom w:val="none" w:sz="0" w:space="0" w:color="auto"/>
        <w:right w:val="none" w:sz="0" w:space="0" w:color="auto"/>
      </w:divBdr>
    </w:div>
    <w:div w:id="1890266859">
      <w:bodyDiv w:val="1"/>
      <w:marLeft w:val="0"/>
      <w:marRight w:val="0"/>
      <w:marTop w:val="0"/>
      <w:marBottom w:val="0"/>
      <w:divBdr>
        <w:top w:val="none" w:sz="0" w:space="0" w:color="auto"/>
        <w:left w:val="none" w:sz="0" w:space="0" w:color="auto"/>
        <w:bottom w:val="none" w:sz="0" w:space="0" w:color="auto"/>
        <w:right w:val="none" w:sz="0" w:space="0" w:color="auto"/>
      </w:divBdr>
    </w:div>
    <w:div w:id="1897351743">
      <w:bodyDiv w:val="1"/>
      <w:marLeft w:val="0"/>
      <w:marRight w:val="0"/>
      <w:marTop w:val="0"/>
      <w:marBottom w:val="0"/>
      <w:divBdr>
        <w:top w:val="none" w:sz="0" w:space="0" w:color="auto"/>
        <w:left w:val="none" w:sz="0" w:space="0" w:color="auto"/>
        <w:bottom w:val="none" w:sz="0" w:space="0" w:color="auto"/>
        <w:right w:val="none" w:sz="0" w:space="0" w:color="auto"/>
      </w:divBdr>
      <w:divsChild>
        <w:div w:id="466245079">
          <w:marLeft w:val="10"/>
          <w:marRight w:val="10"/>
          <w:marTop w:val="0"/>
          <w:marBottom w:val="0"/>
          <w:divBdr>
            <w:top w:val="none" w:sz="0" w:space="0" w:color="auto"/>
            <w:left w:val="none" w:sz="0" w:space="0" w:color="auto"/>
            <w:bottom w:val="none" w:sz="0" w:space="0" w:color="auto"/>
            <w:right w:val="none" w:sz="0" w:space="0" w:color="auto"/>
          </w:divBdr>
          <w:divsChild>
            <w:div w:id="1314329670">
              <w:marLeft w:val="750"/>
              <w:marRight w:val="0"/>
              <w:marTop w:val="0"/>
              <w:marBottom w:val="0"/>
              <w:divBdr>
                <w:top w:val="none" w:sz="0" w:space="0" w:color="auto"/>
                <w:left w:val="none" w:sz="0" w:space="0" w:color="auto"/>
                <w:bottom w:val="none" w:sz="0" w:space="0" w:color="auto"/>
                <w:right w:val="none" w:sz="0" w:space="0" w:color="auto"/>
              </w:divBdr>
            </w:div>
            <w:div w:id="1423910642">
              <w:marLeft w:val="0"/>
              <w:marRight w:val="750"/>
              <w:marTop w:val="0"/>
              <w:marBottom w:val="0"/>
              <w:divBdr>
                <w:top w:val="none" w:sz="0" w:space="0" w:color="auto"/>
                <w:left w:val="none" w:sz="0" w:space="0" w:color="auto"/>
                <w:bottom w:val="none" w:sz="0" w:space="0" w:color="auto"/>
                <w:right w:val="none" w:sz="0" w:space="0" w:color="auto"/>
              </w:divBdr>
            </w:div>
          </w:divsChild>
        </w:div>
        <w:div w:id="769668786">
          <w:marLeft w:val="25"/>
          <w:marRight w:val="25"/>
          <w:marTop w:val="300"/>
          <w:marBottom w:val="300"/>
          <w:divBdr>
            <w:top w:val="none" w:sz="0" w:space="0" w:color="auto"/>
            <w:left w:val="none" w:sz="0" w:space="0" w:color="auto"/>
            <w:bottom w:val="none" w:sz="0" w:space="0" w:color="auto"/>
            <w:right w:val="none" w:sz="0" w:space="0" w:color="auto"/>
          </w:divBdr>
        </w:div>
      </w:divsChild>
    </w:div>
    <w:div w:id="1901164688">
      <w:bodyDiv w:val="1"/>
      <w:marLeft w:val="0"/>
      <w:marRight w:val="0"/>
      <w:marTop w:val="0"/>
      <w:marBottom w:val="0"/>
      <w:divBdr>
        <w:top w:val="none" w:sz="0" w:space="0" w:color="auto"/>
        <w:left w:val="none" w:sz="0" w:space="0" w:color="auto"/>
        <w:bottom w:val="none" w:sz="0" w:space="0" w:color="auto"/>
        <w:right w:val="none" w:sz="0" w:space="0" w:color="auto"/>
      </w:divBdr>
    </w:div>
    <w:div w:id="1902595745">
      <w:bodyDiv w:val="1"/>
      <w:marLeft w:val="0"/>
      <w:marRight w:val="0"/>
      <w:marTop w:val="0"/>
      <w:marBottom w:val="0"/>
      <w:divBdr>
        <w:top w:val="none" w:sz="0" w:space="0" w:color="auto"/>
        <w:left w:val="none" w:sz="0" w:space="0" w:color="auto"/>
        <w:bottom w:val="none" w:sz="0" w:space="0" w:color="auto"/>
        <w:right w:val="none" w:sz="0" w:space="0" w:color="auto"/>
      </w:divBdr>
    </w:div>
    <w:div w:id="1904950149">
      <w:bodyDiv w:val="1"/>
      <w:marLeft w:val="0"/>
      <w:marRight w:val="0"/>
      <w:marTop w:val="0"/>
      <w:marBottom w:val="0"/>
      <w:divBdr>
        <w:top w:val="none" w:sz="0" w:space="0" w:color="auto"/>
        <w:left w:val="none" w:sz="0" w:space="0" w:color="auto"/>
        <w:bottom w:val="none" w:sz="0" w:space="0" w:color="auto"/>
        <w:right w:val="none" w:sz="0" w:space="0" w:color="auto"/>
      </w:divBdr>
    </w:div>
    <w:div w:id="1905991032">
      <w:bodyDiv w:val="1"/>
      <w:marLeft w:val="0"/>
      <w:marRight w:val="0"/>
      <w:marTop w:val="0"/>
      <w:marBottom w:val="0"/>
      <w:divBdr>
        <w:top w:val="none" w:sz="0" w:space="0" w:color="auto"/>
        <w:left w:val="none" w:sz="0" w:space="0" w:color="auto"/>
        <w:bottom w:val="none" w:sz="0" w:space="0" w:color="auto"/>
        <w:right w:val="none" w:sz="0" w:space="0" w:color="auto"/>
      </w:divBdr>
    </w:div>
    <w:div w:id="1914318730">
      <w:bodyDiv w:val="1"/>
      <w:marLeft w:val="0"/>
      <w:marRight w:val="0"/>
      <w:marTop w:val="0"/>
      <w:marBottom w:val="0"/>
      <w:divBdr>
        <w:top w:val="none" w:sz="0" w:space="0" w:color="auto"/>
        <w:left w:val="none" w:sz="0" w:space="0" w:color="auto"/>
        <w:bottom w:val="none" w:sz="0" w:space="0" w:color="auto"/>
        <w:right w:val="none" w:sz="0" w:space="0" w:color="auto"/>
      </w:divBdr>
    </w:div>
    <w:div w:id="1923709907">
      <w:bodyDiv w:val="1"/>
      <w:marLeft w:val="0"/>
      <w:marRight w:val="0"/>
      <w:marTop w:val="0"/>
      <w:marBottom w:val="0"/>
      <w:divBdr>
        <w:top w:val="none" w:sz="0" w:space="0" w:color="auto"/>
        <w:left w:val="none" w:sz="0" w:space="0" w:color="auto"/>
        <w:bottom w:val="none" w:sz="0" w:space="0" w:color="auto"/>
        <w:right w:val="none" w:sz="0" w:space="0" w:color="auto"/>
      </w:divBdr>
    </w:div>
    <w:div w:id="1925722141">
      <w:bodyDiv w:val="1"/>
      <w:marLeft w:val="0"/>
      <w:marRight w:val="0"/>
      <w:marTop w:val="0"/>
      <w:marBottom w:val="0"/>
      <w:divBdr>
        <w:top w:val="none" w:sz="0" w:space="0" w:color="auto"/>
        <w:left w:val="none" w:sz="0" w:space="0" w:color="auto"/>
        <w:bottom w:val="none" w:sz="0" w:space="0" w:color="auto"/>
        <w:right w:val="none" w:sz="0" w:space="0" w:color="auto"/>
      </w:divBdr>
    </w:div>
    <w:div w:id="1926063739">
      <w:bodyDiv w:val="1"/>
      <w:marLeft w:val="0"/>
      <w:marRight w:val="0"/>
      <w:marTop w:val="0"/>
      <w:marBottom w:val="0"/>
      <w:divBdr>
        <w:top w:val="none" w:sz="0" w:space="0" w:color="auto"/>
        <w:left w:val="none" w:sz="0" w:space="0" w:color="auto"/>
        <w:bottom w:val="none" w:sz="0" w:space="0" w:color="auto"/>
        <w:right w:val="none" w:sz="0" w:space="0" w:color="auto"/>
      </w:divBdr>
    </w:div>
    <w:div w:id="1927491103">
      <w:bodyDiv w:val="1"/>
      <w:marLeft w:val="0"/>
      <w:marRight w:val="0"/>
      <w:marTop w:val="0"/>
      <w:marBottom w:val="0"/>
      <w:divBdr>
        <w:top w:val="none" w:sz="0" w:space="0" w:color="auto"/>
        <w:left w:val="none" w:sz="0" w:space="0" w:color="auto"/>
        <w:bottom w:val="none" w:sz="0" w:space="0" w:color="auto"/>
        <w:right w:val="none" w:sz="0" w:space="0" w:color="auto"/>
      </w:divBdr>
    </w:div>
    <w:div w:id="1930458389">
      <w:bodyDiv w:val="1"/>
      <w:marLeft w:val="0"/>
      <w:marRight w:val="0"/>
      <w:marTop w:val="0"/>
      <w:marBottom w:val="0"/>
      <w:divBdr>
        <w:top w:val="none" w:sz="0" w:space="0" w:color="auto"/>
        <w:left w:val="none" w:sz="0" w:space="0" w:color="auto"/>
        <w:bottom w:val="none" w:sz="0" w:space="0" w:color="auto"/>
        <w:right w:val="none" w:sz="0" w:space="0" w:color="auto"/>
      </w:divBdr>
    </w:div>
    <w:div w:id="1930650768">
      <w:bodyDiv w:val="1"/>
      <w:marLeft w:val="0"/>
      <w:marRight w:val="0"/>
      <w:marTop w:val="0"/>
      <w:marBottom w:val="0"/>
      <w:divBdr>
        <w:top w:val="none" w:sz="0" w:space="0" w:color="auto"/>
        <w:left w:val="none" w:sz="0" w:space="0" w:color="auto"/>
        <w:bottom w:val="none" w:sz="0" w:space="0" w:color="auto"/>
        <w:right w:val="none" w:sz="0" w:space="0" w:color="auto"/>
      </w:divBdr>
    </w:div>
    <w:div w:id="1932199676">
      <w:bodyDiv w:val="1"/>
      <w:marLeft w:val="0"/>
      <w:marRight w:val="0"/>
      <w:marTop w:val="0"/>
      <w:marBottom w:val="0"/>
      <w:divBdr>
        <w:top w:val="none" w:sz="0" w:space="0" w:color="auto"/>
        <w:left w:val="none" w:sz="0" w:space="0" w:color="auto"/>
        <w:bottom w:val="none" w:sz="0" w:space="0" w:color="auto"/>
        <w:right w:val="none" w:sz="0" w:space="0" w:color="auto"/>
      </w:divBdr>
    </w:div>
    <w:div w:id="1938176399">
      <w:bodyDiv w:val="1"/>
      <w:marLeft w:val="0"/>
      <w:marRight w:val="0"/>
      <w:marTop w:val="0"/>
      <w:marBottom w:val="0"/>
      <w:divBdr>
        <w:top w:val="none" w:sz="0" w:space="0" w:color="auto"/>
        <w:left w:val="none" w:sz="0" w:space="0" w:color="auto"/>
        <w:bottom w:val="none" w:sz="0" w:space="0" w:color="auto"/>
        <w:right w:val="none" w:sz="0" w:space="0" w:color="auto"/>
      </w:divBdr>
    </w:div>
    <w:div w:id="1941720667">
      <w:bodyDiv w:val="1"/>
      <w:marLeft w:val="0"/>
      <w:marRight w:val="0"/>
      <w:marTop w:val="0"/>
      <w:marBottom w:val="0"/>
      <w:divBdr>
        <w:top w:val="none" w:sz="0" w:space="0" w:color="auto"/>
        <w:left w:val="none" w:sz="0" w:space="0" w:color="auto"/>
        <w:bottom w:val="none" w:sz="0" w:space="0" w:color="auto"/>
        <w:right w:val="none" w:sz="0" w:space="0" w:color="auto"/>
      </w:divBdr>
    </w:div>
    <w:div w:id="1942100109">
      <w:bodyDiv w:val="1"/>
      <w:marLeft w:val="0"/>
      <w:marRight w:val="0"/>
      <w:marTop w:val="0"/>
      <w:marBottom w:val="0"/>
      <w:divBdr>
        <w:top w:val="none" w:sz="0" w:space="0" w:color="auto"/>
        <w:left w:val="none" w:sz="0" w:space="0" w:color="auto"/>
        <w:bottom w:val="none" w:sz="0" w:space="0" w:color="auto"/>
        <w:right w:val="none" w:sz="0" w:space="0" w:color="auto"/>
      </w:divBdr>
    </w:div>
    <w:div w:id="1944337314">
      <w:bodyDiv w:val="1"/>
      <w:marLeft w:val="0"/>
      <w:marRight w:val="0"/>
      <w:marTop w:val="0"/>
      <w:marBottom w:val="0"/>
      <w:divBdr>
        <w:top w:val="none" w:sz="0" w:space="0" w:color="auto"/>
        <w:left w:val="none" w:sz="0" w:space="0" w:color="auto"/>
        <w:bottom w:val="none" w:sz="0" w:space="0" w:color="auto"/>
        <w:right w:val="none" w:sz="0" w:space="0" w:color="auto"/>
      </w:divBdr>
    </w:div>
    <w:div w:id="1944411001">
      <w:bodyDiv w:val="1"/>
      <w:marLeft w:val="0"/>
      <w:marRight w:val="0"/>
      <w:marTop w:val="0"/>
      <w:marBottom w:val="0"/>
      <w:divBdr>
        <w:top w:val="none" w:sz="0" w:space="0" w:color="auto"/>
        <w:left w:val="none" w:sz="0" w:space="0" w:color="auto"/>
        <w:bottom w:val="none" w:sz="0" w:space="0" w:color="auto"/>
        <w:right w:val="none" w:sz="0" w:space="0" w:color="auto"/>
      </w:divBdr>
    </w:div>
    <w:div w:id="1944606586">
      <w:bodyDiv w:val="1"/>
      <w:marLeft w:val="0"/>
      <w:marRight w:val="0"/>
      <w:marTop w:val="0"/>
      <w:marBottom w:val="0"/>
      <w:divBdr>
        <w:top w:val="none" w:sz="0" w:space="0" w:color="auto"/>
        <w:left w:val="none" w:sz="0" w:space="0" w:color="auto"/>
        <w:bottom w:val="none" w:sz="0" w:space="0" w:color="auto"/>
        <w:right w:val="none" w:sz="0" w:space="0" w:color="auto"/>
      </w:divBdr>
    </w:div>
    <w:div w:id="1945183179">
      <w:bodyDiv w:val="1"/>
      <w:marLeft w:val="0"/>
      <w:marRight w:val="0"/>
      <w:marTop w:val="0"/>
      <w:marBottom w:val="0"/>
      <w:divBdr>
        <w:top w:val="none" w:sz="0" w:space="0" w:color="auto"/>
        <w:left w:val="none" w:sz="0" w:space="0" w:color="auto"/>
        <w:bottom w:val="none" w:sz="0" w:space="0" w:color="auto"/>
        <w:right w:val="none" w:sz="0" w:space="0" w:color="auto"/>
      </w:divBdr>
    </w:div>
    <w:div w:id="1950236598">
      <w:bodyDiv w:val="1"/>
      <w:marLeft w:val="0"/>
      <w:marRight w:val="0"/>
      <w:marTop w:val="0"/>
      <w:marBottom w:val="0"/>
      <w:divBdr>
        <w:top w:val="none" w:sz="0" w:space="0" w:color="auto"/>
        <w:left w:val="none" w:sz="0" w:space="0" w:color="auto"/>
        <w:bottom w:val="none" w:sz="0" w:space="0" w:color="auto"/>
        <w:right w:val="none" w:sz="0" w:space="0" w:color="auto"/>
      </w:divBdr>
    </w:div>
    <w:div w:id="1950773289">
      <w:bodyDiv w:val="1"/>
      <w:marLeft w:val="0"/>
      <w:marRight w:val="0"/>
      <w:marTop w:val="0"/>
      <w:marBottom w:val="0"/>
      <w:divBdr>
        <w:top w:val="none" w:sz="0" w:space="0" w:color="auto"/>
        <w:left w:val="none" w:sz="0" w:space="0" w:color="auto"/>
        <w:bottom w:val="none" w:sz="0" w:space="0" w:color="auto"/>
        <w:right w:val="none" w:sz="0" w:space="0" w:color="auto"/>
      </w:divBdr>
    </w:div>
    <w:div w:id="1951235557">
      <w:bodyDiv w:val="1"/>
      <w:marLeft w:val="0"/>
      <w:marRight w:val="0"/>
      <w:marTop w:val="0"/>
      <w:marBottom w:val="0"/>
      <w:divBdr>
        <w:top w:val="none" w:sz="0" w:space="0" w:color="auto"/>
        <w:left w:val="none" w:sz="0" w:space="0" w:color="auto"/>
        <w:bottom w:val="none" w:sz="0" w:space="0" w:color="auto"/>
        <w:right w:val="none" w:sz="0" w:space="0" w:color="auto"/>
      </w:divBdr>
    </w:div>
    <w:div w:id="1952470991">
      <w:bodyDiv w:val="1"/>
      <w:marLeft w:val="0"/>
      <w:marRight w:val="0"/>
      <w:marTop w:val="0"/>
      <w:marBottom w:val="0"/>
      <w:divBdr>
        <w:top w:val="none" w:sz="0" w:space="0" w:color="auto"/>
        <w:left w:val="none" w:sz="0" w:space="0" w:color="auto"/>
        <w:bottom w:val="none" w:sz="0" w:space="0" w:color="auto"/>
        <w:right w:val="none" w:sz="0" w:space="0" w:color="auto"/>
      </w:divBdr>
    </w:div>
    <w:div w:id="1952778401">
      <w:bodyDiv w:val="1"/>
      <w:marLeft w:val="0"/>
      <w:marRight w:val="0"/>
      <w:marTop w:val="0"/>
      <w:marBottom w:val="0"/>
      <w:divBdr>
        <w:top w:val="none" w:sz="0" w:space="0" w:color="auto"/>
        <w:left w:val="none" w:sz="0" w:space="0" w:color="auto"/>
        <w:bottom w:val="none" w:sz="0" w:space="0" w:color="auto"/>
        <w:right w:val="none" w:sz="0" w:space="0" w:color="auto"/>
      </w:divBdr>
    </w:div>
    <w:div w:id="1953972089">
      <w:bodyDiv w:val="1"/>
      <w:marLeft w:val="0"/>
      <w:marRight w:val="0"/>
      <w:marTop w:val="0"/>
      <w:marBottom w:val="0"/>
      <w:divBdr>
        <w:top w:val="none" w:sz="0" w:space="0" w:color="auto"/>
        <w:left w:val="none" w:sz="0" w:space="0" w:color="auto"/>
        <w:bottom w:val="none" w:sz="0" w:space="0" w:color="auto"/>
        <w:right w:val="none" w:sz="0" w:space="0" w:color="auto"/>
      </w:divBdr>
    </w:div>
    <w:div w:id="1954943110">
      <w:bodyDiv w:val="1"/>
      <w:marLeft w:val="0"/>
      <w:marRight w:val="0"/>
      <w:marTop w:val="0"/>
      <w:marBottom w:val="0"/>
      <w:divBdr>
        <w:top w:val="none" w:sz="0" w:space="0" w:color="auto"/>
        <w:left w:val="none" w:sz="0" w:space="0" w:color="auto"/>
        <w:bottom w:val="none" w:sz="0" w:space="0" w:color="auto"/>
        <w:right w:val="none" w:sz="0" w:space="0" w:color="auto"/>
      </w:divBdr>
    </w:div>
    <w:div w:id="1958294823">
      <w:bodyDiv w:val="1"/>
      <w:marLeft w:val="0"/>
      <w:marRight w:val="0"/>
      <w:marTop w:val="0"/>
      <w:marBottom w:val="0"/>
      <w:divBdr>
        <w:top w:val="none" w:sz="0" w:space="0" w:color="auto"/>
        <w:left w:val="none" w:sz="0" w:space="0" w:color="auto"/>
        <w:bottom w:val="none" w:sz="0" w:space="0" w:color="auto"/>
        <w:right w:val="none" w:sz="0" w:space="0" w:color="auto"/>
      </w:divBdr>
    </w:div>
    <w:div w:id="1958490196">
      <w:bodyDiv w:val="1"/>
      <w:marLeft w:val="0"/>
      <w:marRight w:val="0"/>
      <w:marTop w:val="0"/>
      <w:marBottom w:val="0"/>
      <w:divBdr>
        <w:top w:val="none" w:sz="0" w:space="0" w:color="auto"/>
        <w:left w:val="none" w:sz="0" w:space="0" w:color="auto"/>
        <w:bottom w:val="none" w:sz="0" w:space="0" w:color="auto"/>
        <w:right w:val="none" w:sz="0" w:space="0" w:color="auto"/>
      </w:divBdr>
    </w:div>
    <w:div w:id="1958557840">
      <w:bodyDiv w:val="1"/>
      <w:marLeft w:val="0"/>
      <w:marRight w:val="0"/>
      <w:marTop w:val="0"/>
      <w:marBottom w:val="0"/>
      <w:divBdr>
        <w:top w:val="none" w:sz="0" w:space="0" w:color="auto"/>
        <w:left w:val="none" w:sz="0" w:space="0" w:color="auto"/>
        <w:bottom w:val="none" w:sz="0" w:space="0" w:color="auto"/>
        <w:right w:val="none" w:sz="0" w:space="0" w:color="auto"/>
      </w:divBdr>
    </w:div>
    <w:div w:id="1959794257">
      <w:bodyDiv w:val="1"/>
      <w:marLeft w:val="0"/>
      <w:marRight w:val="0"/>
      <w:marTop w:val="0"/>
      <w:marBottom w:val="0"/>
      <w:divBdr>
        <w:top w:val="none" w:sz="0" w:space="0" w:color="auto"/>
        <w:left w:val="none" w:sz="0" w:space="0" w:color="auto"/>
        <w:bottom w:val="none" w:sz="0" w:space="0" w:color="auto"/>
        <w:right w:val="none" w:sz="0" w:space="0" w:color="auto"/>
      </w:divBdr>
    </w:div>
    <w:div w:id="1960452301">
      <w:bodyDiv w:val="1"/>
      <w:marLeft w:val="0"/>
      <w:marRight w:val="0"/>
      <w:marTop w:val="0"/>
      <w:marBottom w:val="0"/>
      <w:divBdr>
        <w:top w:val="none" w:sz="0" w:space="0" w:color="auto"/>
        <w:left w:val="none" w:sz="0" w:space="0" w:color="auto"/>
        <w:bottom w:val="none" w:sz="0" w:space="0" w:color="auto"/>
        <w:right w:val="none" w:sz="0" w:space="0" w:color="auto"/>
      </w:divBdr>
    </w:div>
    <w:div w:id="1970933973">
      <w:bodyDiv w:val="1"/>
      <w:marLeft w:val="0"/>
      <w:marRight w:val="0"/>
      <w:marTop w:val="0"/>
      <w:marBottom w:val="0"/>
      <w:divBdr>
        <w:top w:val="none" w:sz="0" w:space="0" w:color="auto"/>
        <w:left w:val="none" w:sz="0" w:space="0" w:color="auto"/>
        <w:bottom w:val="none" w:sz="0" w:space="0" w:color="auto"/>
        <w:right w:val="none" w:sz="0" w:space="0" w:color="auto"/>
      </w:divBdr>
    </w:div>
    <w:div w:id="1973560910">
      <w:bodyDiv w:val="1"/>
      <w:marLeft w:val="0"/>
      <w:marRight w:val="0"/>
      <w:marTop w:val="0"/>
      <w:marBottom w:val="0"/>
      <w:divBdr>
        <w:top w:val="none" w:sz="0" w:space="0" w:color="auto"/>
        <w:left w:val="none" w:sz="0" w:space="0" w:color="auto"/>
        <w:bottom w:val="none" w:sz="0" w:space="0" w:color="auto"/>
        <w:right w:val="none" w:sz="0" w:space="0" w:color="auto"/>
      </w:divBdr>
    </w:div>
    <w:div w:id="1973826388">
      <w:bodyDiv w:val="1"/>
      <w:marLeft w:val="0"/>
      <w:marRight w:val="0"/>
      <w:marTop w:val="0"/>
      <w:marBottom w:val="0"/>
      <w:divBdr>
        <w:top w:val="none" w:sz="0" w:space="0" w:color="auto"/>
        <w:left w:val="none" w:sz="0" w:space="0" w:color="auto"/>
        <w:bottom w:val="none" w:sz="0" w:space="0" w:color="auto"/>
        <w:right w:val="none" w:sz="0" w:space="0" w:color="auto"/>
      </w:divBdr>
    </w:div>
    <w:div w:id="1978100653">
      <w:bodyDiv w:val="1"/>
      <w:marLeft w:val="0"/>
      <w:marRight w:val="0"/>
      <w:marTop w:val="0"/>
      <w:marBottom w:val="0"/>
      <w:divBdr>
        <w:top w:val="none" w:sz="0" w:space="0" w:color="auto"/>
        <w:left w:val="none" w:sz="0" w:space="0" w:color="auto"/>
        <w:bottom w:val="none" w:sz="0" w:space="0" w:color="auto"/>
        <w:right w:val="none" w:sz="0" w:space="0" w:color="auto"/>
      </w:divBdr>
    </w:div>
    <w:div w:id="1980303507">
      <w:bodyDiv w:val="1"/>
      <w:marLeft w:val="0"/>
      <w:marRight w:val="0"/>
      <w:marTop w:val="0"/>
      <w:marBottom w:val="0"/>
      <w:divBdr>
        <w:top w:val="none" w:sz="0" w:space="0" w:color="auto"/>
        <w:left w:val="none" w:sz="0" w:space="0" w:color="auto"/>
        <w:bottom w:val="none" w:sz="0" w:space="0" w:color="auto"/>
        <w:right w:val="none" w:sz="0" w:space="0" w:color="auto"/>
      </w:divBdr>
    </w:div>
    <w:div w:id="1980912597">
      <w:bodyDiv w:val="1"/>
      <w:marLeft w:val="0"/>
      <w:marRight w:val="0"/>
      <w:marTop w:val="0"/>
      <w:marBottom w:val="0"/>
      <w:divBdr>
        <w:top w:val="none" w:sz="0" w:space="0" w:color="auto"/>
        <w:left w:val="none" w:sz="0" w:space="0" w:color="auto"/>
        <w:bottom w:val="none" w:sz="0" w:space="0" w:color="auto"/>
        <w:right w:val="none" w:sz="0" w:space="0" w:color="auto"/>
      </w:divBdr>
    </w:div>
    <w:div w:id="1982535550">
      <w:bodyDiv w:val="1"/>
      <w:marLeft w:val="0"/>
      <w:marRight w:val="0"/>
      <w:marTop w:val="0"/>
      <w:marBottom w:val="0"/>
      <w:divBdr>
        <w:top w:val="none" w:sz="0" w:space="0" w:color="auto"/>
        <w:left w:val="none" w:sz="0" w:space="0" w:color="auto"/>
        <w:bottom w:val="none" w:sz="0" w:space="0" w:color="auto"/>
        <w:right w:val="none" w:sz="0" w:space="0" w:color="auto"/>
      </w:divBdr>
    </w:div>
    <w:div w:id="1983345764">
      <w:bodyDiv w:val="1"/>
      <w:marLeft w:val="0"/>
      <w:marRight w:val="0"/>
      <w:marTop w:val="0"/>
      <w:marBottom w:val="0"/>
      <w:divBdr>
        <w:top w:val="none" w:sz="0" w:space="0" w:color="auto"/>
        <w:left w:val="none" w:sz="0" w:space="0" w:color="auto"/>
        <w:bottom w:val="none" w:sz="0" w:space="0" w:color="auto"/>
        <w:right w:val="none" w:sz="0" w:space="0" w:color="auto"/>
      </w:divBdr>
    </w:div>
    <w:div w:id="1985354459">
      <w:bodyDiv w:val="1"/>
      <w:marLeft w:val="0"/>
      <w:marRight w:val="0"/>
      <w:marTop w:val="0"/>
      <w:marBottom w:val="0"/>
      <w:divBdr>
        <w:top w:val="none" w:sz="0" w:space="0" w:color="auto"/>
        <w:left w:val="none" w:sz="0" w:space="0" w:color="auto"/>
        <w:bottom w:val="none" w:sz="0" w:space="0" w:color="auto"/>
        <w:right w:val="none" w:sz="0" w:space="0" w:color="auto"/>
      </w:divBdr>
    </w:div>
    <w:div w:id="1988317513">
      <w:bodyDiv w:val="1"/>
      <w:marLeft w:val="0"/>
      <w:marRight w:val="0"/>
      <w:marTop w:val="0"/>
      <w:marBottom w:val="0"/>
      <w:divBdr>
        <w:top w:val="none" w:sz="0" w:space="0" w:color="auto"/>
        <w:left w:val="none" w:sz="0" w:space="0" w:color="auto"/>
        <w:bottom w:val="none" w:sz="0" w:space="0" w:color="auto"/>
        <w:right w:val="none" w:sz="0" w:space="0" w:color="auto"/>
      </w:divBdr>
    </w:div>
    <w:div w:id="1991129105">
      <w:bodyDiv w:val="1"/>
      <w:marLeft w:val="0"/>
      <w:marRight w:val="0"/>
      <w:marTop w:val="0"/>
      <w:marBottom w:val="0"/>
      <w:divBdr>
        <w:top w:val="none" w:sz="0" w:space="0" w:color="auto"/>
        <w:left w:val="none" w:sz="0" w:space="0" w:color="auto"/>
        <w:bottom w:val="none" w:sz="0" w:space="0" w:color="auto"/>
        <w:right w:val="none" w:sz="0" w:space="0" w:color="auto"/>
      </w:divBdr>
    </w:div>
    <w:div w:id="1991278277">
      <w:bodyDiv w:val="1"/>
      <w:marLeft w:val="0"/>
      <w:marRight w:val="0"/>
      <w:marTop w:val="0"/>
      <w:marBottom w:val="0"/>
      <w:divBdr>
        <w:top w:val="none" w:sz="0" w:space="0" w:color="auto"/>
        <w:left w:val="none" w:sz="0" w:space="0" w:color="auto"/>
        <w:bottom w:val="none" w:sz="0" w:space="0" w:color="auto"/>
        <w:right w:val="none" w:sz="0" w:space="0" w:color="auto"/>
      </w:divBdr>
    </w:div>
    <w:div w:id="1994480861">
      <w:bodyDiv w:val="1"/>
      <w:marLeft w:val="0"/>
      <w:marRight w:val="0"/>
      <w:marTop w:val="0"/>
      <w:marBottom w:val="0"/>
      <w:divBdr>
        <w:top w:val="none" w:sz="0" w:space="0" w:color="auto"/>
        <w:left w:val="none" w:sz="0" w:space="0" w:color="auto"/>
        <w:bottom w:val="none" w:sz="0" w:space="0" w:color="auto"/>
        <w:right w:val="none" w:sz="0" w:space="0" w:color="auto"/>
      </w:divBdr>
    </w:div>
    <w:div w:id="1998679810">
      <w:bodyDiv w:val="1"/>
      <w:marLeft w:val="0"/>
      <w:marRight w:val="0"/>
      <w:marTop w:val="0"/>
      <w:marBottom w:val="0"/>
      <w:divBdr>
        <w:top w:val="none" w:sz="0" w:space="0" w:color="auto"/>
        <w:left w:val="none" w:sz="0" w:space="0" w:color="auto"/>
        <w:bottom w:val="none" w:sz="0" w:space="0" w:color="auto"/>
        <w:right w:val="none" w:sz="0" w:space="0" w:color="auto"/>
      </w:divBdr>
    </w:div>
    <w:div w:id="2000110567">
      <w:bodyDiv w:val="1"/>
      <w:marLeft w:val="0"/>
      <w:marRight w:val="0"/>
      <w:marTop w:val="0"/>
      <w:marBottom w:val="0"/>
      <w:divBdr>
        <w:top w:val="none" w:sz="0" w:space="0" w:color="auto"/>
        <w:left w:val="none" w:sz="0" w:space="0" w:color="auto"/>
        <w:bottom w:val="none" w:sz="0" w:space="0" w:color="auto"/>
        <w:right w:val="none" w:sz="0" w:space="0" w:color="auto"/>
      </w:divBdr>
    </w:div>
    <w:div w:id="2001733412">
      <w:bodyDiv w:val="1"/>
      <w:marLeft w:val="0"/>
      <w:marRight w:val="0"/>
      <w:marTop w:val="0"/>
      <w:marBottom w:val="0"/>
      <w:divBdr>
        <w:top w:val="none" w:sz="0" w:space="0" w:color="auto"/>
        <w:left w:val="none" w:sz="0" w:space="0" w:color="auto"/>
        <w:bottom w:val="none" w:sz="0" w:space="0" w:color="auto"/>
        <w:right w:val="none" w:sz="0" w:space="0" w:color="auto"/>
      </w:divBdr>
    </w:div>
    <w:div w:id="2001882718">
      <w:bodyDiv w:val="1"/>
      <w:marLeft w:val="0"/>
      <w:marRight w:val="0"/>
      <w:marTop w:val="0"/>
      <w:marBottom w:val="0"/>
      <w:divBdr>
        <w:top w:val="none" w:sz="0" w:space="0" w:color="auto"/>
        <w:left w:val="none" w:sz="0" w:space="0" w:color="auto"/>
        <w:bottom w:val="none" w:sz="0" w:space="0" w:color="auto"/>
        <w:right w:val="none" w:sz="0" w:space="0" w:color="auto"/>
      </w:divBdr>
    </w:div>
    <w:div w:id="2003315093">
      <w:bodyDiv w:val="1"/>
      <w:marLeft w:val="0"/>
      <w:marRight w:val="0"/>
      <w:marTop w:val="0"/>
      <w:marBottom w:val="0"/>
      <w:divBdr>
        <w:top w:val="none" w:sz="0" w:space="0" w:color="auto"/>
        <w:left w:val="none" w:sz="0" w:space="0" w:color="auto"/>
        <w:bottom w:val="none" w:sz="0" w:space="0" w:color="auto"/>
        <w:right w:val="none" w:sz="0" w:space="0" w:color="auto"/>
      </w:divBdr>
    </w:div>
    <w:div w:id="2004623487">
      <w:bodyDiv w:val="1"/>
      <w:marLeft w:val="0"/>
      <w:marRight w:val="0"/>
      <w:marTop w:val="0"/>
      <w:marBottom w:val="0"/>
      <w:divBdr>
        <w:top w:val="none" w:sz="0" w:space="0" w:color="auto"/>
        <w:left w:val="none" w:sz="0" w:space="0" w:color="auto"/>
        <w:bottom w:val="none" w:sz="0" w:space="0" w:color="auto"/>
        <w:right w:val="none" w:sz="0" w:space="0" w:color="auto"/>
      </w:divBdr>
    </w:div>
    <w:div w:id="2006277482">
      <w:bodyDiv w:val="1"/>
      <w:marLeft w:val="0"/>
      <w:marRight w:val="0"/>
      <w:marTop w:val="0"/>
      <w:marBottom w:val="0"/>
      <w:divBdr>
        <w:top w:val="none" w:sz="0" w:space="0" w:color="auto"/>
        <w:left w:val="none" w:sz="0" w:space="0" w:color="auto"/>
        <w:bottom w:val="none" w:sz="0" w:space="0" w:color="auto"/>
        <w:right w:val="none" w:sz="0" w:space="0" w:color="auto"/>
      </w:divBdr>
    </w:div>
    <w:div w:id="2010719219">
      <w:bodyDiv w:val="1"/>
      <w:marLeft w:val="0"/>
      <w:marRight w:val="0"/>
      <w:marTop w:val="0"/>
      <w:marBottom w:val="0"/>
      <w:divBdr>
        <w:top w:val="none" w:sz="0" w:space="0" w:color="auto"/>
        <w:left w:val="none" w:sz="0" w:space="0" w:color="auto"/>
        <w:bottom w:val="none" w:sz="0" w:space="0" w:color="auto"/>
        <w:right w:val="none" w:sz="0" w:space="0" w:color="auto"/>
      </w:divBdr>
    </w:div>
    <w:div w:id="2011563274">
      <w:bodyDiv w:val="1"/>
      <w:marLeft w:val="0"/>
      <w:marRight w:val="0"/>
      <w:marTop w:val="0"/>
      <w:marBottom w:val="0"/>
      <w:divBdr>
        <w:top w:val="none" w:sz="0" w:space="0" w:color="auto"/>
        <w:left w:val="none" w:sz="0" w:space="0" w:color="auto"/>
        <w:bottom w:val="none" w:sz="0" w:space="0" w:color="auto"/>
        <w:right w:val="none" w:sz="0" w:space="0" w:color="auto"/>
      </w:divBdr>
    </w:div>
    <w:div w:id="2016377580">
      <w:bodyDiv w:val="1"/>
      <w:marLeft w:val="0"/>
      <w:marRight w:val="0"/>
      <w:marTop w:val="0"/>
      <w:marBottom w:val="0"/>
      <w:divBdr>
        <w:top w:val="none" w:sz="0" w:space="0" w:color="auto"/>
        <w:left w:val="none" w:sz="0" w:space="0" w:color="auto"/>
        <w:bottom w:val="none" w:sz="0" w:space="0" w:color="auto"/>
        <w:right w:val="none" w:sz="0" w:space="0" w:color="auto"/>
      </w:divBdr>
    </w:div>
    <w:div w:id="2017418427">
      <w:bodyDiv w:val="1"/>
      <w:marLeft w:val="0"/>
      <w:marRight w:val="0"/>
      <w:marTop w:val="0"/>
      <w:marBottom w:val="0"/>
      <w:divBdr>
        <w:top w:val="none" w:sz="0" w:space="0" w:color="auto"/>
        <w:left w:val="none" w:sz="0" w:space="0" w:color="auto"/>
        <w:bottom w:val="none" w:sz="0" w:space="0" w:color="auto"/>
        <w:right w:val="none" w:sz="0" w:space="0" w:color="auto"/>
      </w:divBdr>
    </w:div>
    <w:div w:id="2017808713">
      <w:bodyDiv w:val="1"/>
      <w:marLeft w:val="0"/>
      <w:marRight w:val="0"/>
      <w:marTop w:val="0"/>
      <w:marBottom w:val="0"/>
      <w:divBdr>
        <w:top w:val="none" w:sz="0" w:space="0" w:color="auto"/>
        <w:left w:val="none" w:sz="0" w:space="0" w:color="auto"/>
        <w:bottom w:val="none" w:sz="0" w:space="0" w:color="auto"/>
        <w:right w:val="none" w:sz="0" w:space="0" w:color="auto"/>
      </w:divBdr>
    </w:div>
    <w:div w:id="2025013288">
      <w:bodyDiv w:val="1"/>
      <w:marLeft w:val="0"/>
      <w:marRight w:val="0"/>
      <w:marTop w:val="0"/>
      <w:marBottom w:val="0"/>
      <w:divBdr>
        <w:top w:val="none" w:sz="0" w:space="0" w:color="auto"/>
        <w:left w:val="none" w:sz="0" w:space="0" w:color="auto"/>
        <w:bottom w:val="none" w:sz="0" w:space="0" w:color="auto"/>
        <w:right w:val="none" w:sz="0" w:space="0" w:color="auto"/>
      </w:divBdr>
    </w:div>
    <w:div w:id="2034113452">
      <w:bodyDiv w:val="1"/>
      <w:marLeft w:val="0"/>
      <w:marRight w:val="0"/>
      <w:marTop w:val="0"/>
      <w:marBottom w:val="0"/>
      <w:divBdr>
        <w:top w:val="none" w:sz="0" w:space="0" w:color="auto"/>
        <w:left w:val="none" w:sz="0" w:space="0" w:color="auto"/>
        <w:bottom w:val="none" w:sz="0" w:space="0" w:color="auto"/>
        <w:right w:val="none" w:sz="0" w:space="0" w:color="auto"/>
      </w:divBdr>
    </w:div>
    <w:div w:id="2039115326">
      <w:bodyDiv w:val="1"/>
      <w:marLeft w:val="0"/>
      <w:marRight w:val="0"/>
      <w:marTop w:val="0"/>
      <w:marBottom w:val="0"/>
      <w:divBdr>
        <w:top w:val="none" w:sz="0" w:space="0" w:color="auto"/>
        <w:left w:val="none" w:sz="0" w:space="0" w:color="auto"/>
        <w:bottom w:val="none" w:sz="0" w:space="0" w:color="auto"/>
        <w:right w:val="none" w:sz="0" w:space="0" w:color="auto"/>
      </w:divBdr>
    </w:div>
    <w:div w:id="2041123455">
      <w:bodyDiv w:val="1"/>
      <w:marLeft w:val="0"/>
      <w:marRight w:val="0"/>
      <w:marTop w:val="0"/>
      <w:marBottom w:val="0"/>
      <w:divBdr>
        <w:top w:val="none" w:sz="0" w:space="0" w:color="auto"/>
        <w:left w:val="none" w:sz="0" w:space="0" w:color="auto"/>
        <w:bottom w:val="none" w:sz="0" w:space="0" w:color="auto"/>
        <w:right w:val="none" w:sz="0" w:space="0" w:color="auto"/>
      </w:divBdr>
    </w:div>
    <w:div w:id="2042319103">
      <w:bodyDiv w:val="1"/>
      <w:marLeft w:val="0"/>
      <w:marRight w:val="0"/>
      <w:marTop w:val="0"/>
      <w:marBottom w:val="0"/>
      <w:divBdr>
        <w:top w:val="none" w:sz="0" w:space="0" w:color="auto"/>
        <w:left w:val="none" w:sz="0" w:space="0" w:color="auto"/>
        <w:bottom w:val="none" w:sz="0" w:space="0" w:color="auto"/>
        <w:right w:val="none" w:sz="0" w:space="0" w:color="auto"/>
      </w:divBdr>
    </w:div>
    <w:div w:id="2042511307">
      <w:bodyDiv w:val="1"/>
      <w:marLeft w:val="0"/>
      <w:marRight w:val="0"/>
      <w:marTop w:val="0"/>
      <w:marBottom w:val="0"/>
      <w:divBdr>
        <w:top w:val="none" w:sz="0" w:space="0" w:color="auto"/>
        <w:left w:val="none" w:sz="0" w:space="0" w:color="auto"/>
        <w:bottom w:val="none" w:sz="0" w:space="0" w:color="auto"/>
        <w:right w:val="none" w:sz="0" w:space="0" w:color="auto"/>
      </w:divBdr>
    </w:div>
    <w:div w:id="2044135162">
      <w:bodyDiv w:val="1"/>
      <w:marLeft w:val="0"/>
      <w:marRight w:val="0"/>
      <w:marTop w:val="0"/>
      <w:marBottom w:val="0"/>
      <w:divBdr>
        <w:top w:val="none" w:sz="0" w:space="0" w:color="auto"/>
        <w:left w:val="none" w:sz="0" w:space="0" w:color="auto"/>
        <w:bottom w:val="none" w:sz="0" w:space="0" w:color="auto"/>
        <w:right w:val="none" w:sz="0" w:space="0" w:color="auto"/>
      </w:divBdr>
    </w:div>
    <w:div w:id="2044403979">
      <w:bodyDiv w:val="1"/>
      <w:marLeft w:val="0"/>
      <w:marRight w:val="0"/>
      <w:marTop w:val="0"/>
      <w:marBottom w:val="0"/>
      <w:divBdr>
        <w:top w:val="none" w:sz="0" w:space="0" w:color="auto"/>
        <w:left w:val="none" w:sz="0" w:space="0" w:color="auto"/>
        <w:bottom w:val="none" w:sz="0" w:space="0" w:color="auto"/>
        <w:right w:val="none" w:sz="0" w:space="0" w:color="auto"/>
      </w:divBdr>
    </w:div>
    <w:div w:id="2047220041">
      <w:bodyDiv w:val="1"/>
      <w:marLeft w:val="0"/>
      <w:marRight w:val="0"/>
      <w:marTop w:val="0"/>
      <w:marBottom w:val="0"/>
      <w:divBdr>
        <w:top w:val="none" w:sz="0" w:space="0" w:color="auto"/>
        <w:left w:val="none" w:sz="0" w:space="0" w:color="auto"/>
        <w:bottom w:val="none" w:sz="0" w:space="0" w:color="auto"/>
        <w:right w:val="none" w:sz="0" w:space="0" w:color="auto"/>
      </w:divBdr>
    </w:div>
    <w:div w:id="2049335614">
      <w:bodyDiv w:val="1"/>
      <w:marLeft w:val="0"/>
      <w:marRight w:val="0"/>
      <w:marTop w:val="0"/>
      <w:marBottom w:val="0"/>
      <w:divBdr>
        <w:top w:val="none" w:sz="0" w:space="0" w:color="auto"/>
        <w:left w:val="none" w:sz="0" w:space="0" w:color="auto"/>
        <w:bottom w:val="none" w:sz="0" w:space="0" w:color="auto"/>
        <w:right w:val="none" w:sz="0" w:space="0" w:color="auto"/>
      </w:divBdr>
    </w:div>
    <w:div w:id="2058820729">
      <w:bodyDiv w:val="1"/>
      <w:marLeft w:val="0"/>
      <w:marRight w:val="0"/>
      <w:marTop w:val="0"/>
      <w:marBottom w:val="0"/>
      <w:divBdr>
        <w:top w:val="none" w:sz="0" w:space="0" w:color="auto"/>
        <w:left w:val="none" w:sz="0" w:space="0" w:color="auto"/>
        <w:bottom w:val="none" w:sz="0" w:space="0" w:color="auto"/>
        <w:right w:val="none" w:sz="0" w:space="0" w:color="auto"/>
      </w:divBdr>
    </w:div>
    <w:div w:id="2060008400">
      <w:bodyDiv w:val="1"/>
      <w:marLeft w:val="0"/>
      <w:marRight w:val="0"/>
      <w:marTop w:val="0"/>
      <w:marBottom w:val="0"/>
      <w:divBdr>
        <w:top w:val="none" w:sz="0" w:space="0" w:color="auto"/>
        <w:left w:val="none" w:sz="0" w:space="0" w:color="auto"/>
        <w:bottom w:val="none" w:sz="0" w:space="0" w:color="auto"/>
        <w:right w:val="none" w:sz="0" w:space="0" w:color="auto"/>
      </w:divBdr>
    </w:div>
    <w:div w:id="2062897681">
      <w:bodyDiv w:val="1"/>
      <w:marLeft w:val="0"/>
      <w:marRight w:val="0"/>
      <w:marTop w:val="0"/>
      <w:marBottom w:val="0"/>
      <w:divBdr>
        <w:top w:val="none" w:sz="0" w:space="0" w:color="auto"/>
        <w:left w:val="none" w:sz="0" w:space="0" w:color="auto"/>
        <w:bottom w:val="none" w:sz="0" w:space="0" w:color="auto"/>
        <w:right w:val="none" w:sz="0" w:space="0" w:color="auto"/>
      </w:divBdr>
    </w:div>
    <w:div w:id="2063937956">
      <w:bodyDiv w:val="1"/>
      <w:marLeft w:val="0"/>
      <w:marRight w:val="0"/>
      <w:marTop w:val="0"/>
      <w:marBottom w:val="0"/>
      <w:divBdr>
        <w:top w:val="none" w:sz="0" w:space="0" w:color="auto"/>
        <w:left w:val="none" w:sz="0" w:space="0" w:color="auto"/>
        <w:bottom w:val="none" w:sz="0" w:space="0" w:color="auto"/>
        <w:right w:val="none" w:sz="0" w:space="0" w:color="auto"/>
      </w:divBdr>
    </w:div>
    <w:div w:id="2064523843">
      <w:bodyDiv w:val="1"/>
      <w:marLeft w:val="0"/>
      <w:marRight w:val="0"/>
      <w:marTop w:val="0"/>
      <w:marBottom w:val="0"/>
      <w:divBdr>
        <w:top w:val="none" w:sz="0" w:space="0" w:color="auto"/>
        <w:left w:val="none" w:sz="0" w:space="0" w:color="auto"/>
        <w:bottom w:val="none" w:sz="0" w:space="0" w:color="auto"/>
        <w:right w:val="none" w:sz="0" w:space="0" w:color="auto"/>
      </w:divBdr>
    </w:div>
    <w:div w:id="2064787713">
      <w:bodyDiv w:val="1"/>
      <w:marLeft w:val="0"/>
      <w:marRight w:val="0"/>
      <w:marTop w:val="0"/>
      <w:marBottom w:val="0"/>
      <w:divBdr>
        <w:top w:val="none" w:sz="0" w:space="0" w:color="auto"/>
        <w:left w:val="none" w:sz="0" w:space="0" w:color="auto"/>
        <w:bottom w:val="none" w:sz="0" w:space="0" w:color="auto"/>
        <w:right w:val="none" w:sz="0" w:space="0" w:color="auto"/>
      </w:divBdr>
    </w:div>
    <w:div w:id="2064982656">
      <w:bodyDiv w:val="1"/>
      <w:marLeft w:val="0"/>
      <w:marRight w:val="0"/>
      <w:marTop w:val="0"/>
      <w:marBottom w:val="0"/>
      <w:divBdr>
        <w:top w:val="none" w:sz="0" w:space="0" w:color="auto"/>
        <w:left w:val="none" w:sz="0" w:space="0" w:color="auto"/>
        <w:bottom w:val="none" w:sz="0" w:space="0" w:color="auto"/>
        <w:right w:val="none" w:sz="0" w:space="0" w:color="auto"/>
      </w:divBdr>
    </w:div>
    <w:div w:id="2083062224">
      <w:bodyDiv w:val="1"/>
      <w:marLeft w:val="0"/>
      <w:marRight w:val="0"/>
      <w:marTop w:val="0"/>
      <w:marBottom w:val="0"/>
      <w:divBdr>
        <w:top w:val="none" w:sz="0" w:space="0" w:color="auto"/>
        <w:left w:val="none" w:sz="0" w:space="0" w:color="auto"/>
        <w:bottom w:val="none" w:sz="0" w:space="0" w:color="auto"/>
        <w:right w:val="none" w:sz="0" w:space="0" w:color="auto"/>
      </w:divBdr>
    </w:div>
    <w:div w:id="2083520829">
      <w:bodyDiv w:val="1"/>
      <w:marLeft w:val="0"/>
      <w:marRight w:val="0"/>
      <w:marTop w:val="0"/>
      <w:marBottom w:val="0"/>
      <w:divBdr>
        <w:top w:val="none" w:sz="0" w:space="0" w:color="auto"/>
        <w:left w:val="none" w:sz="0" w:space="0" w:color="auto"/>
        <w:bottom w:val="none" w:sz="0" w:space="0" w:color="auto"/>
        <w:right w:val="none" w:sz="0" w:space="0" w:color="auto"/>
      </w:divBdr>
    </w:div>
    <w:div w:id="2084178238">
      <w:bodyDiv w:val="1"/>
      <w:marLeft w:val="0"/>
      <w:marRight w:val="0"/>
      <w:marTop w:val="0"/>
      <w:marBottom w:val="0"/>
      <w:divBdr>
        <w:top w:val="none" w:sz="0" w:space="0" w:color="auto"/>
        <w:left w:val="none" w:sz="0" w:space="0" w:color="auto"/>
        <w:bottom w:val="none" w:sz="0" w:space="0" w:color="auto"/>
        <w:right w:val="none" w:sz="0" w:space="0" w:color="auto"/>
      </w:divBdr>
    </w:div>
    <w:div w:id="2084453009">
      <w:bodyDiv w:val="1"/>
      <w:marLeft w:val="0"/>
      <w:marRight w:val="0"/>
      <w:marTop w:val="0"/>
      <w:marBottom w:val="0"/>
      <w:divBdr>
        <w:top w:val="none" w:sz="0" w:space="0" w:color="auto"/>
        <w:left w:val="none" w:sz="0" w:space="0" w:color="auto"/>
        <w:bottom w:val="none" w:sz="0" w:space="0" w:color="auto"/>
        <w:right w:val="none" w:sz="0" w:space="0" w:color="auto"/>
      </w:divBdr>
    </w:div>
    <w:div w:id="2090341941">
      <w:bodyDiv w:val="1"/>
      <w:marLeft w:val="0"/>
      <w:marRight w:val="0"/>
      <w:marTop w:val="0"/>
      <w:marBottom w:val="0"/>
      <w:divBdr>
        <w:top w:val="none" w:sz="0" w:space="0" w:color="auto"/>
        <w:left w:val="none" w:sz="0" w:space="0" w:color="auto"/>
        <w:bottom w:val="none" w:sz="0" w:space="0" w:color="auto"/>
        <w:right w:val="none" w:sz="0" w:space="0" w:color="auto"/>
      </w:divBdr>
    </w:div>
    <w:div w:id="2100711527">
      <w:bodyDiv w:val="1"/>
      <w:marLeft w:val="0"/>
      <w:marRight w:val="0"/>
      <w:marTop w:val="0"/>
      <w:marBottom w:val="0"/>
      <w:divBdr>
        <w:top w:val="none" w:sz="0" w:space="0" w:color="auto"/>
        <w:left w:val="none" w:sz="0" w:space="0" w:color="auto"/>
        <w:bottom w:val="none" w:sz="0" w:space="0" w:color="auto"/>
        <w:right w:val="none" w:sz="0" w:space="0" w:color="auto"/>
      </w:divBdr>
    </w:div>
    <w:div w:id="2105220053">
      <w:bodyDiv w:val="1"/>
      <w:marLeft w:val="0"/>
      <w:marRight w:val="0"/>
      <w:marTop w:val="0"/>
      <w:marBottom w:val="0"/>
      <w:divBdr>
        <w:top w:val="none" w:sz="0" w:space="0" w:color="auto"/>
        <w:left w:val="none" w:sz="0" w:space="0" w:color="auto"/>
        <w:bottom w:val="none" w:sz="0" w:space="0" w:color="auto"/>
        <w:right w:val="none" w:sz="0" w:space="0" w:color="auto"/>
      </w:divBdr>
    </w:div>
    <w:div w:id="2105758899">
      <w:bodyDiv w:val="1"/>
      <w:marLeft w:val="0"/>
      <w:marRight w:val="0"/>
      <w:marTop w:val="0"/>
      <w:marBottom w:val="0"/>
      <w:divBdr>
        <w:top w:val="none" w:sz="0" w:space="0" w:color="auto"/>
        <w:left w:val="none" w:sz="0" w:space="0" w:color="auto"/>
        <w:bottom w:val="none" w:sz="0" w:space="0" w:color="auto"/>
        <w:right w:val="none" w:sz="0" w:space="0" w:color="auto"/>
      </w:divBdr>
    </w:div>
    <w:div w:id="2106613596">
      <w:bodyDiv w:val="1"/>
      <w:marLeft w:val="0"/>
      <w:marRight w:val="0"/>
      <w:marTop w:val="0"/>
      <w:marBottom w:val="0"/>
      <w:divBdr>
        <w:top w:val="none" w:sz="0" w:space="0" w:color="auto"/>
        <w:left w:val="none" w:sz="0" w:space="0" w:color="auto"/>
        <w:bottom w:val="none" w:sz="0" w:space="0" w:color="auto"/>
        <w:right w:val="none" w:sz="0" w:space="0" w:color="auto"/>
      </w:divBdr>
    </w:div>
    <w:div w:id="2106614111">
      <w:bodyDiv w:val="1"/>
      <w:marLeft w:val="0"/>
      <w:marRight w:val="0"/>
      <w:marTop w:val="0"/>
      <w:marBottom w:val="0"/>
      <w:divBdr>
        <w:top w:val="none" w:sz="0" w:space="0" w:color="auto"/>
        <w:left w:val="none" w:sz="0" w:space="0" w:color="auto"/>
        <w:bottom w:val="none" w:sz="0" w:space="0" w:color="auto"/>
        <w:right w:val="none" w:sz="0" w:space="0" w:color="auto"/>
      </w:divBdr>
    </w:div>
    <w:div w:id="2108308959">
      <w:bodyDiv w:val="1"/>
      <w:marLeft w:val="0"/>
      <w:marRight w:val="0"/>
      <w:marTop w:val="0"/>
      <w:marBottom w:val="0"/>
      <w:divBdr>
        <w:top w:val="none" w:sz="0" w:space="0" w:color="auto"/>
        <w:left w:val="none" w:sz="0" w:space="0" w:color="auto"/>
        <w:bottom w:val="none" w:sz="0" w:space="0" w:color="auto"/>
        <w:right w:val="none" w:sz="0" w:space="0" w:color="auto"/>
      </w:divBdr>
    </w:div>
    <w:div w:id="2111118322">
      <w:bodyDiv w:val="1"/>
      <w:marLeft w:val="0"/>
      <w:marRight w:val="0"/>
      <w:marTop w:val="0"/>
      <w:marBottom w:val="0"/>
      <w:divBdr>
        <w:top w:val="none" w:sz="0" w:space="0" w:color="auto"/>
        <w:left w:val="none" w:sz="0" w:space="0" w:color="auto"/>
        <w:bottom w:val="none" w:sz="0" w:space="0" w:color="auto"/>
        <w:right w:val="none" w:sz="0" w:space="0" w:color="auto"/>
      </w:divBdr>
    </w:div>
    <w:div w:id="2114476898">
      <w:bodyDiv w:val="1"/>
      <w:marLeft w:val="0"/>
      <w:marRight w:val="0"/>
      <w:marTop w:val="0"/>
      <w:marBottom w:val="0"/>
      <w:divBdr>
        <w:top w:val="none" w:sz="0" w:space="0" w:color="auto"/>
        <w:left w:val="none" w:sz="0" w:space="0" w:color="auto"/>
        <w:bottom w:val="none" w:sz="0" w:space="0" w:color="auto"/>
        <w:right w:val="none" w:sz="0" w:space="0" w:color="auto"/>
      </w:divBdr>
    </w:div>
    <w:div w:id="2116360491">
      <w:bodyDiv w:val="1"/>
      <w:marLeft w:val="0"/>
      <w:marRight w:val="0"/>
      <w:marTop w:val="0"/>
      <w:marBottom w:val="0"/>
      <w:divBdr>
        <w:top w:val="none" w:sz="0" w:space="0" w:color="auto"/>
        <w:left w:val="none" w:sz="0" w:space="0" w:color="auto"/>
        <w:bottom w:val="none" w:sz="0" w:space="0" w:color="auto"/>
        <w:right w:val="none" w:sz="0" w:space="0" w:color="auto"/>
      </w:divBdr>
    </w:div>
    <w:div w:id="2117674770">
      <w:bodyDiv w:val="1"/>
      <w:marLeft w:val="0"/>
      <w:marRight w:val="0"/>
      <w:marTop w:val="0"/>
      <w:marBottom w:val="0"/>
      <w:divBdr>
        <w:top w:val="none" w:sz="0" w:space="0" w:color="auto"/>
        <w:left w:val="none" w:sz="0" w:space="0" w:color="auto"/>
        <w:bottom w:val="none" w:sz="0" w:space="0" w:color="auto"/>
        <w:right w:val="none" w:sz="0" w:space="0" w:color="auto"/>
      </w:divBdr>
    </w:div>
    <w:div w:id="2118406776">
      <w:bodyDiv w:val="1"/>
      <w:marLeft w:val="0"/>
      <w:marRight w:val="0"/>
      <w:marTop w:val="0"/>
      <w:marBottom w:val="0"/>
      <w:divBdr>
        <w:top w:val="none" w:sz="0" w:space="0" w:color="auto"/>
        <w:left w:val="none" w:sz="0" w:space="0" w:color="auto"/>
        <w:bottom w:val="none" w:sz="0" w:space="0" w:color="auto"/>
        <w:right w:val="none" w:sz="0" w:space="0" w:color="auto"/>
      </w:divBdr>
    </w:div>
    <w:div w:id="2118524394">
      <w:bodyDiv w:val="1"/>
      <w:marLeft w:val="0"/>
      <w:marRight w:val="0"/>
      <w:marTop w:val="0"/>
      <w:marBottom w:val="0"/>
      <w:divBdr>
        <w:top w:val="none" w:sz="0" w:space="0" w:color="auto"/>
        <w:left w:val="none" w:sz="0" w:space="0" w:color="auto"/>
        <w:bottom w:val="none" w:sz="0" w:space="0" w:color="auto"/>
        <w:right w:val="none" w:sz="0" w:space="0" w:color="auto"/>
      </w:divBdr>
    </w:div>
    <w:div w:id="2121028540">
      <w:bodyDiv w:val="1"/>
      <w:marLeft w:val="0"/>
      <w:marRight w:val="0"/>
      <w:marTop w:val="0"/>
      <w:marBottom w:val="0"/>
      <w:divBdr>
        <w:top w:val="none" w:sz="0" w:space="0" w:color="auto"/>
        <w:left w:val="none" w:sz="0" w:space="0" w:color="auto"/>
        <w:bottom w:val="none" w:sz="0" w:space="0" w:color="auto"/>
        <w:right w:val="none" w:sz="0" w:space="0" w:color="auto"/>
      </w:divBdr>
    </w:div>
    <w:div w:id="2123568664">
      <w:bodyDiv w:val="1"/>
      <w:marLeft w:val="0"/>
      <w:marRight w:val="0"/>
      <w:marTop w:val="0"/>
      <w:marBottom w:val="0"/>
      <w:divBdr>
        <w:top w:val="none" w:sz="0" w:space="0" w:color="auto"/>
        <w:left w:val="none" w:sz="0" w:space="0" w:color="auto"/>
        <w:bottom w:val="none" w:sz="0" w:space="0" w:color="auto"/>
        <w:right w:val="none" w:sz="0" w:space="0" w:color="auto"/>
      </w:divBdr>
    </w:div>
    <w:div w:id="2126387176">
      <w:bodyDiv w:val="1"/>
      <w:marLeft w:val="0"/>
      <w:marRight w:val="0"/>
      <w:marTop w:val="0"/>
      <w:marBottom w:val="0"/>
      <w:divBdr>
        <w:top w:val="none" w:sz="0" w:space="0" w:color="auto"/>
        <w:left w:val="none" w:sz="0" w:space="0" w:color="auto"/>
        <w:bottom w:val="none" w:sz="0" w:space="0" w:color="auto"/>
        <w:right w:val="none" w:sz="0" w:space="0" w:color="auto"/>
      </w:divBdr>
    </w:div>
    <w:div w:id="2133554322">
      <w:bodyDiv w:val="1"/>
      <w:marLeft w:val="0"/>
      <w:marRight w:val="0"/>
      <w:marTop w:val="0"/>
      <w:marBottom w:val="0"/>
      <w:divBdr>
        <w:top w:val="none" w:sz="0" w:space="0" w:color="auto"/>
        <w:left w:val="none" w:sz="0" w:space="0" w:color="auto"/>
        <w:bottom w:val="none" w:sz="0" w:space="0" w:color="auto"/>
        <w:right w:val="none" w:sz="0" w:space="0" w:color="auto"/>
      </w:divBdr>
    </w:div>
    <w:div w:id="2135976355">
      <w:bodyDiv w:val="1"/>
      <w:marLeft w:val="0"/>
      <w:marRight w:val="0"/>
      <w:marTop w:val="0"/>
      <w:marBottom w:val="0"/>
      <w:divBdr>
        <w:top w:val="none" w:sz="0" w:space="0" w:color="auto"/>
        <w:left w:val="none" w:sz="0" w:space="0" w:color="auto"/>
        <w:bottom w:val="none" w:sz="0" w:space="0" w:color="auto"/>
        <w:right w:val="none" w:sz="0" w:space="0" w:color="auto"/>
      </w:divBdr>
    </w:div>
    <w:div w:id="2137216454">
      <w:bodyDiv w:val="1"/>
      <w:marLeft w:val="0"/>
      <w:marRight w:val="0"/>
      <w:marTop w:val="0"/>
      <w:marBottom w:val="0"/>
      <w:divBdr>
        <w:top w:val="none" w:sz="0" w:space="0" w:color="auto"/>
        <w:left w:val="none" w:sz="0" w:space="0" w:color="auto"/>
        <w:bottom w:val="none" w:sz="0" w:space="0" w:color="auto"/>
        <w:right w:val="none" w:sz="0" w:space="0" w:color="auto"/>
      </w:divBdr>
    </w:div>
    <w:div w:id="2138989631">
      <w:bodyDiv w:val="1"/>
      <w:marLeft w:val="0"/>
      <w:marRight w:val="0"/>
      <w:marTop w:val="0"/>
      <w:marBottom w:val="0"/>
      <w:divBdr>
        <w:top w:val="none" w:sz="0" w:space="0" w:color="auto"/>
        <w:left w:val="none" w:sz="0" w:space="0" w:color="auto"/>
        <w:bottom w:val="none" w:sz="0" w:space="0" w:color="auto"/>
        <w:right w:val="none" w:sz="0" w:space="0" w:color="auto"/>
      </w:divBdr>
    </w:div>
    <w:div w:id="2145925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pravopmr.ru/View.aspx?id=EdVGjvp0Tfs6uS5%2fQj54lw%3d%3d"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1086;&#1090;&#1095;&#1077;&#1090;%20&#1086;%20&#1088;&#1077;&#1079;&#1091;&#1083;&#1100;&#1090;&#1072;&#1090;&#1072;&#1093;%20&#1076;&#1077;&#1103;&#1090;%20&#1085;&#1072;%20&#1041;&#1072;&#1073;&#1080;&#1077;&#1074;&#1091;%20(2%20&#1088;&#1072;&#1079;&#1072;%20&#1074;%20&#1075;&#1086;&#1076;)\2025%20&#1075;&#1086;&#1076;\&#1044;&#1080;&#1072;&#1075;&#1088;&#1072;&#1084;&#1084;&#1099;%20(2025%20&#1075;&#1086;&#1076;)\&#1075;&#1088;&#1072;&#1092;&#1080;&#1082;&#1080;%20&#1082;%20&#1086;&#1090;&#1095;&#1077;&#1090;&#1091;%20&#1079;&#1072;%202025%20&#1075;&#1086;&#1076;.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vr\&#1043;&#1053;&#1057;\&#1050;&#1086;&#1096;&#1077;&#1083;&#1077;&#1074;%20&#1045;.&#1057;\3%20&#1086;&#1090;&#1076;&#1077;&#1083;\&#1080;&#1085;&#1092;%20&#1087;&#1086;%20&#1048;&#1087;%20&#1079;&#1072;%2012%20&#1084;&#1077;&#1089;\&#1089;%20&#1076;&#1080;&#1072;&#1075;&#1088;&#1072;&#1084;&#1084;&#1072;&#1084;&#1080;%20&#1085;&#1072;%206.01.202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psvr\&#1086;&#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2025%20&#1075;&#1086;&#1076;\&#1082;&#1072;&#1073;.%20109\&#1044;&#1080;&#1072;&#1075;&#1088;&#1072;&#1084;&#1084;&#1099;%20(2025%20&#1075;&#1086;&#1076;)\&#1075;&#1088;&#1072;&#1092;&#1080;&#1082;&#1080;%20&#1082;%20&#1086;&#1090;&#1095;&#1077;&#1090;&#1091;%20&#1079;&#1072;%202025%20&#1075;&#1086;&#107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1086;&#1090;&#1095;&#1077;&#1090;%20&#1086;%20&#1088;&#1077;&#1079;&#1091;&#1083;&#1100;&#1090;&#1072;&#1090;&#1072;&#1093;%20&#1076;&#1077;&#1103;&#1090;%20&#1085;&#1072;%20&#1041;&#1072;&#1073;&#1080;&#1077;&#1074;&#1091;%20(2%20&#1088;&#1072;&#1079;&#1072;%20&#1074;%20&#1075;&#1086;&#1076;)\2025%20&#1075;&#1086;&#1076;\&#1044;&#1080;&#1072;&#1075;&#1088;&#1072;&#1084;&#1084;&#1099;%20(2025%20&#1075;&#1086;&#1076;)\&#1075;&#1088;&#1072;&#1092;&#1080;&#1082;&#1080;%20&#1082;%20&#1086;&#1090;&#1095;&#1077;&#1090;&#1091;%20&#1079;&#1072;%202025%20&#1075;&#1086;&#107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psvr\&#1054;&#1073;&#1097;&#1072;&#1103;\&#1041;&#1070;&#1044;&#1046;&#1045;&#1058;_2025\&#1054;&#1058;&#1063;&#1045;&#1058;&#1067;\&#1086;&#1090;&#1095;&#1077;&#1090;%20&#1086;%20&#1088;&#1077;&#1079;&#1091;&#1083;&#1100;&#1090;&#1072;&#1090;&#1072;&#1093;%20&#1076;&#1077;&#1103;&#1090;%20&#1085;&#1072;%20&#1041;&#1072;&#1073;&#1080;&#1077;&#1074;&#1091;%20(2%20&#1088;&#1072;&#1079;&#1072;%20&#1074;%20&#1075;&#1086;&#1076;)\2025%20&#1075;&#1086;&#1076;\&#1044;&#1080;&#1072;&#1075;&#1088;&#1072;&#1084;&#1084;&#1099;%20(2025%20&#1075;&#1086;&#1076;)\&#1075;&#1088;&#1072;&#1092;&#1080;&#1082;&#1080;%20&#1082;%20&#1086;&#1090;&#1095;&#1077;&#1090;&#1091;%20&#1079;&#1072;%202025%20&#1075;&#1086;&#107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r>
              <a:rPr lang="ru-RU" sz="1200" b="1" i="0" u="none" strike="noStrike" baseline="0">
                <a:effectLst/>
              </a:rPr>
              <a:t>Динамика доходов республиканского, местного, консолидированного бюджетов </a:t>
            </a:r>
            <a:r>
              <a:rPr lang="ru-RU" sz="1000" b="1" i="0" baseline="0">
                <a:effectLst/>
              </a:rPr>
              <a:t>202</a:t>
            </a:r>
            <a:r>
              <a:rPr lang="en-US" sz="1000" b="1" i="0" baseline="0">
                <a:effectLst/>
              </a:rPr>
              <a:t>3</a:t>
            </a:r>
            <a:r>
              <a:rPr lang="ru-RU" sz="1000" b="1" i="0" baseline="0">
                <a:effectLst/>
              </a:rPr>
              <a:t>-202</a:t>
            </a:r>
            <a:r>
              <a:rPr lang="en-US" sz="1000" b="1" i="0" baseline="0">
                <a:effectLst/>
              </a:rPr>
              <a:t>5</a:t>
            </a:r>
            <a:r>
              <a:rPr lang="ru-RU" sz="1000" b="1" i="0" baseline="0">
                <a:effectLst/>
              </a:rPr>
              <a:t> гг (без учета средств, исключенных для сопоставимости данных), млн. руб.</a:t>
            </a:r>
            <a:endParaRPr lang="ru-RU" sz="1000">
              <a:effectLst/>
            </a:endParaRPr>
          </a:p>
        </c:rich>
      </c:tx>
      <c:layout>
        <c:manualLayout>
          <c:xMode val="edge"/>
          <c:yMode val="edge"/>
          <c:x val="7.1217786305100672E-2"/>
          <c:y val="1.9606939376480378E-2"/>
        </c:manualLayout>
      </c:layout>
      <c:overlay val="0"/>
      <c:spPr>
        <a:noFill/>
        <a:ln w="25400">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9.6367618477220529E-2"/>
          <c:y val="0.22840145999044117"/>
          <c:w val="0.83840131933108986"/>
          <c:h val="0.49119973940185246"/>
        </c:manualLayout>
      </c:layout>
      <c:barChart>
        <c:barDir val="col"/>
        <c:grouping val="clustered"/>
        <c:varyColors val="0"/>
        <c:ser>
          <c:idx val="0"/>
          <c:order val="0"/>
          <c:tx>
            <c:strRef>
              <c:f>' доходы КБ (график№5)'!$C$3</c:f>
              <c:strCache>
                <c:ptCount val="1"/>
                <c:pt idx="0">
                  <c:v>2023 г.</c:v>
                </c:pt>
              </c:strCache>
            </c:strRef>
          </c:tx>
          <c:spPr>
            <a:solidFill>
              <a:schemeClr val="accent1">
                <a:shade val="65000"/>
              </a:schemeClr>
            </a:solidFill>
            <a:ln>
              <a:noFill/>
            </a:ln>
            <a:effectLst/>
          </c:spPr>
          <c:invertIfNegative val="0"/>
          <c:dLbls>
            <c:delete val="1"/>
          </c:dLbls>
          <c:cat>
            <c:strRef>
              <c:f>' доходы КБ (график№5)'!$B$4:$B$6</c:f>
              <c:strCache>
                <c:ptCount val="3"/>
                <c:pt idx="0">
                  <c:v>Республиканский бюджет</c:v>
                </c:pt>
                <c:pt idx="1">
                  <c:v>Местный бюджет</c:v>
                </c:pt>
                <c:pt idx="2">
                  <c:v>Консолидированный бюджет</c:v>
                </c:pt>
              </c:strCache>
            </c:strRef>
          </c:cat>
          <c:val>
            <c:numRef>
              <c:f>' доходы КБ (график№5)'!$C$4:$C$6</c:f>
              <c:numCache>
                <c:formatCode>0.0</c:formatCode>
                <c:ptCount val="3"/>
                <c:pt idx="0">
                  <c:v>2882.3</c:v>
                </c:pt>
                <c:pt idx="1">
                  <c:v>992.5</c:v>
                </c:pt>
                <c:pt idx="2">
                  <c:v>3874.9</c:v>
                </c:pt>
              </c:numCache>
            </c:numRef>
          </c:val>
          <c:extLst>
            <c:ext xmlns:c16="http://schemas.microsoft.com/office/drawing/2014/chart" uri="{C3380CC4-5D6E-409C-BE32-E72D297353CC}">
              <c16:uniqueId val="{00000000-5145-44AF-AE7A-6DF9E41FEAEB}"/>
            </c:ext>
          </c:extLst>
        </c:ser>
        <c:ser>
          <c:idx val="1"/>
          <c:order val="1"/>
          <c:tx>
            <c:strRef>
              <c:f>' доходы КБ (график№5)'!$D$3</c:f>
              <c:strCache>
                <c:ptCount val="1"/>
                <c:pt idx="0">
                  <c:v>2024 г.</c:v>
                </c:pt>
              </c:strCache>
            </c:strRef>
          </c:tx>
          <c:spPr>
            <a:solidFill>
              <a:schemeClr val="accent1"/>
            </a:solidFill>
            <a:ln>
              <a:noFill/>
            </a:ln>
            <a:effectLst/>
          </c:spPr>
          <c:invertIfNegative val="0"/>
          <c:dLbls>
            <c:delete val="1"/>
          </c:dLbls>
          <c:cat>
            <c:strRef>
              <c:f>' доходы КБ (график№5)'!$B$4:$B$6</c:f>
              <c:strCache>
                <c:ptCount val="3"/>
                <c:pt idx="0">
                  <c:v>Республиканский бюджет</c:v>
                </c:pt>
                <c:pt idx="1">
                  <c:v>Местный бюджет</c:v>
                </c:pt>
                <c:pt idx="2">
                  <c:v>Консолидированный бюджет</c:v>
                </c:pt>
              </c:strCache>
            </c:strRef>
          </c:cat>
          <c:val>
            <c:numRef>
              <c:f>' доходы КБ (график№5)'!$D$4:$D$6</c:f>
              <c:numCache>
                <c:formatCode>0.0</c:formatCode>
                <c:ptCount val="3"/>
                <c:pt idx="0">
                  <c:v>2985.8</c:v>
                </c:pt>
                <c:pt idx="1">
                  <c:v>1066.5</c:v>
                </c:pt>
                <c:pt idx="2">
                  <c:v>4052.3</c:v>
                </c:pt>
              </c:numCache>
            </c:numRef>
          </c:val>
          <c:extLst>
            <c:ext xmlns:c16="http://schemas.microsoft.com/office/drawing/2014/chart" uri="{C3380CC4-5D6E-409C-BE32-E72D297353CC}">
              <c16:uniqueId val="{00000001-5145-44AF-AE7A-6DF9E41FEAEB}"/>
            </c:ext>
          </c:extLst>
        </c:ser>
        <c:ser>
          <c:idx val="2"/>
          <c:order val="2"/>
          <c:tx>
            <c:strRef>
              <c:f>' доходы КБ (график№5)'!$E$3</c:f>
              <c:strCache>
                <c:ptCount val="1"/>
                <c:pt idx="0">
                  <c:v>2025 г.</c:v>
                </c:pt>
              </c:strCache>
            </c:strRef>
          </c:tx>
          <c:spPr>
            <a:solidFill>
              <a:schemeClr val="accent1">
                <a:tint val="65000"/>
              </a:schemeClr>
            </a:solidFill>
            <a:ln>
              <a:noFill/>
            </a:ln>
            <a:effectLst/>
          </c:spPr>
          <c:invertIfNegative val="0"/>
          <c:dLbls>
            <c:dLbl>
              <c:idx val="0"/>
              <c:tx>
                <c:rich>
                  <a:bodyPr/>
                  <a:lstStyle/>
                  <a:p>
                    <a:r>
                      <a:rPr lang="en-US"/>
                      <a:t>-175,3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45-44AF-AE7A-6DF9E41FEAEB}"/>
                </c:ext>
              </c:extLst>
            </c:dLbl>
            <c:dLbl>
              <c:idx val="1"/>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45-44AF-AE7A-6DF9E41FEAEB}"/>
                </c:ext>
              </c:extLst>
            </c:dLbl>
            <c:dLbl>
              <c:idx val="2"/>
              <c:layout>
                <c:manualLayout>
                  <c:x val="1.0303968699301483E-2"/>
                  <c:y val="0"/>
                </c:manualLayout>
              </c:layout>
              <c:tx>
                <c:rich>
                  <a:bodyPr/>
                  <a:lstStyle/>
                  <a:p>
                    <a:r>
                      <a:rPr lang="en-US"/>
                      <a:t>-161,8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45-44AF-AE7A-6DF9E41FEAE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 доходы КБ (график№5)'!$B$4:$B$6</c:f>
              <c:strCache>
                <c:ptCount val="3"/>
                <c:pt idx="0">
                  <c:v>Республиканский бюджет</c:v>
                </c:pt>
                <c:pt idx="1">
                  <c:v>Местный бюджет</c:v>
                </c:pt>
                <c:pt idx="2">
                  <c:v>Консолидированный бюджет</c:v>
                </c:pt>
              </c:strCache>
            </c:strRef>
          </c:cat>
          <c:val>
            <c:numRef>
              <c:f>' доходы КБ (график№5)'!$E$4:$E$6</c:f>
              <c:numCache>
                <c:formatCode>0.0</c:formatCode>
                <c:ptCount val="3"/>
                <c:pt idx="0">
                  <c:v>2810.5</c:v>
                </c:pt>
                <c:pt idx="1">
                  <c:v>1080</c:v>
                </c:pt>
                <c:pt idx="2">
                  <c:v>3890.5</c:v>
                </c:pt>
              </c:numCache>
            </c:numRef>
          </c:val>
          <c:extLst>
            <c:ext xmlns:c16="http://schemas.microsoft.com/office/drawing/2014/chart" uri="{C3380CC4-5D6E-409C-BE32-E72D297353CC}">
              <c16:uniqueId val="{00000005-5145-44AF-AE7A-6DF9E41FEAEB}"/>
            </c:ext>
          </c:extLst>
        </c:ser>
        <c:dLbls>
          <c:dLblPos val="outEnd"/>
          <c:showLegendKey val="0"/>
          <c:showVal val="1"/>
          <c:showCatName val="0"/>
          <c:showSerName val="0"/>
          <c:showPercent val="0"/>
          <c:showBubbleSize val="0"/>
        </c:dLbls>
        <c:gapWidth val="150"/>
        <c:axId val="76626560"/>
        <c:axId val="76648832"/>
      </c:barChart>
      <c:catAx>
        <c:axId val="76626560"/>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crossAx val="76648832"/>
        <c:crossesAt val="0"/>
        <c:auto val="0"/>
        <c:lblAlgn val="ctr"/>
        <c:lblOffset val="100"/>
        <c:noMultiLvlLbl val="0"/>
      </c:catAx>
      <c:valAx>
        <c:axId val="76648832"/>
        <c:scaling>
          <c:orientation val="minMax"/>
          <c:max val="42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76626560"/>
        <c:crosses val="autoZero"/>
        <c:crossBetween val="between"/>
        <c:majorUnit val="10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2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rgbClr val="000000"/>
                </a:solidFill>
                <a:latin typeface="Times New Roman"/>
                <a:ea typeface="Times New Roman"/>
                <a:cs typeface="Times New Roman"/>
              </a:defRPr>
            </a:pPr>
            <a:r>
              <a:rPr lang="ru-RU" sz="1050" b="1"/>
              <a:t>Динамика фактического исполнения расходов республиканского бюджета за 20</a:t>
            </a:r>
            <a:r>
              <a:rPr lang="en-US" sz="1050" b="1"/>
              <a:t>23</a:t>
            </a:r>
            <a:r>
              <a:rPr lang="ru-RU" sz="1050" b="1"/>
              <a:t>-2025 года в разрезе основных направлений, </a:t>
            </a:r>
          </a:p>
          <a:p>
            <a:pPr>
              <a:defRPr sz="1050" b="1"/>
            </a:pPr>
            <a:r>
              <a:rPr lang="ru-RU" sz="1050" b="1"/>
              <a:t>млн руб.</a:t>
            </a:r>
          </a:p>
        </c:rich>
      </c:tx>
      <c:layout>
        <c:manualLayout>
          <c:xMode val="edge"/>
          <c:yMode val="edge"/>
          <c:x val="0.11592483856834589"/>
          <c:y val="8.9443244373214412E-3"/>
        </c:manualLayout>
      </c:layout>
      <c:overlay val="0"/>
      <c:spPr>
        <a:noFill/>
        <a:ln w="25400">
          <a:noFill/>
        </a:ln>
        <a:effectLst/>
      </c:spPr>
      <c:txPr>
        <a:bodyPr rot="0" spcFirstLastPara="1" vertOverflow="ellipsis" vert="horz" wrap="square" anchor="ctr" anchorCtr="1"/>
        <a:lstStyle/>
        <a:p>
          <a:pPr>
            <a:defRPr sz="105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0.14137129894644604"/>
          <c:y val="0.15529510138666297"/>
          <c:w val="0.85862870105355393"/>
          <c:h val="0.55979304578078182"/>
        </c:manualLayout>
      </c:layout>
      <c:barChart>
        <c:barDir val="col"/>
        <c:grouping val="clustered"/>
        <c:varyColors val="0"/>
        <c:ser>
          <c:idx val="0"/>
          <c:order val="0"/>
          <c:tx>
            <c:strRef>
              <c:f>'расходы по основным направления'!$C$3</c:f>
              <c:strCache>
                <c:ptCount val="1"/>
                <c:pt idx="0">
                  <c:v>2023 г</c:v>
                </c:pt>
              </c:strCache>
            </c:strRef>
          </c:tx>
          <c:spPr>
            <a:solidFill>
              <a:schemeClr val="accent1">
                <a:shade val="65000"/>
              </a:schemeClr>
            </a:solidFill>
            <a:ln>
              <a:noFill/>
            </a:ln>
            <a:effectLst/>
          </c:spPr>
          <c:invertIfNegative val="0"/>
          <c:cat>
            <c:strRef>
              <c:f>'расходы по основным направления'!$B$4:$B$7</c:f>
              <c:strCache>
                <c:ptCount val="4"/>
                <c:pt idx="0">
                  <c:v>Социально защищенные расходы</c:v>
                </c:pt>
                <c:pt idx="1">
                  <c:v>Прочие расходы</c:v>
                </c:pt>
                <c:pt idx="2">
                  <c:v>Целевые бюджетные фонды</c:v>
                </c:pt>
                <c:pt idx="3">
                  <c:v>Расходы на оказание платных услуг </c:v>
                </c:pt>
              </c:strCache>
            </c:strRef>
          </c:cat>
          <c:val>
            <c:numRef>
              <c:f>'расходы по основным направления'!$C$4:$C$7</c:f>
              <c:numCache>
                <c:formatCode>#,##0.0</c:formatCode>
                <c:ptCount val="4"/>
                <c:pt idx="0" formatCode="0.0">
                  <c:v>2888.3</c:v>
                </c:pt>
                <c:pt idx="1">
                  <c:v>996.7</c:v>
                </c:pt>
                <c:pt idx="2" formatCode="0.0">
                  <c:v>776.7</c:v>
                </c:pt>
                <c:pt idx="3" formatCode="0.0">
                  <c:v>176.4</c:v>
                </c:pt>
              </c:numCache>
            </c:numRef>
          </c:val>
          <c:extLst>
            <c:ext xmlns:c16="http://schemas.microsoft.com/office/drawing/2014/chart" uri="{C3380CC4-5D6E-409C-BE32-E72D297353CC}">
              <c16:uniqueId val="{00000000-A7C8-4DB8-8169-E750013660D5}"/>
            </c:ext>
          </c:extLst>
        </c:ser>
        <c:ser>
          <c:idx val="1"/>
          <c:order val="1"/>
          <c:tx>
            <c:strRef>
              <c:f>'расходы по основным направления'!$D$3</c:f>
              <c:strCache>
                <c:ptCount val="1"/>
                <c:pt idx="0">
                  <c:v>2024 г</c:v>
                </c:pt>
              </c:strCache>
            </c:strRef>
          </c:tx>
          <c:spPr>
            <a:solidFill>
              <a:schemeClr val="accent1"/>
            </a:solidFill>
            <a:ln>
              <a:noFill/>
            </a:ln>
            <a:effectLst/>
          </c:spPr>
          <c:invertIfNegative val="0"/>
          <c:cat>
            <c:strRef>
              <c:f>'расходы по основным направления'!$B$4:$B$7</c:f>
              <c:strCache>
                <c:ptCount val="4"/>
                <c:pt idx="0">
                  <c:v>Социально защищенные расходы</c:v>
                </c:pt>
                <c:pt idx="1">
                  <c:v>Прочие расходы</c:v>
                </c:pt>
                <c:pt idx="2">
                  <c:v>Целевые бюджетные фонды</c:v>
                </c:pt>
                <c:pt idx="3">
                  <c:v>Расходы на оказание платных услуг </c:v>
                </c:pt>
              </c:strCache>
            </c:strRef>
          </c:cat>
          <c:val>
            <c:numRef>
              <c:f>'расходы по основным направления'!$D$4:$D$7</c:f>
              <c:numCache>
                <c:formatCode>#,##0.0</c:formatCode>
                <c:ptCount val="4"/>
                <c:pt idx="0" formatCode="0.0">
                  <c:v>3237.1</c:v>
                </c:pt>
                <c:pt idx="1">
                  <c:v>1006.7</c:v>
                </c:pt>
                <c:pt idx="2" formatCode="0.0">
                  <c:v>656.2</c:v>
                </c:pt>
                <c:pt idx="3" formatCode="0.0">
                  <c:v>194</c:v>
                </c:pt>
              </c:numCache>
            </c:numRef>
          </c:val>
          <c:extLst>
            <c:ext xmlns:c16="http://schemas.microsoft.com/office/drawing/2014/chart" uri="{C3380CC4-5D6E-409C-BE32-E72D297353CC}">
              <c16:uniqueId val="{00000001-A7C8-4DB8-8169-E750013660D5}"/>
            </c:ext>
          </c:extLst>
        </c:ser>
        <c:ser>
          <c:idx val="2"/>
          <c:order val="2"/>
          <c:tx>
            <c:strRef>
              <c:f>'расходы по основным направления'!$E$3</c:f>
              <c:strCache>
                <c:ptCount val="1"/>
                <c:pt idx="0">
                  <c:v>2025 г</c:v>
                </c:pt>
              </c:strCache>
            </c:strRef>
          </c:tx>
          <c:spPr>
            <a:solidFill>
              <a:schemeClr val="accent1">
                <a:tint val="65000"/>
              </a:schemeClr>
            </a:solidFill>
            <a:ln>
              <a:noFill/>
            </a:ln>
            <a:effectLst/>
          </c:spPr>
          <c:invertIfNegative val="0"/>
          <c:dLbls>
            <c:dLbl>
              <c:idx val="0"/>
              <c:layout>
                <c:manualLayout>
                  <c:x val="5.9084190139258733E-3"/>
                  <c:y val="1.474926253687313E-2"/>
                </c:manualLayout>
              </c:layout>
              <c:tx>
                <c:rich>
                  <a:bodyPr/>
                  <a:lstStyle/>
                  <a:p>
                    <a:r>
                      <a:rPr lang="en-US"/>
                      <a:t>+ 231</a:t>
                    </a:r>
                  </a:p>
                </c:rich>
              </c:tx>
              <c:showLegendKey val="0"/>
              <c:showVal val="1"/>
              <c:showCatName val="0"/>
              <c:showSerName val="0"/>
              <c:showPercent val="0"/>
              <c:showBubbleSize val="0"/>
              <c:extLst>
                <c:ext xmlns:c15="http://schemas.microsoft.com/office/drawing/2012/chart" uri="{CE6537A1-D6FC-4f65-9D91-7224C49458BB}">
                  <c15:layout>
                    <c:manualLayout>
                      <c:w val="6.6509108813392406E-2"/>
                      <c:h val="6.7256637168141592E-2"/>
                    </c:manualLayout>
                  </c15:layout>
                </c:ext>
                <c:ext xmlns:c16="http://schemas.microsoft.com/office/drawing/2014/chart" uri="{C3380CC4-5D6E-409C-BE32-E72D297353CC}">
                  <c16:uniqueId val="{00000002-A7C8-4DB8-8169-E750013660D5}"/>
                </c:ext>
              </c:extLst>
            </c:dLbl>
            <c:dLbl>
              <c:idx val="1"/>
              <c:tx>
                <c:rich>
                  <a:bodyPr/>
                  <a:lstStyle/>
                  <a:p>
                    <a:r>
                      <a:rPr lang="en-US" sz="1000"/>
                      <a:t>-259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C8-4DB8-8169-E750013660D5}"/>
                </c:ext>
              </c:extLst>
            </c:dLbl>
            <c:dLbl>
              <c:idx val="2"/>
              <c:tx>
                <c:rich>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r>
                      <a:rPr lang="en-US" b="1"/>
                      <a:t>-370</a:t>
                    </a:r>
                  </a:p>
                </c:rich>
              </c:tx>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A7C8-4DB8-8169-E750013660D5}"/>
                </c:ext>
              </c:extLst>
            </c:dLbl>
            <c:dLbl>
              <c:idx val="3"/>
              <c:layout>
                <c:manualLayout>
                  <c:x val="1.8588082105961403E-3"/>
                  <c:y val="1.3274336283185733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layout>
                    <c:manualLayout>
                      <c:w val="5.0608424336973476E-2"/>
                      <c:h val="0.10471976401179942"/>
                    </c:manualLayout>
                  </c15:layout>
                </c:ext>
                <c:ext xmlns:c16="http://schemas.microsoft.com/office/drawing/2014/chart" uri="{C3380CC4-5D6E-409C-BE32-E72D297353CC}">
                  <c16:uniqueId val="{00000005-A7C8-4DB8-8169-E750013660D5}"/>
                </c:ext>
              </c:extLst>
            </c:dLbl>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'расходы по основным направления'!$B$4:$B$7</c:f>
              <c:strCache>
                <c:ptCount val="4"/>
                <c:pt idx="0">
                  <c:v>Социально защищенные расходы</c:v>
                </c:pt>
                <c:pt idx="1">
                  <c:v>Прочие расходы</c:v>
                </c:pt>
                <c:pt idx="2">
                  <c:v>Целевые бюджетные фонды</c:v>
                </c:pt>
                <c:pt idx="3">
                  <c:v>Расходы на оказание платных услуг </c:v>
                </c:pt>
              </c:strCache>
            </c:strRef>
          </c:cat>
          <c:val>
            <c:numRef>
              <c:f>'расходы по основным направления'!$E$4:$E$7</c:f>
              <c:numCache>
                <c:formatCode>0.00</c:formatCode>
                <c:ptCount val="4"/>
                <c:pt idx="0">
                  <c:v>3468.34</c:v>
                </c:pt>
                <c:pt idx="1">
                  <c:v>747.86</c:v>
                </c:pt>
                <c:pt idx="2" formatCode="0.0">
                  <c:v>286.7</c:v>
                </c:pt>
                <c:pt idx="3" formatCode="0.0">
                  <c:v>188.6</c:v>
                </c:pt>
              </c:numCache>
            </c:numRef>
          </c:val>
          <c:extLst>
            <c:ext xmlns:c16="http://schemas.microsoft.com/office/drawing/2014/chart" uri="{C3380CC4-5D6E-409C-BE32-E72D297353CC}">
              <c16:uniqueId val="{00000006-A7C8-4DB8-8169-E750013660D5}"/>
            </c:ext>
          </c:extLst>
        </c:ser>
        <c:dLbls>
          <c:showLegendKey val="0"/>
          <c:showVal val="0"/>
          <c:showCatName val="0"/>
          <c:showSerName val="0"/>
          <c:showPercent val="0"/>
          <c:showBubbleSize val="0"/>
        </c:dLbls>
        <c:gapWidth val="150"/>
        <c:axId val="84769408"/>
        <c:axId val="84783488"/>
      </c:barChart>
      <c:catAx>
        <c:axId val="84769408"/>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4783488"/>
        <c:crossesAt val="0"/>
        <c:auto val="0"/>
        <c:lblAlgn val="ctr"/>
        <c:lblOffset val="100"/>
        <c:noMultiLvlLbl val="0"/>
      </c:catAx>
      <c:valAx>
        <c:axId val="84783488"/>
        <c:scaling>
          <c:orientation val="minMax"/>
          <c:max val="38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4769408"/>
        <c:crosses val="autoZero"/>
        <c:crossBetween val="between"/>
        <c:majorUnit val="5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ru-RU" sz="1000" b="1">
                <a:solidFill>
                  <a:schemeClr val="tx1"/>
                </a:solidFill>
              </a:rPr>
              <a:t>Динамика расходов на дотирование отечественным сельскохозяйственным организациям, в том числе КФХ, объемов сдачи молока собственного производства на промышленную переработку за 2023-2025 гг</a:t>
            </a:r>
          </a:p>
        </c:rich>
      </c:tx>
      <c:layout>
        <c:manualLayout>
          <c:xMode val="edge"/>
          <c:yMode val="edge"/>
          <c:x val="9.2785551219654261E-2"/>
          <c:y val="0"/>
        </c:manualLayout>
      </c:layout>
      <c:overlay val="0"/>
      <c:spPr>
        <a:noFill/>
        <a:ln>
          <a:noFill/>
        </a:ln>
        <a:effectLst/>
      </c:spPr>
      <c:txPr>
        <a:bodyPr rot="0" spcFirstLastPara="1" vertOverflow="ellipsis" vert="horz" wrap="square" anchor="ctr" anchorCtr="1"/>
        <a:lstStyle/>
        <a:p>
          <a:pPr>
            <a:defRPr sz="10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180147936053432E-2"/>
          <c:y val="0.37129629629629629"/>
          <c:w val="0.92481985206394657"/>
          <c:h val="0.5248614756488772"/>
        </c:manualLayout>
      </c:layout>
      <c:bar3DChart>
        <c:barDir val="col"/>
        <c:grouping val="clustered"/>
        <c:varyColors val="0"/>
        <c:ser>
          <c:idx val="0"/>
          <c:order val="0"/>
          <c:tx>
            <c:strRef>
              <c:f>молоко!$B$28</c:f>
              <c:strCache>
                <c:ptCount val="1"/>
                <c:pt idx="0">
                  <c:v>млн.р</c:v>
                </c:pt>
              </c:strCache>
            </c:strRef>
          </c:tx>
          <c:spPr>
            <a:solidFill>
              <a:schemeClr val="bg1"/>
            </a:solidFill>
            <a:ln>
              <a:noFill/>
            </a:ln>
            <a:effectLst/>
            <a:sp3d/>
          </c:spPr>
          <c:invertIfNegative val="0"/>
          <c:dLbls>
            <c:dLbl>
              <c:idx val="0"/>
              <c:layout>
                <c:manualLayout>
                  <c:x val="3.88888888888888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20-4B56-9EB7-51C532BBF096}"/>
                </c:ext>
              </c:extLst>
            </c:dLbl>
            <c:dLbl>
              <c:idx val="1"/>
              <c:layout>
                <c:manualLayout>
                  <c:x val="2.222222222222222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20-4B56-9EB7-51C532BBF096}"/>
                </c:ext>
              </c:extLst>
            </c:dLbl>
            <c:dLbl>
              <c:idx val="2"/>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20-4B56-9EB7-51C532BBF096}"/>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молоко!$A$29:$A$31</c:f>
              <c:strCache>
                <c:ptCount val="3"/>
                <c:pt idx="0">
                  <c:v>2023 год</c:v>
                </c:pt>
                <c:pt idx="1">
                  <c:v>2024 год</c:v>
                </c:pt>
                <c:pt idx="2">
                  <c:v>2025 год</c:v>
                </c:pt>
              </c:strCache>
            </c:strRef>
          </c:cat>
          <c:val>
            <c:numRef>
              <c:f>молоко!$B$29:$B$31</c:f>
              <c:numCache>
                <c:formatCode>0.0</c:formatCode>
                <c:ptCount val="3"/>
                <c:pt idx="0">
                  <c:v>17.7</c:v>
                </c:pt>
                <c:pt idx="1">
                  <c:v>18.600000000000001</c:v>
                </c:pt>
                <c:pt idx="2">
                  <c:v>8.6999999999999993</c:v>
                </c:pt>
              </c:numCache>
            </c:numRef>
          </c:val>
          <c:extLst>
            <c:ext xmlns:c16="http://schemas.microsoft.com/office/drawing/2014/chart" uri="{C3380CC4-5D6E-409C-BE32-E72D297353CC}">
              <c16:uniqueId val="{00000003-DA20-4B56-9EB7-51C532BBF096}"/>
            </c:ext>
          </c:extLst>
        </c:ser>
        <c:dLbls>
          <c:showLegendKey val="0"/>
          <c:showVal val="0"/>
          <c:showCatName val="0"/>
          <c:showSerName val="0"/>
          <c:showPercent val="0"/>
          <c:showBubbleSize val="0"/>
        </c:dLbls>
        <c:gapWidth val="150"/>
        <c:shape val="box"/>
        <c:axId val="1393533888"/>
        <c:axId val="1493271360"/>
        <c:axId val="0"/>
      </c:bar3DChart>
      <c:catAx>
        <c:axId val="1393533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93271360"/>
        <c:crosses val="autoZero"/>
        <c:auto val="1"/>
        <c:lblAlgn val="ctr"/>
        <c:lblOffset val="100"/>
        <c:noMultiLvlLbl val="0"/>
      </c:catAx>
      <c:valAx>
        <c:axId val="1493271360"/>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0.0" sourceLinked="1"/>
        <c:majorTickMark val="none"/>
        <c:minorTickMark val="none"/>
        <c:tickLblPos val="nextTo"/>
        <c:crossAx val="1393533888"/>
        <c:crosses val="autoZero"/>
        <c:crossBetween val="between"/>
      </c:valAx>
      <c:spPr>
        <a:noFill/>
        <a:ln>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latin typeface="Times New Roman" panose="02020603050405020304" pitchFamily="18" charset="0"/>
                <a:cs typeface="Times New Roman" panose="02020603050405020304" pitchFamily="18" charset="0"/>
              </a:rPr>
              <a:t>Динамика основных расходов</a:t>
            </a:r>
            <a:r>
              <a:rPr lang="ru-RU" sz="1100" b="1" baseline="0">
                <a:solidFill>
                  <a:sysClr val="windowText" lastClr="000000"/>
                </a:solidFill>
                <a:latin typeface="Times New Roman" panose="02020603050405020304" pitchFamily="18" charset="0"/>
                <a:cs typeface="Times New Roman" panose="02020603050405020304" pitchFamily="18" charset="0"/>
              </a:rPr>
              <a:t> Фонда развития мелиоративного комплекса, млн руб.</a:t>
            </a:r>
            <a:endParaRPr lang="ru-RU"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045722732934257E-2"/>
          <c:y val="0.17341802006783191"/>
          <c:w val="0.84867736360541135"/>
          <c:h val="0.57985564906693765"/>
        </c:manualLayout>
      </c:layout>
      <c:bar3DChart>
        <c:barDir val="col"/>
        <c:grouping val="standard"/>
        <c:varyColors val="0"/>
        <c:ser>
          <c:idx val="0"/>
          <c:order val="0"/>
          <c:tx>
            <c:strRef>
              <c:f>[1]Лист1!$B$4</c:f>
              <c:strCache>
                <c:ptCount val="1"/>
                <c:pt idx="0">
                  <c:v>2023 год</c:v>
                </c:pt>
              </c:strCache>
            </c:strRef>
          </c:tx>
          <c:spPr>
            <a:solidFill>
              <a:schemeClr val="accent1">
                <a:shade val="65000"/>
              </a:schemeClr>
            </a:solidFill>
            <a:ln>
              <a:noFill/>
            </a:ln>
            <a:effectLst/>
            <a:sp3d/>
          </c:spPr>
          <c:invertIfNegative val="0"/>
          <c:dLbls>
            <c:dLbl>
              <c:idx val="0"/>
              <c:layout>
                <c:manualLayout>
                  <c:x val="-2.1893814997263274E-3"/>
                  <c:y val="8.1321463103320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9D-43BB-BC4E-88A8BEC19E5E}"/>
                </c:ext>
              </c:extLst>
            </c:dLbl>
            <c:dLbl>
              <c:idx val="1"/>
              <c:layout>
                <c:manualLayout>
                  <c:x val="0"/>
                  <c:y val="0.118593800359009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9D-43BB-BC4E-88A8BEC19E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[1]Лист1!$C$3:$D$3</c:f>
              <c:strCache>
                <c:ptCount val="2"/>
                <c:pt idx="0">
                  <c:v>Оборудование, ремонт</c:v>
                </c:pt>
                <c:pt idx="1">
                  <c:v>Государственная поддержка по оплате услуг на цели орошения</c:v>
                </c:pt>
              </c:strCache>
            </c:strRef>
          </c:cat>
          <c:val>
            <c:numRef>
              <c:f>[1]Лист1!$C$4:$D$4</c:f>
              <c:numCache>
                <c:formatCode>General</c:formatCode>
                <c:ptCount val="2"/>
                <c:pt idx="0">
                  <c:v>25.51</c:v>
                </c:pt>
                <c:pt idx="1">
                  <c:v>41.28</c:v>
                </c:pt>
              </c:numCache>
            </c:numRef>
          </c:val>
          <c:extLst>
            <c:ext xmlns:c16="http://schemas.microsoft.com/office/drawing/2014/chart" uri="{C3380CC4-5D6E-409C-BE32-E72D297353CC}">
              <c16:uniqueId val="{00000002-F99D-43BB-BC4E-88A8BEC19E5E}"/>
            </c:ext>
          </c:extLst>
        </c:ser>
        <c:ser>
          <c:idx val="1"/>
          <c:order val="1"/>
          <c:tx>
            <c:strRef>
              <c:f>[1]Лист1!$B$5</c:f>
              <c:strCache>
                <c:ptCount val="1"/>
                <c:pt idx="0">
                  <c:v>2024 год</c:v>
                </c:pt>
              </c:strCache>
            </c:strRef>
          </c:tx>
          <c:spPr>
            <a:solidFill>
              <a:schemeClr val="accent1"/>
            </a:solidFill>
            <a:ln>
              <a:noFill/>
            </a:ln>
            <a:effectLst/>
            <a:sp3d/>
          </c:spPr>
          <c:invertIfNegative val="0"/>
          <c:dLbls>
            <c:dLbl>
              <c:idx val="0"/>
              <c:layout>
                <c:manualLayout>
                  <c:x val="1.0946907498631597E-2"/>
                  <c:y val="5.42143087355472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9D-43BB-BC4E-88A8BEC19E5E}"/>
                </c:ext>
              </c:extLst>
            </c:dLbl>
            <c:dLbl>
              <c:idx val="1"/>
              <c:layout>
                <c:manualLayout>
                  <c:x val="-2.1893814997264076E-3"/>
                  <c:y val="9.4875040287207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9D-43BB-BC4E-88A8BEC19E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[1]Лист1!$C$3:$D$3</c:f>
              <c:strCache>
                <c:ptCount val="2"/>
                <c:pt idx="0">
                  <c:v>Оборудование, ремонт</c:v>
                </c:pt>
                <c:pt idx="1">
                  <c:v>Государственная поддержка по оплате услуг на цели орошения</c:v>
                </c:pt>
              </c:strCache>
            </c:strRef>
          </c:cat>
          <c:val>
            <c:numRef>
              <c:f>[1]Лист1!$C$5:$D$5</c:f>
              <c:numCache>
                <c:formatCode>#,##0.00</c:formatCode>
                <c:ptCount val="2"/>
                <c:pt idx="0">
                  <c:v>9.0058240000000005</c:v>
                </c:pt>
                <c:pt idx="1">
                  <c:v>31.337491</c:v>
                </c:pt>
              </c:numCache>
            </c:numRef>
          </c:val>
          <c:extLst>
            <c:ext xmlns:c16="http://schemas.microsoft.com/office/drawing/2014/chart" uri="{C3380CC4-5D6E-409C-BE32-E72D297353CC}">
              <c16:uniqueId val="{00000005-F99D-43BB-BC4E-88A8BEC19E5E}"/>
            </c:ext>
          </c:extLst>
        </c:ser>
        <c:ser>
          <c:idx val="2"/>
          <c:order val="2"/>
          <c:tx>
            <c:strRef>
              <c:f>[1]Лист1!$B$6</c:f>
              <c:strCache>
                <c:ptCount val="1"/>
                <c:pt idx="0">
                  <c:v>2025 год</c:v>
                </c:pt>
              </c:strCache>
            </c:strRef>
          </c:tx>
          <c:spPr>
            <a:solidFill>
              <a:schemeClr val="accent1">
                <a:tint val="65000"/>
              </a:schemeClr>
            </a:solidFill>
            <a:ln>
              <a:noFill/>
            </a:ln>
            <a:effectLst/>
            <a:sp3d/>
          </c:spPr>
          <c:invertIfNegative val="0"/>
          <c:dLbls>
            <c:dLbl>
              <c:idx val="0"/>
              <c:layout>
                <c:manualLayout>
                  <c:x val="0"/>
                  <c:y val="5.0825914439574351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6.5517327575432383E-2"/>
                      <c:h val="3.7221644742599425E-2"/>
                    </c:manualLayout>
                  </c15:layout>
                </c:ext>
                <c:ext xmlns:c16="http://schemas.microsoft.com/office/drawing/2014/chart" uri="{C3380CC4-5D6E-409C-BE32-E72D297353CC}">
                  <c16:uniqueId val="{00000006-F99D-43BB-BC4E-88A8BEC19E5E}"/>
                </c:ext>
              </c:extLst>
            </c:dLbl>
            <c:dLbl>
              <c:idx val="1"/>
              <c:layout>
                <c:manualLayout>
                  <c:x val="0"/>
                  <c:y val="9.1486645991236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9D-43BB-BC4E-88A8BEC19E5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[1]Лист1!$C$3:$D$3</c:f>
              <c:strCache>
                <c:ptCount val="2"/>
                <c:pt idx="0">
                  <c:v>Оборудование, ремонт</c:v>
                </c:pt>
                <c:pt idx="1">
                  <c:v>Государственная поддержка по оплате услуг на цели орошения</c:v>
                </c:pt>
              </c:strCache>
            </c:strRef>
          </c:cat>
          <c:val>
            <c:numRef>
              <c:f>[1]Лист1!$C$6:$D$6</c:f>
              <c:numCache>
                <c:formatCode>#,##0.00</c:formatCode>
                <c:ptCount val="2"/>
                <c:pt idx="0">
                  <c:v>1.156442</c:v>
                </c:pt>
                <c:pt idx="1">
                  <c:v>46.206656000000002</c:v>
                </c:pt>
              </c:numCache>
            </c:numRef>
          </c:val>
          <c:extLst>
            <c:ext xmlns:c16="http://schemas.microsoft.com/office/drawing/2014/chart" uri="{C3380CC4-5D6E-409C-BE32-E72D297353CC}">
              <c16:uniqueId val="{00000008-F99D-43BB-BC4E-88A8BEC19E5E}"/>
            </c:ext>
          </c:extLst>
        </c:ser>
        <c:dLbls>
          <c:showLegendKey val="0"/>
          <c:showVal val="0"/>
          <c:showCatName val="0"/>
          <c:showSerName val="0"/>
          <c:showPercent val="0"/>
          <c:showBubbleSize val="0"/>
        </c:dLbls>
        <c:gapWidth val="150"/>
        <c:shape val="box"/>
        <c:axId val="909419199"/>
        <c:axId val="909420159"/>
        <c:axId val="872011503"/>
      </c:bar3DChart>
      <c:catAx>
        <c:axId val="90941919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09420159"/>
        <c:crosses val="autoZero"/>
        <c:auto val="1"/>
        <c:lblAlgn val="ctr"/>
        <c:lblOffset val="100"/>
        <c:noMultiLvlLbl val="0"/>
      </c:catAx>
      <c:valAx>
        <c:axId val="909420159"/>
        <c:scaling>
          <c:orientation val="minMax"/>
          <c:max val="50"/>
        </c:scaling>
        <c:delete val="1"/>
        <c:axPos val="l"/>
        <c:numFmt formatCode="General" sourceLinked="1"/>
        <c:majorTickMark val="out"/>
        <c:minorTickMark val="none"/>
        <c:tickLblPos val="nextTo"/>
        <c:crossAx val="909419199"/>
        <c:crosses val="autoZero"/>
        <c:crossBetween val="between"/>
      </c:valAx>
      <c:serAx>
        <c:axId val="872011503"/>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0942015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cap="all"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ru-RU" sz="1000">
                <a:solidFill>
                  <a:schemeClr val="tx1">
                    <a:lumMod val="95000"/>
                    <a:lumOff val="5000"/>
                  </a:schemeClr>
                </a:solidFill>
                <a:latin typeface="Times New Roman" panose="02020603050405020304" pitchFamily="18" charset="0"/>
                <a:cs typeface="Times New Roman" panose="02020603050405020304" pitchFamily="18" charset="0"/>
              </a:rPr>
              <a:t>Структура фактических расходов по государственной поддержке молодых семей на приобретение жилья</a:t>
            </a:r>
          </a:p>
        </c:rich>
      </c:tx>
      <c:layout>
        <c:manualLayout>
          <c:xMode val="edge"/>
          <c:yMode val="edge"/>
          <c:x val="0.11796540583942158"/>
          <c:y val="2.4968784104754077E-3"/>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1015850291440844"/>
          <c:y val="0.16847187088039331"/>
          <c:w val="0.40771176330231446"/>
          <c:h val="0.77409406366636135"/>
        </c:manualLayout>
      </c:layout>
      <c:pie3DChart>
        <c:varyColors val="1"/>
        <c:ser>
          <c:idx val="0"/>
          <c:order val="0"/>
          <c:dPt>
            <c:idx val="0"/>
            <c:bubble3D val="0"/>
            <c:spPr>
              <a:solidFill>
                <a:schemeClr val="accent1">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3A4-4F49-A795-6D1CF7AE20EF}"/>
              </c:ext>
            </c:extLst>
          </c:dPt>
          <c:dPt>
            <c:idx val="1"/>
            <c:bubble3D val="0"/>
            <c:spPr>
              <a:solidFill>
                <a:schemeClr val="accent1">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3A4-4F49-A795-6D1CF7AE20EF}"/>
              </c:ext>
            </c:extLst>
          </c:dPt>
          <c:dPt>
            <c:idx val="2"/>
            <c:bubble3D val="0"/>
            <c:spPr>
              <a:solidFill>
                <a:schemeClr val="accent1">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3A4-4F49-A795-6D1CF7AE20EF}"/>
              </c:ext>
            </c:extLst>
          </c:dPt>
          <c:dPt>
            <c:idx val="3"/>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3A4-4F49-A795-6D1CF7AE20EF}"/>
              </c:ext>
            </c:extLst>
          </c:dPt>
          <c:dPt>
            <c:idx val="4"/>
            <c:bubble3D val="0"/>
            <c:spPr>
              <a:solidFill>
                <a:schemeClr val="accent1">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3A4-4F49-A795-6D1CF7AE20EF}"/>
              </c:ext>
            </c:extLst>
          </c:dPt>
          <c:dPt>
            <c:idx val="5"/>
            <c:bubble3D val="0"/>
            <c:spPr>
              <a:solidFill>
                <a:schemeClr val="accent1">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3A4-4F49-A795-6D1CF7AE20EF}"/>
              </c:ext>
            </c:extLst>
          </c:dPt>
          <c:dPt>
            <c:idx val="6"/>
            <c:bubble3D val="0"/>
            <c:spPr>
              <a:solidFill>
                <a:schemeClr val="accent1">
                  <a:tint val="3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3A4-4F49-A795-6D1CF7AE20EF}"/>
              </c:ext>
            </c:extLst>
          </c:dPt>
          <c:dPt>
            <c:idx val="7"/>
            <c:bubble3D val="0"/>
            <c:spPr>
              <a:solidFill>
                <a:schemeClr val="accent1">
                  <a:tint val="3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3A4-4F49-A795-6D1CF7AE20EF}"/>
              </c:ext>
            </c:extLst>
          </c:dPt>
          <c:dPt>
            <c:idx val="8"/>
            <c:bubble3D val="0"/>
            <c:spPr>
              <a:solidFill>
                <a:schemeClr val="accent1">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F3A4-4F49-A795-6D1CF7AE20EF}"/>
              </c:ext>
            </c:extLst>
          </c:dPt>
          <c:dPt>
            <c:idx val="9"/>
            <c:bubble3D val="0"/>
            <c:spPr>
              <a:solidFill>
                <a:schemeClr val="accent1">
                  <a:tint val="9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F3A4-4F49-A795-6D1CF7AE20EF}"/>
              </c:ext>
            </c:extLst>
          </c:dPt>
          <c:dLbls>
            <c:dLbl>
              <c:idx val="0"/>
              <c:layout>
                <c:manualLayout>
                  <c:x val="9.6200096200096206E-3"/>
                  <c:y val="-0.11814345991561181"/>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476AD6F0-75CF-44FD-B8ED-EEA57A06633A}"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14,63   %</a:t>
                    </a:r>
                  </a:p>
                </c:rich>
              </c:tx>
              <c:spPr>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5873"/>
                        <a:gd name="adj2" fmla="val 220682"/>
                      </a:avLst>
                    </a:prstGeom>
                    <a:noFill/>
                    <a:ln>
                      <a:noFill/>
                    </a:ln>
                  </c15:spPr>
                  <c15:dlblFieldTable/>
                  <c15:showDataLabelsRange val="0"/>
                </c:ext>
                <c:ext xmlns:c16="http://schemas.microsoft.com/office/drawing/2014/chart" uri="{C3380CC4-5D6E-409C-BE32-E72D297353CC}">
                  <c16:uniqueId val="{00000001-F3A4-4F49-A795-6D1CF7AE20EF}"/>
                </c:ext>
              </c:extLst>
            </c:dLbl>
            <c:dLbl>
              <c:idx val="1"/>
              <c:layout>
                <c:manualLayout>
                  <c:x val="7.6960076960076965E-2"/>
                  <c:y val="-6.0759493670886136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923A1F86-111E-4AE9-8270-BB66D6F22903}"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10,23%</a:t>
                    </a:r>
                  </a:p>
                </c:rich>
              </c:tx>
              <c:spPr>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0328"/>
                        <a:gd name="adj2" fmla="val 102429"/>
                      </a:avLst>
                    </a:prstGeom>
                    <a:noFill/>
                    <a:ln>
                      <a:noFill/>
                    </a:ln>
                  </c15:spPr>
                  <c15:dlblFieldTable/>
                  <c15:showDataLabelsRange val="0"/>
                </c:ext>
                <c:ext xmlns:c16="http://schemas.microsoft.com/office/drawing/2014/chart" uri="{C3380CC4-5D6E-409C-BE32-E72D297353CC}">
                  <c16:uniqueId val="{00000003-F3A4-4F49-A795-6D1CF7AE20EF}"/>
                </c:ext>
              </c:extLst>
            </c:dLbl>
            <c:dLbl>
              <c:idx val="2"/>
              <c:layout>
                <c:manualLayout>
                  <c:x val="7.3112073112072976E-2"/>
                  <c:y val="0"/>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9ECF4823-977D-4D4E-88B7-8DEA11E58748}"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baseline="0"/>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19,30%</a:t>
                    </a:r>
                  </a:p>
                </c:rich>
              </c:tx>
              <c:spPr>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9906"/>
                        <a:gd name="adj2" fmla="val -70745"/>
                      </a:avLst>
                    </a:prstGeom>
                    <a:noFill/>
                    <a:ln>
                      <a:noFill/>
                    </a:ln>
                  </c15:spPr>
                  <c15:dlblFieldTable/>
                  <c15:showDataLabelsRange val="0"/>
                </c:ext>
                <c:ext xmlns:c16="http://schemas.microsoft.com/office/drawing/2014/chart" uri="{C3380CC4-5D6E-409C-BE32-E72D297353CC}">
                  <c16:uniqueId val="{00000005-F3A4-4F49-A795-6D1CF7AE20EF}"/>
                </c:ext>
              </c:extLst>
            </c:dLbl>
            <c:dLbl>
              <c:idx val="3"/>
              <c:layout>
                <c:manualLayout>
                  <c:x val="0.1808561808561808"/>
                  <c:y val="8.3635427924450625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68F6C378-987D-4FFC-8502-815DC464571B}"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baseline="0"/>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7,51%</a:t>
                    </a:r>
                  </a:p>
                </c:rich>
              </c:tx>
              <c:spPr>
                <a:solidFill>
                  <a:sysClr val="window" lastClr="FFFFFF"/>
                </a:solidFill>
                <a:ln>
                  <a:solidFill>
                    <a:srgbClr val="4F81BD">
                      <a:shade val="50000"/>
                    </a:srgb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F3A4-4F49-A795-6D1CF7AE20EF}"/>
                </c:ext>
              </c:extLst>
            </c:dLbl>
            <c:dLbl>
              <c:idx val="4"/>
              <c:layout>
                <c:manualLayout>
                  <c:x val="-0.14814814814814817"/>
                  <c:y val="0.13692854004109214"/>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14549788-3101-4478-B6E7-7854A208FA09}"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1,21%</a:t>
                    </a:r>
                  </a:p>
                </c:rich>
              </c:tx>
              <c:spPr>
                <a:solidFill>
                  <a:sysClr val="window" lastClr="FFFFFF"/>
                </a:solidFill>
                <a:ln>
                  <a:solidFill>
                    <a:srgbClr val="4F81BD">
                      <a:shade val="50000"/>
                    </a:srgb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8626505020205808"/>
                      <c:h val="0.1324247930547143"/>
                    </c:manualLayout>
                  </c15:layout>
                  <c15:dlblFieldTable/>
                  <c15:showDataLabelsRange val="0"/>
                </c:ext>
                <c:ext xmlns:c16="http://schemas.microsoft.com/office/drawing/2014/chart" uri="{C3380CC4-5D6E-409C-BE32-E72D297353CC}">
                  <c16:uniqueId val="{00000009-F3A4-4F49-A795-6D1CF7AE20EF}"/>
                </c:ext>
              </c:extLst>
            </c:dLbl>
            <c:dLbl>
              <c:idx val="5"/>
              <c:layout>
                <c:manualLayout>
                  <c:x val="6.6378217874280873E-2"/>
                  <c:y val="-0.56991935962755791"/>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6BD3A245-E51C-469D-9933-5DC3BD3E9A89}"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baseline="0"/>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baseline="0"/>
                      <a:t>2,41%</a:t>
                    </a:r>
                  </a:p>
                </c:rich>
              </c:tx>
              <c:spPr>
                <a:xfrm>
                  <a:off x="2028851" y="620297"/>
                  <a:ext cx="1406237" cy="494015"/>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936"/>
                        <a:gd name="adj2" fmla="val 324671"/>
                      </a:avLst>
                    </a:prstGeom>
                    <a:noFill/>
                    <a:ln>
                      <a:noFill/>
                    </a:ln>
                  </c15:spPr>
                  <c15:layout>
                    <c:manualLayout>
                      <c:w val="0.21303958217344043"/>
                      <c:h val="0.11734183679528747"/>
                    </c:manualLayout>
                  </c15:layout>
                  <c15:dlblFieldTable/>
                  <c15:showDataLabelsRange val="0"/>
                </c:ext>
                <c:ext xmlns:c16="http://schemas.microsoft.com/office/drawing/2014/chart" uri="{C3380CC4-5D6E-409C-BE32-E72D297353CC}">
                  <c16:uniqueId val="{0000000B-F3A4-4F49-A795-6D1CF7AE20EF}"/>
                </c:ext>
              </c:extLst>
            </c:dLbl>
            <c:dLbl>
              <c:idx val="6"/>
              <c:layout>
                <c:manualLayout>
                  <c:x val="-0.1767464672976484"/>
                  <c:y val="-5.8133038800014254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4579F1D9-37C9-4042-84F9-B532E1DE172A}"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endParaRPr lang="ru-RU"/>
                  </a:p>
                  <a:p>
                    <a:pPr>
                      <a:defRPr sz="800">
                        <a:solidFill>
                          <a:schemeClr val="tx1">
                            <a:lumMod val="95000"/>
                            <a:lumOff val="5000"/>
                          </a:schemeClr>
                        </a:solidFill>
                        <a:latin typeface="Times New Roman" panose="02020603050405020304" pitchFamily="18" charset="0"/>
                        <a:cs typeface="Times New Roman" panose="02020603050405020304" pitchFamily="18" charset="0"/>
                      </a:defRPr>
                    </a:pPr>
                    <a:r>
                      <a:rPr lang="ru-RU"/>
                      <a:t>0,58%</a:t>
                    </a:r>
                  </a:p>
                </c:rich>
              </c:tx>
              <c:spPr>
                <a:xfrm>
                  <a:off x="1015896" y="2739777"/>
                  <a:ext cx="734202" cy="768077"/>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11629"/>
                        <a:gd name="adj2" fmla="val -58466"/>
                      </a:avLst>
                    </a:prstGeom>
                    <a:noFill/>
                    <a:ln>
                      <a:noFill/>
                    </a:ln>
                  </c15:spPr>
                  <c15:layout>
                    <c:manualLayout>
                      <c:w val="0.11122897516598303"/>
                      <c:h val="0.18243892590349284"/>
                    </c:manualLayout>
                  </c15:layout>
                  <c15:dlblFieldTable/>
                  <c15:showDataLabelsRange val="0"/>
                </c:ext>
                <c:ext xmlns:c16="http://schemas.microsoft.com/office/drawing/2014/chart" uri="{C3380CC4-5D6E-409C-BE32-E72D297353CC}">
                  <c16:uniqueId val="{0000000D-F3A4-4F49-A795-6D1CF7AE20EF}"/>
                </c:ext>
              </c:extLst>
            </c:dLbl>
            <c:dLbl>
              <c:idx val="7"/>
              <c:layout>
                <c:manualLayout>
                  <c:x val="-0.15089765294489704"/>
                  <c:y val="-0.49555040914003395"/>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A3BB747F-1D47-471B-9079-01A0B768AC0A}"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3,71  %</a:t>
                    </a:r>
                  </a:p>
                </c:rich>
              </c:tx>
              <c:spPr>
                <a:xfrm>
                  <a:off x="916703" y="844784"/>
                  <a:ext cx="813371" cy="490334"/>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989"/>
                        <a:gd name="adj2" fmla="val 275125"/>
                      </a:avLst>
                    </a:prstGeom>
                    <a:noFill/>
                    <a:ln>
                      <a:noFill/>
                    </a:ln>
                  </c15:spPr>
                  <c15:layout>
                    <c:manualLayout>
                      <c:w val="0.12322262747459597"/>
                      <c:h val="0.11646750038598117"/>
                    </c:manualLayout>
                  </c15:layout>
                  <c15:dlblFieldTable/>
                  <c15:showDataLabelsRange val="0"/>
                </c:ext>
                <c:ext xmlns:c16="http://schemas.microsoft.com/office/drawing/2014/chart" uri="{C3380CC4-5D6E-409C-BE32-E72D297353CC}">
                  <c16:uniqueId val="{0000000F-F3A4-4F49-A795-6D1CF7AE20EF}"/>
                </c:ext>
              </c:extLst>
            </c:dLbl>
            <c:dLbl>
              <c:idx val="8"/>
              <c:layout>
                <c:manualLayout>
                  <c:x val="0.21356421356421357"/>
                  <c:y val="0.20663650075414783"/>
                </c:manualLayout>
              </c:layout>
              <c:tx>
                <c:rich>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3507E46B-317E-41D0-BDC7-A52B66C70BE0}"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0,29%</a:t>
                    </a:r>
                  </a:p>
                </c:rich>
              </c:tx>
              <c:spPr>
                <a:xfrm>
                  <a:off x="2843415" y="3726508"/>
                  <a:ext cx="1153541" cy="345440"/>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601"/>
                        <a:gd name="adj2" fmla="val -388849"/>
                      </a:avLst>
                    </a:prstGeom>
                    <a:noFill/>
                    <a:ln>
                      <a:noFill/>
                    </a:ln>
                  </c15:spPr>
                  <c15:layout>
                    <c:manualLayout>
                      <c:w val="0.17475709475709475"/>
                      <c:h val="8.2051282051282051E-2"/>
                    </c:manualLayout>
                  </c15:layout>
                  <c15:dlblFieldTable/>
                  <c15:showDataLabelsRange val="0"/>
                </c:ext>
                <c:ext xmlns:c16="http://schemas.microsoft.com/office/drawing/2014/chart" uri="{C3380CC4-5D6E-409C-BE32-E72D297353CC}">
                  <c16:uniqueId val="{00000011-F3A4-4F49-A795-6D1CF7AE20EF}"/>
                </c:ext>
              </c:extLst>
            </c:dLbl>
            <c:dLbl>
              <c:idx val="9"/>
              <c:layout>
                <c:manualLayout>
                  <c:x val="-8.0808080808080829E-2"/>
                  <c:y val="6.0331825037706838E-3"/>
                </c:manualLayout>
              </c:layout>
              <c:tx>
                <c:rich>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fld id="{A0FB7E7D-3745-4881-9A1A-125040C0B284}" type="CATEGORYNAME">
                      <a:rPr lang="ru-RU"/>
                      <a:pPr>
                        <a:defRPr sz="800">
                          <a:solidFill>
                            <a:schemeClr val="tx1">
                              <a:lumMod val="95000"/>
                              <a:lumOff val="5000"/>
                            </a:schemeClr>
                          </a:solidFill>
                          <a:latin typeface="Times New Roman" panose="02020603050405020304" pitchFamily="18" charset="0"/>
                          <a:cs typeface="Times New Roman" panose="02020603050405020304" pitchFamily="18" charset="0"/>
                        </a:defRPr>
                      </a:pPr>
                      <a:t>[ИМЯ КАТЕГОРИИ]</a:t>
                    </a:fld>
                    <a:r>
                      <a:rPr lang="ru-RU" baseline="0"/>
                      <a:t> </a:t>
                    </a:r>
                    <a:fld id="{3D6D20DC-D34C-4E9E-863B-12873361F3F7}" type="VALUE">
                      <a:rPr lang="ru-RU" baseline="0"/>
                      <a:pPr>
                        <a:defRPr sz="800">
                          <a:solidFill>
                            <a:schemeClr val="tx1">
                              <a:lumMod val="95000"/>
                              <a:lumOff val="5000"/>
                            </a:schemeClr>
                          </a:solidFill>
                          <a:latin typeface="Times New Roman" panose="02020603050405020304" pitchFamily="18" charset="0"/>
                          <a:cs typeface="Times New Roman" panose="02020603050405020304" pitchFamily="18" charset="0"/>
                        </a:defRPr>
                      </a:pPr>
                      <a:t>[ЗНАЧЕНИЕ]</a:t>
                    </a:fld>
                    <a:r>
                      <a:rPr lang="ru-RU" baseline="0"/>
                      <a:t> %</a:t>
                    </a:r>
                  </a:p>
                </c:rich>
              </c:tx>
              <c:spPr>
                <a:xfrm>
                  <a:off x="784" y="1570178"/>
                  <a:ext cx="1631295" cy="570215"/>
                </a:xfrm>
                <a:solidFill>
                  <a:sysClr val="window" lastClr="FFFFFF"/>
                </a:solidFill>
                <a:ln w="9525" cap="flat" cmpd="sng" algn="ctr">
                  <a:solidFill>
                    <a:srgbClr val="4F81BD">
                      <a:shade val="50000"/>
                    </a:srgb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seed>0</ask:seed>
                      </ask:lineSketchStyleProps>
                    </a:ext>
                  </a:extLst>
                </a:ln>
                <a:effectLst/>
              </c:spPr>
              <c:txPr>
                <a:bodyPr rot="0" spcFirstLastPara="1" vertOverflow="clip" horzOverflow="clip" vert="horz" wrap="square" lIns="38100" tIns="19050" rIns="38100" bIns="19050" anchor="ctr" anchorCtr="1">
                  <a:no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0731"/>
                        <a:gd name="adj2" fmla="val 78352"/>
                      </a:avLst>
                    </a:prstGeom>
                    <a:noFill/>
                    <a:ln>
                      <a:noFill/>
                    </a:ln>
                  </c15:spPr>
                  <c15:layout>
                    <c:manualLayout>
                      <c:w val="0.24713501721375736"/>
                      <c:h val="0.13544138430659969"/>
                    </c:manualLayout>
                  </c15:layout>
                  <c15:dlblFieldTable/>
                  <c15:showDataLabelsRange val="0"/>
                </c:ext>
                <c:ext xmlns:c16="http://schemas.microsoft.com/office/drawing/2014/chart" uri="{C3380CC4-5D6E-409C-BE32-E72D297353CC}">
                  <c16:uniqueId val="{00000013-F3A4-4F49-A795-6D1CF7AE20EF}"/>
                </c:ext>
              </c:extLst>
            </c:dLbl>
            <c:spPr>
              <a:solidFill>
                <a:sysClr val="window" lastClr="FFFFFF"/>
              </a:solidFill>
              <a:ln>
                <a:solidFill>
                  <a:srgbClr val="4F81BD">
                    <a:shade val="50000"/>
                  </a:srgb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'структура Фонд молод.'!$A$4:$A$13</c:f>
              <c:strCache>
                <c:ptCount val="10"/>
                <c:pt idx="0">
                  <c:v>Министерство здравоохранения ПМР</c:v>
                </c:pt>
                <c:pt idx="1">
                  <c:v>Министерство внутренних дел ПМР</c:v>
                </c:pt>
                <c:pt idx="2">
                  <c:v>Министерство обороны ПМР</c:v>
                </c:pt>
                <c:pt idx="3">
                  <c:v>Государственная служба исполнения наказаний МЮ ПМР</c:v>
                </c:pt>
                <c:pt idx="4">
                  <c:v>Государственная служба по спорту ПМР</c:v>
                </c:pt>
                <c:pt idx="5">
                  <c:v>Министерство просвещения ПМР</c:v>
                </c:pt>
                <c:pt idx="6">
                  <c:v>Государственная служба судебных исполнителей  МЮ ПМР</c:v>
                </c:pt>
                <c:pt idx="7">
                  <c:v>МГБ  ПМР</c:v>
                </c:pt>
                <c:pt idx="8">
                  <c:v>ГС охраны ПМР</c:v>
                </c:pt>
                <c:pt idx="9">
                  <c:v>Государственные администрации городов (районов) ПМР</c:v>
                </c:pt>
              </c:strCache>
            </c:strRef>
          </c:cat>
          <c:val>
            <c:numRef>
              <c:f>'структура Фонд молод.'!$B$4:$B$13</c:f>
              <c:numCache>
                <c:formatCode>0.00</c:formatCode>
                <c:ptCount val="10"/>
                <c:pt idx="0">
                  <c:v>14.63</c:v>
                </c:pt>
                <c:pt idx="1">
                  <c:v>10.23</c:v>
                </c:pt>
                <c:pt idx="2">
                  <c:v>19.3</c:v>
                </c:pt>
                <c:pt idx="3">
                  <c:v>7.51</c:v>
                </c:pt>
                <c:pt idx="4">
                  <c:v>1.21</c:v>
                </c:pt>
                <c:pt idx="5">
                  <c:v>2.41</c:v>
                </c:pt>
                <c:pt idx="6">
                  <c:v>0.57999999999999996</c:v>
                </c:pt>
                <c:pt idx="7">
                  <c:v>3.71</c:v>
                </c:pt>
                <c:pt idx="8">
                  <c:v>0.28999999999999998</c:v>
                </c:pt>
                <c:pt idx="9">
                  <c:v>40.130000000000003</c:v>
                </c:pt>
              </c:numCache>
            </c:numRef>
          </c:val>
          <c:extLst>
            <c:ext xmlns:c16="http://schemas.microsoft.com/office/drawing/2014/chart" uri="{C3380CC4-5D6E-409C-BE32-E72D297353CC}">
              <c16:uniqueId val="{00000014-F3A4-4F49-A795-6D1CF7AE20EF}"/>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050"/>
              <a:t>Исполнение плановых показателей государственных целевых программ системы здравоохранения и социальной защиты за</a:t>
            </a:r>
            <a:r>
              <a:rPr lang="en-US" sz="1050" baseline="0"/>
              <a:t> </a:t>
            </a:r>
            <a:r>
              <a:rPr lang="ru-RU" sz="1050"/>
              <a:t>2023-2025 гг (%)</a:t>
            </a:r>
          </a:p>
        </c:rich>
      </c:tx>
      <c:layout>
        <c:manualLayout>
          <c:xMode val="edge"/>
          <c:yMode val="edge"/>
          <c:x val="0.13778150521882437"/>
          <c:y val="9.8039197792082929E-3"/>
        </c:manualLayout>
      </c:layout>
      <c:overlay val="0"/>
      <c:spPr>
        <a:noFill/>
        <a:ln w="25400">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0295461829914286"/>
          <c:y val="0.11327089588403789"/>
          <c:w val="0.88828455875438084"/>
          <c:h val="0.57361614405530981"/>
        </c:manualLayout>
      </c:layout>
      <c:barChart>
        <c:barDir val="col"/>
        <c:grouping val="clustered"/>
        <c:varyColors val="0"/>
        <c:ser>
          <c:idx val="0"/>
          <c:order val="0"/>
          <c:tx>
            <c:strRef>
              <c:f>ГЦП!$C$3</c:f>
              <c:strCache>
                <c:ptCount val="1"/>
                <c:pt idx="0">
                  <c:v>2023</c:v>
                </c:pt>
              </c:strCache>
            </c:strRef>
          </c:tx>
          <c:spPr>
            <a:solidFill>
              <a:schemeClr val="accent1">
                <a:shade val="65000"/>
              </a:schemeClr>
            </a:solidFill>
            <a:ln>
              <a:noFill/>
            </a:ln>
            <a:effectLst/>
          </c:spPr>
          <c:invertIfNegative val="0"/>
          <c:cat>
            <c:strRef>
              <c:f>ГЦП!$B$4:$B$11</c:f>
              <c:strCache>
                <c:ptCount val="8"/>
                <c:pt idx="0">
                  <c:v>ГЦП "Обеспечения жильем детей сирот"</c:v>
                </c:pt>
                <c:pt idx="1">
                  <c:v>ГЦП "Льготное кред. инвалидов общего заболевания, инвалидов по зрению "</c:v>
                </c:pt>
                <c:pt idx="2">
                  <c:v>ГЦП "Профилактика и лечение сердечно-сосудистых заболеваний на 2022-2026 годы"</c:v>
                </c:pt>
                <c:pt idx="3">
                  <c:v>ГЦП "Профилактика  лечения ВИЧ/СПИД  инфекций "</c:v>
                </c:pt>
                <c:pt idx="4">
                  <c:v>ГЦП "Профилактика вирусных гепатитов В и С в ПМР "</c:v>
                </c:pt>
                <c:pt idx="5">
                  <c:v>Целевая программа "Онкология"</c:v>
                </c:pt>
                <c:pt idx="6">
                  <c:v>Целевая программа "Иммунизация населения ПМР"</c:v>
                </c:pt>
                <c:pt idx="7">
                  <c:v>ГЦП "Профилактика туберкулеза"</c:v>
                </c:pt>
              </c:strCache>
            </c:strRef>
          </c:cat>
          <c:val>
            <c:numRef>
              <c:f>ГЦП!$C$4:$C$11</c:f>
              <c:numCache>
                <c:formatCode>#,##0.0</c:formatCode>
                <c:ptCount val="8"/>
                <c:pt idx="0">
                  <c:v>95</c:v>
                </c:pt>
                <c:pt idx="1">
                  <c:v>7</c:v>
                </c:pt>
                <c:pt idx="2">
                  <c:v>96</c:v>
                </c:pt>
                <c:pt idx="3">
                  <c:v>80</c:v>
                </c:pt>
                <c:pt idx="4">
                  <c:v>72</c:v>
                </c:pt>
                <c:pt idx="5">
                  <c:v>90</c:v>
                </c:pt>
                <c:pt idx="6">
                  <c:v>93</c:v>
                </c:pt>
                <c:pt idx="7">
                  <c:v>97</c:v>
                </c:pt>
              </c:numCache>
            </c:numRef>
          </c:val>
          <c:extLst>
            <c:ext xmlns:c16="http://schemas.microsoft.com/office/drawing/2014/chart" uri="{C3380CC4-5D6E-409C-BE32-E72D297353CC}">
              <c16:uniqueId val="{00000000-9D15-4EAE-A2AC-E6954FB0414A}"/>
            </c:ext>
          </c:extLst>
        </c:ser>
        <c:ser>
          <c:idx val="1"/>
          <c:order val="1"/>
          <c:tx>
            <c:strRef>
              <c:f>ГЦП!$D$3</c:f>
              <c:strCache>
                <c:ptCount val="1"/>
                <c:pt idx="0">
                  <c:v>2024</c:v>
                </c:pt>
              </c:strCache>
            </c:strRef>
          </c:tx>
          <c:spPr>
            <a:solidFill>
              <a:schemeClr val="accent1"/>
            </a:solidFill>
            <a:ln>
              <a:noFill/>
            </a:ln>
            <a:effectLst/>
          </c:spPr>
          <c:invertIfNegative val="0"/>
          <c:cat>
            <c:strRef>
              <c:f>ГЦП!$B$4:$B$11</c:f>
              <c:strCache>
                <c:ptCount val="8"/>
                <c:pt idx="0">
                  <c:v>ГЦП "Обеспечения жильем детей сирот"</c:v>
                </c:pt>
                <c:pt idx="1">
                  <c:v>ГЦП "Льготное кред. инвалидов общего заболевания, инвалидов по зрению "</c:v>
                </c:pt>
                <c:pt idx="2">
                  <c:v>ГЦП "Профилактика и лечение сердечно-сосудистых заболеваний на 2022-2026 годы"</c:v>
                </c:pt>
                <c:pt idx="3">
                  <c:v>ГЦП "Профилактика  лечения ВИЧ/СПИД  инфекций "</c:v>
                </c:pt>
                <c:pt idx="4">
                  <c:v>ГЦП "Профилактика вирусных гепатитов В и С в ПМР "</c:v>
                </c:pt>
                <c:pt idx="5">
                  <c:v>Целевая программа "Онкология"</c:v>
                </c:pt>
                <c:pt idx="6">
                  <c:v>Целевая программа "Иммунизация населения ПМР"</c:v>
                </c:pt>
                <c:pt idx="7">
                  <c:v>ГЦП "Профилактика туберкулеза"</c:v>
                </c:pt>
              </c:strCache>
            </c:strRef>
          </c:cat>
          <c:val>
            <c:numRef>
              <c:f>ГЦП!$D$4:$D$11</c:f>
              <c:numCache>
                <c:formatCode>#,##0.0</c:formatCode>
                <c:ptCount val="8"/>
                <c:pt idx="0">
                  <c:v>83</c:v>
                </c:pt>
                <c:pt idx="1">
                  <c:v>90</c:v>
                </c:pt>
                <c:pt idx="2">
                  <c:v>97</c:v>
                </c:pt>
                <c:pt idx="3">
                  <c:v>100</c:v>
                </c:pt>
                <c:pt idx="4">
                  <c:v>98</c:v>
                </c:pt>
                <c:pt idx="5">
                  <c:v>97</c:v>
                </c:pt>
                <c:pt idx="6">
                  <c:v>96</c:v>
                </c:pt>
                <c:pt idx="7">
                  <c:v>100</c:v>
                </c:pt>
              </c:numCache>
            </c:numRef>
          </c:val>
          <c:extLst>
            <c:ext xmlns:c16="http://schemas.microsoft.com/office/drawing/2014/chart" uri="{C3380CC4-5D6E-409C-BE32-E72D297353CC}">
              <c16:uniqueId val="{00000001-9D15-4EAE-A2AC-E6954FB0414A}"/>
            </c:ext>
          </c:extLst>
        </c:ser>
        <c:ser>
          <c:idx val="2"/>
          <c:order val="2"/>
          <c:tx>
            <c:strRef>
              <c:f>ГЦП!$E$3</c:f>
              <c:strCache>
                <c:ptCount val="1"/>
                <c:pt idx="0">
                  <c:v>2025</c:v>
                </c:pt>
              </c:strCache>
            </c:strRef>
          </c:tx>
          <c:spPr>
            <a:solidFill>
              <a:schemeClr val="accent1">
                <a:tint val="65000"/>
              </a:schemeClr>
            </a:solidFill>
            <a:ln>
              <a:noFill/>
            </a:ln>
            <a:effectLst/>
          </c:spPr>
          <c:invertIfNegative val="0"/>
          <c:cat>
            <c:strRef>
              <c:f>ГЦП!$B$4:$B$11</c:f>
              <c:strCache>
                <c:ptCount val="8"/>
                <c:pt idx="0">
                  <c:v>ГЦП "Обеспечения жильем детей сирот"</c:v>
                </c:pt>
                <c:pt idx="1">
                  <c:v>ГЦП "Льготное кред. инвалидов общего заболевания, инвалидов по зрению "</c:v>
                </c:pt>
                <c:pt idx="2">
                  <c:v>ГЦП "Профилактика и лечение сердечно-сосудистых заболеваний на 2022-2026 годы"</c:v>
                </c:pt>
                <c:pt idx="3">
                  <c:v>ГЦП "Профилактика  лечения ВИЧ/СПИД  инфекций "</c:v>
                </c:pt>
                <c:pt idx="4">
                  <c:v>ГЦП "Профилактика вирусных гепатитов В и С в ПМР "</c:v>
                </c:pt>
                <c:pt idx="5">
                  <c:v>Целевая программа "Онкология"</c:v>
                </c:pt>
                <c:pt idx="6">
                  <c:v>Целевая программа "Иммунизация населения ПМР"</c:v>
                </c:pt>
                <c:pt idx="7">
                  <c:v>ГЦП "Профилактика туберкулеза"</c:v>
                </c:pt>
              </c:strCache>
            </c:strRef>
          </c:cat>
          <c:val>
            <c:numRef>
              <c:f>ГЦП!$E$4:$E$11</c:f>
              <c:numCache>
                <c:formatCode>#,##0.0</c:formatCode>
                <c:ptCount val="8"/>
                <c:pt idx="0">
                  <c:v>85</c:v>
                </c:pt>
                <c:pt idx="1">
                  <c:v>98</c:v>
                </c:pt>
                <c:pt idx="2">
                  <c:v>97</c:v>
                </c:pt>
                <c:pt idx="3">
                  <c:v>0</c:v>
                </c:pt>
                <c:pt idx="4">
                  <c:v>0</c:v>
                </c:pt>
                <c:pt idx="5">
                  <c:v>54</c:v>
                </c:pt>
                <c:pt idx="6">
                  <c:v>99</c:v>
                </c:pt>
                <c:pt idx="7">
                  <c:v>56</c:v>
                </c:pt>
              </c:numCache>
            </c:numRef>
          </c:val>
          <c:extLst>
            <c:ext xmlns:c16="http://schemas.microsoft.com/office/drawing/2014/chart" uri="{C3380CC4-5D6E-409C-BE32-E72D297353CC}">
              <c16:uniqueId val="{00000002-9D15-4EAE-A2AC-E6954FB0414A}"/>
            </c:ext>
          </c:extLst>
        </c:ser>
        <c:dLbls>
          <c:showLegendKey val="0"/>
          <c:showVal val="0"/>
          <c:showCatName val="0"/>
          <c:showSerName val="0"/>
          <c:showPercent val="0"/>
          <c:showBubbleSize val="0"/>
        </c:dLbls>
        <c:gapWidth val="150"/>
        <c:axId val="86004096"/>
        <c:axId val="86005632"/>
      </c:barChart>
      <c:catAx>
        <c:axId val="86004096"/>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6005632"/>
        <c:crossesAt val="0"/>
        <c:auto val="0"/>
        <c:lblAlgn val="ctr"/>
        <c:lblOffset val="100"/>
        <c:noMultiLvlLbl val="0"/>
      </c:catAx>
      <c:valAx>
        <c:axId val="86005632"/>
        <c:scaling>
          <c:orientation val="minMax"/>
          <c:max val="1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6004096"/>
        <c:crosses val="autoZero"/>
        <c:crossBetween val="between"/>
        <c:majorUnit val="2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050"/>
              <a:t>Динамика расходов местных бюджетов за 202</a:t>
            </a:r>
            <a:r>
              <a:rPr lang="en-US" sz="1050"/>
              <a:t>3</a:t>
            </a:r>
            <a:r>
              <a:rPr lang="ru-RU" sz="1050"/>
              <a:t>-202</a:t>
            </a:r>
            <a:r>
              <a:rPr lang="en-US" sz="1050"/>
              <a:t>5</a:t>
            </a:r>
            <a:r>
              <a:rPr lang="ru-RU" sz="1050"/>
              <a:t>гг. в разрезе городов (районов), млн руб.</a:t>
            </a:r>
          </a:p>
        </c:rich>
      </c:tx>
      <c:layout>
        <c:manualLayout>
          <c:xMode val="edge"/>
          <c:yMode val="edge"/>
          <c:x val="0.20040884959922978"/>
          <c:y val="1.6766650904929313E-2"/>
        </c:manualLayout>
      </c:layout>
      <c:overlay val="0"/>
      <c:spPr>
        <a:noFill/>
        <a:ln w="25400">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8.9870589031822615E-2"/>
          <c:y val="0.16238476683892783"/>
          <c:w val="0.91012941096817734"/>
          <c:h val="0.51144327044134485"/>
        </c:manualLayout>
      </c:layout>
      <c:barChart>
        <c:barDir val="col"/>
        <c:grouping val="clustered"/>
        <c:varyColors val="0"/>
        <c:ser>
          <c:idx val="0"/>
          <c:order val="0"/>
          <c:tx>
            <c:strRef>
              <c:f>'расходы МБ (по районам'!$C$2</c:f>
              <c:strCache>
                <c:ptCount val="1"/>
                <c:pt idx="0">
                  <c:v>2023 год</c:v>
                </c:pt>
              </c:strCache>
            </c:strRef>
          </c:tx>
          <c:spPr>
            <a:solidFill>
              <a:schemeClr val="accent1">
                <a:shade val="65000"/>
              </a:schemeClr>
            </a:solidFill>
            <a:ln>
              <a:noFill/>
            </a:ln>
            <a:effectLst/>
          </c:spPr>
          <c:invertIfNegative val="0"/>
          <c:cat>
            <c:strRef>
              <c:f>'расходы МБ (по районам'!$B$3:$B$10</c:f>
              <c:strCache>
                <c:ptCount val="8"/>
                <c:pt idx="0">
                  <c:v>Тирасполь</c:v>
                </c:pt>
                <c:pt idx="1">
                  <c:v>Днестровск</c:v>
                </c:pt>
                <c:pt idx="2">
                  <c:v>Бендеры</c:v>
                </c:pt>
                <c:pt idx="3">
                  <c:v>Рыбница </c:v>
                </c:pt>
                <c:pt idx="4">
                  <c:v>Дубоссары </c:v>
                </c:pt>
                <c:pt idx="5">
                  <c:v>Слободзея </c:v>
                </c:pt>
                <c:pt idx="6">
                  <c:v>Григорио-   поль</c:v>
                </c:pt>
                <c:pt idx="7">
                  <c:v>Каменка</c:v>
                </c:pt>
              </c:strCache>
            </c:strRef>
          </c:cat>
          <c:val>
            <c:numRef>
              <c:f>'расходы МБ (по районам'!$C$3:$C$10</c:f>
              <c:numCache>
                <c:formatCode>0.0</c:formatCode>
                <c:ptCount val="8"/>
                <c:pt idx="0">
                  <c:v>520.20000000000005</c:v>
                </c:pt>
                <c:pt idx="1">
                  <c:v>45.1</c:v>
                </c:pt>
                <c:pt idx="2">
                  <c:v>376.4</c:v>
                </c:pt>
                <c:pt idx="3">
                  <c:v>312.60000000000002</c:v>
                </c:pt>
                <c:pt idx="4">
                  <c:v>164.6</c:v>
                </c:pt>
                <c:pt idx="5">
                  <c:v>275.89999999999998</c:v>
                </c:pt>
                <c:pt idx="6">
                  <c:v>174.9</c:v>
                </c:pt>
                <c:pt idx="7">
                  <c:v>98.5</c:v>
                </c:pt>
              </c:numCache>
            </c:numRef>
          </c:val>
          <c:extLst>
            <c:ext xmlns:c16="http://schemas.microsoft.com/office/drawing/2014/chart" uri="{C3380CC4-5D6E-409C-BE32-E72D297353CC}">
              <c16:uniqueId val="{00000000-2954-4F93-B56C-C329185F4123}"/>
            </c:ext>
          </c:extLst>
        </c:ser>
        <c:ser>
          <c:idx val="1"/>
          <c:order val="1"/>
          <c:tx>
            <c:strRef>
              <c:f>'расходы МБ (по районам'!$D$2</c:f>
              <c:strCache>
                <c:ptCount val="1"/>
                <c:pt idx="0">
                  <c:v>2024 год</c:v>
                </c:pt>
              </c:strCache>
            </c:strRef>
          </c:tx>
          <c:spPr>
            <a:solidFill>
              <a:schemeClr val="accent1"/>
            </a:solidFill>
            <a:ln>
              <a:noFill/>
            </a:ln>
            <a:effectLst/>
          </c:spPr>
          <c:invertIfNegative val="0"/>
          <c:cat>
            <c:strRef>
              <c:f>'расходы МБ (по районам'!$B$3:$B$10</c:f>
              <c:strCache>
                <c:ptCount val="8"/>
                <c:pt idx="0">
                  <c:v>Тирасполь</c:v>
                </c:pt>
                <c:pt idx="1">
                  <c:v>Днестровск</c:v>
                </c:pt>
                <c:pt idx="2">
                  <c:v>Бендеры</c:v>
                </c:pt>
                <c:pt idx="3">
                  <c:v>Рыбница </c:v>
                </c:pt>
                <c:pt idx="4">
                  <c:v>Дубоссары </c:v>
                </c:pt>
                <c:pt idx="5">
                  <c:v>Слободзея </c:v>
                </c:pt>
                <c:pt idx="6">
                  <c:v>Григорио-   поль</c:v>
                </c:pt>
                <c:pt idx="7">
                  <c:v>Каменка</c:v>
                </c:pt>
              </c:strCache>
            </c:strRef>
          </c:cat>
          <c:val>
            <c:numRef>
              <c:f>'расходы МБ (по районам'!$D$3:$D$10</c:f>
              <c:numCache>
                <c:formatCode>0.0</c:formatCode>
                <c:ptCount val="8"/>
                <c:pt idx="0">
                  <c:v>510.8</c:v>
                </c:pt>
                <c:pt idx="1">
                  <c:v>47.8</c:v>
                </c:pt>
                <c:pt idx="2">
                  <c:v>373.1</c:v>
                </c:pt>
                <c:pt idx="3">
                  <c:v>329.5</c:v>
                </c:pt>
                <c:pt idx="4">
                  <c:v>174.4</c:v>
                </c:pt>
                <c:pt idx="5">
                  <c:v>312.3</c:v>
                </c:pt>
                <c:pt idx="6">
                  <c:v>192.1</c:v>
                </c:pt>
                <c:pt idx="7">
                  <c:v>115.6</c:v>
                </c:pt>
              </c:numCache>
            </c:numRef>
          </c:val>
          <c:extLst>
            <c:ext xmlns:c16="http://schemas.microsoft.com/office/drawing/2014/chart" uri="{C3380CC4-5D6E-409C-BE32-E72D297353CC}">
              <c16:uniqueId val="{00000001-2954-4F93-B56C-C329185F4123}"/>
            </c:ext>
          </c:extLst>
        </c:ser>
        <c:ser>
          <c:idx val="2"/>
          <c:order val="2"/>
          <c:tx>
            <c:strRef>
              <c:f>'расходы МБ (по районам'!$E$2</c:f>
              <c:strCache>
                <c:ptCount val="1"/>
                <c:pt idx="0">
                  <c:v>2025 год</c:v>
                </c:pt>
              </c:strCache>
            </c:strRef>
          </c:tx>
          <c:spPr>
            <a:solidFill>
              <a:schemeClr val="accent1">
                <a:tint val="65000"/>
              </a:schemeClr>
            </a:solidFill>
            <a:ln>
              <a:noFill/>
            </a:ln>
            <a:effectLst/>
          </c:spPr>
          <c:invertIfNegative val="0"/>
          <c:cat>
            <c:strRef>
              <c:f>'расходы МБ (по районам'!$B$3:$B$10</c:f>
              <c:strCache>
                <c:ptCount val="8"/>
                <c:pt idx="0">
                  <c:v>Тирасполь</c:v>
                </c:pt>
                <c:pt idx="1">
                  <c:v>Днестровск</c:v>
                </c:pt>
                <c:pt idx="2">
                  <c:v>Бендеры</c:v>
                </c:pt>
                <c:pt idx="3">
                  <c:v>Рыбница </c:v>
                </c:pt>
                <c:pt idx="4">
                  <c:v>Дубоссары </c:v>
                </c:pt>
                <c:pt idx="5">
                  <c:v>Слободзея </c:v>
                </c:pt>
                <c:pt idx="6">
                  <c:v>Григорио-   поль</c:v>
                </c:pt>
                <c:pt idx="7">
                  <c:v>Каменка</c:v>
                </c:pt>
              </c:strCache>
            </c:strRef>
          </c:cat>
          <c:val>
            <c:numRef>
              <c:f>'расходы МБ (по районам'!$E$3:$E$10</c:f>
              <c:numCache>
                <c:formatCode>0.0</c:formatCode>
                <c:ptCount val="8"/>
                <c:pt idx="0">
                  <c:v>440.66891072999999</c:v>
                </c:pt>
                <c:pt idx="1">
                  <c:v>38.051513380000003</c:v>
                </c:pt>
                <c:pt idx="2">
                  <c:v>330.80432142000001</c:v>
                </c:pt>
                <c:pt idx="3">
                  <c:v>284.90328586999999</c:v>
                </c:pt>
                <c:pt idx="4">
                  <c:v>151.2182627</c:v>
                </c:pt>
                <c:pt idx="5">
                  <c:v>262.99383849999998</c:v>
                </c:pt>
                <c:pt idx="6">
                  <c:v>149.28820349</c:v>
                </c:pt>
                <c:pt idx="7">
                  <c:v>95.691204999999997</c:v>
                </c:pt>
              </c:numCache>
            </c:numRef>
          </c:val>
          <c:extLst>
            <c:ext xmlns:c16="http://schemas.microsoft.com/office/drawing/2014/chart" uri="{C3380CC4-5D6E-409C-BE32-E72D297353CC}">
              <c16:uniqueId val="{00000002-2954-4F93-B56C-C329185F4123}"/>
            </c:ext>
          </c:extLst>
        </c:ser>
        <c:dLbls>
          <c:showLegendKey val="0"/>
          <c:showVal val="0"/>
          <c:showCatName val="0"/>
          <c:showSerName val="0"/>
          <c:showPercent val="0"/>
          <c:showBubbleSize val="0"/>
        </c:dLbls>
        <c:gapWidth val="150"/>
        <c:axId val="86004096"/>
        <c:axId val="86005632"/>
      </c:barChart>
      <c:catAx>
        <c:axId val="86004096"/>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6005632"/>
        <c:crossesAt val="0"/>
        <c:auto val="0"/>
        <c:lblAlgn val="ctr"/>
        <c:lblOffset val="100"/>
        <c:noMultiLvlLbl val="0"/>
      </c:catAx>
      <c:valAx>
        <c:axId val="86005632"/>
        <c:scaling>
          <c:orientation val="minMax"/>
          <c:max val="55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6004096"/>
        <c:crosses val="autoZero"/>
        <c:crossBetween val="between"/>
        <c:majorUnit val="5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r>
              <a:rPr lang="ru-RU"/>
              <a:t>Доля социально- защищенных и прочих расходов в общих расходах местных бюджетов за 202</a:t>
            </a:r>
            <a:r>
              <a:rPr lang="en-US"/>
              <a:t>5</a:t>
            </a:r>
            <a:r>
              <a:rPr lang="ru-RU"/>
              <a:t> год </a:t>
            </a:r>
          </a:p>
        </c:rich>
      </c:tx>
      <c:layout>
        <c:manualLayout>
          <c:xMode val="edge"/>
          <c:yMode val="edge"/>
          <c:x val="0.12466121455848064"/>
          <c:y val="2.9661093160167729E-2"/>
        </c:manualLayout>
      </c:layout>
      <c:overlay val="0"/>
      <c:spPr>
        <a:noFill/>
        <a:ln w="25400">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7.7253218884120192E-2"/>
          <c:y val="0.19747743078257057"/>
          <c:w val="0.87639026217878968"/>
          <c:h val="0.6173122845730098"/>
        </c:manualLayout>
      </c:layout>
      <c:barChart>
        <c:barDir val="col"/>
        <c:grouping val="stacked"/>
        <c:varyColors val="0"/>
        <c:ser>
          <c:idx val="0"/>
          <c:order val="0"/>
          <c:tx>
            <c:strRef>
              <c:f>'СЗ и прочии МБ'!$C$3</c:f>
              <c:strCache>
                <c:ptCount val="1"/>
                <c:pt idx="0">
                  <c:v>соц.-защищ. статьи</c:v>
                </c:pt>
              </c:strCache>
            </c:strRef>
          </c:tx>
          <c:spPr>
            <a:solidFill>
              <a:schemeClr val="accent1">
                <a:shade val="76000"/>
              </a:schemeClr>
            </a:solidFill>
            <a:ln>
              <a:noFill/>
            </a:ln>
            <a:effectLst/>
          </c:spPr>
          <c:invertIfNegative val="0"/>
          <c:dLbls>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'СЗ и прочии МБ'!$B$4:$B$11</c:f>
              <c:strCache>
                <c:ptCount val="8"/>
                <c:pt idx="0">
                  <c:v>Тирасполь</c:v>
                </c:pt>
                <c:pt idx="1">
                  <c:v>Днестровск</c:v>
                </c:pt>
                <c:pt idx="2">
                  <c:v>Бендеры</c:v>
                </c:pt>
                <c:pt idx="3">
                  <c:v>Рыбница </c:v>
                </c:pt>
                <c:pt idx="4">
                  <c:v>Дубоссары </c:v>
                </c:pt>
                <c:pt idx="5">
                  <c:v>Слободзея </c:v>
                </c:pt>
                <c:pt idx="6">
                  <c:v>Григориополь</c:v>
                </c:pt>
                <c:pt idx="7">
                  <c:v>Каменка</c:v>
                </c:pt>
              </c:strCache>
            </c:strRef>
          </c:cat>
          <c:val>
            <c:numRef>
              <c:f>'СЗ и прочии МБ'!$C$4:$C$11</c:f>
              <c:numCache>
                <c:formatCode>0.0</c:formatCode>
                <c:ptCount val="8"/>
                <c:pt idx="0">
                  <c:v>73.3</c:v>
                </c:pt>
                <c:pt idx="1">
                  <c:v>82.5</c:v>
                </c:pt>
                <c:pt idx="2">
                  <c:v>77.8</c:v>
                </c:pt>
                <c:pt idx="3">
                  <c:v>79.400000000000006</c:v>
                </c:pt>
                <c:pt idx="4">
                  <c:v>80.7</c:v>
                </c:pt>
                <c:pt idx="5">
                  <c:v>80.099999999999994</c:v>
                </c:pt>
                <c:pt idx="6">
                  <c:v>82.3</c:v>
                </c:pt>
                <c:pt idx="7">
                  <c:v>72</c:v>
                </c:pt>
              </c:numCache>
            </c:numRef>
          </c:val>
          <c:extLst>
            <c:ext xmlns:c16="http://schemas.microsoft.com/office/drawing/2014/chart" uri="{C3380CC4-5D6E-409C-BE32-E72D297353CC}">
              <c16:uniqueId val="{00000000-E3B0-40E8-8EC1-F34781E22DF8}"/>
            </c:ext>
          </c:extLst>
        </c:ser>
        <c:ser>
          <c:idx val="1"/>
          <c:order val="1"/>
          <c:tx>
            <c:strRef>
              <c:f>'СЗ и прочии МБ'!$D$3</c:f>
              <c:strCache>
                <c:ptCount val="1"/>
                <c:pt idx="0">
                  <c:v>прочие статьи</c:v>
                </c:pt>
              </c:strCache>
            </c:strRef>
          </c:tx>
          <c:spPr>
            <a:solidFill>
              <a:schemeClr val="accent1">
                <a:tint val="77000"/>
              </a:schemeClr>
            </a:solidFill>
            <a:ln>
              <a:noFill/>
            </a:ln>
            <a:effectLst/>
          </c:spPr>
          <c:invertIfNegative val="0"/>
          <c:dLbls>
            <c:dLbl>
              <c:idx val="0"/>
              <c:layout>
                <c:manualLayout>
                  <c:x val="5.5036422206359539E-4"/>
                  <c:y val="-6.520479760747031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B0-40E8-8EC1-F34781E22DF8}"/>
                </c:ext>
              </c:extLst>
            </c:dLbl>
            <c:dLbl>
              <c:idx val="1"/>
              <c:layout>
                <c:manualLayout>
                  <c:x val="-1.4794767704104624E-3"/>
                  <c:y val="1.156152293712303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B0-40E8-8EC1-F34781E22DF8}"/>
                </c:ext>
              </c:extLst>
            </c:dLbl>
            <c:dLbl>
              <c:idx val="2"/>
              <c:layout>
                <c:manualLayout>
                  <c:x val="-2.1559957238091094E-3"/>
                  <c:y val="8.226411937551752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B0-40E8-8EC1-F34781E22DF8}"/>
                </c:ext>
              </c:extLst>
            </c:dLbl>
            <c:dLbl>
              <c:idx val="3"/>
              <c:layout>
                <c:manualLayout>
                  <c:x val="-1.2629679747399862E-4"/>
                  <c:y val="1.01807991132583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B0-40E8-8EC1-F34781E22DF8}"/>
                </c:ext>
              </c:extLst>
            </c:dLbl>
            <c:dLbl>
              <c:idx val="4"/>
              <c:layout>
                <c:manualLayout>
                  <c:x val="4.6099041408728834E-3"/>
                  <c:y val="4.066882077987275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B0-40E8-8EC1-F34781E22DF8}"/>
                </c:ext>
              </c:extLst>
            </c:dLbl>
            <c:dLbl>
              <c:idx val="5"/>
              <c:layout>
                <c:manualLayout>
                  <c:x val="3.8610735227786802E-3"/>
                  <c:y val="2.237140676140625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B0-40E8-8EC1-F34781E22DF8}"/>
                </c:ext>
              </c:extLst>
            </c:dLbl>
            <c:dLbl>
              <c:idx val="6"/>
              <c:layout>
                <c:manualLayout>
                  <c:x val="1.9035441950000901E-3"/>
                  <c:y val="1.208813041796158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B0-40E8-8EC1-F34781E22DF8}"/>
                </c:ext>
              </c:extLst>
            </c:dLbl>
            <c:dLbl>
              <c:idx val="7"/>
              <c:layout>
                <c:manualLayout>
                  <c:x val="2.5078935498424183E-3"/>
                  <c:y val="-4.440819399566981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B0-40E8-8EC1-F34781E22DF8}"/>
                </c:ext>
              </c:extLst>
            </c:dLbl>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'СЗ и прочии МБ'!$B$4:$B$11</c:f>
              <c:strCache>
                <c:ptCount val="8"/>
                <c:pt idx="0">
                  <c:v>Тирасполь</c:v>
                </c:pt>
                <c:pt idx="1">
                  <c:v>Днестровск</c:v>
                </c:pt>
                <c:pt idx="2">
                  <c:v>Бендеры</c:v>
                </c:pt>
                <c:pt idx="3">
                  <c:v>Рыбница </c:v>
                </c:pt>
                <c:pt idx="4">
                  <c:v>Дубоссары </c:v>
                </c:pt>
                <c:pt idx="5">
                  <c:v>Слободзея </c:v>
                </c:pt>
                <c:pt idx="6">
                  <c:v>Григориополь</c:v>
                </c:pt>
                <c:pt idx="7">
                  <c:v>Каменка</c:v>
                </c:pt>
              </c:strCache>
            </c:strRef>
          </c:cat>
          <c:val>
            <c:numRef>
              <c:f>'СЗ и прочии МБ'!$D$4:$D$11</c:f>
              <c:numCache>
                <c:formatCode>0.0</c:formatCode>
                <c:ptCount val="8"/>
                <c:pt idx="0">
                  <c:v>26.7</c:v>
                </c:pt>
                <c:pt idx="1">
                  <c:v>17.5</c:v>
                </c:pt>
                <c:pt idx="2">
                  <c:v>22.2</c:v>
                </c:pt>
                <c:pt idx="3">
                  <c:v>20.6</c:v>
                </c:pt>
                <c:pt idx="4">
                  <c:v>19.3</c:v>
                </c:pt>
                <c:pt idx="5">
                  <c:v>19.899999999999999</c:v>
                </c:pt>
                <c:pt idx="6">
                  <c:v>17.7</c:v>
                </c:pt>
                <c:pt idx="7">
                  <c:v>28</c:v>
                </c:pt>
              </c:numCache>
            </c:numRef>
          </c:val>
          <c:extLst>
            <c:ext xmlns:c16="http://schemas.microsoft.com/office/drawing/2014/chart" uri="{C3380CC4-5D6E-409C-BE32-E72D297353CC}">
              <c16:uniqueId val="{00000009-E3B0-40E8-8EC1-F34781E22DF8}"/>
            </c:ext>
          </c:extLst>
        </c:ser>
        <c:dLbls>
          <c:showLegendKey val="0"/>
          <c:showVal val="0"/>
          <c:showCatName val="0"/>
          <c:showSerName val="0"/>
          <c:showPercent val="0"/>
          <c:showBubbleSize val="0"/>
        </c:dLbls>
        <c:gapWidth val="150"/>
        <c:overlap val="100"/>
        <c:axId val="84862464"/>
        <c:axId val="84864000"/>
      </c:barChart>
      <c:catAx>
        <c:axId val="848624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2700000" spcFirstLastPara="1" vertOverflow="ellipsis"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crossAx val="84864000"/>
        <c:crossesAt val="0"/>
        <c:auto val="0"/>
        <c:lblAlgn val="ctr"/>
        <c:lblOffset val="100"/>
        <c:noMultiLvlLbl val="0"/>
      </c:catAx>
      <c:valAx>
        <c:axId val="84864000"/>
        <c:scaling>
          <c:orientation val="minMax"/>
          <c:max val="110"/>
          <c:min val="0"/>
        </c:scaling>
        <c:delete val="1"/>
        <c:axPos val="l"/>
        <c:majorGridlines>
          <c:spPr>
            <a:ln w="9525" cap="flat" cmpd="sng" algn="ctr">
              <a:solidFill>
                <a:schemeClr val="tx1">
                  <a:tint val="75000"/>
                  <a:shade val="95000"/>
                  <a:satMod val="105000"/>
                </a:schemeClr>
              </a:solidFill>
              <a:prstDash val="solid"/>
              <a:round/>
            </a:ln>
            <a:effectLst/>
          </c:spPr>
        </c:majorGridlines>
        <c:numFmt formatCode="0.0" sourceLinked="1"/>
        <c:majorTickMark val="out"/>
        <c:minorTickMark val="cross"/>
        <c:tickLblPos val="nextTo"/>
        <c:crossAx val="84862464"/>
        <c:crosses val="autoZero"/>
        <c:crossBetween val="between"/>
        <c:majorUnit val="50"/>
      </c:valAx>
      <c:spPr>
        <a:noFill/>
        <a:ln>
          <a:noFill/>
        </a:ln>
        <a:effectLst/>
      </c:spPr>
    </c:plotArea>
    <c:legend>
      <c:legendPos val="b"/>
      <c:layout>
        <c:manualLayout>
          <c:xMode val="edge"/>
          <c:yMode val="edge"/>
          <c:x val="0.48136971142096113"/>
          <c:y val="0.13549522699978078"/>
          <c:w val="0.44615599098322328"/>
          <c:h val="3.9374089197680547E-2"/>
        </c:manualLayout>
      </c:layout>
      <c:overlay val="0"/>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1"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MD" b="1">
                <a:solidFill>
                  <a:sysClr val="windowText" lastClr="000000"/>
                </a:solidFill>
              </a:rPr>
              <a:t>Динамика налоговых поступлений, млн руб.</a:t>
            </a:r>
          </a:p>
        </c:rich>
      </c:tx>
      <c:layout>
        <c:manualLayout>
          <c:xMode val="edge"/>
          <c:yMode val="edge"/>
          <c:x val="0.20854642775952217"/>
          <c:y val="8.5937986565238662E-3"/>
        </c:manualLayout>
      </c:layout>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3.9126211585756507E-2"/>
          <c:y val="0.13708424213321607"/>
          <c:w val="0.93316613683353189"/>
          <c:h val="0.7363090769971451"/>
        </c:manualLayout>
      </c:layout>
      <c:barChart>
        <c:barDir val="col"/>
        <c:grouping val="clustered"/>
        <c:varyColors val="0"/>
        <c:ser>
          <c:idx val="0"/>
          <c:order val="0"/>
          <c:tx>
            <c:strRef>
              <c:f>свод!$Y$46:$AF$46</c:f>
              <c:strCache>
                <c:ptCount val="8"/>
                <c:pt idx="0">
                  <c:v>Итого</c:v>
                </c:pt>
              </c:strCache>
            </c:strRef>
          </c:tx>
          <c:spPr>
            <a:solidFill>
              <a:schemeClr val="accent1"/>
            </a:solidFill>
            <a:ln>
              <a:noFill/>
            </a:ln>
            <a:effectLst/>
          </c:spPr>
          <c:invertIfNegative val="0"/>
          <c:dLbls>
            <c:dLbl>
              <c:idx val="0"/>
              <c:tx>
                <c:rich>
                  <a:bodyPr/>
                  <a:lstStyle/>
                  <a:p>
                    <a:fld id="{67A97887-BA37-476A-9559-887EF7BD01F8}" type="VALUE">
                      <a:rPr lang="en-US">
                        <a:solidFill>
                          <a:sysClr val="windowText" lastClr="000000"/>
                        </a:solidFill>
                      </a:rPr>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0F4-48E9-9522-6D5A040CEBAA}"/>
                </c:ext>
              </c:extLst>
            </c:dLbl>
            <c:dLbl>
              <c:idx val="1"/>
              <c:tx>
                <c:rich>
                  <a:bodyPr/>
                  <a:lstStyle/>
                  <a:p>
                    <a:fld id="{9EACA80C-A8CC-490B-B152-C57CF191C4BB}" type="VALUE">
                      <a:rPr lang="en-US">
                        <a:solidFill>
                          <a:sysClr val="windowText" lastClr="000000"/>
                        </a:solidFill>
                      </a:rPr>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F4-48E9-9522-6D5A040CEBAA}"/>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свод!$AG$45:$AH$45</c:f>
              <c:strCache>
                <c:ptCount val="2"/>
                <c:pt idx="0">
                  <c:v>с 01.01.2024г. по 31.12.2024 г.</c:v>
                </c:pt>
                <c:pt idx="1">
                  <c:v>с 01.01.2025 г. по 31.12.2025 г.</c:v>
                </c:pt>
              </c:strCache>
            </c:strRef>
          </c:cat>
          <c:val>
            <c:numRef>
              <c:f>свод!$AG$46:$AH$46</c:f>
              <c:numCache>
                <c:formatCode>#,##0.0</c:formatCode>
                <c:ptCount val="2"/>
                <c:pt idx="0">
                  <c:v>188.55554784999998</c:v>
                </c:pt>
                <c:pt idx="1">
                  <c:v>188.84898726999998</c:v>
                </c:pt>
              </c:numCache>
            </c:numRef>
          </c:val>
          <c:extLst>
            <c:ext xmlns:c16="http://schemas.microsoft.com/office/drawing/2014/chart" uri="{C3380CC4-5D6E-409C-BE32-E72D297353CC}">
              <c16:uniqueId val="{00000000-20F4-48E9-9522-6D5A040CEBAA}"/>
            </c:ext>
          </c:extLst>
        </c:ser>
        <c:dLbls>
          <c:dLblPos val="outEnd"/>
          <c:showLegendKey val="0"/>
          <c:showVal val="1"/>
          <c:showCatName val="0"/>
          <c:showSerName val="0"/>
          <c:showPercent val="0"/>
          <c:showBubbleSize val="0"/>
        </c:dLbls>
        <c:gapWidth val="150"/>
        <c:axId val="281165263"/>
        <c:axId val="822742655"/>
        <c:extLst/>
      </c:barChart>
      <c:catAx>
        <c:axId val="2811652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22742655"/>
        <c:crosses val="autoZero"/>
        <c:auto val="1"/>
        <c:lblAlgn val="ctr"/>
        <c:lblOffset val="100"/>
        <c:noMultiLvlLbl val="0"/>
      </c:catAx>
      <c:valAx>
        <c:axId val="822742655"/>
        <c:scaling>
          <c:orientation val="minMax"/>
        </c:scaling>
        <c:delete val="1"/>
        <c:axPos val="l"/>
        <c:numFmt formatCode="#,##0.0" sourceLinked="1"/>
        <c:majorTickMark val="none"/>
        <c:minorTickMark val="none"/>
        <c:tickLblPos val="nextTo"/>
        <c:crossAx val="281165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4472C4">
        <a:lumMod val="40000"/>
        <a:lumOff val="60000"/>
      </a:srgbClr>
    </a:solidFill>
    <a:ln w="9525" cap="flat" cmpd="sng" algn="ctr">
      <a:solidFill>
        <a:schemeClr val="accent5">
          <a:lumMod val="60000"/>
          <a:lumOff val="40000"/>
        </a:schemeClr>
      </a:solidFill>
      <a:round/>
    </a:ln>
    <a:effectLst/>
  </c:spPr>
  <c:txPr>
    <a:bodyPr/>
    <a:lstStyle/>
    <a:p>
      <a:pPr>
        <a:defRPr sz="1100" b="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r>
              <a:rPr lang="ru-MD" sz="1000" b="1">
                <a:solidFill>
                  <a:sysClr val="windowText" lastClr="000000"/>
                </a:solidFill>
                <a:latin typeface="Times New Roman" panose="02020603050405020304" pitchFamily="18" charset="0"/>
                <a:cs typeface="Times New Roman" panose="02020603050405020304" pitchFamily="18" charset="0"/>
              </a:rPr>
              <a:t>ДИНАМИКА КОЛИЧЕСТВА ИДИВИДУАЛЬНЫХ ПРЕДПРИНИМАТЕЛЕЙ за 2024 г./ 2025 г.</a:t>
            </a:r>
          </a:p>
        </c:rich>
      </c:tx>
      <c:layout>
        <c:manualLayout>
          <c:xMode val="edge"/>
          <c:yMode val="edge"/>
          <c:x val="0.14504616962918593"/>
          <c:y val="0"/>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850190907177616"/>
          <c:y val="0.10135985295416054"/>
          <c:w val="0.61713092840139172"/>
          <c:h val="0.73797857757658836"/>
        </c:manualLayout>
      </c:layout>
      <c:barChart>
        <c:barDir val="col"/>
        <c:grouping val="clustered"/>
        <c:varyColors val="0"/>
        <c:ser>
          <c:idx val="0"/>
          <c:order val="0"/>
          <c:tx>
            <c:strRef>
              <c:f>свод!$C$3:$C$4</c:f>
              <c:strCache>
                <c:ptCount val="2"/>
                <c:pt idx="0">
                  <c:v>Количество ИП</c:v>
                </c:pt>
                <c:pt idx="1">
                  <c:v>на 01.01.2025 года</c:v>
                </c:pt>
              </c:strCache>
            </c:strRef>
          </c:tx>
          <c:spPr>
            <a:solidFill>
              <a:schemeClr val="accent1">
                <a:shade val="76000"/>
              </a:schemeClr>
            </a:solidFill>
            <a:ln>
              <a:noFill/>
            </a:ln>
            <a:effectLst/>
          </c:spPr>
          <c:invertIfNegative val="0"/>
          <c:dLbls>
            <c:dLbl>
              <c:idx val="0"/>
              <c:layout>
                <c:manualLayout>
                  <c:x val="8.0708448398825162E-4"/>
                  <c:y val="-5.7168513296907857E-2"/>
                </c:manualLayout>
              </c:layout>
              <c:tx>
                <c:rich>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256</a:t>
                    </a:r>
                  </a:p>
                </c:rich>
              </c:tx>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22-4802-8BC5-5B75CBC56CD4}"/>
                </c:ext>
              </c:extLst>
            </c:dLbl>
            <c:dLbl>
              <c:idx val="3"/>
              <c:layout>
                <c:manualLayout>
                  <c:x val="-9.72222222222222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22-4802-8BC5-5B75CBC56CD4}"/>
                </c:ext>
              </c:extLst>
            </c:dLbl>
            <c:dLbl>
              <c:idx val="4"/>
              <c:layout>
                <c:manualLayout>
                  <c:x val="-3.2409997554547647E-2"/>
                  <c:y val="-1.8458105580839167E-2"/>
                </c:manualLayout>
              </c:layout>
              <c:tx>
                <c:rich>
                  <a:bodyPr/>
                  <a:lstStyle/>
                  <a:p>
                    <a:r>
                      <a:rPr lang="en-US"/>
                      <a:t>10 249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22-4802-8BC5-5B75CBC56CD4}"/>
                </c:ext>
              </c:extLst>
            </c:dLbl>
            <c:dLbl>
              <c:idx val="9"/>
              <c:layout>
                <c:manualLayout>
                  <c:x val="-2.8503562945368172E-2"/>
                  <c:y val="-2.4291497975708502E-2"/>
                </c:manualLayout>
              </c:layout>
              <c:tx>
                <c:rich>
                  <a:bodyPr/>
                  <a:lstStyle/>
                  <a:p>
                    <a:r>
                      <a:rPr lang="en-US"/>
                      <a:t>14 902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22-4802-8BC5-5B75CBC56CD4}"/>
                </c:ext>
              </c:extLst>
            </c:dLbl>
            <c:dLbl>
              <c:idx val="14"/>
              <c:layout>
                <c:manualLayout>
                  <c:x val="-7.4777696392602094E-2"/>
                  <c:y val="-8.0971659919028705E-3"/>
                </c:manualLayout>
              </c:layout>
              <c:tx>
                <c:rich>
                  <a:bodyPr/>
                  <a:lstStyle/>
                  <a:p>
                    <a:r>
                      <a:rPr lang="en-US"/>
                      <a:t>25 407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22-4802-8BC5-5B75CBC56CD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свод!$B$5:$B$19</c:f>
              <c:strCache>
                <c:ptCount val="15"/>
                <c:pt idx="0">
                  <c:v>СЗЛ</c:v>
                </c:pt>
                <c:pt idx="4">
                  <c:v>ПСН</c:v>
                </c:pt>
                <c:pt idx="9">
                  <c:v>УСН</c:v>
                </c:pt>
                <c:pt idx="14">
                  <c:v>Итого по режимам</c:v>
                </c:pt>
              </c:strCache>
            </c:strRef>
          </c:cat>
          <c:val>
            <c:numRef>
              <c:f>свод!$C$5:$C$19</c:f>
              <c:numCache>
                <c:formatCode>General</c:formatCode>
                <c:ptCount val="15"/>
                <c:pt idx="0">
                  <c:v>223</c:v>
                </c:pt>
                <c:pt idx="4" formatCode="#,##0">
                  <c:v>9938</c:v>
                </c:pt>
                <c:pt idx="9" formatCode="#,##0">
                  <c:v>13973</c:v>
                </c:pt>
                <c:pt idx="14" formatCode="#,##0">
                  <c:v>24098</c:v>
                </c:pt>
              </c:numCache>
            </c:numRef>
          </c:val>
          <c:extLst>
            <c:ext xmlns:c16="http://schemas.microsoft.com/office/drawing/2014/chart" uri="{C3380CC4-5D6E-409C-BE32-E72D297353CC}">
              <c16:uniqueId val="{00000005-9C22-4802-8BC5-5B75CBC56CD4}"/>
            </c:ext>
          </c:extLst>
        </c:ser>
        <c:ser>
          <c:idx val="1"/>
          <c:order val="1"/>
          <c:tx>
            <c:strRef>
              <c:f>свод!$L$3:$L$4</c:f>
              <c:strCache>
                <c:ptCount val="2"/>
                <c:pt idx="0">
                  <c:v>Количество ИП</c:v>
                </c:pt>
                <c:pt idx="1">
                  <c:v>на 1.01.2026 года</c:v>
                </c:pt>
              </c:strCache>
            </c:strRef>
          </c:tx>
          <c:spPr>
            <a:solidFill>
              <a:schemeClr val="accent1">
                <a:tint val="77000"/>
              </a:schemeClr>
            </a:solidFill>
            <a:ln>
              <a:noFill/>
            </a:ln>
            <a:effectLst/>
          </c:spPr>
          <c:invertIfNegative val="0"/>
          <c:dLbls>
            <c:dLbl>
              <c:idx val="0"/>
              <c:layout>
                <c:manualLayout>
                  <c:x val="3.8971137697713119E-2"/>
                  <c:y val="-7.1439556293995357E-2"/>
                </c:manualLayout>
              </c:layout>
              <c:tx>
                <c:rich>
                  <a:bodyPr/>
                  <a:lstStyle/>
                  <a:p>
                    <a:r>
                      <a:rPr lang="en-US"/>
                      <a:t>269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22-4802-8BC5-5B75CBC56CD4}"/>
                </c:ext>
              </c:extLst>
            </c:dLbl>
            <c:dLbl>
              <c:idx val="1"/>
              <c:tx>
                <c:rich>
                  <a:bodyPr/>
                  <a:lstStyle/>
                  <a:p>
                    <a:r>
                      <a:rPr lang="en-US"/>
                      <a:t>9</a:t>
                    </a:r>
                    <a:r>
                      <a:rPr lang="en-US" baseline="0"/>
                      <a:t> 938</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22-4802-8BC5-5B75CBC56CD4}"/>
                </c:ext>
              </c:extLst>
            </c:dLbl>
            <c:dLbl>
              <c:idx val="2"/>
              <c:tx>
                <c:rich>
                  <a:bodyPr/>
                  <a:lstStyle/>
                  <a:p>
                    <a:r>
                      <a:rPr lang="en-US"/>
                      <a:t>13 937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22-4802-8BC5-5B75CBC56CD4}"/>
                </c:ext>
              </c:extLst>
            </c:dLbl>
            <c:dLbl>
              <c:idx val="3"/>
              <c:tx>
                <c:rich>
                  <a:bodyPr/>
                  <a:lstStyle/>
                  <a:p>
                    <a:r>
                      <a:rPr lang="en-US"/>
                      <a:t>24 098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22-4802-8BC5-5B75CBC56CD4}"/>
                </c:ext>
              </c:extLst>
            </c:dLbl>
            <c:dLbl>
              <c:idx val="4"/>
              <c:layout>
                <c:manualLayout>
                  <c:x val="6.4766144032883236E-2"/>
                  <c:y val="-2.147575589748529E-2"/>
                </c:manualLayout>
              </c:layout>
              <c:tx>
                <c:rich>
                  <a:bodyPr/>
                  <a:lstStyle/>
                  <a:p>
                    <a:r>
                      <a:rPr lang="en-US"/>
                      <a:t>10 402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C22-4802-8BC5-5B75CBC56CD4}"/>
                </c:ext>
              </c:extLst>
            </c:dLbl>
            <c:dLbl>
              <c:idx val="9"/>
              <c:layout>
                <c:manualLayout>
                  <c:x val="7.3634204275534354E-2"/>
                  <c:y val="-6.4777327935222673E-2"/>
                </c:manualLayout>
              </c:layout>
              <c:tx>
                <c:rich>
                  <a:bodyPr/>
                  <a:lstStyle/>
                  <a:p>
                    <a:r>
                      <a:rPr lang="en-US"/>
                      <a:t>15 255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C22-4802-8BC5-5B75CBC56CD4}"/>
                </c:ext>
              </c:extLst>
            </c:dLbl>
            <c:dLbl>
              <c:idx val="14"/>
              <c:layout>
                <c:manualLayout>
                  <c:x val="-1.9002375296912115E-2"/>
                  <c:y val="-3.2388663967611336E-2"/>
                </c:manualLayout>
              </c:layout>
              <c:tx>
                <c:rich>
                  <a:bodyPr/>
                  <a:lstStyle/>
                  <a:p>
                    <a:r>
                      <a:rPr lang="en-US"/>
                      <a:t>25 926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C22-4802-8BC5-5B75CBC56CD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свод!$B$5:$B$19</c:f>
              <c:strCache>
                <c:ptCount val="15"/>
                <c:pt idx="0">
                  <c:v>СЗЛ</c:v>
                </c:pt>
                <c:pt idx="4">
                  <c:v>ПСН</c:v>
                </c:pt>
                <c:pt idx="9">
                  <c:v>УСН</c:v>
                </c:pt>
                <c:pt idx="14">
                  <c:v>Итого по режимам</c:v>
                </c:pt>
              </c:strCache>
            </c:strRef>
          </c:cat>
          <c:val>
            <c:numRef>
              <c:f>свод!$L$5:$L$19</c:f>
              <c:numCache>
                <c:formatCode>General</c:formatCode>
                <c:ptCount val="15"/>
                <c:pt idx="0">
                  <c:v>256</c:v>
                </c:pt>
                <c:pt idx="4" formatCode="#,##0">
                  <c:v>10249</c:v>
                </c:pt>
                <c:pt idx="9" formatCode="#,##0">
                  <c:v>14902</c:v>
                </c:pt>
                <c:pt idx="14" formatCode="#,##0">
                  <c:v>25407</c:v>
                </c:pt>
              </c:numCache>
            </c:numRef>
          </c:val>
          <c:extLst xmlns:c15="http://schemas.microsoft.com/office/drawing/2012/chart">
            <c:ext xmlns:c16="http://schemas.microsoft.com/office/drawing/2014/chart" uri="{C3380CC4-5D6E-409C-BE32-E72D297353CC}">
              <c16:uniqueId val="{0000000D-9C22-4802-8BC5-5B75CBC56CD4}"/>
            </c:ext>
          </c:extLst>
        </c:ser>
        <c:dLbls>
          <c:showLegendKey val="0"/>
          <c:showVal val="1"/>
          <c:showCatName val="0"/>
          <c:showSerName val="0"/>
          <c:showPercent val="0"/>
          <c:showBubbleSize val="0"/>
        </c:dLbls>
        <c:gapWidth val="0"/>
        <c:axId val="281165263"/>
        <c:axId val="822742655"/>
        <c:extLst/>
      </c:barChart>
      <c:catAx>
        <c:axId val="281165263"/>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22742655"/>
        <c:crosses val="autoZero"/>
        <c:auto val="1"/>
        <c:lblAlgn val="ctr"/>
        <c:lblOffset val="100"/>
        <c:noMultiLvlLbl val="0"/>
      </c:catAx>
      <c:valAx>
        <c:axId val="822742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1165263"/>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gradFill>
        <a:ln>
          <a:solidFill>
            <a:schemeClr val="bg1">
              <a:lumMod val="85000"/>
            </a:schemeClr>
          </a:solidFill>
        </a:ln>
        <a:effectLst/>
      </c:spPr>
    </c:plotArea>
    <c:legend>
      <c:legendPos val="r"/>
      <c:layout>
        <c:manualLayout>
          <c:xMode val="edge"/>
          <c:yMode val="edge"/>
          <c:x val="0.77496265785735774"/>
          <c:y val="0.25262018696399946"/>
          <c:w val="0.22160697252510894"/>
          <c:h val="0.394738754821639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tileRect/>
    </a:gra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ru-RU" sz="1000" b="1" i="0" baseline="0">
                <a:effectLst/>
              </a:rPr>
              <a:t>ДИНАМИКА ДОХОДОВ РЕСПУБЛИКАНСКОГО БЮДЖЕТА за 2023-2025 гг</a:t>
            </a:r>
            <a:r>
              <a:rPr lang="ru-RU" sz="1000" b="0" i="0" baseline="0">
                <a:effectLst/>
              </a:rPr>
              <a:t> </a:t>
            </a:r>
            <a:r>
              <a:rPr lang="ru-RU" sz="1000" b="1" i="0" baseline="0">
                <a:effectLst/>
              </a:rPr>
              <a:t>в разрезе основных видов поступлений (без учета средств, исключенных для сопоставимости данных), млн. руб.</a:t>
            </a:r>
            <a:endParaRPr lang="ru-RU" sz="1000">
              <a:effectLst/>
            </a:endParaRPr>
          </a:p>
        </c:rich>
      </c:tx>
      <c:layout>
        <c:manualLayout>
          <c:xMode val="edge"/>
          <c:yMode val="edge"/>
          <c:x val="0.12967121901871523"/>
          <c:y val="1.1498484948581666E-2"/>
        </c:manualLayout>
      </c:layout>
      <c:overlay val="0"/>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8.2402627815235677E-2"/>
          <c:y val="0.16547389865188611"/>
          <c:w val="0.87412487703073549"/>
          <c:h val="0.60574085521427501"/>
        </c:manualLayout>
      </c:layout>
      <c:barChart>
        <c:barDir val="col"/>
        <c:grouping val="clustered"/>
        <c:varyColors val="0"/>
        <c:ser>
          <c:idx val="0"/>
          <c:order val="0"/>
          <c:tx>
            <c:strRef>
              <c:f>'график № 4'!$C$3</c:f>
              <c:strCache>
                <c:ptCount val="1"/>
                <c:pt idx="0">
                  <c:v>2023 г.</c:v>
                </c:pt>
              </c:strCache>
            </c:strRef>
          </c:tx>
          <c:spPr>
            <a:solidFill>
              <a:schemeClr val="accent1">
                <a:shade val="65000"/>
              </a:schemeClr>
            </a:solidFill>
            <a:ln>
              <a:noFill/>
            </a:ln>
            <a:effectLst/>
          </c:spPr>
          <c:invertIfNegative val="0"/>
          <c:cat>
            <c:strRef>
              <c:f>'график № 4'!$B$4:$B$7</c:f>
              <c:strCache>
                <c:ptCount val="4"/>
                <c:pt idx="0">
                  <c:v>Налоговые доходы</c:v>
                </c:pt>
                <c:pt idx="1">
                  <c:v>Неналоговые доходы</c:v>
                </c:pt>
                <c:pt idx="2">
                  <c:v>Целевые бюджетные фонды</c:v>
                </c:pt>
                <c:pt idx="3">
                  <c:v>Платные услуги</c:v>
                </c:pt>
              </c:strCache>
            </c:strRef>
          </c:cat>
          <c:val>
            <c:numRef>
              <c:f>'график № 4'!$C$4:$C$7</c:f>
              <c:numCache>
                <c:formatCode>0.0</c:formatCode>
                <c:ptCount val="4"/>
                <c:pt idx="0">
                  <c:v>1813</c:v>
                </c:pt>
                <c:pt idx="1">
                  <c:v>103.1</c:v>
                </c:pt>
                <c:pt idx="2">
                  <c:v>781</c:v>
                </c:pt>
                <c:pt idx="3">
                  <c:v>185.3</c:v>
                </c:pt>
              </c:numCache>
            </c:numRef>
          </c:val>
          <c:extLst>
            <c:ext xmlns:c16="http://schemas.microsoft.com/office/drawing/2014/chart" uri="{C3380CC4-5D6E-409C-BE32-E72D297353CC}">
              <c16:uniqueId val="{00000000-0C0C-44C8-8967-C728BB06EE3D}"/>
            </c:ext>
          </c:extLst>
        </c:ser>
        <c:ser>
          <c:idx val="1"/>
          <c:order val="1"/>
          <c:tx>
            <c:strRef>
              <c:f>'график № 4'!$D$3</c:f>
              <c:strCache>
                <c:ptCount val="1"/>
                <c:pt idx="0">
                  <c:v>2024 г.</c:v>
                </c:pt>
              </c:strCache>
            </c:strRef>
          </c:tx>
          <c:spPr>
            <a:solidFill>
              <a:schemeClr val="accent1"/>
            </a:solidFill>
            <a:ln>
              <a:noFill/>
            </a:ln>
            <a:effectLst/>
          </c:spPr>
          <c:invertIfNegative val="0"/>
          <c:cat>
            <c:strRef>
              <c:f>'график № 4'!$B$4:$B$7</c:f>
              <c:strCache>
                <c:ptCount val="4"/>
                <c:pt idx="0">
                  <c:v>Налоговые доходы</c:v>
                </c:pt>
                <c:pt idx="1">
                  <c:v>Неналоговые доходы</c:v>
                </c:pt>
                <c:pt idx="2">
                  <c:v>Целевые бюджетные фонды</c:v>
                </c:pt>
                <c:pt idx="3">
                  <c:v>Платные услуги</c:v>
                </c:pt>
              </c:strCache>
            </c:strRef>
          </c:cat>
          <c:val>
            <c:numRef>
              <c:f>'график № 4'!$D$4:$D$7</c:f>
              <c:numCache>
                <c:formatCode>0.0</c:formatCode>
                <c:ptCount val="4"/>
                <c:pt idx="0">
                  <c:v>1934.8</c:v>
                </c:pt>
                <c:pt idx="1">
                  <c:v>104.4</c:v>
                </c:pt>
                <c:pt idx="2">
                  <c:v>745.2</c:v>
                </c:pt>
                <c:pt idx="3">
                  <c:v>201.5</c:v>
                </c:pt>
              </c:numCache>
            </c:numRef>
          </c:val>
          <c:extLst>
            <c:ext xmlns:c16="http://schemas.microsoft.com/office/drawing/2014/chart" uri="{C3380CC4-5D6E-409C-BE32-E72D297353CC}">
              <c16:uniqueId val="{00000001-0C0C-44C8-8967-C728BB06EE3D}"/>
            </c:ext>
          </c:extLst>
        </c:ser>
        <c:ser>
          <c:idx val="2"/>
          <c:order val="2"/>
          <c:tx>
            <c:strRef>
              <c:f>'график № 4'!$E$3</c:f>
              <c:strCache>
                <c:ptCount val="1"/>
                <c:pt idx="0">
                  <c:v>2025 г.</c:v>
                </c:pt>
              </c:strCache>
            </c:strRef>
          </c:tx>
          <c:spPr>
            <a:solidFill>
              <a:schemeClr val="accent1">
                <a:tint val="65000"/>
              </a:schemeClr>
            </a:solidFill>
            <a:ln>
              <a:noFill/>
            </a:ln>
            <a:effectLst/>
          </c:spPr>
          <c:invertIfNegative val="0"/>
          <c:dLbls>
            <c:dLbl>
              <c:idx val="0"/>
              <c:layout>
                <c:manualLayout>
                  <c:x val="1.4357393489698462E-2"/>
                  <c:y val="4.8537207308676882E-3"/>
                </c:manualLayout>
              </c:layout>
              <c:tx>
                <c:rich>
                  <a:bodyPr/>
                  <a:lstStyle/>
                  <a:p>
                    <a:r>
                      <a:rPr lang="en-US"/>
                      <a:t>-92,2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0C-44C8-8967-C728BB06EE3D}"/>
                </c:ext>
              </c:extLst>
            </c:dLbl>
            <c:dLbl>
              <c:idx val="1"/>
              <c:layout>
                <c:manualLayout>
                  <c:x val="3.0349013657056147E-2"/>
                  <c:y val="9.4561846961502428E-3"/>
                </c:manualLayout>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0C-44C8-8967-C728BB06EE3D}"/>
                </c:ext>
              </c:extLst>
            </c:dLbl>
            <c:dLbl>
              <c:idx val="2"/>
              <c:layout>
                <c:manualLayout>
                  <c:x val="2.5899258799023415E-2"/>
                  <c:y val="4.1138484922341959E-3"/>
                </c:manualLayout>
              </c:layout>
              <c:tx>
                <c:rich>
                  <a:bodyPr/>
                  <a:lstStyle/>
                  <a:p>
                    <a:r>
                      <a:rPr lang="en-US"/>
                      <a:t>-193,7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0C-44C8-8967-C728BB06EE3D}"/>
                </c:ext>
              </c:extLst>
            </c:dLbl>
            <c:dLbl>
              <c:idx val="3"/>
              <c:layout>
                <c:manualLayout>
                  <c:x val="1.9980006292840101E-2"/>
                  <c:y val="-3.1821207552901734E-3"/>
                </c:manualLayout>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0C-44C8-8967-C728BB06EE3D}"/>
                </c:ext>
              </c:extLst>
            </c:dLbl>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'график № 4'!$B$4:$B$7</c:f>
              <c:strCache>
                <c:ptCount val="4"/>
                <c:pt idx="0">
                  <c:v>Налоговые доходы</c:v>
                </c:pt>
                <c:pt idx="1">
                  <c:v>Неналоговые доходы</c:v>
                </c:pt>
                <c:pt idx="2">
                  <c:v>Целевые бюджетные фонды</c:v>
                </c:pt>
                <c:pt idx="3">
                  <c:v>Платные услуги</c:v>
                </c:pt>
              </c:strCache>
            </c:strRef>
          </c:cat>
          <c:val>
            <c:numRef>
              <c:f>'график № 4'!$E$4:$E$7</c:f>
              <c:numCache>
                <c:formatCode>0.0</c:formatCode>
                <c:ptCount val="4"/>
                <c:pt idx="0">
                  <c:v>1842.6</c:v>
                </c:pt>
                <c:pt idx="1">
                  <c:v>219.3</c:v>
                </c:pt>
                <c:pt idx="2">
                  <c:v>551.5</c:v>
                </c:pt>
                <c:pt idx="3">
                  <c:v>197</c:v>
                </c:pt>
              </c:numCache>
            </c:numRef>
          </c:val>
          <c:extLst>
            <c:ext xmlns:c16="http://schemas.microsoft.com/office/drawing/2014/chart" uri="{C3380CC4-5D6E-409C-BE32-E72D297353CC}">
              <c16:uniqueId val="{00000006-0C0C-44C8-8967-C728BB06EE3D}"/>
            </c:ext>
          </c:extLst>
        </c:ser>
        <c:dLbls>
          <c:showLegendKey val="0"/>
          <c:showVal val="0"/>
          <c:showCatName val="0"/>
          <c:showSerName val="0"/>
          <c:showPercent val="0"/>
          <c:showBubbleSize val="0"/>
        </c:dLbls>
        <c:gapWidth val="150"/>
        <c:axId val="83727104"/>
        <c:axId val="83728640"/>
      </c:barChart>
      <c:catAx>
        <c:axId val="8372710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3728640"/>
        <c:crossesAt val="0"/>
        <c:auto val="1"/>
        <c:lblAlgn val="ctr"/>
        <c:lblOffset val="100"/>
        <c:noMultiLvlLbl val="0"/>
      </c:catAx>
      <c:valAx>
        <c:axId val="83728640"/>
        <c:scaling>
          <c:orientation val="minMax"/>
          <c:max val="2000"/>
          <c:min val="0"/>
        </c:scaling>
        <c:delete val="1"/>
        <c:axPos val="l"/>
        <c:majorGridlines>
          <c:spPr>
            <a:ln w="9525" cap="flat" cmpd="sng" algn="ctr">
              <a:noFill/>
              <a:prstDash val="solid"/>
              <a:round/>
            </a:ln>
            <a:effectLst/>
          </c:spPr>
        </c:majorGridlines>
        <c:numFmt formatCode="0.0" sourceLinked="1"/>
        <c:majorTickMark val="out"/>
        <c:minorTickMark val="none"/>
        <c:tickLblPos val="nextTo"/>
        <c:crossAx val="83727104"/>
        <c:crosses val="autoZero"/>
        <c:crossBetween val="between"/>
        <c:majorUnit val="10"/>
      </c:valAx>
      <c:dTable>
        <c:showHorzBorder val="1"/>
        <c:showVertBorder val="1"/>
        <c:showOutline val="1"/>
        <c:showKeys val="1"/>
        <c:spPr>
          <a:noFill/>
          <a:ln w="9525" cap="flat" cmpd="sng" algn="ctr">
            <a:solidFill>
              <a:schemeClr val="tx1">
                <a:tint val="75000"/>
                <a:shade val="95000"/>
                <a:satMod val="10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r>
              <a:rPr lang="ru-RU" sz="1000" b="1"/>
              <a:t>Динамика фактического исполнения налоговых доходов республиканского бюджета за 202</a:t>
            </a:r>
            <a:r>
              <a:rPr lang="en-US" sz="1000" b="1"/>
              <a:t>3</a:t>
            </a:r>
            <a:r>
              <a:rPr lang="ru-RU" sz="1000" b="1"/>
              <a:t>-202</a:t>
            </a:r>
            <a:r>
              <a:rPr lang="en-US" sz="1000" b="1"/>
              <a:t>5</a:t>
            </a:r>
            <a:r>
              <a:rPr lang="ru-RU" sz="1000" b="1"/>
              <a:t>гг (в разрезе основных видов налогов) (без учета средств, исключенных для сопоставимости данных, с учетом поступлений налога на доходы в т.ч. в МБ и ЕГФСС)</a:t>
            </a:r>
          </a:p>
        </c:rich>
      </c:tx>
      <c:layout>
        <c:manualLayout>
          <c:xMode val="edge"/>
          <c:yMode val="edge"/>
          <c:x val="0.20980936061914876"/>
          <c:y val="3.3712429551761651E-3"/>
        </c:manualLayout>
      </c:layout>
      <c:overlay val="1"/>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8.6491260439349807E-2"/>
          <c:y val="0.25056767184677453"/>
          <c:w val="0.91350873956065015"/>
          <c:h val="0.40059744330519831"/>
        </c:manualLayout>
      </c:layout>
      <c:barChart>
        <c:barDir val="col"/>
        <c:grouping val="clustered"/>
        <c:varyColors val="0"/>
        <c:ser>
          <c:idx val="0"/>
          <c:order val="0"/>
          <c:tx>
            <c:strRef>
              <c:f>'в разрезе налогов (график№2)'!$B$5</c:f>
              <c:strCache>
                <c:ptCount val="1"/>
                <c:pt idx="0">
                  <c:v>2023 г.</c:v>
                </c:pt>
              </c:strCache>
            </c:strRef>
          </c:tx>
          <c:spPr>
            <a:solidFill>
              <a:schemeClr val="accent1">
                <a:shade val="65000"/>
              </a:schemeClr>
            </a:solidFill>
            <a:ln>
              <a:noFill/>
            </a:ln>
            <a:effectLst/>
          </c:spPr>
          <c:invertIfNegative val="0"/>
          <c:dLbls>
            <c:delete val="1"/>
          </c:dLbls>
          <c:cat>
            <c:strRef>
              <c:f>'в разрезе налогов (график№2)'!$A$6:$A$10</c:f>
              <c:strCache>
                <c:ptCount val="5"/>
                <c:pt idx="0">
                  <c:v>Налог на доходы</c:v>
                </c:pt>
                <c:pt idx="1">
                  <c:v>Подоходный налог</c:v>
                </c:pt>
                <c:pt idx="2">
                  <c:v>Платежи за польз.прир.ресурсами</c:v>
                </c:pt>
                <c:pt idx="3">
                  <c:v> Налоги на внешнюю торговлю и внешнеэкономические операции </c:v>
                </c:pt>
                <c:pt idx="4">
                  <c:v>Прочие налоги</c:v>
                </c:pt>
              </c:strCache>
            </c:strRef>
          </c:cat>
          <c:val>
            <c:numRef>
              <c:f>'в разрезе налогов (график№2)'!$B$6:$B$10</c:f>
              <c:numCache>
                <c:formatCode>0.0</c:formatCode>
                <c:ptCount val="5"/>
                <c:pt idx="0">
                  <c:v>1271</c:v>
                </c:pt>
                <c:pt idx="1">
                  <c:v>42</c:v>
                </c:pt>
                <c:pt idx="2">
                  <c:v>43.8</c:v>
                </c:pt>
                <c:pt idx="3">
                  <c:v>276.2</c:v>
                </c:pt>
                <c:pt idx="4">
                  <c:v>28</c:v>
                </c:pt>
              </c:numCache>
            </c:numRef>
          </c:val>
          <c:extLst>
            <c:ext xmlns:c16="http://schemas.microsoft.com/office/drawing/2014/chart" uri="{C3380CC4-5D6E-409C-BE32-E72D297353CC}">
              <c16:uniqueId val="{00000000-69C0-4E0E-A8CB-7D3FA45C3166}"/>
            </c:ext>
          </c:extLst>
        </c:ser>
        <c:ser>
          <c:idx val="1"/>
          <c:order val="1"/>
          <c:tx>
            <c:strRef>
              <c:f>'в разрезе налогов (график№2)'!$C$5</c:f>
              <c:strCache>
                <c:ptCount val="1"/>
                <c:pt idx="0">
                  <c:v>2024 г.</c:v>
                </c:pt>
              </c:strCache>
            </c:strRef>
          </c:tx>
          <c:spPr>
            <a:solidFill>
              <a:schemeClr val="accent1"/>
            </a:solidFill>
            <a:ln>
              <a:noFill/>
            </a:ln>
            <a:effectLst/>
          </c:spPr>
          <c:invertIfNegative val="0"/>
          <c:dLbls>
            <c:delete val="1"/>
          </c:dLbls>
          <c:cat>
            <c:strRef>
              <c:f>'в разрезе налогов (график№2)'!$A$6:$A$10</c:f>
              <c:strCache>
                <c:ptCount val="5"/>
                <c:pt idx="0">
                  <c:v>Налог на доходы</c:v>
                </c:pt>
                <c:pt idx="1">
                  <c:v>Подоходный налог</c:v>
                </c:pt>
                <c:pt idx="2">
                  <c:v>Платежи за польз.прир.ресурсами</c:v>
                </c:pt>
                <c:pt idx="3">
                  <c:v> Налоги на внешнюю торговлю и внешнеэкономические операции </c:v>
                </c:pt>
                <c:pt idx="4">
                  <c:v>Прочие налоги</c:v>
                </c:pt>
              </c:strCache>
            </c:strRef>
          </c:cat>
          <c:val>
            <c:numRef>
              <c:f>'в разрезе налогов (график№2)'!$C$6:$C$10</c:f>
              <c:numCache>
                <c:formatCode>0.0</c:formatCode>
                <c:ptCount val="5"/>
                <c:pt idx="0">
                  <c:v>1239.9000000000001</c:v>
                </c:pt>
                <c:pt idx="1">
                  <c:v>147.1</c:v>
                </c:pt>
                <c:pt idx="2">
                  <c:v>37.700000000000003</c:v>
                </c:pt>
                <c:pt idx="3">
                  <c:v>359.8</c:v>
                </c:pt>
                <c:pt idx="4">
                  <c:v>38.299999999999997</c:v>
                </c:pt>
              </c:numCache>
            </c:numRef>
          </c:val>
          <c:extLst>
            <c:ext xmlns:c16="http://schemas.microsoft.com/office/drawing/2014/chart" uri="{C3380CC4-5D6E-409C-BE32-E72D297353CC}">
              <c16:uniqueId val="{00000001-69C0-4E0E-A8CB-7D3FA45C3166}"/>
            </c:ext>
          </c:extLst>
        </c:ser>
        <c:ser>
          <c:idx val="2"/>
          <c:order val="2"/>
          <c:tx>
            <c:strRef>
              <c:f>'в разрезе налогов (график№2)'!$D$5</c:f>
              <c:strCache>
                <c:ptCount val="1"/>
                <c:pt idx="0">
                  <c:v>2025 г.</c:v>
                </c:pt>
              </c:strCache>
            </c:strRef>
          </c:tx>
          <c:spPr>
            <a:solidFill>
              <a:schemeClr val="accent1">
                <a:tint val="65000"/>
              </a:schemeClr>
            </a:solidFill>
            <a:ln>
              <a:noFill/>
            </a:ln>
            <a:effectLst/>
          </c:spPr>
          <c:invertIfNegative val="0"/>
          <c:dLbls>
            <c:delete val="1"/>
          </c:dLbls>
          <c:cat>
            <c:strRef>
              <c:f>'в разрезе налогов (график№2)'!$A$6:$A$10</c:f>
              <c:strCache>
                <c:ptCount val="5"/>
                <c:pt idx="0">
                  <c:v>Налог на доходы</c:v>
                </c:pt>
                <c:pt idx="1">
                  <c:v>Подоходный налог</c:v>
                </c:pt>
                <c:pt idx="2">
                  <c:v>Платежи за польз.прир.ресурсами</c:v>
                </c:pt>
                <c:pt idx="3">
                  <c:v> Налоги на внешнюю торговлю и внешнеэкономические операции </c:v>
                </c:pt>
                <c:pt idx="4">
                  <c:v>Прочие налоги</c:v>
                </c:pt>
              </c:strCache>
            </c:strRef>
          </c:cat>
          <c:val>
            <c:numRef>
              <c:f>'в разрезе налогов (график№2)'!$D$6:$D$10</c:f>
              <c:numCache>
                <c:formatCode>0.0</c:formatCode>
                <c:ptCount val="5"/>
                <c:pt idx="0">
                  <c:v>1102.5</c:v>
                </c:pt>
                <c:pt idx="1">
                  <c:v>133.30000000000001</c:v>
                </c:pt>
                <c:pt idx="2">
                  <c:v>39.9</c:v>
                </c:pt>
                <c:pt idx="3">
                  <c:v>463.9</c:v>
                </c:pt>
                <c:pt idx="4">
                  <c:v>39.799999999999997</c:v>
                </c:pt>
              </c:numCache>
            </c:numRef>
          </c:val>
          <c:extLst>
            <c:ext xmlns:c16="http://schemas.microsoft.com/office/drawing/2014/chart" uri="{C3380CC4-5D6E-409C-BE32-E72D297353CC}">
              <c16:uniqueId val="{00000002-69C0-4E0E-A8CB-7D3FA45C3166}"/>
            </c:ext>
          </c:extLst>
        </c:ser>
        <c:dLbls>
          <c:showLegendKey val="0"/>
          <c:showVal val="1"/>
          <c:showCatName val="0"/>
          <c:showSerName val="0"/>
          <c:showPercent val="0"/>
          <c:showBubbleSize val="0"/>
        </c:dLbls>
        <c:gapWidth val="150"/>
        <c:axId val="86065920"/>
        <c:axId val="86067456"/>
      </c:barChart>
      <c:catAx>
        <c:axId val="8606592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6067456"/>
        <c:crosses val="autoZero"/>
        <c:auto val="1"/>
        <c:lblAlgn val="ctr"/>
        <c:lblOffset val="100"/>
        <c:noMultiLvlLbl val="0"/>
      </c:catAx>
      <c:valAx>
        <c:axId val="86067456"/>
        <c:scaling>
          <c:orientation val="minMax"/>
          <c:max val="1350"/>
          <c:min val="0"/>
        </c:scaling>
        <c:delete val="1"/>
        <c:axPos val="l"/>
        <c:majorGridlines>
          <c:spPr>
            <a:ln w="9525" cap="flat" cmpd="sng" algn="ctr">
              <a:noFill/>
              <a:prstDash val="solid"/>
              <a:round/>
            </a:ln>
            <a:effectLst/>
          </c:spPr>
        </c:majorGridlines>
        <c:numFmt formatCode="0.0" sourceLinked="1"/>
        <c:majorTickMark val="out"/>
        <c:minorTickMark val="none"/>
        <c:tickLblPos val="nextTo"/>
        <c:crossAx val="86065920"/>
        <c:crosses val="autoZero"/>
        <c:crossBetween val="between"/>
        <c:majorUnit val="10"/>
        <c:minorUnit val="5"/>
      </c:valAx>
      <c:dTable>
        <c:showHorzBorder val="1"/>
        <c:showVertBorder val="1"/>
        <c:showOutline val="1"/>
        <c:showKeys val="1"/>
        <c:spPr>
          <a:noFill/>
          <a:ln w="3175" cap="flat" cmpd="sng" algn="ctr">
            <a:solidFill>
              <a:srgbClr val="000000"/>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ru-RU"/>
              <a:t>Динамика доходов целевых бюджетных фондов 
за 202</a:t>
            </a:r>
            <a:r>
              <a:rPr lang="en-US"/>
              <a:t>3</a:t>
            </a:r>
            <a:r>
              <a:rPr lang="ru-RU"/>
              <a:t>-202</a:t>
            </a:r>
            <a:r>
              <a:rPr lang="en-US"/>
              <a:t>5</a:t>
            </a:r>
            <a:r>
              <a:rPr lang="ru-RU"/>
              <a:t> гг.,  млн руб.</a:t>
            </a:r>
          </a:p>
        </c:rich>
      </c:tx>
      <c:layout>
        <c:manualLayout>
          <c:xMode val="edge"/>
          <c:yMode val="edge"/>
          <c:x val="0.24180107551976773"/>
          <c:y val="6.1022120518688027E-3"/>
        </c:manualLayout>
      </c:layout>
      <c:overlay val="1"/>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0.14502871198012632"/>
          <c:y val="6.7718539955775217E-2"/>
          <c:w val="0.87056636773883067"/>
          <c:h val="0.46295849174459602"/>
        </c:manualLayout>
      </c:layout>
      <c:barChart>
        <c:barDir val="col"/>
        <c:grouping val="clustered"/>
        <c:varyColors val="0"/>
        <c:ser>
          <c:idx val="0"/>
          <c:order val="0"/>
          <c:tx>
            <c:strRef>
              <c:f>'фонды (график№1)'!$B$5</c:f>
              <c:strCache>
                <c:ptCount val="1"/>
                <c:pt idx="0">
                  <c:v>2023 г.</c:v>
                </c:pt>
              </c:strCache>
            </c:strRef>
          </c:tx>
          <c:spPr>
            <a:solidFill>
              <a:schemeClr val="accent1">
                <a:shade val="65000"/>
              </a:schemeClr>
            </a:solidFill>
            <a:ln>
              <a:noFill/>
            </a:ln>
            <a:effectLst/>
          </c:spPr>
          <c:invertIfNegative val="0"/>
          <c:dLbls>
            <c:delete val="1"/>
          </c:dLbls>
          <c:cat>
            <c:strRef>
              <c:f>'фонды (график№1)'!$A$6:$A$14</c:f>
              <c:strCache>
                <c:ptCount val="9"/>
                <c:pt idx="0">
                  <c:v>Дорожный фонд</c:v>
                </c:pt>
                <c:pt idx="1">
                  <c:v>Экологический фонд</c:v>
                </c:pt>
                <c:pt idx="2">
                  <c:v>Фонд гос.резерва</c:v>
                </c:pt>
                <c:pt idx="3">
                  <c:v>Фонд развития предпр-ва</c:v>
                </c:pt>
                <c:pt idx="4">
                  <c:v>Паевой Фонд</c:v>
                </c:pt>
                <c:pt idx="5">
                  <c:v>Фонд кап.вложений</c:v>
                </c:pt>
                <c:pt idx="6">
                  <c:v>Фонд поддержки молодежи</c:v>
                </c:pt>
                <c:pt idx="7">
                  <c:v>Фонд поддержки с/ х-ва</c:v>
                </c:pt>
                <c:pt idx="8">
                  <c:v>Фонд развития мелиор. к-са</c:v>
                </c:pt>
              </c:strCache>
            </c:strRef>
          </c:cat>
          <c:val>
            <c:numRef>
              <c:f>'фонды (график№1)'!$B$6:$B$14</c:f>
              <c:numCache>
                <c:formatCode>0.0</c:formatCode>
                <c:ptCount val="9"/>
                <c:pt idx="0">
                  <c:v>274.89999999999998</c:v>
                </c:pt>
                <c:pt idx="1">
                  <c:v>8</c:v>
                </c:pt>
                <c:pt idx="2">
                  <c:v>6.8</c:v>
                </c:pt>
                <c:pt idx="3">
                  <c:v>20.100000000000001</c:v>
                </c:pt>
                <c:pt idx="4">
                  <c:v>48.7</c:v>
                </c:pt>
                <c:pt idx="5">
                  <c:v>329.8</c:v>
                </c:pt>
                <c:pt idx="6">
                  <c:v>9.6</c:v>
                </c:pt>
                <c:pt idx="7">
                  <c:v>20.7</c:v>
                </c:pt>
                <c:pt idx="8">
                  <c:v>69.2</c:v>
                </c:pt>
              </c:numCache>
            </c:numRef>
          </c:val>
          <c:extLst>
            <c:ext xmlns:c16="http://schemas.microsoft.com/office/drawing/2014/chart" uri="{C3380CC4-5D6E-409C-BE32-E72D297353CC}">
              <c16:uniqueId val="{00000000-2327-47A6-998A-83923D5ACB34}"/>
            </c:ext>
          </c:extLst>
        </c:ser>
        <c:ser>
          <c:idx val="1"/>
          <c:order val="1"/>
          <c:tx>
            <c:strRef>
              <c:f>'фонды (график№1)'!$C$5</c:f>
              <c:strCache>
                <c:ptCount val="1"/>
                <c:pt idx="0">
                  <c:v>2024 г.</c:v>
                </c:pt>
              </c:strCache>
            </c:strRef>
          </c:tx>
          <c:spPr>
            <a:solidFill>
              <a:schemeClr val="accent1"/>
            </a:solidFill>
            <a:ln>
              <a:noFill/>
            </a:ln>
            <a:effectLst/>
          </c:spPr>
          <c:invertIfNegative val="0"/>
          <c:dLbls>
            <c:delete val="1"/>
          </c:dLbls>
          <c:cat>
            <c:strRef>
              <c:f>'фонды (график№1)'!$A$6:$A$14</c:f>
              <c:strCache>
                <c:ptCount val="9"/>
                <c:pt idx="0">
                  <c:v>Дорожный фонд</c:v>
                </c:pt>
                <c:pt idx="1">
                  <c:v>Экологический фонд</c:v>
                </c:pt>
                <c:pt idx="2">
                  <c:v>Фонд гос.резерва</c:v>
                </c:pt>
                <c:pt idx="3">
                  <c:v>Фонд развития предпр-ва</c:v>
                </c:pt>
                <c:pt idx="4">
                  <c:v>Паевой Фонд</c:v>
                </c:pt>
                <c:pt idx="5">
                  <c:v>Фонд кап.вложений</c:v>
                </c:pt>
                <c:pt idx="6">
                  <c:v>Фонд поддержки молодежи</c:v>
                </c:pt>
                <c:pt idx="7">
                  <c:v>Фонд поддержки с/ х-ва</c:v>
                </c:pt>
                <c:pt idx="8">
                  <c:v>Фонд развития мелиор. к-са</c:v>
                </c:pt>
              </c:strCache>
            </c:strRef>
          </c:cat>
          <c:val>
            <c:numRef>
              <c:f>'фонды (график№1)'!$C$6:$C$14</c:f>
              <c:numCache>
                <c:formatCode>0.0</c:formatCode>
                <c:ptCount val="9"/>
                <c:pt idx="0">
                  <c:v>308.89999999999998</c:v>
                </c:pt>
                <c:pt idx="1">
                  <c:v>8.5</c:v>
                </c:pt>
                <c:pt idx="2">
                  <c:v>0.1</c:v>
                </c:pt>
                <c:pt idx="3">
                  <c:v>18.100000000000001</c:v>
                </c:pt>
                <c:pt idx="4">
                  <c:v>47</c:v>
                </c:pt>
                <c:pt idx="5">
                  <c:v>296.5</c:v>
                </c:pt>
                <c:pt idx="6">
                  <c:v>7.9</c:v>
                </c:pt>
                <c:pt idx="7">
                  <c:v>18.600000000000001</c:v>
                </c:pt>
                <c:pt idx="8">
                  <c:v>39.799999999999997</c:v>
                </c:pt>
              </c:numCache>
            </c:numRef>
          </c:val>
          <c:extLst>
            <c:ext xmlns:c16="http://schemas.microsoft.com/office/drawing/2014/chart" uri="{C3380CC4-5D6E-409C-BE32-E72D297353CC}">
              <c16:uniqueId val="{00000001-2327-47A6-998A-83923D5ACB34}"/>
            </c:ext>
          </c:extLst>
        </c:ser>
        <c:ser>
          <c:idx val="2"/>
          <c:order val="2"/>
          <c:tx>
            <c:strRef>
              <c:f>'фонды (график№1)'!$D$5</c:f>
              <c:strCache>
                <c:ptCount val="1"/>
                <c:pt idx="0">
                  <c:v>2025 г.</c:v>
                </c:pt>
              </c:strCache>
            </c:strRef>
          </c:tx>
          <c:spPr>
            <a:solidFill>
              <a:schemeClr val="accent1">
                <a:tint val="65000"/>
              </a:schemeClr>
            </a:solidFill>
            <a:ln>
              <a:noFill/>
            </a:ln>
            <a:effectLst/>
          </c:spPr>
          <c:invertIfNegative val="0"/>
          <c:dLbls>
            <c:delete val="1"/>
          </c:dLbls>
          <c:cat>
            <c:strRef>
              <c:f>'фонды (график№1)'!$A$6:$A$14</c:f>
              <c:strCache>
                <c:ptCount val="9"/>
                <c:pt idx="0">
                  <c:v>Дорожный фонд</c:v>
                </c:pt>
                <c:pt idx="1">
                  <c:v>Экологический фонд</c:v>
                </c:pt>
                <c:pt idx="2">
                  <c:v>Фонд гос.резерва</c:v>
                </c:pt>
                <c:pt idx="3">
                  <c:v>Фонд развития предпр-ва</c:v>
                </c:pt>
                <c:pt idx="4">
                  <c:v>Паевой Фонд</c:v>
                </c:pt>
                <c:pt idx="5">
                  <c:v>Фонд кап.вложений</c:v>
                </c:pt>
                <c:pt idx="6">
                  <c:v>Фонд поддержки молодежи</c:v>
                </c:pt>
                <c:pt idx="7">
                  <c:v>Фонд поддержки с/ х-ва</c:v>
                </c:pt>
                <c:pt idx="8">
                  <c:v>Фонд развития мелиор. к-са</c:v>
                </c:pt>
              </c:strCache>
            </c:strRef>
          </c:cat>
          <c:val>
            <c:numRef>
              <c:f>'фонды (график№1)'!$D$6:$D$14</c:f>
              <c:numCache>
                <c:formatCode>0.0</c:formatCode>
                <c:ptCount val="9"/>
                <c:pt idx="0">
                  <c:v>285.10000000000002</c:v>
                </c:pt>
                <c:pt idx="1">
                  <c:v>8</c:v>
                </c:pt>
                <c:pt idx="2">
                  <c:v>0</c:v>
                </c:pt>
                <c:pt idx="3">
                  <c:v>19.100000000000001</c:v>
                </c:pt>
                <c:pt idx="4">
                  <c:v>50.8</c:v>
                </c:pt>
                <c:pt idx="5">
                  <c:v>119.8</c:v>
                </c:pt>
                <c:pt idx="6">
                  <c:v>6.3</c:v>
                </c:pt>
                <c:pt idx="7">
                  <c:v>12.6</c:v>
                </c:pt>
                <c:pt idx="8">
                  <c:v>49.7</c:v>
                </c:pt>
              </c:numCache>
            </c:numRef>
          </c:val>
          <c:extLst>
            <c:ext xmlns:c16="http://schemas.microsoft.com/office/drawing/2014/chart" uri="{C3380CC4-5D6E-409C-BE32-E72D297353CC}">
              <c16:uniqueId val="{00000002-2327-47A6-998A-83923D5ACB34}"/>
            </c:ext>
          </c:extLst>
        </c:ser>
        <c:dLbls>
          <c:showLegendKey val="0"/>
          <c:showVal val="1"/>
          <c:showCatName val="0"/>
          <c:showSerName val="0"/>
          <c:showPercent val="0"/>
          <c:showBubbleSize val="0"/>
        </c:dLbls>
        <c:gapWidth val="150"/>
        <c:axId val="86065920"/>
        <c:axId val="86067456"/>
      </c:barChart>
      <c:catAx>
        <c:axId val="8606592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6067456"/>
        <c:crosses val="autoZero"/>
        <c:auto val="1"/>
        <c:lblAlgn val="ctr"/>
        <c:lblOffset val="100"/>
        <c:noMultiLvlLbl val="0"/>
      </c:catAx>
      <c:valAx>
        <c:axId val="86067456"/>
        <c:scaling>
          <c:orientation val="minMax"/>
          <c:max val="310"/>
          <c:min val="0"/>
        </c:scaling>
        <c:delete val="1"/>
        <c:axPos val="l"/>
        <c:majorGridlines>
          <c:spPr>
            <a:ln w="9525" cap="flat" cmpd="sng" algn="ctr">
              <a:noFill/>
              <a:prstDash val="solid"/>
              <a:round/>
            </a:ln>
            <a:effectLst/>
          </c:spPr>
        </c:majorGridlines>
        <c:numFmt formatCode="0.0" sourceLinked="1"/>
        <c:majorTickMark val="out"/>
        <c:minorTickMark val="none"/>
        <c:tickLblPos val="nextTo"/>
        <c:crossAx val="86065920"/>
        <c:crosses val="autoZero"/>
        <c:crossBetween val="between"/>
        <c:majorUnit val="10"/>
        <c:minorUnit val="5"/>
      </c:valAx>
      <c:dTable>
        <c:showHorzBorder val="1"/>
        <c:showVertBorder val="1"/>
        <c:showOutline val="1"/>
        <c:showKeys val="1"/>
        <c:spPr>
          <a:noFill/>
          <a:ln w="3175" cap="flat" cmpd="sng" algn="ctr">
            <a:solidFill>
              <a:srgbClr val="000000"/>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plotVisOnly val="1"/>
    <c:dispBlanksAs val="gap"/>
    <c:showDLblsOverMax val="0"/>
  </c:chart>
  <c:spPr>
    <a:gradFill>
      <a:gsLst>
        <a:gs pos="0">
          <a:srgbClr val="1F497D">
            <a:lumMod val="40000"/>
            <a:lumOff val="60000"/>
          </a:srgbClr>
        </a:gs>
        <a:gs pos="53000">
          <a:srgbClr val="D4DEFF"/>
        </a:gs>
        <a:gs pos="83000">
          <a:srgbClr val="D4DEFF"/>
        </a:gs>
        <a:gs pos="100000">
          <a:srgbClr val="96AB94"/>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r>
              <a:rPr lang="ru-RU" sz="1100" b="1"/>
              <a:t>ДИНАМИКА ДОХОДОВ БЮДЖЕТОВ ГОРОДОВ И РАЙОНОВ за 202</a:t>
            </a:r>
            <a:r>
              <a:rPr lang="en-US" sz="1100" b="1"/>
              <a:t>3</a:t>
            </a:r>
            <a:r>
              <a:rPr lang="ru-RU" sz="1100" b="1"/>
              <a:t>-202</a:t>
            </a:r>
            <a:r>
              <a:rPr lang="en-US" sz="1100" b="1"/>
              <a:t>5</a:t>
            </a:r>
            <a:r>
              <a:rPr lang="ru-RU" sz="1100" b="1"/>
              <a:t>гг  </a:t>
            </a:r>
          </a:p>
          <a:p>
            <a:pPr>
              <a:defRPr/>
            </a:pPr>
            <a:r>
              <a:rPr lang="ru-RU"/>
              <a:t>(без учета средств, исключенных для сопоставимости данных), млн руб.</a:t>
            </a:r>
          </a:p>
        </c:rich>
      </c:tx>
      <c:layout>
        <c:manualLayout>
          <c:xMode val="edge"/>
          <c:yMode val="edge"/>
          <c:x val="0.153241741125239"/>
          <c:y val="2.1931453199222579E-2"/>
        </c:manualLayout>
      </c:layout>
      <c:overlay val="0"/>
      <c:spPr>
        <a:noFill/>
        <a:ln w="25400">
          <a:noFill/>
        </a:ln>
        <a:effectLst/>
      </c:spPr>
      <c:txPr>
        <a:bodyPr rot="0" spcFirstLastPara="1" vertOverflow="ellipsis" vert="horz" wrap="square" anchor="ctr" anchorCtr="1"/>
        <a:lstStyle/>
        <a:p>
          <a:pPr>
            <a:defRPr sz="1200" b="0"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8.6054041845209359E-2"/>
          <c:y val="0.19105662127804496"/>
          <c:w val="0.90493695042392697"/>
          <c:h val="0.56162130740368865"/>
        </c:manualLayout>
      </c:layout>
      <c:barChart>
        <c:barDir val="col"/>
        <c:grouping val="clustered"/>
        <c:varyColors val="0"/>
        <c:ser>
          <c:idx val="0"/>
          <c:order val="0"/>
          <c:tx>
            <c:strRef>
              <c:f>'доходы МБ (график№3)'!$C$3</c:f>
              <c:strCache>
                <c:ptCount val="1"/>
                <c:pt idx="0">
                  <c:v>2023 г.</c:v>
                </c:pt>
              </c:strCache>
            </c:strRef>
          </c:tx>
          <c:spPr>
            <a:solidFill>
              <a:schemeClr val="accent1">
                <a:shade val="65000"/>
              </a:schemeClr>
            </a:solidFill>
            <a:ln>
              <a:noFill/>
            </a:ln>
            <a:effectLst/>
          </c:spPr>
          <c:invertIfNegative val="0"/>
          <c:cat>
            <c:strRef>
              <c:f>'доходы МБ (график№3)'!$B$4:$B$11</c:f>
              <c:strCache>
                <c:ptCount val="8"/>
                <c:pt idx="0">
                  <c:v>Тирасполь</c:v>
                </c:pt>
                <c:pt idx="1">
                  <c:v>Днестровск </c:v>
                </c:pt>
                <c:pt idx="2">
                  <c:v>Бендеры</c:v>
                </c:pt>
                <c:pt idx="3">
                  <c:v>Рыбница</c:v>
                </c:pt>
                <c:pt idx="4">
                  <c:v>Дубосары</c:v>
                </c:pt>
                <c:pt idx="5">
                  <c:v>Слободзея</c:v>
                </c:pt>
                <c:pt idx="6">
                  <c:v>Григориополь</c:v>
                </c:pt>
                <c:pt idx="7">
                  <c:v>Каменка</c:v>
                </c:pt>
              </c:strCache>
            </c:strRef>
          </c:cat>
          <c:val>
            <c:numRef>
              <c:f>'доходы МБ (график№3)'!$C$4:$C$11</c:f>
              <c:numCache>
                <c:formatCode>#\ ##0.0</c:formatCode>
                <c:ptCount val="8"/>
                <c:pt idx="0">
                  <c:v>347.6</c:v>
                </c:pt>
                <c:pt idx="1">
                  <c:v>32.5</c:v>
                </c:pt>
                <c:pt idx="2">
                  <c:v>166.6</c:v>
                </c:pt>
                <c:pt idx="3">
                  <c:v>166.2</c:v>
                </c:pt>
                <c:pt idx="4">
                  <c:v>61.7</c:v>
                </c:pt>
                <c:pt idx="5">
                  <c:v>110.7</c:v>
                </c:pt>
                <c:pt idx="6">
                  <c:v>72.3</c:v>
                </c:pt>
                <c:pt idx="7">
                  <c:v>34.9</c:v>
                </c:pt>
              </c:numCache>
            </c:numRef>
          </c:val>
          <c:extLst>
            <c:ext xmlns:c16="http://schemas.microsoft.com/office/drawing/2014/chart" uri="{C3380CC4-5D6E-409C-BE32-E72D297353CC}">
              <c16:uniqueId val="{00000000-DFC1-4D80-9A2D-B8723540C118}"/>
            </c:ext>
          </c:extLst>
        </c:ser>
        <c:ser>
          <c:idx val="1"/>
          <c:order val="1"/>
          <c:tx>
            <c:strRef>
              <c:f>'доходы МБ (график№3)'!$D$3</c:f>
              <c:strCache>
                <c:ptCount val="1"/>
                <c:pt idx="0">
                  <c:v>2024 г.</c:v>
                </c:pt>
              </c:strCache>
            </c:strRef>
          </c:tx>
          <c:spPr>
            <a:solidFill>
              <a:schemeClr val="accent1"/>
            </a:solidFill>
            <a:ln>
              <a:noFill/>
            </a:ln>
            <a:effectLst/>
          </c:spPr>
          <c:invertIfNegative val="0"/>
          <c:cat>
            <c:strRef>
              <c:f>'доходы МБ (график№3)'!$B$4:$B$11</c:f>
              <c:strCache>
                <c:ptCount val="8"/>
                <c:pt idx="0">
                  <c:v>Тирасполь</c:v>
                </c:pt>
                <c:pt idx="1">
                  <c:v>Днестровск </c:v>
                </c:pt>
                <c:pt idx="2">
                  <c:v>Бендеры</c:v>
                </c:pt>
                <c:pt idx="3">
                  <c:v>Рыбница</c:v>
                </c:pt>
                <c:pt idx="4">
                  <c:v>Дубосары</c:v>
                </c:pt>
                <c:pt idx="5">
                  <c:v>Слободзея</c:v>
                </c:pt>
                <c:pt idx="6">
                  <c:v>Григориополь</c:v>
                </c:pt>
                <c:pt idx="7">
                  <c:v>Каменка</c:v>
                </c:pt>
              </c:strCache>
            </c:strRef>
          </c:cat>
          <c:val>
            <c:numRef>
              <c:f>'доходы МБ (график№3)'!$D$4:$D$11</c:f>
              <c:numCache>
                <c:formatCode>#\ ##0.0</c:formatCode>
                <c:ptCount val="8"/>
                <c:pt idx="0">
                  <c:v>343.9</c:v>
                </c:pt>
                <c:pt idx="1">
                  <c:v>31.9</c:v>
                </c:pt>
                <c:pt idx="2">
                  <c:v>190.1</c:v>
                </c:pt>
                <c:pt idx="3">
                  <c:v>181.5</c:v>
                </c:pt>
                <c:pt idx="4">
                  <c:v>71.5</c:v>
                </c:pt>
                <c:pt idx="5">
                  <c:v>124.1</c:v>
                </c:pt>
                <c:pt idx="6">
                  <c:v>83.1</c:v>
                </c:pt>
                <c:pt idx="7">
                  <c:v>40.299999999999997</c:v>
                </c:pt>
              </c:numCache>
            </c:numRef>
          </c:val>
          <c:extLst>
            <c:ext xmlns:c16="http://schemas.microsoft.com/office/drawing/2014/chart" uri="{C3380CC4-5D6E-409C-BE32-E72D297353CC}">
              <c16:uniqueId val="{00000001-DFC1-4D80-9A2D-B8723540C118}"/>
            </c:ext>
          </c:extLst>
        </c:ser>
        <c:ser>
          <c:idx val="2"/>
          <c:order val="2"/>
          <c:tx>
            <c:strRef>
              <c:f>'доходы МБ (график№3)'!$E$3</c:f>
              <c:strCache>
                <c:ptCount val="1"/>
                <c:pt idx="0">
                  <c:v>2025 г.</c:v>
                </c:pt>
              </c:strCache>
            </c:strRef>
          </c:tx>
          <c:spPr>
            <a:solidFill>
              <a:schemeClr val="accent1">
                <a:tint val="65000"/>
              </a:schemeClr>
            </a:solidFill>
            <a:ln>
              <a:noFill/>
            </a:ln>
            <a:effectLst/>
          </c:spPr>
          <c:invertIfNegative val="0"/>
          <c:cat>
            <c:strRef>
              <c:f>'доходы МБ (график№3)'!$B$4:$B$11</c:f>
              <c:strCache>
                <c:ptCount val="8"/>
                <c:pt idx="0">
                  <c:v>Тирасполь</c:v>
                </c:pt>
                <c:pt idx="1">
                  <c:v>Днестровск </c:v>
                </c:pt>
                <c:pt idx="2">
                  <c:v>Бендеры</c:v>
                </c:pt>
                <c:pt idx="3">
                  <c:v>Рыбница</c:v>
                </c:pt>
                <c:pt idx="4">
                  <c:v>Дубосары</c:v>
                </c:pt>
                <c:pt idx="5">
                  <c:v>Слободзея</c:v>
                </c:pt>
                <c:pt idx="6">
                  <c:v>Григориополь</c:v>
                </c:pt>
                <c:pt idx="7">
                  <c:v>Каменка</c:v>
                </c:pt>
              </c:strCache>
            </c:strRef>
          </c:cat>
          <c:val>
            <c:numRef>
              <c:f>'доходы МБ (график№3)'!$E$4:$E$11</c:f>
              <c:numCache>
                <c:formatCode>#\ ##0.0</c:formatCode>
                <c:ptCount val="8"/>
                <c:pt idx="0">
                  <c:v>391.2</c:v>
                </c:pt>
                <c:pt idx="1">
                  <c:v>27.1</c:v>
                </c:pt>
                <c:pt idx="2">
                  <c:v>186.9</c:v>
                </c:pt>
                <c:pt idx="3">
                  <c:v>157.30000000000001</c:v>
                </c:pt>
                <c:pt idx="4">
                  <c:v>73</c:v>
                </c:pt>
                <c:pt idx="5">
                  <c:v>124.4</c:v>
                </c:pt>
                <c:pt idx="6">
                  <c:v>80.900000000000006</c:v>
                </c:pt>
                <c:pt idx="7">
                  <c:v>39.200000000000003</c:v>
                </c:pt>
              </c:numCache>
            </c:numRef>
          </c:val>
          <c:extLst>
            <c:ext xmlns:c16="http://schemas.microsoft.com/office/drawing/2014/chart" uri="{C3380CC4-5D6E-409C-BE32-E72D297353CC}">
              <c16:uniqueId val="{00000002-DFC1-4D80-9A2D-B8723540C118}"/>
            </c:ext>
          </c:extLst>
        </c:ser>
        <c:dLbls>
          <c:showLegendKey val="0"/>
          <c:showVal val="0"/>
          <c:showCatName val="0"/>
          <c:showSerName val="0"/>
          <c:showPercent val="0"/>
          <c:showBubbleSize val="0"/>
        </c:dLbls>
        <c:gapWidth val="150"/>
        <c:axId val="83772544"/>
        <c:axId val="83774080"/>
      </c:barChart>
      <c:catAx>
        <c:axId val="8377254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3774080"/>
        <c:crossesAt val="0"/>
        <c:auto val="0"/>
        <c:lblAlgn val="ctr"/>
        <c:lblOffset val="100"/>
        <c:noMultiLvlLbl val="0"/>
      </c:catAx>
      <c:valAx>
        <c:axId val="83774080"/>
        <c:scaling>
          <c:orientation val="minMax"/>
          <c:max val="400"/>
        </c:scaling>
        <c:delete val="1"/>
        <c:axPos val="l"/>
        <c:majorGridlines>
          <c:spPr>
            <a:ln w="9525" cap="flat" cmpd="sng" algn="ctr">
              <a:noFill/>
              <a:prstDash val="solid"/>
              <a:round/>
            </a:ln>
            <a:effectLst/>
          </c:spPr>
        </c:majorGridlines>
        <c:numFmt formatCode="#\ ##0.0" sourceLinked="1"/>
        <c:majorTickMark val="out"/>
        <c:minorTickMark val="none"/>
        <c:tickLblPos val="nextTo"/>
        <c:crossAx val="83772544"/>
        <c:crosses val="autoZero"/>
        <c:crossBetween val="between"/>
        <c:majorUnit val="20"/>
      </c:valAx>
      <c:dTable>
        <c:showHorzBorder val="1"/>
        <c:showVertBorder val="1"/>
        <c:showOutline val="1"/>
        <c:showKeys val="0"/>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a:noFill/>
        </a:ln>
        <a:effectLst/>
      </c:spPr>
    </c:plotArea>
    <c:legend>
      <c:legendPos val="r"/>
      <c:layout>
        <c:manualLayout>
          <c:xMode val="edge"/>
          <c:yMode val="edge"/>
          <c:x val="0.65646399845010217"/>
          <c:y val="0.19146717398580207"/>
          <c:w val="0.28569911068009474"/>
          <c:h val="4.9131274698045298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ru-RU" sz="1000" b="1">
                <a:solidFill>
                  <a:schemeClr val="tx1"/>
                </a:solidFill>
              </a:rPr>
              <a:t> расходов консолидированного бюджета за 2025 год</a:t>
            </a:r>
            <a:r>
              <a:rPr lang="ru-RU" sz="1000" b="1" baseline="0">
                <a:solidFill>
                  <a:schemeClr val="tx1"/>
                </a:solidFill>
              </a:rPr>
              <a:t> </a:t>
            </a:r>
            <a:r>
              <a:rPr lang="ru-RU" sz="1000" b="1">
                <a:solidFill>
                  <a:schemeClr val="tx1"/>
                </a:solidFill>
              </a:rPr>
              <a:t>в разрезе </a:t>
            </a:r>
            <a:r>
              <a:rPr lang="ru-RU" sz="1000" b="1" i="0" u="none" strike="noStrike" kern="1200" baseline="0">
                <a:solidFill>
                  <a:schemeClr val="tx1"/>
                </a:solidFill>
                <a:effectLst/>
                <a:latin typeface="Times New Roman" panose="02020603050405020304" pitchFamily="18" charset="0"/>
                <a:ea typeface="+mn-ea"/>
                <a:cs typeface="Times New Roman" panose="02020603050405020304" pitchFamily="18" charset="0"/>
              </a:rPr>
              <a:t>основных</a:t>
            </a:r>
            <a:r>
              <a:rPr lang="ru-RU" sz="1000" b="1">
                <a:solidFill>
                  <a:schemeClr val="tx1"/>
                </a:solidFill>
              </a:rPr>
              <a:t> разделов бюджетной классификации</a:t>
            </a:r>
            <a:endParaRPr lang="en-US" sz="1000" b="1">
              <a:solidFill>
                <a:schemeClr val="tx1"/>
              </a:solidFill>
            </a:endParaRPr>
          </a:p>
        </c:rich>
      </c:tx>
      <c:overlay val="0"/>
      <c:spPr>
        <a:noFill/>
        <a:ln>
          <a:noFill/>
        </a:ln>
        <a:effectLst/>
      </c:spPr>
      <c:txPr>
        <a:bodyPr rot="0" spcFirstLastPara="1" vertOverflow="ellipsis" vert="horz" wrap="square" anchor="ctr" anchorCtr="1"/>
        <a:lstStyle/>
        <a:p>
          <a:pPr>
            <a:defRPr sz="10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3897043172633725"/>
          <c:y val="0.19213341745388784"/>
          <c:w val="0.57115466627277656"/>
          <c:h val="0.74121742679575198"/>
        </c:manualLayout>
      </c:layout>
      <c:pieChart>
        <c:varyColors val="1"/>
        <c:ser>
          <c:idx val="0"/>
          <c:order val="0"/>
          <c:dPt>
            <c:idx val="0"/>
            <c:bubble3D val="0"/>
            <c:spPr>
              <a:solidFill>
                <a:schemeClr val="accent1">
                  <a:shade val="41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92-4227-8CF4-F97681BD498B}"/>
              </c:ext>
            </c:extLst>
          </c:dPt>
          <c:dPt>
            <c:idx val="1"/>
            <c:bubble3D val="0"/>
            <c:spPr>
              <a:solidFill>
                <a:schemeClr val="accent1">
                  <a:shade val="5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92-4227-8CF4-F97681BD498B}"/>
              </c:ext>
            </c:extLst>
          </c:dPt>
          <c:dPt>
            <c:idx val="2"/>
            <c:bubble3D val="0"/>
            <c:spPr>
              <a:solidFill>
                <a:schemeClr val="accent1">
                  <a:shade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92-4227-8CF4-F97681BD498B}"/>
              </c:ext>
            </c:extLst>
          </c:dPt>
          <c:dPt>
            <c:idx val="3"/>
            <c:bubble3D val="0"/>
            <c:spPr>
              <a:solidFill>
                <a:schemeClr val="accent1">
                  <a:shade val="76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92-4227-8CF4-F97681BD498B}"/>
              </c:ext>
            </c:extLst>
          </c:dPt>
          <c:dPt>
            <c:idx val="4"/>
            <c:bubble3D val="0"/>
            <c:spPr>
              <a:solidFill>
                <a:schemeClr val="accent1">
                  <a:shade val="8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92-4227-8CF4-F97681BD498B}"/>
              </c:ext>
            </c:extLst>
          </c:dPt>
          <c:dPt>
            <c:idx val="5"/>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92-4227-8CF4-F97681BD498B}"/>
              </c:ext>
            </c:extLst>
          </c:dPt>
          <c:dPt>
            <c:idx val="6"/>
            <c:bubble3D val="0"/>
            <c:spPr>
              <a:solidFill>
                <a:schemeClr val="accent1">
                  <a:tint val="89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92-4227-8CF4-F97681BD498B}"/>
              </c:ext>
            </c:extLst>
          </c:dPt>
          <c:dPt>
            <c:idx val="7"/>
            <c:bubble3D val="0"/>
            <c:spPr>
              <a:solidFill>
                <a:schemeClr val="accent1">
                  <a:tint val="77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92-4227-8CF4-F97681BD498B}"/>
              </c:ext>
            </c:extLst>
          </c:dPt>
          <c:dPt>
            <c:idx val="8"/>
            <c:bubble3D val="0"/>
            <c:spPr>
              <a:solidFill>
                <a:schemeClr val="accent1">
                  <a:tint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92-4227-8CF4-F97681BD498B}"/>
              </c:ext>
            </c:extLst>
          </c:dPt>
          <c:dPt>
            <c:idx val="9"/>
            <c:bubble3D val="0"/>
            <c:spPr>
              <a:solidFill>
                <a:schemeClr val="accent1">
                  <a:tint val="54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92-4227-8CF4-F97681BD498B}"/>
              </c:ext>
            </c:extLst>
          </c:dPt>
          <c:dPt>
            <c:idx val="10"/>
            <c:bubble3D val="0"/>
            <c:spPr>
              <a:solidFill>
                <a:schemeClr val="accent1">
                  <a:tint val="42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92-4227-8CF4-F97681BD498B}"/>
              </c:ext>
            </c:extLst>
          </c:dPt>
          <c:dLbls>
            <c:dLbl>
              <c:idx val="0"/>
              <c:layout>
                <c:manualLayout>
                  <c:x val="8.5135446469274345E-2"/>
                  <c:y val="0.11956141732283458"/>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50377DF5-F27A-4E65-A529-FA704B8688EB}" type="CATEGORYNAME">
                      <a:rPr lang="ru-RU" sz="1000" b="1">
                        <a:solidFill>
                          <a:schemeClr val="tx1"/>
                        </a:solidFill>
                      </a:rPr>
                      <a:pPr>
                        <a:defRPr>
                          <a:solidFill>
                            <a:schemeClr val="tx1"/>
                          </a:solidFill>
                        </a:defRPr>
                      </a:pPr>
                      <a:t>[ИМЯ КАТЕГОРИИ]</a:t>
                    </a:fld>
                    <a:r>
                      <a:rPr lang="ru-RU" sz="1000" b="1">
                        <a:solidFill>
                          <a:schemeClr val="tx1"/>
                        </a:solidFill>
                      </a:rPr>
                      <a:t>; </a:t>
                    </a:r>
                    <a:fld id="{24699C96-B00E-4477-8FB9-7C9F16812B47}"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41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3892-4227-8CF4-F97681BD498B}"/>
                </c:ext>
              </c:extLst>
            </c:dLbl>
            <c:dLbl>
              <c:idx val="1"/>
              <c:layout>
                <c:manualLayout>
                  <c:x val="2.4954114778205916E-2"/>
                  <c:y val="-3.8474540682414696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2CB1D965-07F3-4CDB-A492-CAF5A7614588}" type="CATEGORYNAME">
                      <a:rPr lang="ru-RU" sz="1000" b="1">
                        <a:solidFill>
                          <a:schemeClr val="tx1"/>
                        </a:solidFill>
                      </a:rPr>
                      <a:pPr>
                        <a:defRPr>
                          <a:solidFill>
                            <a:schemeClr val="tx1"/>
                          </a:solidFill>
                        </a:defRPr>
                      </a:pPr>
                      <a:t>[ИМЯ КАТЕГОРИИ]</a:t>
                    </a:fld>
                    <a:r>
                      <a:rPr lang="ru-RU" sz="1000" b="1">
                        <a:solidFill>
                          <a:schemeClr val="tx1"/>
                        </a:solidFill>
                      </a:rPr>
                      <a:t>; </a:t>
                    </a:r>
                    <a:fld id="{8B079384-41B4-4BFA-80CA-65A4E997E60E}"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53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3892-4227-8CF4-F97681BD498B}"/>
                </c:ext>
              </c:extLst>
            </c:dLbl>
            <c:dLbl>
              <c:idx val="2"/>
              <c:layout>
                <c:manualLayout>
                  <c:x val="0.2566111576478472"/>
                  <c:y val="-4.0800874890638668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00940DBA-B8F2-4E96-AA0E-B6F142E4963C}" type="CATEGORYNAME">
                      <a:rPr lang="ru-RU" sz="1000" b="1">
                        <a:solidFill>
                          <a:schemeClr val="tx1"/>
                        </a:solidFill>
                      </a:rPr>
                      <a:pPr>
                        <a:defRPr>
                          <a:solidFill>
                            <a:schemeClr val="tx1"/>
                          </a:solidFill>
                        </a:defRPr>
                      </a:pPr>
                      <a:t>[ИМЯ КАТЕГОРИИ]</a:t>
                    </a:fld>
                    <a:r>
                      <a:rPr lang="ru-RU" sz="1000" b="1">
                        <a:solidFill>
                          <a:schemeClr val="tx1"/>
                        </a:solidFill>
                      </a:rPr>
                      <a:t>; </a:t>
                    </a:r>
                    <a:fld id="{1562835C-BD83-4361-80E9-AEC9CCAA8801}"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65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3892-4227-8CF4-F97681BD498B}"/>
                </c:ext>
              </c:extLst>
            </c:dLbl>
            <c:dLbl>
              <c:idx val="3"/>
              <c:delete val="1"/>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3892-4227-8CF4-F97681BD498B}"/>
                </c:ext>
              </c:extLst>
            </c:dLbl>
            <c:dLbl>
              <c:idx val="4"/>
              <c:layout>
                <c:manualLayout>
                  <c:x val="-0.21774507025702908"/>
                  <c:y val="-7.4237095363080749E-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CD1B42C1-50F3-4B06-A34F-00BA3BE2202C}" type="CATEGORYNAME">
                      <a:rPr lang="ru-RU" sz="1000" b="1">
                        <a:solidFill>
                          <a:schemeClr val="tx1"/>
                        </a:solidFill>
                      </a:rPr>
                      <a:pPr>
                        <a:defRPr>
                          <a:solidFill>
                            <a:schemeClr val="tx1"/>
                          </a:solidFill>
                        </a:defRPr>
                      </a:pPr>
                      <a:t>[ИМЯ КАТЕГОРИИ]</a:t>
                    </a:fld>
                    <a:r>
                      <a:rPr lang="ru-RU" sz="1000" b="1">
                        <a:solidFill>
                          <a:schemeClr val="tx1"/>
                        </a:solidFill>
                      </a:rPr>
                      <a:t>; </a:t>
                    </a:r>
                    <a:fld id="{4B5481A4-8953-430E-8451-C175ABB76353}"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hade val="88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676300993606345"/>
                      <c:h val="0.11390577427821523"/>
                    </c:manualLayout>
                  </c15:layout>
                  <c15:dlblFieldTable/>
                  <c15:showDataLabelsRange val="0"/>
                </c:ext>
                <c:ext xmlns:c16="http://schemas.microsoft.com/office/drawing/2014/chart" uri="{C3380CC4-5D6E-409C-BE32-E72D297353CC}">
                  <c16:uniqueId val="{00000009-3892-4227-8CF4-F97681BD498B}"/>
                </c:ext>
              </c:extLst>
            </c:dLbl>
            <c:dLbl>
              <c:idx val="5"/>
              <c:layout>
                <c:manualLayout>
                  <c:x val="-8.5914922370845956E-2"/>
                  <c:y val="-9.1523645956138752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316C73D1-830D-4230-8D6B-649509DFE625}" type="CATEGORYNAME">
                      <a:rPr lang="ru-RU" sz="1000" b="1">
                        <a:solidFill>
                          <a:schemeClr val="tx1"/>
                        </a:solidFill>
                      </a:rPr>
                      <a:pPr>
                        <a:defRPr>
                          <a:solidFill>
                            <a:schemeClr val="tx1"/>
                          </a:solidFill>
                        </a:defRPr>
                      </a:pPr>
                      <a:t>[ИМЯ КАТЕГОРИИ]</a:t>
                    </a:fld>
                    <a:r>
                      <a:rPr lang="ru-RU" sz="1000" b="1">
                        <a:solidFill>
                          <a:schemeClr val="tx1"/>
                        </a:solidFill>
                      </a:rPr>
                      <a:t>; </a:t>
                    </a:r>
                    <a:fld id="{9CE06C3F-953A-4081-93D2-15F339302329}"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B-3892-4227-8CF4-F97681BD498B}"/>
                </c:ext>
              </c:extLst>
            </c:dLbl>
            <c:dLbl>
              <c:idx val="6"/>
              <c:layout>
                <c:manualLayout>
                  <c:x val="2.3271346400848786E-3"/>
                  <c:y val="6.7326334208223969E-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22404431-D488-44A7-A981-F9DD0296BD62}" type="CATEGORYNAME">
                      <a:rPr lang="ru-RU" sz="1000" b="1">
                        <a:solidFill>
                          <a:schemeClr val="tx1"/>
                        </a:solidFill>
                      </a:rPr>
                      <a:pPr>
                        <a:defRPr>
                          <a:solidFill>
                            <a:schemeClr val="tx1"/>
                          </a:solidFill>
                        </a:defRPr>
                      </a:pPr>
                      <a:t>[ИМЯ КАТЕГОРИИ]</a:t>
                    </a:fld>
                    <a:r>
                      <a:rPr lang="ru-RU" sz="1000" b="1">
                        <a:solidFill>
                          <a:schemeClr val="tx1"/>
                        </a:solidFill>
                      </a:rPr>
                      <a:t>; </a:t>
                    </a:r>
                    <a:fld id="{3C050AA8-9045-4D86-A2F8-D32280A52673}"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89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D-3892-4227-8CF4-F97681BD498B}"/>
                </c:ext>
              </c:extLst>
            </c:dLbl>
            <c:dLbl>
              <c:idx val="7"/>
              <c:layout>
                <c:manualLayout>
                  <c:x val="-0.14656355338857183"/>
                  <c:y val="7.2429396325459319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EDA8B6EE-2C06-460A-81E8-55D99844F0A5}" type="CATEGORYNAME">
                      <a:rPr lang="ru-RU" sz="1000" b="1">
                        <a:solidFill>
                          <a:schemeClr val="tx1"/>
                        </a:solidFill>
                      </a:rPr>
                      <a:pPr>
                        <a:defRPr>
                          <a:solidFill>
                            <a:schemeClr val="tx1"/>
                          </a:solidFill>
                        </a:defRPr>
                      </a:pPr>
                      <a:t>[ИМЯ КАТЕГОРИИ]</a:t>
                    </a:fld>
                    <a:r>
                      <a:rPr lang="ru-RU" sz="1000" b="1">
                        <a:solidFill>
                          <a:schemeClr val="tx1"/>
                        </a:solidFill>
                      </a:rPr>
                      <a:t>; </a:t>
                    </a:r>
                    <a:fld id="{35CD34A9-6AF9-4568-B61F-E280981247DE}"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77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7352147748495539"/>
                      <c:h val="0.12959999999999999"/>
                    </c:manualLayout>
                  </c15:layout>
                  <c15:dlblFieldTable/>
                  <c15:showDataLabelsRange val="0"/>
                </c:ext>
                <c:ext xmlns:c16="http://schemas.microsoft.com/office/drawing/2014/chart" uri="{C3380CC4-5D6E-409C-BE32-E72D297353CC}">
                  <c16:uniqueId val="{0000000F-3892-4227-8CF4-F97681BD498B}"/>
                </c:ext>
              </c:extLst>
            </c:dLbl>
            <c:dLbl>
              <c:idx val="8"/>
              <c:layout>
                <c:manualLayout>
                  <c:x val="-0.1256101710690419"/>
                  <c:y val="1.3295188101487315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B6AA8781-3A2D-45B1-BCE6-3FAE72553F13}" type="CATEGORYNAME">
                      <a:rPr lang="ru-RU" sz="1000" b="1">
                        <a:solidFill>
                          <a:schemeClr val="tx1"/>
                        </a:solidFill>
                      </a:rPr>
                      <a:pPr>
                        <a:defRPr>
                          <a:solidFill>
                            <a:schemeClr val="tx1"/>
                          </a:solidFill>
                        </a:defRPr>
                      </a:pPr>
                      <a:t>[ИМЯ КАТЕГОРИИ]</a:t>
                    </a:fld>
                    <a:r>
                      <a:rPr lang="ru-RU" sz="1000" b="1">
                        <a:solidFill>
                          <a:schemeClr val="tx1"/>
                        </a:solidFill>
                      </a:rPr>
                      <a:t>; </a:t>
                    </a:r>
                    <a:fld id="{22BE056A-29AD-48DE-B9B2-F6310DEA6DFC}"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65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1-3892-4227-8CF4-F97681BD498B}"/>
                </c:ext>
              </c:extLst>
            </c:dLbl>
            <c:dLbl>
              <c:idx val="9"/>
              <c:layout>
                <c:manualLayout>
                  <c:x val="2.2311721673088668E-2"/>
                  <c:y val="-2.0038145231846018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AA17FF8F-6668-4E6D-BA9D-AD35C6AED77F}" type="CATEGORYNAME">
                      <a:rPr lang="ru-RU" sz="1000" b="1">
                        <a:solidFill>
                          <a:schemeClr val="tx1"/>
                        </a:solidFill>
                      </a:rPr>
                      <a:pPr>
                        <a:defRPr>
                          <a:solidFill>
                            <a:schemeClr val="tx1"/>
                          </a:solidFill>
                        </a:defRPr>
                      </a:pPr>
                      <a:t>[ИМЯ КАТЕГОРИИ]</a:t>
                    </a:fld>
                    <a:r>
                      <a:rPr lang="ru-RU" sz="1000" b="1">
                        <a:solidFill>
                          <a:schemeClr val="tx1"/>
                        </a:solidFill>
                      </a:rPr>
                      <a:t>; </a:t>
                    </a:r>
                    <a:fld id="{F8345623-04D0-4098-A9AB-CBFEA48972D4}"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54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3-3892-4227-8CF4-F97681BD498B}"/>
                </c:ext>
              </c:extLst>
            </c:dLbl>
            <c:dLbl>
              <c:idx val="10"/>
              <c:layout>
                <c:manualLayout>
                  <c:x val="0.401019638502634"/>
                  <c:y val="-5.3354330708661624E-3"/>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1EDFF291-C33A-41B2-B310-40133165EDE8}" type="CATEGORYNAME">
                      <a:rPr lang="ru-RU" sz="1000" b="1">
                        <a:solidFill>
                          <a:schemeClr val="tx1"/>
                        </a:solidFill>
                      </a:rPr>
                      <a:pPr>
                        <a:defRPr>
                          <a:solidFill>
                            <a:schemeClr val="tx1"/>
                          </a:solidFill>
                        </a:defRPr>
                      </a:pPr>
                      <a:t>[ИМЯ КАТЕГОРИИ]</a:t>
                    </a:fld>
                    <a:r>
                      <a:rPr lang="ru-RU" sz="1000" b="1">
                        <a:solidFill>
                          <a:schemeClr val="tx1"/>
                        </a:solidFill>
                      </a:rPr>
                      <a:t>; </a:t>
                    </a:r>
                    <a:fld id="{8F4F23A1-0E54-4E91-9E84-EFE2FF9ED7E2}" type="VALUE">
                      <a:rPr lang="ru-RU" sz="1000" b="1">
                        <a:solidFill>
                          <a:schemeClr val="tx1"/>
                        </a:solidFill>
                      </a:rPr>
                      <a:pPr>
                        <a:defRPr>
                          <a:solidFill>
                            <a:schemeClr val="tx1"/>
                          </a:solidFill>
                        </a:defRPr>
                      </a:pPr>
                      <a:t>[ЗНАЧЕНИЕ]</a:t>
                    </a:fld>
                    <a:r>
                      <a:rPr lang="ru-RU" sz="1000" b="1">
                        <a:solidFill>
                          <a:schemeClr val="tx1"/>
                        </a:solidFill>
                      </a:rPr>
                      <a:t>%</a:t>
                    </a:r>
                  </a:p>
                </c:rich>
              </c:tx>
              <c:spPr>
                <a:noFill/>
                <a:ln>
                  <a:solidFill>
                    <a:schemeClr val="accent1">
                      <a:tint val="42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5-3892-4227-8CF4-F97681BD498B}"/>
                </c:ext>
              </c:extLst>
            </c:dLbl>
            <c:spPr>
              <a:noFill/>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'структура КБ'!$A$3:$A$13</c:f>
              <c:strCache>
                <c:ptCount val="11"/>
                <c:pt idx="0">
                  <c:v>Образование</c:v>
                </c:pt>
                <c:pt idx="1">
                  <c:v>Здравоохранение</c:v>
                </c:pt>
                <c:pt idx="2">
                  <c:v>Прочие расходы (мероприятия из РБ)</c:v>
                </c:pt>
                <c:pt idx="3">
                  <c:v>Возврат кредитов по гос. долгу</c:v>
                </c:pt>
                <c:pt idx="4">
                  <c:v>Иные сферы </c:v>
                </c:pt>
                <c:pt idx="5">
                  <c:v>Правоохран.д-ть </c:v>
                </c:pt>
                <c:pt idx="6">
                  <c:v>Соц.политика</c:v>
                </c:pt>
                <c:pt idx="7">
                  <c:v>Гос. управление</c:v>
                </c:pt>
                <c:pt idx="8">
                  <c:v>Гос.оборона</c:v>
                </c:pt>
                <c:pt idx="9">
                  <c:v>ЦБФ</c:v>
                </c:pt>
                <c:pt idx="10">
                  <c:v>Культура</c:v>
                </c:pt>
              </c:strCache>
            </c:strRef>
          </c:cat>
          <c:val>
            <c:numRef>
              <c:f>'структура КБ'!$B$3:$B$13</c:f>
              <c:numCache>
                <c:formatCode>0.0</c:formatCode>
                <c:ptCount val="11"/>
                <c:pt idx="0">
                  <c:v>25.9</c:v>
                </c:pt>
                <c:pt idx="1">
                  <c:v>16.100000000000001</c:v>
                </c:pt>
                <c:pt idx="2">
                  <c:v>12</c:v>
                </c:pt>
                <c:pt idx="3">
                  <c:v>0</c:v>
                </c:pt>
                <c:pt idx="4">
                  <c:v>5.5</c:v>
                </c:pt>
                <c:pt idx="5">
                  <c:v>11.8</c:v>
                </c:pt>
                <c:pt idx="6">
                  <c:v>11.5</c:v>
                </c:pt>
                <c:pt idx="7">
                  <c:v>5.8</c:v>
                </c:pt>
                <c:pt idx="8">
                  <c:v>4.0999999999999996</c:v>
                </c:pt>
                <c:pt idx="9">
                  <c:v>5.2</c:v>
                </c:pt>
                <c:pt idx="10">
                  <c:v>2.1</c:v>
                </c:pt>
              </c:numCache>
            </c:numRef>
          </c:val>
          <c:extLst>
            <c:ext xmlns:c16="http://schemas.microsoft.com/office/drawing/2014/chart" uri="{C3380CC4-5D6E-409C-BE32-E72D297353CC}">
              <c16:uniqueId val="{00000016-3892-4227-8CF4-F97681BD498B}"/>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000" b="1" i="0" u="none" strike="noStrike" kern="1200" baseline="0">
                <a:solidFill>
                  <a:srgbClr val="000000"/>
                </a:solidFill>
                <a:latin typeface="Times New Roman"/>
                <a:ea typeface="Times New Roman"/>
                <a:cs typeface="Times New Roman"/>
              </a:defRPr>
            </a:pPr>
            <a:r>
              <a:rPr lang="ru-RU" sz="1000" b="1"/>
              <a:t>Динамика расходов республиканского, местного, консолидированного бюджетов  2023-2025г.  (без учета средств, исключенных для сопоставимости данных),  млн. руб.</a:t>
            </a:r>
          </a:p>
        </c:rich>
      </c:tx>
      <c:layout>
        <c:manualLayout>
          <c:xMode val="edge"/>
          <c:yMode val="edge"/>
          <c:x val="4.0832167979002618E-2"/>
          <c:y val="8.6590384661131854E-3"/>
        </c:manualLayout>
      </c:layout>
      <c:overlay val="0"/>
      <c:spPr>
        <a:noFill/>
        <a:ln w="25400">
          <a:noFill/>
        </a:ln>
        <a:effectLst/>
      </c:spPr>
      <c:txPr>
        <a:bodyPr rot="0" spcFirstLastPara="1" vertOverflow="ellipsis" vert="horz" wrap="square" anchor="ctr" anchorCtr="1"/>
        <a:lstStyle/>
        <a:p>
          <a:pPr algn="ctr">
            <a:defRPr sz="1000" b="1" i="0" u="none" strike="noStrike" kern="1200" baseline="0">
              <a:solidFill>
                <a:srgbClr val="000000"/>
              </a:solidFill>
              <a:latin typeface="Times New Roman"/>
              <a:ea typeface="Times New Roman"/>
              <a:cs typeface="Times New Roman"/>
            </a:defRPr>
          </a:pPr>
          <a:endParaRPr lang="ru-RU"/>
        </a:p>
      </c:txPr>
    </c:title>
    <c:autoTitleDeleted val="0"/>
    <c:plotArea>
      <c:layout>
        <c:manualLayout>
          <c:layoutTarget val="inner"/>
          <c:xMode val="edge"/>
          <c:yMode val="edge"/>
          <c:x val="0.11723498373633871"/>
          <c:y val="0.18271549020974148"/>
          <c:w val="0.88082439767387977"/>
          <c:h val="0.57336236731470513"/>
        </c:manualLayout>
      </c:layout>
      <c:barChart>
        <c:barDir val="col"/>
        <c:grouping val="clustered"/>
        <c:varyColors val="0"/>
        <c:ser>
          <c:idx val="0"/>
          <c:order val="0"/>
          <c:tx>
            <c:strRef>
              <c:f>'расходы КБ'!$C$3</c:f>
              <c:strCache>
                <c:ptCount val="1"/>
                <c:pt idx="0">
                  <c:v>2023 г</c:v>
                </c:pt>
              </c:strCache>
            </c:strRef>
          </c:tx>
          <c:spPr>
            <a:solidFill>
              <a:schemeClr val="accent1">
                <a:shade val="65000"/>
              </a:schemeClr>
            </a:solidFill>
            <a:ln>
              <a:noFill/>
            </a:ln>
            <a:effectLst/>
          </c:spPr>
          <c:invertIfNegative val="0"/>
          <c:cat>
            <c:strRef>
              <c:f>'расходы КБ'!$B$4:$B$6</c:f>
              <c:strCache>
                <c:ptCount val="3"/>
                <c:pt idx="0">
                  <c:v>Республиканский бюджет</c:v>
                </c:pt>
                <c:pt idx="1">
                  <c:v>Местный бюджет</c:v>
                </c:pt>
                <c:pt idx="2">
                  <c:v>Консолидированный бюджет</c:v>
                </c:pt>
              </c:strCache>
            </c:strRef>
          </c:cat>
          <c:val>
            <c:numRef>
              <c:f>'расходы КБ'!$C$4:$C$6</c:f>
              <c:numCache>
                <c:formatCode>0.0</c:formatCode>
                <c:ptCount val="3"/>
                <c:pt idx="0">
                  <c:v>4047</c:v>
                </c:pt>
                <c:pt idx="1">
                  <c:v>1968.2</c:v>
                </c:pt>
                <c:pt idx="2">
                  <c:v>6015.2</c:v>
                </c:pt>
              </c:numCache>
            </c:numRef>
          </c:val>
          <c:extLst>
            <c:ext xmlns:c16="http://schemas.microsoft.com/office/drawing/2014/chart" uri="{C3380CC4-5D6E-409C-BE32-E72D297353CC}">
              <c16:uniqueId val="{00000000-2D8E-4EE7-99B3-01FA44F6E989}"/>
            </c:ext>
          </c:extLst>
        </c:ser>
        <c:ser>
          <c:idx val="1"/>
          <c:order val="1"/>
          <c:tx>
            <c:strRef>
              <c:f>'расходы КБ'!$D$3</c:f>
              <c:strCache>
                <c:ptCount val="1"/>
                <c:pt idx="0">
                  <c:v>2024 г</c:v>
                </c:pt>
              </c:strCache>
            </c:strRef>
          </c:tx>
          <c:spPr>
            <a:solidFill>
              <a:schemeClr val="accent1"/>
            </a:solidFill>
            <a:ln>
              <a:noFill/>
            </a:ln>
            <a:effectLst/>
          </c:spPr>
          <c:invertIfNegative val="0"/>
          <c:cat>
            <c:strRef>
              <c:f>'расходы КБ'!$B$4:$B$6</c:f>
              <c:strCache>
                <c:ptCount val="3"/>
                <c:pt idx="0">
                  <c:v>Республиканский бюджет</c:v>
                </c:pt>
                <c:pt idx="1">
                  <c:v>Местный бюджет</c:v>
                </c:pt>
                <c:pt idx="2">
                  <c:v>Консолидированный бюджет</c:v>
                </c:pt>
              </c:strCache>
            </c:strRef>
          </c:cat>
          <c:val>
            <c:numRef>
              <c:f>'расходы КБ'!$D$4:$D$6</c:f>
              <c:numCache>
                <c:formatCode>0.0</c:formatCode>
                <c:ptCount val="3"/>
                <c:pt idx="0">
                  <c:v>4300.5</c:v>
                </c:pt>
                <c:pt idx="1">
                  <c:v>2055.6</c:v>
                </c:pt>
                <c:pt idx="2">
                  <c:v>6356.1</c:v>
                </c:pt>
              </c:numCache>
            </c:numRef>
          </c:val>
          <c:extLst>
            <c:ext xmlns:c16="http://schemas.microsoft.com/office/drawing/2014/chart" uri="{C3380CC4-5D6E-409C-BE32-E72D297353CC}">
              <c16:uniqueId val="{00000001-2D8E-4EE7-99B3-01FA44F6E989}"/>
            </c:ext>
          </c:extLst>
        </c:ser>
        <c:ser>
          <c:idx val="2"/>
          <c:order val="2"/>
          <c:tx>
            <c:strRef>
              <c:f>'расходы КБ'!$E$3</c:f>
              <c:strCache>
                <c:ptCount val="1"/>
                <c:pt idx="0">
                  <c:v>2025 г</c:v>
                </c:pt>
              </c:strCache>
            </c:strRef>
          </c:tx>
          <c:spPr>
            <a:solidFill>
              <a:schemeClr val="accent1">
                <a:tint val="65000"/>
              </a:schemeClr>
            </a:solidFill>
            <a:ln>
              <a:noFill/>
            </a:ln>
            <a:effectLst/>
          </c:spPr>
          <c:invertIfNegative val="0"/>
          <c:dLbls>
            <c:dLbl>
              <c:idx val="0"/>
              <c:layout>
                <c:manualLayout>
                  <c:x val="5.9084194977843067E-3"/>
                  <c:y val="2.949852507374577E-3"/>
                </c:manualLayout>
              </c:layout>
              <c:tx>
                <c:rich>
                  <a:bodyPr/>
                  <a:lstStyle/>
                  <a:p>
                    <a:r>
                      <a:rPr lang="en-US"/>
                      <a:t>-535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8E-4EE7-99B3-01FA44F6E989}"/>
                </c:ext>
              </c:extLst>
            </c:dLbl>
            <c:dLbl>
              <c:idx val="1"/>
              <c:layout>
                <c:manualLayout>
                  <c:x val="5.9084194977842702E-3"/>
                  <c:y val="0"/>
                </c:manualLayout>
              </c:layout>
              <c:tx>
                <c:rich>
                  <a:bodyPr/>
                  <a:lstStyle/>
                  <a:p>
                    <a:r>
                      <a:rPr lang="en-US"/>
                      <a:t>-302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8E-4EE7-99B3-01FA44F6E989}"/>
                </c:ext>
              </c:extLst>
            </c:dLbl>
            <c:dLbl>
              <c:idx val="2"/>
              <c:tx>
                <c:rich>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r>
                      <a:rPr lang="en-US" b="1"/>
                      <a:t>-837</a:t>
                    </a:r>
                  </a:p>
                </c:rich>
              </c:tx>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2D8E-4EE7-99B3-01FA44F6E989}"/>
                </c:ext>
              </c:extLst>
            </c:dLbl>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'расходы КБ'!$B$4:$B$6</c:f>
              <c:strCache>
                <c:ptCount val="3"/>
                <c:pt idx="0">
                  <c:v>Республиканский бюджет</c:v>
                </c:pt>
                <c:pt idx="1">
                  <c:v>Местный бюджет</c:v>
                </c:pt>
                <c:pt idx="2">
                  <c:v>Консолидированный бюджет</c:v>
                </c:pt>
              </c:strCache>
            </c:strRef>
          </c:cat>
          <c:val>
            <c:numRef>
              <c:f>'расходы КБ'!$E$4:$E$6</c:f>
              <c:numCache>
                <c:formatCode>0.0</c:formatCode>
                <c:ptCount val="3"/>
                <c:pt idx="0">
                  <c:v>3765.8</c:v>
                </c:pt>
                <c:pt idx="1">
                  <c:v>1753.6</c:v>
                </c:pt>
                <c:pt idx="2">
                  <c:v>5519.4</c:v>
                </c:pt>
              </c:numCache>
            </c:numRef>
          </c:val>
          <c:extLst>
            <c:ext xmlns:c16="http://schemas.microsoft.com/office/drawing/2014/chart" uri="{C3380CC4-5D6E-409C-BE32-E72D297353CC}">
              <c16:uniqueId val="{00000005-2D8E-4EE7-99B3-01FA44F6E989}"/>
            </c:ext>
          </c:extLst>
        </c:ser>
        <c:dLbls>
          <c:showLegendKey val="0"/>
          <c:showVal val="0"/>
          <c:showCatName val="0"/>
          <c:showSerName val="0"/>
          <c:showPercent val="0"/>
          <c:showBubbleSize val="0"/>
        </c:dLbls>
        <c:gapWidth val="150"/>
        <c:axId val="84769408"/>
        <c:axId val="84783488"/>
      </c:barChart>
      <c:catAx>
        <c:axId val="84769408"/>
        <c:scaling>
          <c:orientation val="minMax"/>
        </c:scaling>
        <c:delete val="0"/>
        <c:axPos val="b"/>
        <c:numFmt formatCode="General" sourceLinked="0"/>
        <c:majorTickMark val="out"/>
        <c:minorTickMark val="none"/>
        <c:tickLblPos val="nextTo"/>
        <c:spPr>
          <a:solidFill>
            <a:srgbClr val="00B050"/>
          </a:solid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a:ea typeface="Times New Roman"/>
                <a:cs typeface="Times New Roman"/>
              </a:defRPr>
            </a:pPr>
            <a:endParaRPr lang="ru-RU"/>
          </a:p>
        </c:txPr>
        <c:crossAx val="84783488"/>
        <c:crossesAt val="0"/>
        <c:auto val="0"/>
        <c:lblAlgn val="ctr"/>
        <c:lblOffset val="100"/>
        <c:noMultiLvlLbl val="0"/>
      </c:catAx>
      <c:valAx>
        <c:axId val="84783488"/>
        <c:scaling>
          <c:orientation val="minMax"/>
          <c:max val="6500"/>
          <c:min val="0"/>
        </c:scaling>
        <c:delete val="1"/>
        <c:axPos val="l"/>
        <c:majorGridlines>
          <c:spPr>
            <a:ln w="9525" cap="flat" cmpd="sng" algn="ctr">
              <a:noFill/>
              <a:prstDash val="solid"/>
              <a:round/>
            </a:ln>
            <a:effectLst/>
          </c:spPr>
        </c:majorGridlines>
        <c:numFmt formatCode="#,##0" sourceLinked="0"/>
        <c:majorTickMark val="out"/>
        <c:minorTickMark val="none"/>
        <c:tickLblPos val="nextTo"/>
        <c:crossAx val="84769408"/>
        <c:crosses val="autoZero"/>
        <c:crossBetween val="between"/>
        <c:majorUnit val="500"/>
      </c:valAx>
      <c:dTable>
        <c:showHorzBorder val="1"/>
        <c:showVertBorder val="1"/>
        <c:showOutline val="1"/>
        <c:showKeys val="1"/>
        <c:spPr>
          <a:noFill/>
          <a:ln w="9525" cap="flat" cmpd="sng" algn="ctr">
            <a:solidFill>
              <a:schemeClr val="bg1">
                <a:lumMod val="85000"/>
              </a:schemeClr>
            </a:solidFill>
            <a:prstDash val="solid"/>
            <a:round/>
          </a:ln>
          <a:effectLst/>
        </c:spPr>
        <c:txPr>
          <a:bodyPr rot="0" spcFirstLastPara="1" vertOverflow="ellipsis" vert="horz" wrap="square" anchor="ctr" anchorCtr="1"/>
          <a:lstStyle/>
          <a:p>
            <a:pPr rtl="0">
              <a:defRPr sz="1000" b="0" i="0" u="none" strike="noStrike" kern="1200" baseline="0">
                <a:solidFill>
                  <a:srgbClr val="000000"/>
                </a:solidFill>
                <a:latin typeface="Times New Roman"/>
                <a:ea typeface="Times New Roman"/>
                <a:cs typeface="Times New Roman"/>
              </a:defRPr>
            </a:pPr>
            <a:endParaRPr lang="ru-RU"/>
          </a:p>
        </c:txPr>
      </c:dTable>
      <c:spPr>
        <a:noFill/>
        <a:ln w="25400">
          <a:noFill/>
        </a:ln>
        <a:effectLst/>
      </c:spPr>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9525" cap="flat" cmpd="sng" algn="ctr">
      <a:solidFill>
        <a:schemeClr val="tx1">
          <a:tint val="75000"/>
          <a:shade val="95000"/>
          <a:satMod val="105000"/>
        </a:schemeClr>
      </a:solidFill>
      <a:prstDash val="solid"/>
      <a:round/>
    </a:ln>
    <a:effectLst/>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withinLinear" id="14">
  <a:schemeClr val="accent1"/>
</cs:colorStyle>
</file>

<file path=word/charts/colors14.xml><?xml version="1.0" encoding="utf-8"?>
<cs:colorStyle xmlns:cs="http://schemas.microsoft.com/office/drawing/2012/chartStyle" xmlns:a="http://schemas.openxmlformats.org/drawingml/2006/main" meth="withinLinear" id="14">
  <a:schemeClr val="accent1"/>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16.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BB28F-5345-4912-94EA-81719606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38894</Words>
  <Characters>221701</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260075</CharactersWithSpaces>
  <SharedDoc>false</SharedDoc>
  <HLinks>
    <vt:vector size="12" baseType="variant">
      <vt:variant>
        <vt:i4>1900575</vt:i4>
      </vt:variant>
      <vt:variant>
        <vt:i4>3</vt:i4>
      </vt:variant>
      <vt:variant>
        <vt:i4>0</vt:i4>
      </vt:variant>
      <vt:variant>
        <vt:i4>5</vt:i4>
      </vt:variant>
      <vt:variant>
        <vt:lpwstr>http://www.vspmr.org/structure/committees/komitet-po-ekonomicheskoy-politike-byudjetu-i-finansam/</vt:lpwstr>
      </vt:variant>
      <vt:variant>
        <vt:lpwstr/>
      </vt:variant>
      <vt:variant>
        <vt:i4>1900575</vt:i4>
      </vt:variant>
      <vt:variant>
        <vt:i4>0</vt:i4>
      </vt:variant>
      <vt:variant>
        <vt:i4>0</vt:i4>
      </vt:variant>
      <vt:variant>
        <vt:i4>5</vt:i4>
      </vt:variant>
      <vt:variant>
        <vt:lpwstr>http://www.vspmr.org/structure/committees/komitet-po-ekonomicheskoy-politike-byudjetu-i-finansam/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администратор</dc:creator>
  <cp:keywords/>
  <dc:description/>
  <cp:lastModifiedBy>Руссу Александра Витальевна</cp:lastModifiedBy>
  <cp:revision>9</cp:revision>
  <cp:lastPrinted>2026-03-13T13:11:00Z</cp:lastPrinted>
  <dcterms:created xsi:type="dcterms:W3CDTF">2026-03-13T07:46:00Z</dcterms:created>
  <dcterms:modified xsi:type="dcterms:W3CDTF">2026-03-13T13:12:00Z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1049-11.2.0.8321</vt:lpwstr>
  </property>
</Properties>
</file>