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C3C" w:rsidRPr="00402C3C" w:rsidRDefault="00402C3C" w:rsidP="00402C3C">
      <w:pPr>
        <w:ind w:left="113" w:right="170"/>
        <w:jc w:val="center"/>
        <w:rPr>
          <w:b/>
          <w:sz w:val="28"/>
          <w:szCs w:val="28"/>
        </w:rPr>
      </w:pPr>
      <w:r w:rsidRPr="00402C3C">
        <w:rPr>
          <w:b/>
          <w:sz w:val="28"/>
          <w:szCs w:val="28"/>
        </w:rPr>
        <w:t>СРАВНИТЕЛЬНАЯ ТАБЛИЦА</w:t>
      </w:r>
    </w:p>
    <w:p w:rsidR="00402C3C" w:rsidRPr="00402C3C" w:rsidRDefault="00402C3C" w:rsidP="00402C3C">
      <w:pPr>
        <w:ind w:left="113" w:right="170"/>
        <w:jc w:val="center"/>
        <w:rPr>
          <w:sz w:val="28"/>
          <w:szCs w:val="28"/>
        </w:rPr>
      </w:pPr>
      <w:r w:rsidRPr="00402C3C">
        <w:rPr>
          <w:sz w:val="28"/>
          <w:szCs w:val="28"/>
        </w:rPr>
        <w:t>к проекту закона Приднестровской Молдавской Республики</w:t>
      </w:r>
    </w:p>
    <w:p w:rsidR="00402C3C" w:rsidRPr="00402C3C" w:rsidRDefault="00402C3C" w:rsidP="00402C3C">
      <w:pPr>
        <w:ind w:left="113" w:right="170"/>
        <w:jc w:val="center"/>
        <w:rPr>
          <w:sz w:val="28"/>
          <w:szCs w:val="28"/>
        </w:rPr>
      </w:pPr>
      <w:r w:rsidRPr="00402C3C">
        <w:rPr>
          <w:sz w:val="28"/>
          <w:szCs w:val="28"/>
        </w:rPr>
        <w:t xml:space="preserve">«О внесении изменения в Закон Приднестровской Молдавской Республики </w:t>
      </w:r>
    </w:p>
    <w:p w:rsidR="00402C3C" w:rsidRPr="00402C3C" w:rsidRDefault="00402C3C" w:rsidP="00402C3C">
      <w:pPr>
        <w:ind w:left="113" w:right="170"/>
        <w:jc w:val="center"/>
        <w:rPr>
          <w:sz w:val="28"/>
          <w:szCs w:val="28"/>
        </w:rPr>
      </w:pPr>
      <w:r w:rsidRPr="00402C3C">
        <w:rPr>
          <w:sz w:val="28"/>
          <w:szCs w:val="28"/>
        </w:rPr>
        <w:t>«О подоходном налоге с физических лиц</w:t>
      </w:r>
      <w:r w:rsidRPr="00402C3C">
        <w:rPr>
          <w:bCs/>
          <w:sz w:val="28"/>
          <w:szCs w:val="28"/>
        </w:rPr>
        <w:t>»</w:t>
      </w:r>
      <w:r w:rsidRPr="00402C3C">
        <w:rPr>
          <w:sz w:val="28"/>
          <w:szCs w:val="28"/>
        </w:rPr>
        <w:t xml:space="preserve"> </w:t>
      </w:r>
    </w:p>
    <w:p w:rsidR="00402C3C" w:rsidRPr="00402C3C" w:rsidRDefault="00402C3C" w:rsidP="00402C3C">
      <w:pPr>
        <w:ind w:left="113" w:right="170" w:firstLine="720"/>
        <w:jc w:val="center"/>
        <w:rPr>
          <w:bCs/>
          <w:sz w:val="10"/>
          <w:szCs w:val="10"/>
        </w:rPr>
      </w:pPr>
      <w:r w:rsidRPr="00402C3C">
        <w:rPr>
          <w:sz w:val="28"/>
          <w:szCs w:val="28"/>
        </w:rPr>
        <w:t xml:space="preserve"> </w:t>
      </w:r>
    </w:p>
    <w:tbl>
      <w:tblPr>
        <w:tblStyle w:val="8"/>
        <w:tblW w:w="9919" w:type="dxa"/>
        <w:jc w:val="center"/>
        <w:tblLook w:val="04A0" w:firstRow="1" w:lastRow="0" w:firstColumn="1" w:lastColumn="0" w:noHBand="0" w:noVBand="1"/>
      </w:tblPr>
      <w:tblGrid>
        <w:gridCol w:w="4957"/>
        <w:gridCol w:w="4962"/>
      </w:tblGrid>
      <w:tr w:rsidR="00402C3C" w:rsidRPr="00402C3C" w:rsidTr="008660E5">
        <w:trPr>
          <w:trHeight w:val="673"/>
          <w:jc w:val="center"/>
        </w:trPr>
        <w:tc>
          <w:tcPr>
            <w:tcW w:w="4957" w:type="dxa"/>
            <w:vAlign w:val="center"/>
          </w:tcPr>
          <w:p w:rsidR="00402C3C" w:rsidRPr="00402C3C" w:rsidRDefault="00402C3C" w:rsidP="00402C3C">
            <w:pPr>
              <w:ind w:left="113" w:right="170"/>
              <w:jc w:val="center"/>
              <w:rPr>
                <w:b/>
                <w:sz w:val="27"/>
                <w:szCs w:val="27"/>
              </w:rPr>
            </w:pPr>
            <w:r w:rsidRPr="00402C3C">
              <w:rPr>
                <w:b/>
                <w:sz w:val="27"/>
                <w:szCs w:val="27"/>
              </w:rPr>
              <w:t xml:space="preserve">Действующая редакция </w:t>
            </w:r>
          </w:p>
        </w:tc>
        <w:tc>
          <w:tcPr>
            <w:tcW w:w="4962" w:type="dxa"/>
            <w:vAlign w:val="center"/>
          </w:tcPr>
          <w:p w:rsidR="00402C3C" w:rsidRPr="00402C3C" w:rsidRDefault="00402C3C" w:rsidP="00402C3C">
            <w:pPr>
              <w:ind w:left="113" w:right="170"/>
              <w:jc w:val="center"/>
              <w:rPr>
                <w:b/>
                <w:sz w:val="27"/>
                <w:szCs w:val="27"/>
              </w:rPr>
            </w:pPr>
            <w:r w:rsidRPr="00402C3C">
              <w:rPr>
                <w:b/>
                <w:sz w:val="27"/>
                <w:szCs w:val="27"/>
              </w:rPr>
              <w:t xml:space="preserve">Предлагаемая редакция </w:t>
            </w:r>
          </w:p>
        </w:tc>
      </w:tr>
      <w:tr w:rsidR="00402C3C" w:rsidRPr="00402C3C" w:rsidTr="008660E5">
        <w:trPr>
          <w:jc w:val="center"/>
        </w:trPr>
        <w:tc>
          <w:tcPr>
            <w:tcW w:w="4957" w:type="dxa"/>
          </w:tcPr>
          <w:p w:rsidR="00402C3C" w:rsidRPr="00402C3C" w:rsidRDefault="00402C3C" w:rsidP="00402C3C">
            <w:pPr>
              <w:ind w:left="0" w:firstLine="306"/>
              <w:jc w:val="both"/>
              <w:outlineLvl w:val="0"/>
              <w:rPr>
                <w:sz w:val="27"/>
                <w:szCs w:val="27"/>
              </w:rPr>
            </w:pPr>
            <w:r w:rsidRPr="00402C3C">
              <w:rPr>
                <w:b/>
                <w:sz w:val="27"/>
                <w:szCs w:val="27"/>
              </w:rPr>
              <w:t>Статья 20.</w:t>
            </w:r>
            <w:r w:rsidRPr="00402C3C">
              <w:rPr>
                <w:sz w:val="27"/>
                <w:szCs w:val="27"/>
              </w:rPr>
              <w:t xml:space="preserve"> Налоговая декларация</w:t>
            </w:r>
          </w:p>
          <w:p w:rsidR="00402C3C" w:rsidRPr="00402C3C" w:rsidRDefault="00402C3C" w:rsidP="00402C3C">
            <w:pPr>
              <w:ind w:left="0" w:firstLine="306"/>
              <w:jc w:val="center"/>
              <w:rPr>
                <w:sz w:val="27"/>
                <w:szCs w:val="27"/>
              </w:rPr>
            </w:pPr>
            <w:r w:rsidRPr="00402C3C">
              <w:rPr>
                <w:sz w:val="27"/>
                <w:szCs w:val="27"/>
              </w:rPr>
              <w:t>…………</w:t>
            </w:r>
          </w:p>
          <w:p w:rsidR="00402C3C" w:rsidRPr="00402C3C" w:rsidRDefault="00402C3C" w:rsidP="00402C3C">
            <w:pPr>
              <w:autoSpaceDE w:val="0"/>
              <w:autoSpaceDN w:val="0"/>
              <w:adjustRightInd w:val="0"/>
              <w:ind w:left="0" w:firstLine="306"/>
              <w:jc w:val="both"/>
              <w:rPr>
                <w:bCs/>
                <w:sz w:val="27"/>
                <w:szCs w:val="27"/>
              </w:rPr>
            </w:pPr>
            <w:r w:rsidRPr="00402C3C">
              <w:rPr>
                <w:sz w:val="27"/>
                <w:szCs w:val="27"/>
              </w:rPr>
              <w:t>4.</w:t>
            </w:r>
            <w:r w:rsidRPr="00402C3C">
              <w:rPr>
                <w:bCs/>
                <w:sz w:val="27"/>
                <w:szCs w:val="27"/>
              </w:rPr>
              <w:t xml:space="preserve"> В обязательном порядке представляют налоговую декларацию: </w:t>
            </w:r>
          </w:p>
          <w:p w:rsidR="00402C3C" w:rsidRPr="00402C3C" w:rsidRDefault="00402C3C" w:rsidP="00402C3C">
            <w:pPr>
              <w:autoSpaceDE w:val="0"/>
              <w:autoSpaceDN w:val="0"/>
              <w:adjustRightInd w:val="0"/>
              <w:ind w:left="0" w:firstLine="306"/>
              <w:jc w:val="both"/>
              <w:rPr>
                <w:bCs/>
                <w:sz w:val="27"/>
                <w:szCs w:val="27"/>
              </w:rPr>
            </w:pPr>
            <w:r w:rsidRPr="00402C3C">
              <w:rPr>
                <w:bCs/>
                <w:sz w:val="27"/>
                <w:szCs w:val="27"/>
              </w:rPr>
              <w:t xml:space="preserve">а) физические лица, в том числе индивидуальные предприниматели – по доходам, не связанным с осуществлением индивидуальной предпринимательской деятельности – </w:t>
            </w:r>
            <w:proofErr w:type="gramStart"/>
            <w:r w:rsidRPr="00402C3C">
              <w:rPr>
                <w:bCs/>
                <w:sz w:val="27"/>
                <w:szCs w:val="27"/>
              </w:rPr>
              <w:t>с доходов</w:t>
            </w:r>
            <w:proofErr w:type="gramEnd"/>
            <w:r w:rsidRPr="00402C3C">
              <w:rPr>
                <w:bCs/>
                <w:sz w:val="27"/>
                <w:szCs w:val="27"/>
              </w:rPr>
              <w:t xml:space="preserve"> которых в налоговом периоде удержан подоходный налог и доход которых </w:t>
            </w:r>
            <w:r w:rsidRPr="00402C3C">
              <w:rPr>
                <w:b/>
                <w:bCs/>
                <w:sz w:val="27"/>
                <w:szCs w:val="27"/>
              </w:rPr>
              <w:t>превысил 8 280 РУ МЗП в год;</w:t>
            </w:r>
          </w:p>
          <w:p w:rsidR="00402C3C" w:rsidRPr="00402C3C" w:rsidRDefault="00402C3C" w:rsidP="00402C3C">
            <w:pPr>
              <w:autoSpaceDE w:val="0"/>
              <w:autoSpaceDN w:val="0"/>
              <w:adjustRightInd w:val="0"/>
              <w:ind w:left="0" w:firstLine="306"/>
              <w:jc w:val="both"/>
              <w:rPr>
                <w:bCs/>
                <w:sz w:val="27"/>
                <w:szCs w:val="27"/>
              </w:rPr>
            </w:pPr>
            <w:r w:rsidRPr="00402C3C">
              <w:rPr>
                <w:bCs/>
                <w:sz w:val="27"/>
                <w:szCs w:val="27"/>
              </w:rPr>
              <w:t>б) физические лица, в том числе индивидуальные предприниматели – по доходам, не связанным с осуществлением индивидуальной предпринимательской деятельности – получившие в налоговом периоде доходы, с которых не был удержан подоходный налог;</w:t>
            </w:r>
          </w:p>
          <w:p w:rsidR="00402C3C" w:rsidRPr="00402C3C" w:rsidRDefault="00402C3C" w:rsidP="00402C3C">
            <w:pPr>
              <w:ind w:left="0" w:firstLine="306"/>
              <w:jc w:val="both"/>
              <w:rPr>
                <w:bCs/>
                <w:sz w:val="27"/>
                <w:szCs w:val="27"/>
              </w:rPr>
            </w:pPr>
            <w:r w:rsidRPr="00402C3C">
              <w:rPr>
                <w:bCs/>
                <w:sz w:val="27"/>
                <w:szCs w:val="27"/>
              </w:rPr>
              <w:t>в) лица, осуществляющие частную нотариальную деятельность, независимо от суммы полученного дохода;</w:t>
            </w:r>
          </w:p>
          <w:p w:rsidR="00402C3C" w:rsidRPr="00402C3C" w:rsidRDefault="00402C3C" w:rsidP="00402C3C">
            <w:pPr>
              <w:ind w:left="0" w:firstLine="306"/>
              <w:jc w:val="both"/>
              <w:rPr>
                <w:sz w:val="27"/>
                <w:szCs w:val="27"/>
              </w:rPr>
            </w:pPr>
            <w:r w:rsidRPr="00402C3C">
              <w:rPr>
                <w:bCs/>
                <w:sz w:val="27"/>
                <w:szCs w:val="27"/>
              </w:rPr>
              <w:t>г) адвокаты, независимо от суммы полученного дохода</w:t>
            </w:r>
            <w:r w:rsidRPr="00402C3C">
              <w:rPr>
                <w:sz w:val="27"/>
                <w:szCs w:val="27"/>
              </w:rPr>
              <w:t>.</w:t>
            </w:r>
          </w:p>
          <w:p w:rsidR="00402C3C" w:rsidRPr="00402C3C" w:rsidRDefault="00402C3C" w:rsidP="00402C3C">
            <w:pPr>
              <w:ind w:left="0" w:firstLine="447"/>
              <w:jc w:val="center"/>
              <w:rPr>
                <w:b/>
                <w:color w:val="000000"/>
                <w:sz w:val="27"/>
                <w:szCs w:val="27"/>
              </w:rPr>
            </w:pPr>
            <w:r w:rsidRPr="00402C3C">
              <w:rPr>
                <w:b/>
                <w:sz w:val="27"/>
                <w:szCs w:val="27"/>
              </w:rPr>
              <w:t>…………</w:t>
            </w:r>
          </w:p>
        </w:tc>
        <w:tc>
          <w:tcPr>
            <w:tcW w:w="4962" w:type="dxa"/>
          </w:tcPr>
          <w:p w:rsidR="00402C3C" w:rsidRPr="00402C3C" w:rsidRDefault="00402C3C" w:rsidP="00402C3C">
            <w:pPr>
              <w:ind w:left="0" w:firstLine="318"/>
              <w:jc w:val="both"/>
              <w:outlineLvl w:val="0"/>
              <w:rPr>
                <w:sz w:val="27"/>
                <w:szCs w:val="27"/>
              </w:rPr>
            </w:pPr>
            <w:r w:rsidRPr="00402C3C">
              <w:rPr>
                <w:b/>
                <w:sz w:val="27"/>
                <w:szCs w:val="27"/>
              </w:rPr>
              <w:t>Статья 20.</w:t>
            </w:r>
            <w:r w:rsidRPr="00402C3C">
              <w:rPr>
                <w:sz w:val="27"/>
                <w:szCs w:val="27"/>
              </w:rPr>
              <w:t xml:space="preserve"> Налоговая декларация</w:t>
            </w:r>
          </w:p>
          <w:p w:rsidR="00402C3C" w:rsidRPr="00402C3C" w:rsidRDefault="00402C3C" w:rsidP="00402C3C">
            <w:pPr>
              <w:ind w:left="0" w:firstLine="318"/>
              <w:jc w:val="center"/>
              <w:rPr>
                <w:sz w:val="27"/>
                <w:szCs w:val="27"/>
              </w:rPr>
            </w:pPr>
            <w:r w:rsidRPr="00402C3C">
              <w:rPr>
                <w:sz w:val="27"/>
                <w:szCs w:val="27"/>
              </w:rPr>
              <w:t>…………</w:t>
            </w:r>
          </w:p>
          <w:p w:rsidR="00402C3C" w:rsidRPr="00402C3C" w:rsidRDefault="00402C3C" w:rsidP="00402C3C">
            <w:pPr>
              <w:autoSpaceDE w:val="0"/>
              <w:autoSpaceDN w:val="0"/>
              <w:adjustRightInd w:val="0"/>
              <w:ind w:left="0" w:firstLine="318"/>
              <w:jc w:val="both"/>
              <w:rPr>
                <w:bCs/>
                <w:sz w:val="27"/>
                <w:szCs w:val="27"/>
              </w:rPr>
            </w:pPr>
            <w:r w:rsidRPr="00402C3C">
              <w:rPr>
                <w:sz w:val="27"/>
                <w:szCs w:val="27"/>
              </w:rPr>
              <w:t>4.</w:t>
            </w:r>
            <w:r w:rsidRPr="00402C3C">
              <w:rPr>
                <w:bCs/>
                <w:sz w:val="27"/>
                <w:szCs w:val="27"/>
              </w:rPr>
              <w:t xml:space="preserve"> В обязательном порядке представляют налоговую декларацию: </w:t>
            </w:r>
          </w:p>
          <w:p w:rsidR="00402C3C" w:rsidRPr="00402C3C" w:rsidRDefault="00402C3C" w:rsidP="00402C3C">
            <w:pPr>
              <w:autoSpaceDE w:val="0"/>
              <w:autoSpaceDN w:val="0"/>
              <w:adjustRightInd w:val="0"/>
              <w:ind w:left="0" w:firstLine="318"/>
              <w:jc w:val="both"/>
              <w:rPr>
                <w:bCs/>
                <w:sz w:val="27"/>
                <w:szCs w:val="27"/>
              </w:rPr>
            </w:pPr>
            <w:r w:rsidRPr="00402C3C">
              <w:rPr>
                <w:bCs/>
                <w:sz w:val="27"/>
                <w:szCs w:val="27"/>
              </w:rPr>
              <w:t xml:space="preserve">а) физические лица, в том числе индивидуальные предприниматели – по доходам, не связанным с осуществлением индивидуальной предпринимательской деятельности – </w:t>
            </w:r>
            <w:proofErr w:type="gramStart"/>
            <w:r w:rsidRPr="00402C3C">
              <w:rPr>
                <w:bCs/>
                <w:sz w:val="27"/>
                <w:szCs w:val="27"/>
              </w:rPr>
              <w:t>с доходов</w:t>
            </w:r>
            <w:proofErr w:type="gramEnd"/>
            <w:r w:rsidRPr="00402C3C">
              <w:rPr>
                <w:bCs/>
                <w:sz w:val="27"/>
                <w:szCs w:val="27"/>
              </w:rPr>
              <w:t xml:space="preserve"> которых в налоговом периоде удержан подоходный налог и доход которых </w:t>
            </w:r>
            <w:r w:rsidRPr="00402C3C">
              <w:rPr>
                <w:bCs/>
                <w:i/>
                <w:sz w:val="27"/>
                <w:szCs w:val="27"/>
                <w:u w:val="single"/>
              </w:rPr>
              <w:t>превысил 16 560 РУ МЗП в год;</w:t>
            </w:r>
          </w:p>
          <w:p w:rsidR="00402C3C" w:rsidRPr="00402C3C" w:rsidRDefault="00402C3C" w:rsidP="00402C3C">
            <w:pPr>
              <w:autoSpaceDE w:val="0"/>
              <w:autoSpaceDN w:val="0"/>
              <w:adjustRightInd w:val="0"/>
              <w:ind w:left="0" w:firstLine="318"/>
              <w:jc w:val="both"/>
              <w:rPr>
                <w:bCs/>
                <w:sz w:val="27"/>
                <w:szCs w:val="27"/>
              </w:rPr>
            </w:pPr>
            <w:r w:rsidRPr="00402C3C">
              <w:rPr>
                <w:bCs/>
                <w:sz w:val="27"/>
                <w:szCs w:val="27"/>
              </w:rPr>
              <w:t>б) физические лица, в том числе индивидуальные предприниматели – по доходам, не связанным с осуществлением индивидуальной предпринимательской деятельности – получившие в налоговом периоде доходы, с которых не был удержан подоходный налог;</w:t>
            </w:r>
          </w:p>
          <w:p w:rsidR="00402C3C" w:rsidRPr="00402C3C" w:rsidRDefault="00402C3C" w:rsidP="00402C3C">
            <w:pPr>
              <w:ind w:left="0" w:firstLine="318"/>
              <w:jc w:val="both"/>
              <w:rPr>
                <w:bCs/>
                <w:sz w:val="27"/>
                <w:szCs w:val="27"/>
              </w:rPr>
            </w:pPr>
            <w:r w:rsidRPr="00402C3C">
              <w:rPr>
                <w:bCs/>
                <w:sz w:val="27"/>
                <w:szCs w:val="27"/>
              </w:rPr>
              <w:t>в) лица, осуществляющие частную нотариальную деятельность, независимо от суммы полученного дохода;</w:t>
            </w:r>
          </w:p>
          <w:p w:rsidR="00402C3C" w:rsidRPr="00402C3C" w:rsidRDefault="00402C3C" w:rsidP="00402C3C">
            <w:pPr>
              <w:ind w:left="0" w:firstLine="318"/>
              <w:jc w:val="both"/>
              <w:rPr>
                <w:sz w:val="27"/>
                <w:szCs w:val="27"/>
              </w:rPr>
            </w:pPr>
            <w:r w:rsidRPr="00402C3C">
              <w:rPr>
                <w:bCs/>
                <w:sz w:val="27"/>
                <w:szCs w:val="27"/>
              </w:rPr>
              <w:t>г) адвокаты, независимо от суммы полученного дохода</w:t>
            </w:r>
            <w:r w:rsidRPr="00402C3C">
              <w:rPr>
                <w:sz w:val="27"/>
                <w:szCs w:val="27"/>
              </w:rPr>
              <w:t>.</w:t>
            </w:r>
          </w:p>
          <w:p w:rsidR="00402C3C" w:rsidRPr="00402C3C" w:rsidRDefault="00402C3C" w:rsidP="00402C3C">
            <w:pPr>
              <w:ind w:left="0"/>
              <w:jc w:val="center"/>
              <w:rPr>
                <w:b/>
                <w:color w:val="000000"/>
                <w:sz w:val="28"/>
                <w:szCs w:val="28"/>
              </w:rPr>
            </w:pPr>
            <w:r w:rsidRPr="00402C3C">
              <w:rPr>
                <w:b/>
                <w:sz w:val="27"/>
                <w:szCs w:val="27"/>
              </w:rPr>
              <w:t>…………</w:t>
            </w:r>
          </w:p>
        </w:tc>
      </w:tr>
    </w:tbl>
    <w:p w:rsidR="008926AE" w:rsidRPr="00C54BC4" w:rsidRDefault="008926AE" w:rsidP="00C30074">
      <w:pPr>
        <w:rPr>
          <w:rFonts w:eastAsia="Calibri"/>
        </w:rPr>
      </w:pPr>
      <w:bookmarkStart w:id="0" w:name="_GoBack"/>
      <w:bookmarkEnd w:id="0"/>
    </w:p>
    <w:sectPr w:rsidR="008926AE" w:rsidRPr="00C54BC4" w:rsidSect="00A701B9">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1A5B2F"/>
    <w:multiLevelType w:val="hybridMultilevel"/>
    <w:tmpl w:val="379E2F46"/>
    <w:lvl w:ilvl="0" w:tplc="A4C82C26">
      <w:start w:val="1"/>
      <w:numFmt w:val="decimal"/>
      <w:lvlText w:val="%1."/>
      <w:lvlJc w:val="left"/>
      <w:pPr>
        <w:ind w:left="526" w:hanging="360"/>
      </w:pPr>
      <w:rPr>
        <w:rFonts w:hint="default"/>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9E"/>
    <w:rsid w:val="0001734C"/>
    <w:rsid w:val="00022EA6"/>
    <w:rsid w:val="00051996"/>
    <w:rsid w:val="000872C8"/>
    <w:rsid w:val="000C1AB0"/>
    <w:rsid w:val="0010443E"/>
    <w:rsid w:val="00147B5A"/>
    <w:rsid w:val="001764E8"/>
    <w:rsid w:val="00234162"/>
    <w:rsid w:val="00336B91"/>
    <w:rsid w:val="0040279E"/>
    <w:rsid w:val="00402C3C"/>
    <w:rsid w:val="004204C5"/>
    <w:rsid w:val="005669D6"/>
    <w:rsid w:val="005F0727"/>
    <w:rsid w:val="005F790B"/>
    <w:rsid w:val="0062219E"/>
    <w:rsid w:val="00666CFF"/>
    <w:rsid w:val="006F2894"/>
    <w:rsid w:val="007140FC"/>
    <w:rsid w:val="0072713F"/>
    <w:rsid w:val="00736078"/>
    <w:rsid w:val="00745731"/>
    <w:rsid w:val="00770CB3"/>
    <w:rsid w:val="007C3B6C"/>
    <w:rsid w:val="00850477"/>
    <w:rsid w:val="00853717"/>
    <w:rsid w:val="008926AE"/>
    <w:rsid w:val="0091069F"/>
    <w:rsid w:val="00922BB1"/>
    <w:rsid w:val="00945F4B"/>
    <w:rsid w:val="00947364"/>
    <w:rsid w:val="009C0CBA"/>
    <w:rsid w:val="00A32DA4"/>
    <w:rsid w:val="00A500D1"/>
    <w:rsid w:val="00B62C7E"/>
    <w:rsid w:val="00B90E5E"/>
    <w:rsid w:val="00BF25F5"/>
    <w:rsid w:val="00C30074"/>
    <w:rsid w:val="00C30585"/>
    <w:rsid w:val="00C54BC4"/>
    <w:rsid w:val="00CA389A"/>
    <w:rsid w:val="00D45EF5"/>
    <w:rsid w:val="00DC2A0D"/>
    <w:rsid w:val="00E4664D"/>
    <w:rsid w:val="00E55D71"/>
    <w:rsid w:val="00E67E22"/>
    <w:rsid w:val="00F137A8"/>
    <w:rsid w:val="00F616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661512-549D-42B1-BE50-4F6951BE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79E"/>
    <w:pPr>
      <w:ind w:left="204"/>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279E"/>
    <w:pPr>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aliases w:val="Текст Знак Знак,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Знак3,Знак Зна,Зн,З,Текст Знак1 Знак, Знак, "/>
    <w:basedOn w:val="a"/>
    <w:link w:val="a5"/>
    <w:rsid w:val="0040279E"/>
    <w:pPr>
      <w:ind w:left="0"/>
      <w:jc w:val="left"/>
    </w:pPr>
    <w:rPr>
      <w:rFonts w:ascii="Courier New" w:hAnsi="Courier New" w:cs="Courier New"/>
      <w:sz w:val="20"/>
      <w:szCs w:val="20"/>
    </w:rPr>
  </w:style>
  <w:style w:type="character" w:customStyle="1" w:styleId="a5">
    <w:name w:val="Текст Знак"/>
    <w:aliases w:val="Текст Знак Знак Знак,Знак Знак Знак Знак1,Знак Знак1,Знак Знак Знак Знак Знак,Знак Знак Знак1,Текст Знак2 Знак Знак,Текст Знак1 Знак1 Знак Знак,Текст Знак Знак Знак1 Знак Знак,Текст Знак1 Знак Знак Знак Знак Знак,Знак3 Знак,Знак Зна Знак"/>
    <w:basedOn w:val="a0"/>
    <w:link w:val="a4"/>
    <w:rsid w:val="0040279E"/>
    <w:rPr>
      <w:rFonts w:ascii="Courier New" w:eastAsia="Times New Roman" w:hAnsi="Courier New" w:cs="Courier New"/>
      <w:sz w:val="20"/>
      <w:szCs w:val="20"/>
      <w:lang w:eastAsia="ru-RU"/>
    </w:rPr>
  </w:style>
  <w:style w:type="paragraph" w:styleId="a6">
    <w:name w:val="List Paragraph"/>
    <w:basedOn w:val="a"/>
    <w:uiPriority w:val="34"/>
    <w:qFormat/>
    <w:rsid w:val="00F6164F"/>
    <w:pPr>
      <w:ind w:left="720"/>
      <w:contextualSpacing/>
      <w:jc w:val="left"/>
    </w:pPr>
  </w:style>
  <w:style w:type="character" w:customStyle="1" w:styleId="a7">
    <w:name w:val="Без интервала Знак"/>
    <w:link w:val="a8"/>
    <w:uiPriority w:val="1"/>
    <w:locked/>
    <w:rsid w:val="00F6164F"/>
    <w:rPr>
      <w:rFonts w:ascii="Times New Roman" w:eastAsia="Times New Roman" w:hAnsi="Times New Roman" w:cs="Times New Roman"/>
      <w:sz w:val="24"/>
      <w:szCs w:val="24"/>
    </w:rPr>
  </w:style>
  <w:style w:type="paragraph" w:styleId="a8">
    <w:name w:val="No Spacing"/>
    <w:link w:val="a7"/>
    <w:uiPriority w:val="1"/>
    <w:qFormat/>
    <w:rsid w:val="00F6164F"/>
    <w:pPr>
      <w:jc w:val="left"/>
    </w:pPr>
    <w:rPr>
      <w:rFonts w:ascii="Times New Roman" w:eastAsia="Times New Roman" w:hAnsi="Times New Roman" w:cs="Times New Roman"/>
      <w:sz w:val="24"/>
      <w:szCs w:val="24"/>
    </w:rPr>
  </w:style>
  <w:style w:type="table" w:customStyle="1" w:styleId="1">
    <w:name w:val="Сетка таблицы1"/>
    <w:basedOn w:val="a1"/>
    <w:next w:val="a3"/>
    <w:uiPriority w:val="39"/>
    <w:rsid w:val="0005199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Текст Знак3"/>
    <w:aliases w:val="Текст Знак1 Знак Знак,Текст Знак Знак Знак Знак, Знак Знак Знак Знак Знак,Знак Знак Знак Знак Знак1, Знак Знак1,Знак Знак Знак Знак Знак Знак,Знак Знак Знак Знак1 Знак, Знак Знак Знак"/>
    <w:rsid w:val="004204C5"/>
    <w:rPr>
      <w:rFonts w:ascii="Courier New" w:eastAsia="Times New Roman" w:hAnsi="Courier New" w:cs="Courier New"/>
      <w:sz w:val="20"/>
      <w:szCs w:val="20"/>
      <w:lang w:eastAsia="ru-RU"/>
    </w:rPr>
  </w:style>
  <w:style w:type="table" w:customStyle="1" w:styleId="6">
    <w:name w:val="Сетка таблицы6"/>
    <w:basedOn w:val="a1"/>
    <w:uiPriority w:val="59"/>
    <w:rsid w:val="008926AE"/>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B62C7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3"/>
    <w:uiPriority w:val="39"/>
    <w:rsid w:val="005F0727"/>
    <w:pPr>
      <w:jc w:val="left"/>
    </w:pPr>
    <w:rPr>
      <w:lang w:val="ru-M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39"/>
    <w:unhideWhenUsed/>
    <w:rsid w:val="00A32DA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uiPriority w:val="59"/>
    <w:rsid w:val="00234162"/>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39"/>
    <w:rsid w:val="0085047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39"/>
    <w:rsid w:val="00D45EF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39"/>
    <w:rsid w:val="00402C3C"/>
    <w:pPr>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262</Words>
  <Characters>1495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Тодорашко Любовь Владимировна</dc:creator>
  <cp:keywords/>
  <dc:description/>
  <cp:lastModifiedBy>Тодорашко Любовь Владимировна</cp:lastModifiedBy>
  <cp:revision>50</cp:revision>
  <dcterms:created xsi:type="dcterms:W3CDTF">2026-03-30T13:53:00Z</dcterms:created>
  <dcterms:modified xsi:type="dcterms:W3CDTF">2026-04-29T13:02:00Z</dcterms:modified>
</cp:coreProperties>
</file>