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8DF" w:rsidRPr="000958DF" w:rsidRDefault="000958DF" w:rsidP="000958DF">
      <w:pPr>
        <w:ind w:left="0"/>
        <w:jc w:val="center"/>
        <w:rPr>
          <w:rFonts w:eastAsia="Calibri"/>
          <w:b/>
          <w:lang w:eastAsia="en-US"/>
        </w:rPr>
      </w:pPr>
      <w:r w:rsidRPr="000958DF">
        <w:rPr>
          <w:rFonts w:eastAsia="Calibri"/>
          <w:b/>
          <w:lang w:eastAsia="en-US"/>
        </w:rPr>
        <w:t>Сравнительная таблица</w:t>
      </w:r>
    </w:p>
    <w:p w:rsidR="000958DF" w:rsidRPr="000958DF" w:rsidRDefault="000958DF" w:rsidP="000958DF">
      <w:pPr>
        <w:ind w:left="0"/>
        <w:jc w:val="center"/>
        <w:rPr>
          <w:rFonts w:eastAsia="Calibri"/>
          <w:b/>
          <w:lang w:eastAsia="en-US"/>
        </w:rPr>
      </w:pPr>
      <w:r w:rsidRPr="000958DF">
        <w:rPr>
          <w:rFonts w:eastAsia="Calibri"/>
          <w:b/>
          <w:lang w:eastAsia="en-US"/>
        </w:rPr>
        <w:t>к проекту закона Приднестровской Молдавской Республики «О внесении дополнений в Закон Приднестровской Молдавской Республики «Об образовании»</w:t>
      </w:r>
    </w:p>
    <w:tbl>
      <w:tblPr>
        <w:tblStyle w:val="11"/>
        <w:tblW w:w="0" w:type="auto"/>
        <w:tblLook w:val="04A0" w:firstRow="1" w:lastRow="0" w:firstColumn="1" w:lastColumn="0" w:noHBand="0" w:noVBand="1"/>
      </w:tblPr>
      <w:tblGrid>
        <w:gridCol w:w="4672"/>
        <w:gridCol w:w="4673"/>
      </w:tblGrid>
      <w:tr w:rsidR="000958DF" w:rsidRPr="000958DF" w:rsidTr="0036668F">
        <w:tc>
          <w:tcPr>
            <w:tcW w:w="4672" w:type="dxa"/>
          </w:tcPr>
          <w:p w:rsidR="000958DF" w:rsidRPr="000958DF" w:rsidRDefault="000958DF" w:rsidP="000958DF">
            <w:pPr>
              <w:ind w:left="0"/>
              <w:rPr>
                <w:rFonts w:eastAsiaTheme="minorHAnsi"/>
                <w:sz w:val="28"/>
                <w:szCs w:val="22"/>
                <w:lang w:eastAsia="en-US"/>
              </w:rPr>
            </w:pPr>
            <w:r w:rsidRPr="000958DF">
              <w:rPr>
                <w:rFonts w:eastAsiaTheme="minorHAnsi"/>
                <w:sz w:val="28"/>
                <w:szCs w:val="22"/>
                <w:lang w:eastAsia="en-US"/>
              </w:rPr>
              <w:t>Действующая редакция</w:t>
            </w:r>
          </w:p>
        </w:tc>
        <w:tc>
          <w:tcPr>
            <w:tcW w:w="4673" w:type="dxa"/>
          </w:tcPr>
          <w:p w:rsidR="000958DF" w:rsidRPr="000958DF" w:rsidRDefault="000958DF" w:rsidP="000958DF">
            <w:pPr>
              <w:ind w:left="0"/>
              <w:rPr>
                <w:rFonts w:eastAsiaTheme="minorHAnsi"/>
                <w:sz w:val="28"/>
                <w:szCs w:val="22"/>
                <w:lang w:eastAsia="en-US"/>
              </w:rPr>
            </w:pPr>
            <w:r w:rsidRPr="000958DF">
              <w:rPr>
                <w:rFonts w:eastAsiaTheme="minorHAnsi"/>
                <w:sz w:val="28"/>
                <w:szCs w:val="22"/>
                <w:lang w:eastAsia="en-US"/>
              </w:rPr>
              <w:t>Предлагаемая редакция</w:t>
            </w:r>
          </w:p>
        </w:tc>
      </w:tr>
      <w:tr w:rsidR="000958DF" w:rsidRPr="000958DF" w:rsidTr="0036668F">
        <w:tc>
          <w:tcPr>
            <w:tcW w:w="4672" w:type="dxa"/>
          </w:tcPr>
          <w:p w:rsidR="000958DF" w:rsidRPr="000958DF" w:rsidRDefault="000958DF" w:rsidP="000958DF">
            <w:pPr>
              <w:ind w:left="0" w:firstLine="732"/>
              <w:jc w:val="both"/>
              <w:rPr>
                <w:rFonts w:eastAsiaTheme="minorHAnsi"/>
                <w:b/>
                <w:szCs w:val="22"/>
                <w:lang w:eastAsia="en-US"/>
              </w:rPr>
            </w:pPr>
            <w:r w:rsidRPr="000958DF">
              <w:rPr>
                <w:rFonts w:eastAsiaTheme="minorHAnsi"/>
                <w:b/>
                <w:szCs w:val="22"/>
                <w:lang w:eastAsia="en-US"/>
              </w:rPr>
              <w:t>Статья 15. Общие требования к приему граждан в организации образования</w:t>
            </w:r>
          </w:p>
          <w:p w:rsidR="000958DF" w:rsidRPr="000958DF" w:rsidRDefault="000958DF" w:rsidP="000958DF">
            <w:pPr>
              <w:ind w:left="0" w:firstLine="732"/>
              <w:jc w:val="both"/>
              <w:rPr>
                <w:rFonts w:eastAsiaTheme="minorHAnsi"/>
                <w:szCs w:val="22"/>
                <w:lang w:eastAsia="en-US"/>
              </w:rPr>
            </w:pP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5. Обучение в организациях профессионального образования за счет средств республиканского бюджета производится по результатам конкурса и на основании подписанного договора об оказании образовательных услуг, определяющего права и обязанности организации профессионального образования, обучаемого лица (его родителей или законных представителей), уполномоченных Правительством Приднестровской Молдавской Республики исполнительных органов государственной власти Приднестровской Молдавской Республики, </w:t>
            </w:r>
            <w:r w:rsidRPr="000958DF">
              <w:rPr>
                <w:rFonts w:eastAsiaTheme="minorHAnsi"/>
                <w:bCs/>
                <w:szCs w:val="22"/>
                <w:lang w:eastAsia="en-US"/>
              </w:rPr>
              <w:t>если иное не предусмотрено законодательством Приднестровской Молдавской Республики</w:t>
            </w:r>
            <w:r w:rsidRPr="000958DF">
              <w:rPr>
                <w:rFonts w:eastAsiaTheme="minorHAnsi"/>
                <w:szCs w:val="22"/>
                <w:lang w:eastAsia="en-US"/>
              </w:rPr>
              <w:t>.</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Существенными условиями данного договора являются:</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а) обязательства организации профессионального образования:</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2) по завершении обучения предпринять меры по </w:t>
            </w:r>
            <w:r w:rsidRPr="000958DF">
              <w:rPr>
                <w:rFonts w:eastAsiaTheme="minorHAnsi"/>
                <w:b/>
                <w:szCs w:val="22"/>
                <w:lang w:eastAsia="en-US"/>
              </w:rPr>
              <w:t>трудоустройству</w:t>
            </w:r>
            <w:r w:rsidRPr="000958DF">
              <w:rPr>
                <w:rFonts w:eastAsiaTheme="minorHAnsi"/>
                <w:szCs w:val="22"/>
                <w:lang w:eastAsia="en-US"/>
              </w:rPr>
              <w:t xml:space="preserve"> лица, освоившего образовательные программы начального, среднего или высшего профессионального образования за счет средств республиканского бюджета и прошедшего государственную (итоговую) аттестацию, совместно с уполномоченным Правительством Приднестровской Молдавской Республики исполнительным органом государственной власти;</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б) обязательство уполномоченного Правительством Приднестровской Молдавской Республики исполнительного органа государственной власти совместно с организацией профессионального образования – </w:t>
            </w:r>
            <w:r w:rsidRPr="000958DF">
              <w:rPr>
                <w:rFonts w:eastAsiaTheme="minorHAnsi"/>
                <w:b/>
                <w:szCs w:val="22"/>
                <w:lang w:eastAsia="en-US"/>
              </w:rPr>
              <w:t>трудоустроить</w:t>
            </w:r>
            <w:r w:rsidRPr="000958DF">
              <w:rPr>
                <w:rFonts w:eastAsiaTheme="minorHAnsi"/>
                <w:szCs w:val="22"/>
                <w:lang w:eastAsia="en-US"/>
              </w:rPr>
              <w:t xml:space="preserve"> лицо, освоившее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прошедшего государственную (итоговую) аттестацию, с учетом законодательства Приднестровской Молдавской Республики в области государственной службы;</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lastRenderedPageBreak/>
              <w:t>…</w:t>
            </w:r>
          </w:p>
          <w:p w:rsidR="000958DF" w:rsidRPr="000958DF" w:rsidRDefault="000958DF" w:rsidP="000958DF">
            <w:pPr>
              <w:ind w:left="0" w:firstLine="732"/>
              <w:jc w:val="both"/>
              <w:rPr>
                <w:rFonts w:eastAsiaTheme="minorHAnsi"/>
                <w:b/>
                <w:szCs w:val="22"/>
                <w:lang w:eastAsia="en-US"/>
              </w:rPr>
            </w:pPr>
            <w:r w:rsidRPr="000958DF">
              <w:rPr>
                <w:rFonts w:eastAsiaTheme="minorHAnsi"/>
                <w:b/>
                <w:szCs w:val="22"/>
                <w:lang w:eastAsia="en-US"/>
              </w:rPr>
              <w:t xml:space="preserve">Часть шестая. </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Порядок распределения и </w:t>
            </w:r>
            <w:r w:rsidRPr="000958DF">
              <w:rPr>
                <w:rFonts w:eastAsiaTheme="minorHAnsi"/>
                <w:b/>
                <w:szCs w:val="22"/>
                <w:lang w:eastAsia="en-US"/>
              </w:rPr>
              <w:t>трудоустройства</w:t>
            </w:r>
            <w:r w:rsidRPr="000958DF">
              <w:rPr>
                <w:rFonts w:eastAsiaTheme="minorHAnsi"/>
                <w:szCs w:val="22"/>
                <w:lang w:eastAsia="en-US"/>
              </w:rPr>
              <w:t xml:space="preserve"> лиц, освоивших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прошедших государственную (итоговую) аттестацию, в части, не урегулированной настоящим пунктом, устанавливается Правительством Приднестровской Молдавской Республики.</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w:t>
            </w:r>
          </w:p>
          <w:p w:rsidR="000958DF" w:rsidRPr="000958DF" w:rsidRDefault="000958DF" w:rsidP="000958DF">
            <w:pPr>
              <w:ind w:left="0" w:firstLine="732"/>
              <w:jc w:val="both"/>
              <w:rPr>
                <w:rFonts w:eastAsiaTheme="minorHAnsi"/>
                <w:b/>
                <w:szCs w:val="22"/>
                <w:lang w:eastAsia="en-US"/>
              </w:rPr>
            </w:pPr>
            <w:r w:rsidRPr="000958DF">
              <w:rPr>
                <w:rFonts w:eastAsiaTheme="minorHAnsi"/>
                <w:b/>
                <w:szCs w:val="22"/>
                <w:lang w:eastAsia="en-US"/>
              </w:rPr>
              <w:t>Часть девятая.</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Лица, освоившие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прошедшие государственную (итоговую) аттестацию, получившие место работы по распределению и не отработавшие в установленный срок, освобождаются от возмещения в республиканский бюджет стоимости обучения, если </w:t>
            </w:r>
            <w:r w:rsidRPr="000958DF">
              <w:rPr>
                <w:rFonts w:eastAsiaTheme="minorHAnsi"/>
                <w:b/>
                <w:szCs w:val="22"/>
                <w:lang w:eastAsia="en-US"/>
              </w:rPr>
              <w:t>трудовой</w:t>
            </w:r>
            <w:r w:rsidRPr="000958DF">
              <w:rPr>
                <w:rFonts w:eastAsiaTheme="minorHAnsi"/>
                <w:szCs w:val="22"/>
                <w:lang w:eastAsia="en-US"/>
              </w:rPr>
              <w:t xml:space="preserve"> </w:t>
            </w:r>
            <w:r w:rsidRPr="000958DF">
              <w:rPr>
                <w:rFonts w:eastAsiaTheme="minorHAnsi"/>
                <w:b/>
                <w:szCs w:val="22"/>
                <w:lang w:eastAsia="en-US"/>
              </w:rPr>
              <w:t>договор</w:t>
            </w:r>
            <w:r w:rsidRPr="000958DF">
              <w:rPr>
                <w:rFonts w:eastAsiaTheme="minorHAnsi"/>
                <w:szCs w:val="22"/>
                <w:lang w:eastAsia="en-US"/>
              </w:rPr>
              <w:t xml:space="preserve"> с ними расторгнут (прекращен) в связи со следующими обстоятельствами:</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w:t>
            </w:r>
          </w:p>
          <w:p w:rsidR="000958DF" w:rsidRPr="000958DF" w:rsidRDefault="000958DF" w:rsidP="000958DF">
            <w:pPr>
              <w:ind w:left="0" w:firstLine="732"/>
              <w:jc w:val="both"/>
              <w:rPr>
                <w:rFonts w:eastAsiaTheme="minorHAnsi"/>
                <w:b/>
                <w:szCs w:val="22"/>
                <w:lang w:eastAsia="en-US"/>
              </w:rPr>
            </w:pPr>
            <w:r w:rsidRPr="000958DF">
              <w:rPr>
                <w:rFonts w:eastAsiaTheme="minorHAnsi"/>
                <w:b/>
                <w:szCs w:val="22"/>
                <w:lang w:eastAsia="en-US"/>
              </w:rPr>
              <w:t>Часть одиннадцатая.</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В случае неисполнения обязательств по </w:t>
            </w:r>
            <w:r w:rsidRPr="000958DF">
              <w:rPr>
                <w:rFonts w:eastAsiaTheme="minorHAnsi"/>
                <w:b/>
                <w:szCs w:val="22"/>
                <w:lang w:eastAsia="en-US"/>
              </w:rPr>
              <w:t>трудоустройству</w:t>
            </w:r>
            <w:r w:rsidRPr="000958DF">
              <w:rPr>
                <w:rFonts w:eastAsiaTheme="minorHAnsi"/>
                <w:szCs w:val="22"/>
                <w:lang w:eastAsia="en-US"/>
              </w:rPr>
              <w:t xml:space="preserve"> со стороны организации профессионального образования и уполномоченного Правительством Приднестровской Молдавской Республики исполнительного органа государственной власти лицу, освоившему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прошедшему государственную (итоговую) аттестацию, предоставляется право на самостоятельное трудоустройство без возмещения в республиканский бюджет стоимости обучения.</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w:t>
            </w:r>
          </w:p>
          <w:p w:rsidR="000958DF" w:rsidRPr="000958DF" w:rsidRDefault="000958DF" w:rsidP="000958DF">
            <w:pPr>
              <w:ind w:left="0" w:firstLine="732"/>
              <w:jc w:val="both"/>
              <w:rPr>
                <w:rFonts w:eastAsiaTheme="minorHAnsi"/>
                <w:szCs w:val="22"/>
                <w:lang w:eastAsia="en-US"/>
              </w:rPr>
            </w:pPr>
          </w:p>
        </w:tc>
        <w:tc>
          <w:tcPr>
            <w:tcW w:w="4673" w:type="dxa"/>
          </w:tcPr>
          <w:p w:rsidR="000958DF" w:rsidRPr="000958DF" w:rsidRDefault="000958DF" w:rsidP="000958DF">
            <w:pPr>
              <w:ind w:left="0" w:firstLine="732"/>
              <w:jc w:val="both"/>
              <w:rPr>
                <w:rFonts w:eastAsiaTheme="minorHAnsi"/>
                <w:b/>
                <w:szCs w:val="22"/>
                <w:lang w:eastAsia="en-US"/>
              </w:rPr>
            </w:pPr>
            <w:r w:rsidRPr="000958DF">
              <w:rPr>
                <w:rFonts w:eastAsiaTheme="minorHAnsi"/>
                <w:b/>
                <w:szCs w:val="22"/>
                <w:lang w:eastAsia="en-US"/>
              </w:rPr>
              <w:lastRenderedPageBreak/>
              <w:t>Статья 15. Общие требования к приему граждан в организации образования</w:t>
            </w:r>
          </w:p>
          <w:p w:rsidR="000958DF" w:rsidRPr="000958DF" w:rsidRDefault="000958DF" w:rsidP="000958DF">
            <w:pPr>
              <w:ind w:left="0" w:firstLine="732"/>
              <w:jc w:val="both"/>
              <w:rPr>
                <w:rFonts w:eastAsiaTheme="minorHAnsi"/>
                <w:szCs w:val="22"/>
                <w:lang w:eastAsia="en-US"/>
              </w:rPr>
            </w:pP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5. Обучение в организациях профессионального образования за счет средств республиканского бюджета производится по результатам конкурса и на основании подписанного договора об оказании образовательных услуг, определяющего права и обязанности организации профессионального образования, обучаемого лица (его родителей или законных представителей), уполномоченных Правительством Приднестровской Молдавской Республики исполнительных органов государственной власти Приднестровской Молдавской Республики, </w:t>
            </w:r>
            <w:r w:rsidRPr="000958DF">
              <w:rPr>
                <w:rFonts w:eastAsiaTheme="minorHAnsi"/>
                <w:bCs/>
                <w:szCs w:val="22"/>
                <w:lang w:eastAsia="en-US"/>
              </w:rPr>
              <w:t>если иное не предусмотрено законодательством Приднестровской Молдавской Республики</w:t>
            </w:r>
            <w:r w:rsidRPr="000958DF">
              <w:rPr>
                <w:rFonts w:eastAsiaTheme="minorHAnsi"/>
                <w:szCs w:val="22"/>
                <w:lang w:eastAsia="en-US"/>
              </w:rPr>
              <w:t>.</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Существенными условиями данного договора являются:</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а) обязательства организации профессионального образования:</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2) по завершении обучения предпринять меры по </w:t>
            </w:r>
            <w:r w:rsidRPr="000958DF">
              <w:rPr>
                <w:rFonts w:eastAsiaTheme="minorHAnsi"/>
                <w:b/>
                <w:szCs w:val="22"/>
                <w:lang w:eastAsia="en-US"/>
              </w:rPr>
              <w:t>трудоустройству</w:t>
            </w:r>
            <w:r w:rsidRPr="000958DF">
              <w:rPr>
                <w:rFonts w:eastAsiaTheme="minorHAnsi"/>
                <w:szCs w:val="22"/>
                <w:lang w:eastAsia="en-US"/>
              </w:rPr>
              <w:t xml:space="preserve"> лица, </w:t>
            </w:r>
            <w:r w:rsidRPr="000958DF">
              <w:rPr>
                <w:rFonts w:eastAsiaTheme="minorHAnsi"/>
                <w:b/>
                <w:szCs w:val="22"/>
                <w:lang w:eastAsia="en-US"/>
              </w:rPr>
              <w:t>в том числе на должности государственной гражданской службы</w:t>
            </w:r>
            <w:r w:rsidRPr="000958DF">
              <w:rPr>
                <w:rFonts w:eastAsiaTheme="minorHAnsi"/>
                <w:szCs w:val="22"/>
                <w:lang w:eastAsia="en-US"/>
              </w:rPr>
              <w:t>, освоившего образовательные программы начального, среднего или высшего профессионального образования за счет средств республиканского бюджета и прошедшего государственную (итоговую) аттестацию, совместно с уполномоченным Правительством Приднестровской Молдавской Республики исполнительным органом государственной власти;</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б) обязательство уполномоченного Правительством Приднестровской Молдавской Республики исполнительного органа государственной власти совместно с организацией профессионального образования – </w:t>
            </w:r>
            <w:r w:rsidRPr="000958DF">
              <w:rPr>
                <w:rFonts w:eastAsiaTheme="minorHAnsi"/>
                <w:b/>
                <w:szCs w:val="22"/>
                <w:lang w:eastAsia="en-US"/>
              </w:rPr>
              <w:t>трудоустроить</w:t>
            </w:r>
            <w:r w:rsidRPr="000958DF">
              <w:rPr>
                <w:rFonts w:eastAsiaTheme="minorHAnsi"/>
                <w:szCs w:val="22"/>
                <w:lang w:eastAsia="en-US"/>
              </w:rPr>
              <w:t xml:space="preserve"> лицо, </w:t>
            </w:r>
            <w:r w:rsidRPr="000958DF">
              <w:rPr>
                <w:rFonts w:eastAsiaTheme="minorHAnsi"/>
                <w:b/>
                <w:szCs w:val="22"/>
                <w:lang w:eastAsia="en-US"/>
              </w:rPr>
              <w:t>в том числе на должности государственной гражданской службы</w:t>
            </w:r>
            <w:r w:rsidRPr="000958DF">
              <w:rPr>
                <w:rFonts w:eastAsiaTheme="minorHAnsi"/>
                <w:szCs w:val="22"/>
                <w:lang w:eastAsia="en-US"/>
              </w:rPr>
              <w:t xml:space="preserve">, освоившее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прошедшего государственную (итоговую) аттестацию, с учетом законодательства </w:t>
            </w:r>
            <w:r w:rsidRPr="000958DF">
              <w:rPr>
                <w:rFonts w:eastAsiaTheme="minorHAnsi"/>
                <w:szCs w:val="22"/>
                <w:lang w:eastAsia="en-US"/>
              </w:rPr>
              <w:lastRenderedPageBreak/>
              <w:t>Приднестровской Молдавской Республики в области государственной службы;</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w:t>
            </w:r>
          </w:p>
          <w:p w:rsidR="000958DF" w:rsidRPr="000958DF" w:rsidRDefault="000958DF" w:rsidP="000958DF">
            <w:pPr>
              <w:ind w:left="0" w:firstLine="732"/>
              <w:jc w:val="both"/>
              <w:rPr>
                <w:rFonts w:eastAsiaTheme="minorHAnsi"/>
                <w:b/>
                <w:szCs w:val="22"/>
                <w:lang w:eastAsia="en-US"/>
              </w:rPr>
            </w:pPr>
            <w:r w:rsidRPr="000958DF">
              <w:rPr>
                <w:rFonts w:eastAsiaTheme="minorHAnsi"/>
                <w:b/>
                <w:szCs w:val="22"/>
                <w:lang w:eastAsia="en-US"/>
              </w:rPr>
              <w:t xml:space="preserve">Часть шестая. </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Порядок распределения и </w:t>
            </w:r>
            <w:r w:rsidRPr="000958DF">
              <w:rPr>
                <w:rFonts w:eastAsiaTheme="minorHAnsi"/>
                <w:b/>
                <w:szCs w:val="22"/>
                <w:lang w:eastAsia="en-US"/>
              </w:rPr>
              <w:t>трудоустройства</w:t>
            </w:r>
            <w:r w:rsidRPr="000958DF">
              <w:rPr>
                <w:rFonts w:eastAsiaTheme="minorHAnsi"/>
                <w:szCs w:val="22"/>
                <w:lang w:eastAsia="en-US"/>
              </w:rPr>
              <w:t xml:space="preserve"> лиц, </w:t>
            </w:r>
            <w:r w:rsidRPr="000958DF">
              <w:rPr>
                <w:rFonts w:eastAsiaTheme="minorHAnsi"/>
                <w:b/>
                <w:szCs w:val="22"/>
                <w:lang w:eastAsia="en-US"/>
              </w:rPr>
              <w:t>в том числе на должности государственной гражданской службы</w:t>
            </w:r>
            <w:r w:rsidRPr="000958DF">
              <w:rPr>
                <w:rFonts w:eastAsiaTheme="minorHAnsi"/>
                <w:szCs w:val="22"/>
                <w:lang w:eastAsia="en-US"/>
              </w:rPr>
              <w:t>, освоивших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прошедших государственную (итоговую) аттестацию, в части, не урегулированной настоящим пунктом, устанавливается Правительством Приднестровской Молдавской Республики.</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w:t>
            </w:r>
          </w:p>
          <w:p w:rsidR="000958DF" w:rsidRPr="000958DF" w:rsidRDefault="000958DF" w:rsidP="000958DF">
            <w:pPr>
              <w:ind w:left="0" w:firstLine="732"/>
              <w:jc w:val="both"/>
              <w:rPr>
                <w:rFonts w:eastAsiaTheme="minorHAnsi"/>
                <w:b/>
                <w:szCs w:val="22"/>
                <w:lang w:eastAsia="en-US"/>
              </w:rPr>
            </w:pPr>
            <w:r w:rsidRPr="000958DF">
              <w:rPr>
                <w:rFonts w:eastAsiaTheme="minorHAnsi"/>
                <w:b/>
                <w:szCs w:val="22"/>
                <w:lang w:eastAsia="en-US"/>
              </w:rPr>
              <w:t>Часть девятая.</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Лица, освоившие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прошедшие государственную (итоговую) аттестацию, получившие место работы по распределению и не отработавшие в установленный срок, освобождаются от возмещения в республиканский бюджет стоимости обучения, если </w:t>
            </w:r>
            <w:r w:rsidRPr="000958DF">
              <w:rPr>
                <w:rFonts w:eastAsiaTheme="minorHAnsi"/>
                <w:b/>
                <w:szCs w:val="22"/>
                <w:lang w:eastAsia="en-US"/>
              </w:rPr>
              <w:t>трудовой</w:t>
            </w:r>
            <w:r w:rsidRPr="000958DF">
              <w:rPr>
                <w:rFonts w:eastAsiaTheme="minorHAnsi"/>
                <w:szCs w:val="22"/>
                <w:lang w:eastAsia="en-US"/>
              </w:rPr>
              <w:t xml:space="preserve"> </w:t>
            </w:r>
            <w:r w:rsidRPr="000958DF">
              <w:rPr>
                <w:rFonts w:eastAsiaTheme="minorHAnsi"/>
                <w:b/>
                <w:szCs w:val="22"/>
                <w:lang w:eastAsia="en-US"/>
              </w:rPr>
              <w:t>договор</w:t>
            </w:r>
            <w:r w:rsidRPr="000958DF">
              <w:rPr>
                <w:rFonts w:eastAsiaTheme="minorHAnsi"/>
                <w:szCs w:val="22"/>
                <w:lang w:eastAsia="en-US"/>
              </w:rPr>
              <w:t xml:space="preserve"> (</w:t>
            </w:r>
            <w:r w:rsidRPr="000958DF">
              <w:rPr>
                <w:rFonts w:eastAsiaTheme="minorHAnsi"/>
                <w:b/>
                <w:szCs w:val="22"/>
                <w:lang w:eastAsia="en-US"/>
              </w:rPr>
              <w:t>служебный контракт),</w:t>
            </w:r>
            <w:r w:rsidRPr="000958DF">
              <w:rPr>
                <w:rFonts w:eastAsiaTheme="minorHAnsi"/>
                <w:szCs w:val="22"/>
                <w:lang w:eastAsia="en-US"/>
              </w:rPr>
              <w:t xml:space="preserve"> с ними расторгнут (прекращен) в связи со следующими обстоятельствами:</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w:t>
            </w:r>
          </w:p>
          <w:p w:rsidR="000958DF" w:rsidRPr="000958DF" w:rsidRDefault="000958DF" w:rsidP="000958DF">
            <w:pPr>
              <w:ind w:left="0" w:firstLine="732"/>
              <w:jc w:val="both"/>
              <w:rPr>
                <w:rFonts w:eastAsiaTheme="minorHAnsi"/>
                <w:b/>
                <w:szCs w:val="22"/>
                <w:lang w:eastAsia="en-US"/>
              </w:rPr>
            </w:pPr>
            <w:r w:rsidRPr="000958DF">
              <w:rPr>
                <w:rFonts w:eastAsiaTheme="minorHAnsi"/>
                <w:b/>
                <w:szCs w:val="22"/>
                <w:lang w:eastAsia="en-US"/>
              </w:rPr>
              <w:t>Часть одиннадцатая.</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 xml:space="preserve">В случае неисполнения обязательств по </w:t>
            </w:r>
            <w:r w:rsidRPr="000958DF">
              <w:rPr>
                <w:rFonts w:eastAsiaTheme="minorHAnsi"/>
                <w:b/>
                <w:szCs w:val="22"/>
                <w:lang w:eastAsia="en-US"/>
              </w:rPr>
              <w:t>трудоустройству, в том числе на должности государственной гражданской службы,</w:t>
            </w:r>
            <w:r w:rsidRPr="000958DF">
              <w:rPr>
                <w:rFonts w:eastAsiaTheme="minorHAnsi"/>
                <w:szCs w:val="22"/>
                <w:lang w:eastAsia="en-US"/>
              </w:rPr>
              <w:t xml:space="preserve"> со стороны организации профессионального образования и уполномоченного Правительством Приднестровской Молдавской Республики исполнительного органа государственной власти лицу, освоившему образовательные программы начального, среднего или высшего профессионального образования, программы ординатуры за счет средств республиканского бюджета и прошедшему государственную (итоговую) аттестацию, предоставляется право на самостоятельное трудоустройство без возмещения в республиканский бюджет стоимости обучения.</w:t>
            </w:r>
          </w:p>
          <w:p w:rsidR="000958DF" w:rsidRPr="000958DF" w:rsidRDefault="000958DF" w:rsidP="000958DF">
            <w:pPr>
              <w:ind w:left="0" w:firstLine="732"/>
              <w:jc w:val="both"/>
              <w:rPr>
                <w:rFonts w:eastAsiaTheme="minorHAnsi"/>
                <w:szCs w:val="22"/>
                <w:lang w:eastAsia="en-US"/>
              </w:rPr>
            </w:pPr>
            <w:r w:rsidRPr="000958DF">
              <w:rPr>
                <w:rFonts w:eastAsiaTheme="minorHAnsi"/>
                <w:szCs w:val="22"/>
                <w:lang w:eastAsia="en-US"/>
              </w:rPr>
              <w:t>…</w:t>
            </w:r>
          </w:p>
        </w:tc>
      </w:tr>
    </w:tbl>
    <w:p w:rsidR="008926AE" w:rsidRPr="008F70B4" w:rsidRDefault="008926AE" w:rsidP="000958DF">
      <w:pPr>
        <w:ind w:left="0"/>
        <w:rPr>
          <w:rFonts w:eastAsia="Calibri"/>
        </w:rPr>
      </w:pPr>
      <w:bookmarkStart w:id="0" w:name="_GoBack"/>
      <w:bookmarkEnd w:id="0"/>
    </w:p>
    <w:sectPr w:rsidR="008926AE" w:rsidRPr="008F70B4" w:rsidSect="00C723D5">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10443E"/>
    <w:rsid w:val="00147B5A"/>
    <w:rsid w:val="001764E8"/>
    <w:rsid w:val="00234162"/>
    <w:rsid w:val="00336B91"/>
    <w:rsid w:val="003C02A1"/>
    <w:rsid w:val="0040279E"/>
    <w:rsid w:val="00402C3C"/>
    <w:rsid w:val="004204C5"/>
    <w:rsid w:val="0049279D"/>
    <w:rsid w:val="005669D6"/>
    <w:rsid w:val="005F0727"/>
    <w:rsid w:val="005F790B"/>
    <w:rsid w:val="0062219E"/>
    <w:rsid w:val="00666CFF"/>
    <w:rsid w:val="00677842"/>
    <w:rsid w:val="00694279"/>
    <w:rsid w:val="006F2894"/>
    <w:rsid w:val="007140FC"/>
    <w:rsid w:val="00725829"/>
    <w:rsid w:val="0072713F"/>
    <w:rsid w:val="00736078"/>
    <w:rsid w:val="00745731"/>
    <w:rsid w:val="00770CB3"/>
    <w:rsid w:val="007C3B6C"/>
    <w:rsid w:val="00850477"/>
    <w:rsid w:val="00853717"/>
    <w:rsid w:val="008926AE"/>
    <w:rsid w:val="008F70B4"/>
    <w:rsid w:val="0091069F"/>
    <w:rsid w:val="00922BB1"/>
    <w:rsid w:val="00945F4B"/>
    <w:rsid w:val="00947364"/>
    <w:rsid w:val="009C0CBA"/>
    <w:rsid w:val="00A32DA4"/>
    <w:rsid w:val="00A500D1"/>
    <w:rsid w:val="00B62C7E"/>
    <w:rsid w:val="00B90E5E"/>
    <w:rsid w:val="00BF25F5"/>
    <w:rsid w:val="00C30074"/>
    <w:rsid w:val="00C30585"/>
    <w:rsid w:val="00C54BC4"/>
    <w:rsid w:val="00CA0A80"/>
    <w:rsid w:val="00CA389A"/>
    <w:rsid w:val="00D45EF5"/>
    <w:rsid w:val="00DC2A0D"/>
    <w:rsid w:val="00E4664D"/>
    <w:rsid w:val="00E55D71"/>
    <w:rsid w:val="00E67E22"/>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FED7"/>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1007</Words>
  <Characters>5742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58</cp:revision>
  <dcterms:created xsi:type="dcterms:W3CDTF">2026-03-30T13:53:00Z</dcterms:created>
  <dcterms:modified xsi:type="dcterms:W3CDTF">2026-04-30T09:27:00Z</dcterms:modified>
</cp:coreProperties>
</file>