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FD2" w:rsidRPr="00CE18C2" w:rsidRDefault="00465FD2" w:rsidP="00465FD2">
      <w:pPr>
        <w:jc w:val="center"/>
        <w:rPr>
          <w:b/>
          <w:bCs/>
          <w:sz w:val="27"/>
          <w:szCs w:val="27"/>
        </w:rPr>
      </w:pPr>
      <w:r>
        <w:rPr>
          <w:b/>
          <w:bCs/>
          <w:sz w:val="27"/>
          <w:szCs w:val="27"/>
        </w:rPr>
        <w:t>СРАВНИТЕЛЬНАЯ ТАБЛИЦА</w:t>
      </w:r>
    </w:p>
    <w:p w:rsidR="00465FD2" w:rsidRPr="00CE18C2" w:rsidRDefault="00465FD2" w:rsidP="00465FD2">
      <w:pPr>
        <w:ind w:firstLine="284"/>
        <w:jc w:val="center"/>
        <w:rPr>
          <w:bCs/>
          <w:sz w:val="27"/>
          <w:szCs w:val="27"/>
        </w:rPr>
      </w:pPr>
      <w:r w:rsidRPr="00CE18C2">
        <w:rPr>
          <w:bCs/>
          <w:sz w:val="27"/>
          <w:szCs w:val="27"/>
        </w:rPr>
        <w:t>к проекту закона</w:t>
      </w:r>
      <w:r w:rsidRPr="00CE18C2">
        <w:rPr>
          <w:rFonts w:eastAsia="Calibri"/>
          <w:bCs/>
          <w:sz w:val="27"/>
          <w:szCs w:val="27"/>
        </w:rPr>
        <w:t xml:space="preserve"> </w:t>
      </w:r>
      <w:r w:rsidRPr="00CE18C2">
        <w:rPr>
          <w:bCs/>
          <w:sz w:val="27"/>
          <w:szCs w:val="27"/>
        </w:rPr>
        <w:t>Приднестровской Молдавской Республики</w:t>
      </w:r>
    </w:p>
    <w:p w:rsidR="00465FD2" w:rsidRPr="00CE18C2" w:rsidRDefault="00465FD2" w:rsidP="00465FD2">
      <w:pPr>
        <w:ind w:firstLine="284"/>
        <w:jc w:val="center"/>
        <w:rPr>
          <w:bCs/>
          <w:sz w:val="27"/>
          <w:szCs w:val="27"/>
        </w:rPr>
      </w:pPr>
      <w:r w:rsidRPr="00CE18C2">
        <w:rPr>
          <w:bCs/>
          <w:sz w:val="27"/>
          <w:szCs w:val="27"/>
        </w:rPr>
        <w:t>«О внесении изменения и дополнения в Закон Приднестровской Молдавской Республики «О Дорожном фонде</w:t>
      </w:r>
      <w:r w:rsidRPr="00CE18C2">
        <w:rPr>
          <w:rFonts w:eastAsia="Calibri"/>
          <w:sz w:val="27"/>
          <w:szCs w:val="27"/>
        </w:rPr>
        <w:t xml:space="preserve"> </w:t>
      </w:r>
      <w:r w:rsidRPr="00CE18C2">
        <w:rPr>
          <w:bCs/>
          <w:sz w:val="27"/>
          <w:szCs w:val="27"/>
        </w:rPr>
        <w:t>Приднестровской Молдавской Республики»</w:t>
      </w:r>
    </w:p>
    <w:p w:rsidR="00465FD2" w:rsidRPr="00CE18C2" w:rsidRDefault="00465FD2" w:rsidP="00465FD2">
      <w:pPr>
        <w:ind w:firstLine="284"/>
        <w:jc w:val="center"/>
        <w:rPr>
          <w:b/>
          <w:bCs/>
          <w:sz w:val="27"/>
          <w:szCs w:val="27"/>
        </w:rPr>
      </w:pPr>
    </w:p>
    <w:tbl>
      <w:tblPr>
        <w:tblStyle w:val="a3"/>
        <w:tblW w:w="9782" w:type="dxa"/>
        <w:tblInd w:w="-289" w:type="dxa"/>
        <w:tblLook w:val="04A0" w:firstRow="1" w:lastRow="0" w:firstColumn="1" w:lastColumn="0" w:noHBand="0" w:noVBand="1"/>
      </w:tblPr>
      <w:tblGrid>
        <w:gridCol w:w="4820"/>
        <w:gridCol w:w="4962"/>
      </w:tblGrid>
      <w:tr w:rsidR="00465FD2" w:rsidRPr="00CE18C2" w:rsidTr="0036668F">
        <w:tc>
          <w:tcPr>
            <w:tcW w:w="4820" w:type="dxa"/>
          </w:tcPr>
          <w:p w:rsidR="00465FD2" w:rsidRPr="00CE18C2" w:rsidRDefault="00465FD2" w:rsidP="0036668F">
            <w:pPr>
              <w:ind w:firstLine="284"/>
              <w:jc w:val="center"/>
              <w:rPr>
                <w:sz w:val="27"/>
                <w:szCs w:val="27"/>
              </w:rPr>
            </w:pPr>
            <w:r w:rsidRPr="00CE18C2">
              <w:rPr>
                <w:sz w:val="27"/>
                <w:szCs w:val="27"/>
              </w:rPr>
              <w:t xml:space="preserve">Текущая редакция </w:t>
            </w:r>
          </w:p>
        </w:tc>
        <w:tc>
          <w:tcPr>
            <w:tcW w:w="4962" w:type="dxa"/>
          </w:tcPr>
          <w:p w:rsidR="00465FD2" w:rsidRPr="00CE18C2" w:rsidRDefault="00465FD2" w:rsidP="0036668F">
            <w:pPr>
              <w:ind w:firstLine="284"/>
              <w:jc w:val="center"/>
              <w:rPr>
                <w:sz w:val="27"/>
                <w:szCs w:val="27"/>
              </w:rPr>
            </w:pPr>
            <w:r w:rsidRPr="00CE18C2">
              <w:rPr>
                <w:sz w:val="27"/>
                <w:szCs w:val="27"/>
              </w:rPr>
              <w:t>Предлагаемая редакция</w:t>
            </w:r>
          </w:p>
        </w:tc>
      </w:tr>
      <w:tr w:rsidR="00465FD2" w:rsidRPr="00CE18C2" w:rsidTr="0036668F">
        <w:tc>
          <w:tcPr>
            <w:tcW w:w="4820" w:type="dxa"/>
          </w:tcPr>
          <w:p w:rsidR="00465FD2" w:rsidRPr="00CE18C2" w:rsidRDefault="00465FD2" w:rsidP="0036668F">
            <w:pPr>
              <w:tabs>
                <w:tab w:val="left" w:pos="993"/>
              </w:tabs>
              <w:ind w:firstLine="284"/>
              <w:jc w:val="both"/>
              <w:rPr>
                <w:rFonts w:eastAsia="Calibri"/>
                <w:sz w:val="27"/>
                <w:szCs w:val="27"/>
              </w:rPr>
            </w:pPr>
            <w:r w:rsidRPr="00CE18C2">
              <w:rPr>
                <w:rFonts w:eastAsia="Calibri"/>
                <w:b/>
                <w:sz w:val="27"/>
                <w:szCs w:val="27"/>
              </w:rPr>
              <w:t>Статья 5-2.</w:t>
            </w:r>
            <w:r w:rsidRPr="00CE18C2">
              <w:rPr>
                <w:rFonts w:eastAsia="Calibri"/>
                <w:sz w:val="27"/>
                <w:szCs w:val="27"/>
              </w:rPr>
              <w:t xml:space="preserve"> Сбор за проезд по автомобильным дорогам</w:t>
            </w:r>
            <w:r>
              <w:rPr>
                <w:rFonts w:eastAsia="Calibri"/>
                <w:sz w:val="27"/>
                <w:szCs w:val="27"/>
              </w:rPr>
              <w:t xml:space="preserve"> П</w:t>
            </w:r>
            <w:r w:rsidRPr="00CE18C2">
              <w:rPr>
                <w:rFonts w:eastAsia="Calibri"/>
                <w:sz w:val="27"/>
                <w:szCs w:val="27"/>
              </w:rPr>
              <w:t>риднестровской Молдавской Республики транспортных</w:t>
            </w:r>
            <w:r>
              <w:rPr>
                <w:rFonts w:eastAsia="Calibri"/>
                <w:sz w:val="27"/>
                <w:szCs w:val="27"/>
              </w:rPr>
              <w:t xml:space="preserve"> </w:t>
            </w:r>
            <w:r w:rsidRPr="00CE18C2">
              <w:rPr>
                <w:rFonts w:eastAsia="Calibri"/>
                <w:sz w:val="27"/>
                <w:szCs w:val="27"/>
              </w:rPr>
              <w:t>средств, не зарегистрированных в Приднестровской</w:t>
            </w:r>
            <w:r>
              <w:rPr>
                <w:rFonts w:eastAsia="Calibri"/>
                <w:sz w:val="27"/>
                <w:szCs w:val="27"/>
              </w:rPr>
              <w:t xml:space="preserve"> </w:t>
            </w:r>
            <w:r w:rsidRPr="00CE18C2">
              <w:rPr>
                <w:rFonts w:eastAsia="Calibri"/>
                <w:sz w:val="27"/>
                <w:szCs w:val="27"/>
              </w:rPr>
              <w:t>Молдавской Республике, перевозящих некоторые</w:t>
            </w:r>
            <w:r>
              <w:rPr>
                <w:rFonts w:eastAsia="Calibri"/>
                <w:sz w:val="27"/>
                <w:szCs w:val="27"/>
              </w:rPr>
              <w:t xml:space="preserve"> </w:t>
            </w:r>
            <w:r w:rsidRPr="00CE18C2">
              <w:rPr>
                <w:rFonts w:eastAsia="Calibri"/>
                <w:sz w:val="27"/>
                <w:szCs w:val="27"/>
              </w:rPr>
              <w:t>категории товаров</w:t>
            </w:r>
          </w:p>
          <w:p w:rsidR="00465FD2" w:rsidRPr="00CE18C2" w:rsidRDefault="00465FD2" w:rsidP="0036668F">
            <w:pPr>
              <w:tabs>
                <w:tab w:val="left" w:pos="993"/>
              </w:tabs>
              <w:ind w:firstLine="284"/>
              <w:jc w:val="both"/>
              <w:rPr>
                <w:rFonts w:eastAsia="Calibri"/>
                <w:sz w:val="27"/>
                <w:szCs w:val="27"/>
              </w:rPr>
            </w:pPr>
          </w:p>
          <w:p w:rsidR="00465FD2" w:rsidRPr="00CE18C2" w:rsidRDefault="00465FD2" w:rsidP="0036668F">
            <w:pPr>
              <w:tabs>
                <w:tab w:val="left" w:pos="993"/>
              </w:tabs>
              <w:ind w:firstLine="284"/>
              <w:jc w:val="both"/>
              <w:rPr>
                <w:rFonts w:eastAsia="Calibri"/>
                <w:sz w:val="27"/>
                <w:szCs w:val="27"/>
              </w:rPr>
            </w:pPr>
            <w:r w:rsidRPr="00CE18C2">
              <w:rPr>
                <w:rFonts w:eastAsia="Calibri"/>
                <w:sz w:val="27"/>
                <w:szCs w:val="27"/>
              </w:rPr>
              <w:t>1. Плательщиками сбора за проезд по автомобильным дорогам Приднестровской Молдавской Республики транспортных средств, не зарегистрированных в Приднестровской Молдавской Республике, перевозящих некоторые категории товаров (далее по тексту настоящей статьи – сбор), являются физические лица, в том числе иностранные граждане и лица без гражданства, а также юридические лица, использующие автомобильные дороги Приднестровской Молдавской Республики для передвижения по ним транспортных средств, являющихся объектом сбора.</w:t>
            </w:r>
          </w:p>
          <w:p w:rsidR="00465FD2" w:rsidRPr="00CE18C2" w:rsidRDefault="00465FD2" w:rsidP="0036668F">
            <w:pPr>
              <w:tabs>
                <w:tab w:val="left" w:pos="993"/>
              </w:tabs>
              <w:ind w:firstLine="284"/>
              <w:jc w:val="both"/>
              <w:rPr>
                <w:rFonts w:eastAsia="Calibri"/>
                <w:sz w:val="27"/>
                <w:szCs w:val="27"/>
              </w:rPr>
            </w:pPr>
            <w:r w:rsidRPr="00CE18C2">
              <w:rPr>
                <w:rFonts w:eastAsia="Calibri"/>
                <w:sz w:val="27"/>
                <w:szCs w:val="27"/>
              </w:rPr>
              <w:t>В случае перемещения транспортных средств, являющихся объектом сбора и следующих в адрес хозяйствующих субъектов Приднестровской Молдавской Республики, плательщиками сбора могут выступать хозяйствующие субъекты Приднестровской Молдавской Республики, в адрес которых следуют транспортные средства.</w:t>
            </w:r>
          </w:p>
          <w:p w:rsidR="00465FD2" w:rsidRPr="00CE18C2" w:rsidRDefault="00465FD2" w:rsidP="0036668F">
            <w:pPr>
              <w:tabs>
                <w:tab w:val="left" w:pos="993"/>
              </w:tabs>
              <w:ind w:firstLine="284"/>
              <w:jc w:val="both"/>
              <w:rPr>
                <w:rFonts w:eastAsia="Calibri"/>
                <w:sz w:val="27"/>
                <w:szCs w:val="27"/>
              </w:rPr>
            </w:pPr>
            <w:r w:rsidRPr="00CE18C2">
              <w:rPr>
                <w:rFonts w:eastAsia="Calibri"/>
                <w:sz w:val="27"/>
                <w:szCs w:val="27"/>
              </w:rPr>
              <w:t xml:space="preserve">Порядок уплаты сбора хозяйствующими субъектами Приднестровской Молдавской Республики, в адрес которых следуют транспортные средства, утверждается совместным нормативным правовым </w:t>
            </w:r>
            <w:r w:rsidRPr="00CE18C2">
              <w:rPr>
                <w:rFonts w:eastAsia="Calibri"/>
                <w:sz w:val="27"/>
                <w:szCs w:val="27"/>
              </w:rPr>
              <w:lastRenderedPageBreak/>
              <w:t>актом исполнительного органа государственной власти, осуществляющего непосредственное руководство таможенным делом, и исполнительного органа государственной власти, в ведении которого находятся вопросы экономической политики.</w:t>
            </w:r>
          </w:p>
          <w:p w:rsidR="00465FD2" w:rsidRPr="00CE18C2" w:rsidRDefault="00465FD2" w:rsidP="0036668F">
            <w:pPr>
              <w:tabs>
                <w:tab w:val="left" w:pos="993"/>
              </w:tabs>
              <w:ind w:firstLine="284"/>
              <w:jc w:val="both"/>
              <w:rPr>
                <w:rFonts w:eastAsia="Calibri"/>
                <w:sz w:val="27"/>
                <w:szCs w:val="27"/>
              </w:rPr>
            </w:pPr>
            <w:r w:rsidRPr="00CE18C2">
              <w:rPr>
                <w:rFonts w:eastAsia="Calibri"/>
                <w:sz w:val="27"/>
                <w:szCs w:val="27"/>
              </w:rPr>
              <w:t>2. Объектом сбора являются транспортные средства, в том числе и автопоезда, предназначенные для перевозки грузов, не зарегистрированные в Приднестровской Молдавской Республике, въезжающие на территорию Приднестровской Молдавской Республики и перевозящие по ее автомобильным дорогам некоторые категории товаров, перечень которых устанавливается правовым актом Правительства Приднестровской Молдавской Республики, полная масса которых (каждого в отдельности либо в составе автопоезда) превышает 18 тонн.</w:t>
            </w:r>
          </w:p>
          <w:p w:rsidR="00465FD2" w:rsidRPr="00CE18C2" w:rsidRDefault="00465FD2" w:rsidP="0036668F">
            <w:pPr>
              <w:tabs>
                <w:tab w:val="left" w:pos="993"/>
              </w:tabs>
              <w:ind w:firstLine="284"/>
              <w:jc w:val="both"/>
              <w:rPr>
                <w:rFonts w:eastAsia="Calibri"/>
                <w:sz w:val="27"/>
                <w:szCs w:val="27"/>
              </w:rPr>
            </w:pPr>
            <w:r w:rsidRPr="00CE18C2">
              <w:rPr>
                <w:rFonts w:eastAsia="Calibri"/>
                <w:sz w:val="27"/>
                <w:szCs w:val="27"/>
              </w:rPr>
              <w:t>3. Сбор представляет собой плату за однократный въезд с правом перемещения по территории Приднестровской Молдавской Республики транспортного средства, являющегося объектом сбора, и последующий его выезд с территории Приднестровской Молдавской Республики до истечения 1 (одного) месяца со дня въезда.</w:t>
            </w:r>
          </w:p>
          <w:p w:rsidR="00465FD2" w:rsidRPr="00CE18C2" w:rsidRDefault="00465FD2" w:rsidP="0036668F">
            <w:pPr>
              <w:tabs>
                <w:tab w:val="left" w:pos="993"/>
              </w:tabs>
              <w:ind w:firstLine="284"/>
              <w:jc w:val="both"/>
              <w:rPr>
                <w:rFonts w:eastAsia="Calibri"/>
                <w:sz w:val="27"/>
                <w:szCs w:val="27"/>
              </w:rPr>
            </w:pPr>
            <w:r w:rsidRPr="00CE18C2">
              <w:rPr>
                <w:rFonts w:eastAsia="Calibri"/>
                <w:sz w:val="27"/>
                <w:szCs w:val="27"/>
              </w:rPr>
              <w:t>Ставка сбора составляет 15 (пятнадцать) расчетных уровней.</w:t>
            </w:r>
          </w:p>
          <w:p w:rsidR="00465FD2" w:rsidRPr="00CE18C2" w:rsidRDefault="00465FD2" w:rsidP="0036668F">
            <w:pPr>
              <w:tabs>
                <w:tab w:val="left" w:pos="993"/>
              </w:tabs>
              <w:ind w:firstLine="284"/>
              <w:jc w:val="both"/>
              <w:rPr>
                <w:rFonts w:eastAsia="Calibri"/>
                <w:sz w:val="27"/>
                <w:szCs w:val="27"/>
              </w:rPr>
            </w:pPr>
            <w:r w:rsidRPr="00CE18C2">
              <w:rPr>
                <w:rFonts w:eastAsia="Calibri"/>
                <w:sz w:val="27"/>
                <w:szCs w:val="27"/>
              </w:rPr>
              <w:t>Уплата сбора производится плательщиком при въезде на территорию Приднестровской Молдавской Республики транспортного средства, являющегося объектом сбора, либо до фактического въезда на территорию Приднестровской Молдавской Республики транспортного средства, являющегося объектом сбора.</w:t>
            </w:r>
          </w:p>
          <w:p w:rsidR="00465FD2" w:rsidRPr="00CE18C2" w:rsidRDefault="00465FD2" w:rsidP="0036668F">
            <w:pPr>
              <w:tabs>
                <w:tab w:val="left" w:pos="993"/>
              </w:tabs>
              <w:ind w:firstLine="284"/>
              <w:jc w:val="both"/>
              <w:rPr>
                <w:rFonts w:eastAsia="Calibri"/>
                <w:sz w:val="27"/>
                <w:szCs w:val="27"/>
              </w:rPr>
            </w:pPr>
            <w:r w:rsidRPr="00CE18C2">
              <w:rPr>
                <w:rFonts w:eastAsia="Calibri"/>
                <w:sz w:val="27"/>
                <w:szCs w:val="27"/>
              </w:rPr>
              <w:t xml:space="preserve">При уплате сбора до фактического въезда на территорию </w:t>
            </w:r>
            <w:r w:rsidRPr="00CE18C2">
              <w:rPr>
                <w:rFonts w:eastAsia="Calibri"/>
                <w:sz w:val="27"/>
                <w:szCs w:val="27"/>
              </w:rPr>
              <w:lastRenderedPageBreak/>
              <w:t>Приднестровской Молдавской Республики транспортного средства, являющегося объектом сбора, течение установленного срока сбора начинается со дня фактического въезда на территорию Приднестровской Молдавской Республики транспортного средства, являющегося объектом сбора.</w:t>
            </w:r>
          </w:p>
          <w:p w:rsidR="00465FD2" w:rsidRPr="00CE18C2" w:rsidRDefault="00465FD2" w:rsidP="0036668F">
            <w:pPr>
              <w:tabs>
                <w:tab w:val="left" w:pos="993"/>
              </w:tabs>
              <w:ind w:firstLine="284"/>
              <w:jc w:val="both"/>
              <w:rPr>
                <w:rFonts w:eastAsia="Calibri"/>
                <w:sz w:val="27"/>
                <w:szCs w:val="27"/>
              </w:rPr>
            </w:pPr>
            <w:r w:rsidRPr="00CE18C2">
              <w:rPr>
                <w:rFonts w:eastAsia="Calibri"/>
                <w:sz w:val="27"/>
                <w:szCs w:val="27"/>
              </w:rPr>
              <w:t>Плательщик сбора обязан вывезти транспортное средство, являющееся объектом сбора, с территории Приднестровской Молдавской Республики до истечения 1 (одного) месяца со дня въезда.</w:t>
            </w:r>
          </w:p>
          <w:p w:rsidR="00465FD2" w:rsidRPr="00CE18C2" w:rsidRDefault="00465FD2" w:rsidP="0036668F">
            <w:pPr>
              <w:tabs>
                <w:tab w:val="left" w:pos="993"/>
              </w:tabs>
              <w:ind w:firstLine="284"/>
              <w:jc w:val="both"/>
              <w:rPr>
                <w:rFonts w:eastAsia="Calibri"/>
                <w:sz w:val="27"/>
                <w:szCs w:val="27"/>
              </w:rPr>
            </w:pPr>
            <w:r w:rsidRPr="00CE18C2">
              <w:rPr>
                <w:rFonts w:eastAsia="Calibri"/>
                <w:sz w:val="27"/>
                <w:szCs w:val="27"/>
              </w:rPr>
              <w:t xml:space="preserve">В случае если транспортное средство, в отношении которого был уплачен сбор, не вывезено с территории Приднестровской Молдавской Республики </w:t>
            </w:r>
            <w:r w:rsidRPr="00CE18C2">
              <w:rPr>
                <w:rFonts w:eastAsia="Calibri"/>
                <w:b/>
                <w:bCs/>
                <w:sz w:val="27"/>
                <w:szCs w:val="27"/>
              </w:rPr>
              <w:t>до истечения 1 (одного) месяца с даты въезда,</w:t>
            </w:r>
            <w:r w:rsidRPr="00CE18C2">
              <w:rPr>
                <w:rFonts w:eastAsia="Calibri"/>
                <w:sz w:val="27"/>
                <w:szCs w:val="27"/>
              </w:rPr>
              <w:t xml:space="preserve"> плательщик сбора при выезде с территории Приднестровской Молдавской Республики транспортного средства, являющегося объектом сбора, обязан дополнительно уплатить сбор в размере 45 (сорока пяти) расчетных уровней.</w:t>
            </w:r>
          </w:p>
          <w:p w:rsidR="00465FD2" w:rsidRPr="00CE18C2" w:rsidRDefault="00465FD2" w:rsidP="0036668F">
            <w:pPr>
              <w:tabs>
                <w:tab w:val="left" w:pos="993"/>
              </w:tabs>
              <w:ind w:firstLine="284"/>
              <w:jc w:val="both"/>
              <w:rPr>
                <w:rFonts w:eastAsia="Calibri"/>
                <w:sz w:val="27"/>
                <w:szCs w:val="27"/>
              </w:rPr>
            </w:pPr>
            <w:r w:rsidRPr="00CE18C2">
              <w:rPr>
                <w:rFonts w:eastAsia="Calibri"/>
                <w:sz w:val="27"/>
                <w:szCs w:val="27"/>
              </w:rPr>
              <w:t>Выезд транспортного средства, являющегося объектом сбора, с территории Приднестровской Молдавской Республики в случае, указанном в части шестой настоящего пункта, разрешается только после исполнения плательщиком обязанности по дополнительной уплате сбора в размере 45 (сорока пяти) расчетных уровней.</w:t>
            </w:r>
          </w:p>
          <w:p w:rsidR="00465FD2" w:rsidRPr="00CE18C2" w:rsidRDefault="00465FD2" w:rsidP="0036668F">
            <w:pPr>
              <w:tabs>
                <w:tab w:val="left" w:pos="993"/>
              </w:tabs>
              <w:ind w:firstLine="284"/>
              <w:jc w:val="both"/>
              <w:rPr>
                <w:rFonts w:eastAsia="Calibri"/>
                <w:sz w:val="27"/>
                <w:szCs w:val="27"/>
              </w:rPr>
            </w:pPr>
            <w:r w:rsidRPr="00CE18C2">
              <w:rPr>
                <w:rFonts w:eastAsia="Calibri"/>
                <w:sz w:val="27"/>
                <w:szCs w:val="27"/>
              </w:rPr>
              <w:t>4. Уплата сбора в бюджет осуществляется в составе единого таможенного платежа.</w:t>
            </w:r>
          </w:p>
          <w:p w:rsidR="00465FD2" w:rsidRPr="00CE18C2" w:rsidRDefault="00465FD2" w:rsidP="0036668F">
            <w:pPr>
              <w:tabs>
                <w:tab w:val="left" w:pos="993"/>
              </w:tabs>
              <w:ind w:firstLine="284"/>
              <w:jc w:val="both"/>
              <w:rPr>
                <w:rFonts w:eastAsia="Calibri"/>
                <w:sz w:val="27"/>
                <w:szCs w:val="27"/>
              </w:rPr>
            </w:pPr>
            <w:r w:rsidRPr="00CE18C2">
              <w:rPr>
                <w:rFonts w:eastAsia="Calibri"/>
                <w:sz w:val="27"/>
                <w:szCs w:val="27"/>
              </w:rPr>
              <w:t>От уплаты сбора освобождаются юридические и физические лица, в том числе иностранные, транспортные средства которых перемещают товары, помещенные под таможенную процедуру таможенного транзита.</w:t>
            </w:r>
          </w:p>
          <w:p w:rsidR="00465FD2" w:rsidRPr="00CE18C2" w:rsidRDefault="00465FD2" w:rsidP="0036668F">
            <w:pPr>
              <w:tabs>
                <w:tab w:val="left" w:pos="993"/>
              </w:tabs>
              <w:ind w:firstLine="284"/>
              <w:jc w:val="both"/>
              <w:rPr>
                <w:rFonts w:eastAsia="Calibri"/>
                <w:sz w:val="27"/>
                <w:szCs w:val="27"/>
              </w:rPr>
            </w:pPr>
            <w:r w:rsidRPr="00CE18C2">
              <w:rPr>
                <w:rFonts w:eastAsia="Calibri"/>
                <w:sz w:val="27"/>
                <w:szCs w:val="27"/>
              </w:rPr>
              <w:lastRenderedPageBreak/>
              <w:t xml:space="preserve">От уплаты сбора, предусмотренного частью шестой пункта 3 настоящей статьи, освобождаются плательщики сбора в случаях, когда причинами </w:t>
            </w:r>
            <w:proofErr w:type="spellStart"/>
            <w:r w:rsidRPr="00CE18C2">
              <w:rPr>
                <w:rFonts w:eastAsia="Calibri"/>
                <w:sz w:val="27"/>
                <w:szCs w:val="27"/>
              </w:rPr>
              <w:t>невывоза</w:t>
            </w:r>
            <w:proofErr w:type="spellEnd"/>
            <w:r w:rsidRPr="00CE18C2">
              <w:rPr>
                <w:rFonts w:eastAsia="Calibri"/>
                <w:sz w:val="27"/>
                <w:szCs w:val="27"/>
              </w:rPr>
              <w:t xml:space="preserve"> транспортного средства, являющегося объектом сбора, с территории Приднестровской Молдавской Республики являются возникшие до истечения установленного срока сбора следующие обстоятельства:</w:t>
            </w:r>
          </w:p>
          <w:p w:rsidR="00465FD2" w:rsidRPr="00CE18C2" w:rsidRDefault="00465FD2" w:rsidP="0036668F">
            <w:pPr>
              <w:tabs>
                <w:tab w:val="left" w:pos="993"/>
              </w:tabs>
              <w:ind w:firstLine="284"/>
              <w:jc w:val="both"/>
              <w:rPr>
                <w:rFonts w:eastAsia="Calibri"/>
                <w:sz w:val="27"/>
                <w:szCs w:val="27"/>
              </w:rPr>
            </w:pPr>
            <w:r w:rsidRPr="00CE18C2">
              <w:rPr>
                <w:rFonts w:eastAsia="Calibri"/>
                <w:sz w:val="27"/>
                <w:szCs w:val="27"/>
              </w:rPr>
              <w:t>а) наличие неисправностей и (или) условий, при которых запрещается эксплуатация транспортного средства, – при предоставлении акта исполнительного органа государственной власти, в ведении которого находятся вопросы обеспечения безопасности дорожного движения, с указанием предельного срока невозможности эксплуатации транспортного средства;</w:t>
            </w:r>
          </w:p>
          <w:p w:rsidR="00465FD2" w:rsidRPr="00CE18C2" w:rsidRDefault="00465FD2" w:rsidP="0036668F">
            <w:pPr>
              <w:tabs>
                <w:tab w:val="left" w:pos="993"/>
              </w:tabs>
              <w:ind w:firstLine="284"/>
              <w:jc w:val="both"/>
              <w:rPr>
                <w:rFonts w:eastAsia="Calibri"/>
                <w:sz w:val="27"/>
                <w:szCs w:val="27"/>
              </w:rPr>
            </w:pPr>
            <w:r w:rsidRPr="00CE18C2">
              <w:rPr>
                <w:rFonts w:eastAsia="Calibri"/>
                <w:sz w:val="27"/>
                <w:szCs w:val="27"/>
              </w:rPr>
              <w:t>б) временная утрата трудоспособности плательщиком сбора – физическим лицом при предоставлении подтверждающих данное обстоятельство документов.</w:t>
            </w:r>
          </w:p>
          <w:p w:rsidR="00465FD2" w:rsidRPr="00CE18C2" w:rsidRDefault="00465FD2" w:rsidP="0036668F">
            <w:pPr>
              <w:tabs>
                <w:tab w:val="left" w:pos="993"/>
              </w:tabs>
              <w:jc w:val="center"/>
              <w:rPr>
                <w:rFonts w:eastAsia="Calibri"/>
                <w:sz w:val="27"/>
                <w:szCs w:val="27"/>
              </w:rPr>
            </w:pPr>
            <w:r>
              <w:rPr>
                <w:rFonts w:eastAsia="Calibri"/>
                <w:sz w:val="27"/>
                <w:szCs w:val="27"/>
              </w:rPr>
              <w:t>…………</w:t>
            </w:r>
          </w:p>
          <w:p w:rsidR="00465FD2" w:rsidRPr="00CE18C2" w:rsidRDefault="00465FD2" w:rsidP="0036668F">
            <w:pPr>
              <w:tabs>
                <w:tab w:val="left" w:pos="993"/>
              </w:tabs>
              <w:ind w:firstLine="284"/>
              <w:jc w:val="both"/>
              <w:rPr>
                <w:rFonts w:eastAsia="Calibri"/>
                <w:sz w:val="27"/>
                <w:szCs w:val="27"/>
              </w:rPr>
            </w:pPr>
          </w:p>
        </w:tc>
        <w:tc>
          <w:tcPr>
            <w:tcW w:w="4962" w:type="dxa"/>
          </w:tcPr>
          <w:p w:rsidR="00465FD2" w:rsidRPr="00CE18C2" w:rsidRDefault="00465FD2" w:rsidP="0036668F">
            <w:pPr>
              <w:tabs>
                <w:tab w:val="left" w:pos="993"/>
              </w:tabs>
              <w:ind w:firstLine="284"/>
              <w:jc w:val="both"/>
              <w:rPr>
                <w:rFonts w:eastAsia="Calibri"/>
                <w:sz w:val="27"/>
                <w:szCs w:val="27"/>
              </w:rPr>
            </w:pPr>
            <w:r w:rsidRPr="00CE18C2">
              <w:rPr>
                <w:rFonts w:eastAsia="Calibri"/>
                <w:b/>
                <w:sz w:val="27"/>
                <w:szCs w:val="27"/>
              </w:rPr>
              <w:lastRenderedPageBreak/>
              <w:t>Статья 5-2.</w:t>
            </w:r>
            <w:r w:rsidRPr="00CE18C2">
              <w:rPr>
                <w:rFonts w:eastAsia="Calibri"/>
                <w:sz w:val="27"/>
                <w:szCs w:val="27"/>
              </w:rPr>
              <w:t xml:space="preserve"> Сбор за проезд по автомобильным дорогам</w:t>
            </w:r>
            <w:r>
              <w:rPr>
                <w:rFonts w:eastAsia="Calibri"/>
                <w:sz w:val="27"/>
                <w:szCs w:val="27"/>
              </w:rPr>
              <w:t xml:space="preserve"> П</w:t>
            </w:r>
            <w:r w:rsidRPr="00CE18C2">
              <w:rPr>
                <w:rFonts w:eastAsia="Calibri"/>
                <w:sz w:val="27"/>
                <w:szCs w:val="27"/>
              </w:rPr>
              <w:t>риднестровской Молдавской Республики транспортных</w:t>
            </w:r>
            <w:r>
              <w:rPr>
                <w:rFonts w:eastAsia="Calibri"/>
                <w:sz w:val="27"/>
                <w:szCs w:val="27"/>
              </w:rPr>
              <w:t xml:space="preserve"> </w:t>
            </w:r>
            <w:r w:rsidRPr="00CE18C2">
              <w:rPr>
                <w:rFonts w:eastAsia="Calibri"/>
                <w:sz w:val="27"/>
                <w:szCs w:val="27"/>
              </w:rPr>
              <w:t>средств, не зарегистрированных в Приднестровской</w:t>
            </w:r>
            <w:r>
              <w:rPr>
                <w:rFonts w:eastAsia="Calibri"/>
                <w:sz w:val="27"/>
                <w:szCs w:val="27"/>
              </w:rPr>
              <w:t xml:space="preserve"> </w:t>
            </w:r>
            <w:r w:rsidRPr="00CE18C2">
              <w:rPr>
                <w:rFonts w:eastAsia="Calibri"/>
                <w:sz w:val="27"/>
                <w:szCs w:val="27"/>
              </w:rPr>
              <w:t>Молдавской Республике, перевозящих некоторые</w:t>
            </w:r>
            <w:r>
              <w:rPr>
                <w:rFonts w:eastAsia="Calibri"/>
                <w:sz w:val="27"/>
                <w:szCs w:val="27"/>
              </w:rPr>
              <w:t xml:space="preserve"> </w:t>
            </w:r>
            <w:r w:rsidRPr="00CE18C2">
              <w:rPr>
                <w:rFonts w:eastAsia="Calibri"/>
                <w:sz w:val="27"/>
                <w:szCs w:val="27"/>
              </w:rPr>
              <w:t>категории товаров</w:t>
            </w:r>
          </w:p>
          <w:p w:rsidR="00465FD2" w:rsidRPr="00CE18C2" w:rsidRDefault="00465FD2" w:rsidP="0036668F">
            <w:pPr>
              <w:ind w:firstLine="284"/>
              <w:contextualSpacing/>
              <w:jc w:val="both"/>
              <w:rPr>
                <w:sz w:val="27"/>
                <w:szCs w:val="27"/>
                <w:shd w:val="clear" w:color="auto" w:fill="FFFFFF"/>
              </w:rPr>
            </w:pPr>
          </w:p>
          <w:p w:rsidR="00465FD2" w:rsidRPr="00CE18C2" w:rsidRDefault="00465FD2" w:rsidP="0036668F">
            <w:pPr>
              <w:ind w:firstLine="284"/>
              <w:contextualSpacing/>
              <w:jc w:val="both"/>
              <w:rPr>
                <w:sz w:val="27"/>
                <w:szCs w:val="27"/>
                <w:shd w:val="clear" w:color="auto" w:fill="FFFFFF"/>
              </w:rPr>
            </w:pPr>
            <w:r w:rsidRPr="00CE18C2">
              <w:rPr>
                <w:sz w:val="27"/>
                <w:szCs w:val="27"/>
                <w:shd w:val="clear" w:color="auto" w:fill="FFFFFF"/>
              </w:rPr>
              <w:t>1. Плательщиками сбора за проезд по автомобильным дорогам Приднестровской Молдавской Республики транспортных средств, не зарегистрированных в Приднестровской Молдавской Республике, перевозящих некоторые категории товаров (далее по тексту настоящей статьи – сбор), являются физические лица, в том числе иностранные граждане и лица без гражданства, а также юридические лица, использующие автомобильные дороги Приднестровской Молдавской Республики для передвижения по ним транспортных средств, являющихся объектом сбора.</w:t>
            </w:r>
          </w:p>
          <w:p w:rsidR="00465FD2" w:rsidRPr="00CE18C2" w:rsidRDefault="00465FD2" w:rsidP="0036668F">
            <w:pPr>
              <w:ind w:firstLine="284"/>
              <w:contextualSpacing/>
              <w:jc w:val="both"/>
              <w:rPr>
                <w:sz w:val="27"/>
                <w:szCs w:val="27"/>
                <w:shd w:val="clear" w:color="auto" w:fill="FFFFFF"/>
              </w:rPr>
            </w:pPr>
            <w:r w:rsidRPr="00CE18C2">
              <w:rPr>
                <w:sz w:val="27"/>
                <w:szCs w:val="27"/>
                <w:shd w:val="clear" w:color="auto" w:fill="FFFFFF"/>
              </w:rPr>
              <w:t>В случае перемещения транспортных средств, являющихся объектом сбора и следующих в адрес хозяйствующих субъектов Приднестровской Молдавской Республики, плательщиками сбора могут выступать хозяйствующие субъекты Приднестровской Молдавской Республики, в адрес которых следуют транспортные средства.</w:t>
            </w:r>
          </w:p>
          <w:p w:rsidR="00465FD2" w:rsidRPr="00CE18C2" w:rsidRDefault="00465FD2" w:rsidP="0036668F">
            <w:pPr>
              <w:ind w:firstLine="284"/>
              <w:contextualSpacing/>
              <w:jc w:val="both"/>
              <w:rPr>
                <w:sz w:val="27"/>
                <w:szCs w:val="27"/>
                <w:shd w:val="clear" w:color="auto" w:fill="FFFFFF"/>
              </w:rPr>
            </w:pPr>
            <w:r w:rsidRPr="00CE18C2">
              <w:rPr>
                <w:sz w:val="27"/>
                <w:szCs w:val="27"/>
                <w:shd w:val="clear" w:color="auto" w:fill="FFFFFF"/>
              </w:rPr>
              <w:t xml:space="preserve">Порядок уплаты сбора хозяйствующими субъектами Приднестровской Молдавской Республики, в адрес которых следуют транспортные средства, утверждается совместным нормативным правовым </w:t>
            </w:r>
            <w:r w:rsidRPr="00CE18C2">
              <w:rPr>
                <w:sz w:val="27"/>
                <w:szCs w:val="27"/>
                <w:shd w:val="clear" w:color="auto" w:fill="FFFFFF"/>
              </w:rPr>
              <w:lastRenderedPageBreak/>
              <w:t>актом исполнительного органа государственной власти, осуществляющего непосредственное руководство таможенным делом, и исполнительного органа государственной власти, в ведении которого находятся вопросы экономической политики.</w:t>
            </w:r>
          </w:p>
          <w:p w:rsidR="00465FD2" w:rsidRPr="00CE18C2" w:rsidRDefault="00465FD2" w:rsidP="0036668F">
            <w:pPr>
              <w:ind w:firstLine="284"/>
              <w:contextualSpacing/>
              <w:jc w:val="both"/>
              <w:rPr>
                <w:sz w:val="27"/>
                <w:szCs w:val="27"/>
                <w:shd w:val="clear" w:color="auto" w:fill="FFFFFF"/>
              </w:rPr>
            </w:pPr>
            <w:r w:rsidRPr="00CE18C2">
              <w:rPr>
                <w:sz w:val="27"/>
                <w:szCs w:val="27"/>
                <w:shd w:val="clear" w:color="auto" w:fill="FFFFFF"/>
              </w:rPr>
              <w:t>2. Объектом сбора являются транспортные средства, в том числе и автопоезда, предназначенные для перевозки грузов, не зарегистрированные в Приднестровской Молдавской Республике, въезжающие на территорию Приднестровской Молдавской Республики и перевозящие по ее автомобильным дорогам некоторые категории товаров, перечень которых устанавливается правовым актом Правительства Приднестровской Молдавской Республики, полная масса которых (каждого в отдельности либо в составе автопоезда) превышает 18 тонн.</w:t>
            </w:r>
          </w:p>
          <w:p w:rsidR="00465FD2" w:rsidRPr="00CE18C2" w:rsidRDefault="00465FD2" w:rsidP="0036668F">
            <w:pPr>
              <w:ind w:firstLine="284"/>
              <w:contextualSpacing/>
              <w:jc w:val="both"/>
              <w:rPr>
                <w:sz w:val="27"/>
                <w:szCs w:val="27"/>
                <w:shd w:val="clear" w:color="auto" w:fill="FFFFFF"/>
              </w:rPr>
            </w:pPr>
            <w:r w:rsidRPr="00CE18C2">
              <w:rPr>
                <w:sz w:val="27"/>
                <w:szCs w:val="27"/>
                <w:shd w:val="clear" w:color="auto" w:fill="FFFFFF"/>
              </w:rPr>
              <w:t>3. Сбор представляет собой плату за однократный въезд с правом перемещения по территории Приднестровской Молдавской Республики транспортного средства, являющегося объектом сбора, и последующий его выезд с территории Приднестровской Молдавской Республики до истечения 1 (одного) месяца со дня въезда.</w:t>
            </w:r>
          </w:p>
          <w:p w:rsidR="00465FD2" w:rsidRPr="00CE18C2" w:rsidRDefault="00465FD2" w:rsidP="0036668F">
            <w:pPr>
              <w:ind w:firstLine="284"/>
              <w:contextualSpacing/>
              <w:jc w:val="both"/>
              <w:rPr>
                <w:sz w:val="27"/>
                <w:szCs w:val="27"/>
                <w:shd w:val="clear" w:color="auto" w:fill="FFFFFF"/>
              </w:rPr>
            </w:pPr>
            <w:r w:rsidRPr="00CE18C2">
              <w:rPr>
                <w:sz w:val="27"/>
                <w:szCs w:val="27"/>
                <w:shd w:val="clear" w:color="auto" w:fill="FFFFFF"/>
              </w:rPr>
              <w:t>Ставка сбора составляет 15 (пятнадцать) расчетных уровней.</w:t>
            </w:r>
          </w:p>
          <w:p w:rsidR="00465FD2" w:rsidRPr="00CE18C2" w:rsidRDefault="00465FD2" w:rsidP="0036668F">
            <w:pPr>
              <w:ind w:firstLine="284"/>
              <w:contextualSpacing/>
              <w:jc w:val="both"/>
              <w:rPr>
                <w:sz w:val="27"/>
                <w:szCs w:val="27"/>
                <w:shd w:val="clear" w:color="auto" w:fill="FFFFFF"/>
              </w:rPr>
            </w:pPr>
            <w:r w:rsidRPr="00CE18C2">
              <w:rPr>
                <w:sz w:val="27"/>
                <w:szCs w:val="27"/>
                <w:shd w:val="clear" w:color="auto" w:fill="FFFFFF"/>
              </w:rPr>
              <w:t>Уплата сбора производится плательщиком при въезде на территорию Приднестровской Молдавской Республики транспортного средства, являющегося объектом сбора, либо до фактического въезда на территорию Приднестровской Молдавской Республики транспортного средства, являющегося объектом сбора.</w:t>
            </w:r>
          </w:p>
          <w:p w:rsidR="00465FD2" w:rsidRPr="00CE18C2" w:rsidRDefault="00465FD2" w:rsidP="0036668F">
            <w:pPr>
              <w:ind w:firstLine="284"/>
              <w:contextualSpacing/>
              <w:jc w:val="both"/>
              <w:rPr>
                <w:sz w:val="27"/>
                <w:szCs w:val="27"/>
                <w:shd w:val="clear" w:color="auto" w:fill="FFFFFF"/>
              </w:rPr>
            </w:pPr>
            <w:r w:rsidRPr="00CE18C2">
              <w:rPr>
                <w:sz w:val="27"/>
                <w:szCs w:val="27"/>
                <w:shd w:val="clear" w:color="auto" w:fill="FFFFFF"/>
              </w:rPr>
              <w:t xml:space="preserve">При уплате сбора до фактического въезда на территорию Приднестровской Молдавской </w:t>
            </w:r>
            <w:r w:rsidRPr="00CE18C2">
              <w:rPr>
                <w:sz w:val="27"/>
                <w:szCs w:val="27"/>
                <w:shd w:val="clear" w:color="auto" w:fill="FFFFFF"/>
              </w:rPr>
              <w:lastRenderedPageBreak/>
              <w:t>Республики транспортного средства, являющегося объектом сбора, течение установленного срока сбора начинается со дня фактического въезда на территорию Приднестровской Молдавской Республики транспортного средства, являющегося объектом сбора.</w:t>
            </w:r>
          </w:p>
          <w:p w:rsidR="00465FD2" w:rsidRPr="00CE18C2" w:rsidRDefault="00465FD2" w:rsidP="0036668F">
            <w:pPr>
              <w:ind w:firstLine="284"/>
              <w:contextualSpacing/>
              <w:jc w:val="both"/>
              <w:rPr>
                <w:sz w:val="27"/>
                <w:szCs w:val="27"/>
                <w:shd w:val="clear" w:color="auto" w:fill="FFFFFF"/>
              </w:rPr>
            </w:pPr>
            <w:r w:rsidRPr="00CE18C2">
              <w:rPr>
                <w:sz w:val="27"/>
                <w:szCs w:val="27"/>
                <w:shd w:val="clear" w:color="auto" w:fill="FFFFFF"/>
              </w:rPr>
              <w:t>Плательщик сбора обязан вывезти транспортное средство, являющееся объектом сбора, с территории Приднестровской Молдавской Республики до истечения 1 (одного) месяца со дня въезда.</w:t>
            </w:r>
          </w:p>
          <w:p w:rsidR="00465FD2" w:rsidRPr="00CE18C2" w:rsidRDefault="00465FD2" w:rsidP="0036668F">
            <w:pPr>
              <w:ind w:firstLine="284"/>
              <w:contextualSpacing/>
              <w:jc w:val="both"/>
              <w:rPr>
                <w:sz w:val="27"/>
                <w:szCs w:val="27"/>
                <w:shd w:val="clear" w:color="auto" w:fill="FFFFFF"/>
              </w:rPr>
            </w:pPr>
            <w:r w:rsidRPr="00CE18C2">
              <w:rPr>
                <w:sz w:val="27"/>
                <w:szCs w:val="27"/>
                <w:shd w:val="clear" w:color="auto" w:fill="FFFFFF"/>
              </w:rPr>
              <w:t xml:space="preserve">В случае если транспортное средство, в отношении которого был уплачен сбор, не вывезено с территории Приднестровской Молдавской Республики </w:t>
            </w:r>
            <w:r w:rsidRPr="00CE18C2">
              <w:rPr>
                <w:b/>
                <w:bCs/>
                <w:sz w:val="27"/>
                <w:szCs w:val="27"/>
                <w:shd w:val="clear" w:color="auto" w:fill="FFFFFF"/>
              </w:rPr>
              <w:t>в срок, установленный в части пятой настоящего пункта, а также в части четвертой пункта 4 настоящей статьи</w:t>
            </w:r>
            <w:r w:rsidRPr="00CE18C2">
              <w:rPr>
                <w:sz w:val="27"/>
                <w:szCs w:val="27"/>
                <w:shd w:val="clear" w:color="auto" w:fill="FFFFFF"/>
              </w:rPr>
              <w:t>, плательщик сбора при выезде с территории Приднестровской Молдавской Республики транспортного средства, являющегося объектом сбора, обязан дополнительно уплатить сбор в размере 45 (сорока пяти) расчетных уровней.</w:t>
            </w:r>
          </w:p>
          <w:p w:rsidR="00465FD2" w:rsidRPr="00CE18C2" w:rsidRDefault="00465FD2" w:rsidP="0036668F">
            <w:pPr>
              <w:ind w:firstLine="284"/>
              <w:contextualSpacing/>
              <w:jc w:val="both"/>
              <w:rPr>
                <w:sz w:val="27"/>
                <w:szCs w:val="27"/>
                <w:shd w:val="clear" w:color="auto" w:fill="FFFFFF"/>
              </w:rPr>
            </w:pPr>
            <w:r w:rsidRPr="00CE18C2">
              <w:rPr>
                <w:sz w:val="27"/>
                <w:szCs w:val="27"/>
                <w:shd w:val="clear" w:color="auto" w:fill="FFFFFF"/>
              </w:rPr>
              <w:t>Выезд транспортного средства, являющегося объектом сбора, с территории Приднестровской Молдавской Республики в случае, указанном в части шестой настоящего пункта, разрешается только после исполнения плательщиком обязанности по дополнительной уплате сбора в размере 45 (сорока пяти) расчетных уровней.</w:t>
            </w:r>
          </w:p>
          <w:p w:rsidR="00465FD2" w:rsidRPr="00CE18C2" w:rsidRDefault="00465FD2" w:rsidP="0036668F">
            <w:pPr>
              <w:ind w:firstLine="284"/>
              <w:contextualSpacing/>
              <w:jc w:val="both"/>
              <w:rPr>
                <w:sz w:val="27"/>
                <w:szCs w:val="27"/>
                <w:shd w:val="clear" w:color="auto" w:fill="FFFFFF"/>
              </w:rPr>
            </w:pPr>
            <w:r w:rsidRPr="00CE18C2">
              <w:rPr>
                <w:sz w:val="27"/>
                <w:szCs w:val="27"/>
                <w:shd w:val="clear" w:color="auto" w:fill="FFFFFF"/>
              </w:rPr>
              <w:t>4. Уплата сбора в бюджет осуществляется в составе единого таможенного платежа.</w:t>
            </w:r>
          </w:p>
          <w:p w:rsidR="00465FD2" w:rsidRPr="00CE18C2" w:rsidRDefault="00465FD2" w:rsidP="0036668F">
            <w:pPr>
              <w:ind w:firstLine="284"/>
              <w:contextualSpacing/>
              <w:jc w:val="both"/>
              <w:rPr>
                <w:sz w:val="27"/>
                <w:szCs w:val="27"/>
                <w:shd w:val="clear" w:color="auto" w:fill="FFFFFF"/>
              </w:rPr>
            </w:pPr>
            <w:r w:rsidRPr="00CE18C2">
              <w:rPr>
                <w:sz w:val="27"/>
                <w:szCs w:val="27"/>
                <w:shd w:val="clear" w:color="auto" w:fill="FFFFFF"/>
              </w:rPr>
              <w:t>От уплаты сбора освобождаются юридические и физические лица, в том числе иностранные, транспортные средства которых перемещают товары, помещенные под таможенную процедуру таможенного транзита.</w:t>
            </w:r>
          </w:p>
          <w:p w:rsidR="00465FD2" w:rsidRPr="00CE18C2" w:rsidRDefault="00465FD2" w:rsidP="0036668F">
            <w:pPr>
              <w:ind w:firstLine="284"/>
              <w:contextualSpacing/>
              <w:jc w:val="both"/>
              <w:rPr>
                <w:sz w:val="27"/>
                <w:szCs w:val="27"/>
                <w:shd w:val="clear" w:color="auto" w:fill="FFFFFF"/>
              </w:rPr>
            </w:pPr>
            <w:r w:rsidRPr="00CE18C2">
              <w:rPr>
                <w:sz w:val="27"/>
                <w:szCs w:val="27"/>
                <w:shd w:val="clear" w:color="auto" w:fill="FFFFFF"/>
              </w:rPr>
              <w:t xml:space="preserve">От уплаты сбора, предусмотренного частью шестой пункта 3 настоящей </w:t>
            </w:r>
            <w:r w:rsidRPr="00CE18C2">
              <w:rPr>
                <w:sz w:val="27"/>
                <w:szCs w:val="27"/>
                <w:shd w:val="clear" w:color="auto" w:fill="FFFFFF"/>
              </w:rPr>
              <w:lastRenderedPageBreak/>
              <w:t xml:space="preserve">статьи, освобождаются плательщики сбора в случаях, когда причинами </w:t>
            </w:r>
            <w:proofErr w:type="spellStart"/>
            <w:r w:rsidRPr="00CE18C2">
              <w:rPr>
                <w:sz w:val="27"/>
                <w:szCs w:val="27"/>
                <w:shd w:val="clear" w:color="auto" w:fill="FFFFFF"/>
              </w:rPr>
              <w:t>невывоза</w:t>
            </w:r>
            <w:proofErr w:type="spellEnd"/>
            <w:r w:rsidRPr="00CE18C2">
              <w:rPr>
                <w:sz w:val="27"/>
                <w:szCs w:val="27"/>
                <w:shd w:val="clear" w:color="auto" w:fill="FFFFFF"/>
              </w:rPr>
              <w:t xml:space="preserve"> транспортного средства, являющегося объектом сбора, с территории Приднестровской Молдавской Республики являются возникшие до истечения установленного срока сбора следующие обстоятельства:</w:t>
            </w:r>
          </w:p>
          <w:p w:rsidR="00465FD2" w:rsidRPr="00CE18C2" w:rsidRDefault="00465FD2" w:rsidP="0036668F">
            <w:pPr>
              <w:ind w:firstLine="284"/>
              <w:contextualSpacing/>
              <w:jc w:val="both"/>
              <w:rPr>
                <w:sz w:val="27"/>
                <w:szCs w:val="27"/>
                <w:shd w:val="clear" w:color="auto" w:fill="FFFFFF"/>
              </w:rPr>
            </w:pPr>
            <w:r w:rsidRPr="00CE18C2">
              <w:rPr>
                <w:sz w:val="27"/>
                <w:szCs w:val="27"/>
                <w:shd w:val="clear" w:color="auto" w:fill="FFFFFF"/>
              </w:rPr>
              <w:t>а) наличие неисправностей и (или) условий, при которых запрещается эксплуатация транспортного средства, – при предоставлении акта исполнительного органа государственной власти, в ведении которого находятся вопросы обеспечения безопасности дорожного движения, с указанием предельного срока невозможности эксплуатации транспортного средства;</w:t>
            </w:r>
          </w:p>
          <w:p w:rsidR="00465FD2" w:rsidRPr="00CE18C2" w:rsidRDefault="00465FD2" w:rsidP="0036668F">
            <w:pPr>
              <w:ind w:firstLine="284"/>
              <w:contextualSpacing/>
              <w:jc w:val="both"/>
              <w:rPr>
                <w:sz w:val="27"/>
                <w:szCs w:val="27"/>
                <w:shd w:val="clear" w:color="auto" w:fill="FFFFFF"/>
              </w:rPr>
            </w:pPr>
            <w:r w:rsidRPr="00CE18C2">
              <w:rPr>
                <w:sz w:val="27"/>
                <w:szCs w:val="27"/>
                <w:shd w:val="clear" w:color="auto" w:fill="FFFFFF"/>
              </w:rPr>
              <w:t>б) временная утрата трудоспособности плательщиком сбора – физическим лицом при предоставлении подтверждающих данное обстоятельство документов.</w:t>
            </w:r>
          </w:p>
          <w:p w:rsidR="00465FD2" w:rsidRPr="00CE18C2" w:rsidRDefault="00465FD2" w:rsidP="0036668F">
            <w:pPr>
              <w:ind w:firstLine="284"/>
              <w:contextualSpacing/>
              <w:jc w:val="both"/>
              <w:rPr>
                <w:sz w:val="27"/>
                <w:szCs w:val="27"/>
                <w:shd w:val="clear" w:color="auto" w:fill="FFFFFF"/>
              </w:rPr>
            </w:pPr>
            <w:bookmarkStart w:id="0" w:name="_Hlk209520486"/>
            <w:r w:rsidRPr="00CE18C2">
              <w:rPr>
                <w:b/>
                <w:bCs/>
                <w:sz w:val="27"/>
                <w:szCs w:val="27"/>
                <w:shd w:val="clear" w:color="auto" w:fill="FFFFFF"/>
              </w:rPr>
              <w:t>Плательщик сбора обязан вывезти транспортное средство, являющееся объектом сбора, с территории Приднестровской Молдавской Республики не позднее трех календарных дней после даты окончания предельного срока невозможности эксплуатации транспортного средства или после даты окончания периода временной нетрудоспособности плательщика сбора, указанных в подтверждающих данные обстоятельства документах.</w:t>
            </w:r>
            <w:bookmarkEnd w:id="0"/>
          </w:p>
          <w:p w:rsidR="00465FD2" w:rsidRPr="00CE18C2" w:rsidRDefault="00465FD2" w:rsidP="0036668F">
            <w:pPr>
              <w:contextualSpacing/>
              <w:jc w:val="center"/>
              <w:rPr>
                <w:b/>
                <w:bCs/>
                <w:sz w:val="27"/>
                <w:szCs w:val="27"/>
              </w:rPr>
            </w:pPr>
            <w:r>
              <w:rPr>
                <w:b/>
                <w:bCs/>
                <w:sz w:val="27"/>
                <w:szCs w:val="27"/>
              </w:rPr>
              <w:t>………..</w:t>
            </w:r>
          </w:p>
        </w:tc>
      </w:tr>
    </w:tbl>
    <w:p w:rsidR="00465FD2" w:rsidRDefault="00465FD2" w:rsidP="00465FD2">
      <w:bookmarkStart w:id="1" w:name="_GoBack"/>
      <w:bookmarkEnd w:id="1"/>
    </w:p>
    <w:sectPr w:rsidR="00465FD2" w:rsidSect="00C723D5">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1734C"/>
    <w:rsid w:val="00022EA6"/>
    <w:rsid w:val="00051996"/>
    <w:rsid w:val="000872C8"/>
    <w:rsid w:val="000958DF"/>
    <w:rsid w:val="000C1AB0"/>
    <w:rsid w:val="0010443E"/>
    <w:rsid w:val="00147B5A"/>
    <w:rsid w:val="001764E8"/>
    <w:rsid w:val="00234162"/>
    <w:rsid w:val="00276593"/>
    <w:rsid w:val="00336B91"/>
    <w:rsid w:val="003C02A1"/>
    <w:rsid w:val="0040279E"/>
    <w:rsid w:val="00402C3C"/>
    <w:rsid w:val="004204C5"/>
    <w:rsid w:val="00465FD2"/>
    <w:rsid w:val="0049279D"/>
    <w:rsid w:val="005669D6"/>
    <w:rsid w:val="005F0727"/>
    <w:rsid w:val="005F790B"/>
    <w:rsid w:val="0062219E"/>
    <w:rsid w:val="00666CFF"/>
    <w:rsid w:val="00677842"/>
    <w:rsid w:val="00694279"/>
    <w:rsid w:val="006F2894"/>
    <w:rsid w:val="007140FC"/>
    <w:rsid w:val="00725829"/>
    <w:rsid w:val="0072713F"/>
    <w:rsid w:val="00736078"/>
    <w:rsid w:val="00745731"/>
    <w:rsid w:val="00770CB3"/>
    <w:rsid w:val="007C3B6C"/>
    <w:rsid w:val="00850477"/>
    <w:rsid w:val="00853717"/>
    <w:rsid w:val="008926AE"/>
    <w:rsid w:val="008F70B4"/>
    <w:rsid w:val="0091069F"/>
    <w:rsid w:val="00922BB1"/>
    <w:rsid w:val="00945F4B"/>
    <w:rsid w:val="00947364"/>
    <w:rsid w:val="009C0CBA"/>
    <w:rsid w:val="00A32DA4"/>
    <w:rsid w:val="00A500D1"/>
    <w:rsid w:val="00B62C7E"/>
    <w:rsid w:val="00B90E5E"/>
    <w:rsid w:val="00BF25F5"/>
    <w:rsid w:val="00C30074"/>
    <w:rsid w:val="00C30585"/>
    <w:rsid w:val="00C54BC4"/>
    <w:rsid w:val="00CA0A80"/>
    <w:rsid w:val="00CA389A"/>
    <w:rsid w:val="00D45EF5"/>
    <w:rsid w:val="00DC2A0D"/>
    <w:rsid w:val="00E4664D"/>
    <w:rsid w:val="00E55D71"/>
    <w:rsid w:val="00E67E22"/>
    <w:rsid w:val="00F137A8"/>
    <w:rsid w:val="00F61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7FED7"/>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234162"/>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85047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D45E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402C3C"/>
    <w:pPr>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69427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0"/>
    <w:basedOn w:val="a1"/>
    <w:next w:val="a3"/>
    <w:uiPriority w:val="39"/>
    <w:rsid w:val="003C02A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3"/>
    <w:uiPriority w:val="39"/>
    <w:rsid w:val="000958D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1561</Words>
  <Characters>8901</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61</cp:revision>
  <dcterms:created xsi:type="dcterms:W3CDTF">2026-03-30T13:53:00Z</dcterms:created>
  <dcterms:modified xsi:type="dcterms:W3CDTF">2026-04-30T09:37:00Z</dcterms:modified>
</cp:coreProperties>
</file>