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BFD" w:rsidRPr="004F2BFD" w:rsidRDefault="004F2BFD" w:rsidP="004F2BFD">
      <w:pPr>
        <w:ind w:left="0"/>
        <w:jc w:val="center"/>
        <w:rPr>
          <w:rFonts w:eastAsia="Calibri"/>
          <w:bCs/>
          <w:sz w:val="28"/>
          <w:szCs w:val="28"/>
          <w:lang w:eastAsia="en-US"/>
        </w:rPr>
      </w:pPr>
      <w:bookmarkStart w:id="0" w:name="_Hlk224731808"/>
      <w:r w:rsidRPr="004F2BFD">
        <w:rPr>
          <w:rFonts w:eastAsia="Calibri"/>
          <w:bCs/>
          <w:sz w:val="28"/>
          <w:szCs w:val="28"/>
          <w:lang w:eastAsia="en-US"/>
        </w:rPr>
        <w:t>Сравнительная таблица</w:t>
      </w:r>
    </w:p>
    <w:p w:rsidR="004F2BFD" w:rsidRPr="004F2BFD" w:rsidRDefault="004F2BFD" w:rsidP="004F2BFD">
      <w:pPr>
        <w:ind w:left="0"/>
        <w:jc w:val="center"/>
        <w:rPr>
          <w:rFonts w:eastAsia="Calibri"/>
          <w:bCs/>
          <w:sz w:val="28"/>
          <w:szCs w:val="28"/>
          <w:lang w:eastAsia="en-US"/>
        </w:rPr>
      </w:pPr>
      <w:r w:rsidRPr="004F2BFD">
        <w:rPr>
          <w:rFonts w:eastAsia="Calibri"/>
          <w:bCs/>
          <w:sz w:val="28"/>
          <w:szCs w:val="28"/>
          <w:lang w:eastAsia="en-US"/>
        </w:rPr>
        <w:t>к проекту закона Приднестровской Молдавской Республики</w:t>
      </w:r>
    </w:p>
    <w:p w:rsidR="004F2BFD" w:rsidRPr="004F2BFD" w:rsidRDefault="004F2BFD" w:rsidP="004F2BFD">
      <w:pPr>
        <w:ind w:left="0"/>
        <w:jc w:val="center"/>
        <w:rPr>
          <w:rFonts w:eastAsia="Calibri"/>
          <w:bCs/>
          <w:iCs/>
          <w:sz w:val="28"/>
          <w:szCs w:val="28"/>
          <w:lang w:eastAsia="en-US"/>
        </w:rPr>
      </w:pPr>
      <w:r w:rsidRPr="004F2BFD">
        <w:rPr>
          <w:rFonts w:eastAsia="Calibri"/>
          <w:bCs/>
          <w:iCs/>
          <w:sz w:val="28"/>
          <w:szCs w:val="28"/>
          <w:lang w:eastAsia="en-US"/>
        </w:rPr>
        <w:t>«О внесении изменения в Закон</w:t>
      </w:r>
    </w:p>
    <w:p w:rsidR="004F2BFD" w:rsidRPr="004F2BFD" w:rsidRDefault="004F2BFD" w:rsidP="004F2BFD">
      <w:pPr>
        <w:ind w:left="0"/>
        <w:jc w:val="center"/>
        <w:rPr>
          <w:rFonts w:eastAsia="Calibri"/>
          <w:bCs/>
          <w:iCs/>
          <w:sz w:val="28"/>
          <w:szCs w:val="28"/>
          <w:lang w:eastAsia="en-US"/>
        </w:rPr>
      </w:pPr>
      <w:r w:rsidRPr="004F2BFD">
        <w:rPr>
          <w:rFonts w:eastAsia="Calibri"/>
          <w:bCs/>
          <w:iCs/>
          <w:sz w:val="28"/>
          <w:szCs w:val="28"/>
          <w:lang w:eastAsia="en-US"/>
        </w:rPr>
        <w:t>Приднестровской Молдавской Республики</w:t>
      </w:r>
    </w:p>
    <w:p w:rsidR="004F2BFD" w:rsidRPr="004F2BFD" w:rsidRDefault="004F2BFD" w:rsidP="004F2BFD">
      <w:pPr>
        <w:ind w:left="0"/>
        <w:jc w:val="center"/>
        <w:rPr>
          <w:rFonts w:eastAsia="Calibri"/>
          <w:bCs/>
          <w:sz w:val="28"/>
          <w:szCs w:val="28"/>
          <w:lang w:eastAsia="en-US"/>
        </w:rPr>
      </w:pPr>
      <w:r w:rsidRPr="004F2BFD">
        <w:rPr>
          <w:rFonts w:eastAsia="Calibri"/>
          <w:bCs/>
          <w:iCs/>
          <w:sz w:val="28"/>
          <w:szCs w:val="28"/>
          <w:lang w:eastAsia="en-US"/>
        </w:rPr>
        <w:t>«Об акцизах»</w:t>
      </w:r>
    </w:p>
    <w:p w:rsidR="004F2BFD" w:rsidRPr="004F2BFD" w:rsidRDefault="004F2BFD" w:rsidP="004F2BFD">
      <w:pPr>
        <w:ind w:left="0"/>
        <w:jc w:val="center"/>
        <w:rPr>
          <w:rFonts w:eastAsia="Calibri"/>
          <w:sz w:val="28"/>
          <w:szCs w:val="28"/>
          <w:lang w:eastAsia="en-US"/>
        </w:rPr>
      </w:pPr>
    </w:p>
    <w:tbl>
      <w:tblPr>
        <w:tblStyle w:val="12"/>
        <w:tblW w:w="14879" w:type="dxa"/>
        <w:tblLayout w:type="fixed"/>
        <w:tblLook w:val="04A0" w:firstRow="1" w:lastRow="0" w:firstColumn="1" w:lastColumn="0" w:noHBand="0" w:noVBand="1"/>
      </w:tblPr>
      <w:tblGrid>
        <w:gridCol w:w="7225"/>
        <w:gridCol w:w="7654"/>
      </w:tblGrid>
      <w:tr w:rsidR="004F2BFD" w:rsidRPr="004F2BFD" w:rsidTr="0083467D">
        <w:tc>
          <w:tcPr>
            <w:tcW w:w="7225" w:type="dxa"/>
          </w:tcPr>
          <w:p w:rsidR="004F2BFD" w:rsidRPr="004F2BFD" w:rsidRDefault="004F2BFD" w:rsidP="004F2BFD">
            <w:pPr>
              <w:spacing w:after="160"/>
              <w:ind w:left="0"/>
              <w:jc w:val="center"/>
              <w:rPr>
                <w:rFonts w:eastAsia="Calibri"/>
                <w:b/>
                <w:bCs/>
                <w:lang w:eastAsia="en-US"/>
              </w:rPr>
            </w:pPr>
            <w:r w:rsidRPr="004F2BFD">
              <w:rPr>
                <w:rFonts w:eastAsia="Calibri"/>
                <w:b/>
                <w:bCs/>
                <w:lang w:eastAsia="en-US"/>
              </w:rPr>
              <w:t>Текущая редакция</w:t>
            </w:r>
          </w:p>
        </w:tc>
        <w:tc>
          <w:tcPr>
            <w:tcW w:w="7654" w:type="dxa"/>
          </w:tcPr>
          <w:p w:rsidR="004F2BFD" w:rsidRPr="004F2BFD" w:rsidRDefault="004F2BFD" w:rsidP="004F2BFD">
            <w:pPr>
              <w:spacing w:after="160"/>
              <w:ind w:left="0"/>
              <w:jc w:val="center"/>
              <w:rPr>
                <w:rFonts w:eastAsia="Calibri"/>
                <w:b/>
                <w:bCs/>
                <w:lang w:eastAsia="en-US"/>
              </w:rPr>
            </w:pPr>
            <w:r w:rsidRPr="004F2BFD">
              <w:rPr>
                <w:rFonts w:eastAsia="Calibri"/>
                <w:b/>
                <w:bCs/>
                <w:lang w:eastAsia="en-US"/>
              </w:rPr>
              <w:t>Предлагаемая редакция</w:t>
            </w:r>
          </w:p>
        </w:tc>
      </w:tr>
      <w:tr w:rsidR="004F2BFD" w:rsidRPr="004F2BFD" w:rsidTr="0083467D">
        <w:tc>
          <w:tcPr>
            <w:tcW w:w="7225" w:type="dxa"/>
          </w:tcPr>
          <w:p w:rsidR="004F2BFD" w:rsidRPr="004F2BFD" w:rsidRDefault="004F2BFD" w:rsidP="004F2BFD">
            <w:pPr>
              <w:ind w:left="4133" w:right="37"/>
              <w:outlineLvl w:val="0"/>
              <w:rPr>
                <w:rFonts w:eastAsia="Calibri"/>
                <w:snapToGrid w:val="0"/>
                <w:color w:val="000000"/>
                <w:lang w:eastAsia="en-US"/>
              </w:rPr>
            </w:pPr>
            <w:r w:rsidRPr="004F2BFD">
              <w:rPr>
                <w:rFonts w:eastAsia="Calibri"/>
                <w:snapToGrid w:val="0"/>
                <w:color w:val="000000"/>
                <w:lang w:eastAsia="en-US"/>
              </w:rPr>
              <w:t>Приложение № 2-1</w:t>
            </w:r>
          </w:p>
          <w:p w:rsidR="004F2BFD" w:rsidRPr="004F2BFD" w:rsidRDefault="004F2BFD" w:rsidP="004F2BFD">
            <w:pPr>
              <w:ind w:left="4133" w:right="37"/>
              <w:rPr>
                <w:rFonts w:eastAsia="Calibri"/>
                <w:snapToGrid w:val="0"/>
                <w:color w:val="000000"/>
                <w:lang w:eastAsia="en-US"/>
              </w:rPr>
            </w:pPr>
            <w:r w:rsidRPr="004F2BFD">
              <w:rPr>
                <w:rFonts w:eastAsia="Calibri"/>
                <w:snapToGrid w:val="0"/>
                <w:color w:val="000000"/>
                <w:lang w:eastAsia="en-US"/>
              </w:rPr>
              <w:t>к Закону Приднестровской Молдавской Республики «Об акцизах»</w:t>
            </w:r>
          </w:p>
          <w:p w:rsidR="004F2BFD" w:rsidRPr="004F2BFD" w:rsidRDefault="004F2BFD" w:rsidP="004F2BFD">
            <w:pPr>
              <w:ind w:left="4133" w:right="37"/>
              <w:rPr>
                <w:rFonts w:eastAsia="Calibri"/>
                <w:color w:val="000000"/>
                <w:lang w:eastAsia="en-US"/>
              </w:rPr>
            </w:pPr>
          </w:p>
          <w:p w:rsidR="004F2BFD" w:rsidRPr="004F2BFD" w:rsidRDefault="004F2BFD" w:rsidP="004F2BFD">
            <w:pPr>
              <w:ind w:left="0"/>
              <w:jc w:val="center"/>
              <w:rPr>
                <w:rFonts w:eastAsia="Calibri"/>
                <w:color w:val="000000"/>
                <w:lang w:eastAsia="en-US"/>
              </w:rPr>
            </w:pPr>
            <w:bookmarkStart w:id="1" w:name="_Hlk227313135"/>
            <w:r w:rsidRPr="004F2BFD">
              <w:rPr>
                <w:rFonts w:eastAsia="Calibri"/>
                <w:bCs/>
                <w:color w:val="000000"/>
                <w:lang w:eastAsia="en-US"/>
              </w:rPr>
              <w:t>Ставки акцизов на отдельные виды товаров (продукции), импортируемых на территорию Приднестровской Молдавской Республики</w:t>
            </w:r>
          </w:p>
          <w:bookmarkEnd w:id="1"/>
          <w:p w:rsidR="004F2BFD" w:rsidRPr="004F2BFD" w:rsidRDefault="004F2BFD" w:rsidP="004F2BFD">
            <w:pPr>
              <w:spacing w:after="160"/>
              <w:ind w:left="0"/>
              <w:rPr>
                <w:rFonts w:eastAsia="Calibri"/>
                <w:lang w:eastAsia="en-US"/>
              </w:rPr>
            </w:pPr>
          </w:p>
          <w:tbl>
            <w:tblPr>
              <w:tblW w:w="6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559"/>
              <w:gridCol w:w="2410"/>
              <w:gridCol w:w="2126"/>
            </w:tblGrid>
            <w:tr w:rsidR="004F2BFD" w:rsidRPr="004F2BFD" w:rsidTr="0083467D">
              <w:trPr>
                <w:cantSplit/>
                <w:trHeight w:val="20"/>
              </w:trPr>
              <w:tc>
                <w:tcPr>
                  <w:tcW w:w="441" w:type="pct"/>
                  <w:tcBorders>
                    <w:top w:val="single" w:sz="4" w:space="0" w:color="auto"/>
                    <w:left w:val="single" w:sz="4" w:space="0" w:color="auto"/>
                    <w:bottom w:val="single" w:sz="4" w:space="0" w:color="auto"/>
                    <w:right w:val="single" w:sz="4" w:space="0" w:color="auto"/>
                  </w:tcBorders>
                  <w:vAlign w:val="center"/>
                </w:tcPr>
                <w:p w:rsidR="004F2BFD" w:rsidRPr="004F2BFD" w:rsidRDefault="004F2BFD" w:rsidP="004F2BFD">
                  <w:pPr>
                    <w:spacing w:after="160" w:line="256" w:lineRule="auto"/>
                    <w:ind w:left="0"/>
                    <w:jc w:val="center"/>
                    <w:rPr>
                      <w:rFonts w:eastAsia="Calibri"/>
                      <w:b/>
                      <w:lang w:eastAsia="en-US"/>
                    </w:rPr>
                  </w:pPr>
                  <w:r w:rsidRPr="004F2BFD">
                    <w:rPr>
                      <w:rFonts w:eastAsia="Calibri"/>
                      <w:b/>
                      <w:lang w:eastAsia="en-US"/>
                    </w:rPr>
                    <w:t>№</w:t>
                  </w:r>
                </w:p>
                <w:p w:rsidR="004F2BFD" w:rsidRPr="004F2BFD" w:rsidRDefault="004F2BFD" w:rsidP="004F2BFD">
                  <w:pPr>
                    <w:ind w:left="0"/>
                    <w:contextualSpacing/>
                    <w:rPr>
                      <w:rFonts w:eastAsia="Calibri"/>
                      <w:b/>
                      <w:shd w:val="clear" w:color="auto" w:fill="FFFFFF"/>
                      <w:lang w:eastAsia="en-US"/>
                    </w:rPr>
                  </w:pPr>
                  <w:r w:rsidRPr="004F2BFD">
                    <w:rPr>
                      <w:rFonts w:eastAsia="Calibri"/>
                      <w:b/>
                      <w:lang w:eastAsia="en-US"/>
                    </w:rPr>
                    <w:t>п/п</w:t>
                  </w:r>
                </w:p>
              </w:tc>
              <w:tc>
                <w:tcPr>
                  <w:tcW w:w="1166" w:type="pct"/>
                  <w:tcBorders>
                    <w:top w:val="single" w:sz="4" w:space="0" w:color="auto"/>
                    <w:left w:val="single" w:sz="4" w:space="0" w:color="auto"/>
                    <w:bottom w:val="single" w:sz="4" w:space="0" w:color="auto"/>
                    <w:right w:val="single" w:sz="4" w:space="0" w:color="auto"/>
                  </w:tcBorders>
                  <w:vAlign w:val="center"/>
                </w:tcPr>
                <w:p w:rsidR="004F2BFD" w:rsidRPr="004F2BFD" w:rsidRDefault="004F2BFD" w:rsidP="004F2BFD">
                  <w:pPr>
                    <w:ind w:left="0" w:firstLine="708"/>
                    <w:contextualSpacing/>
                    <w:rPr>
                      <w:rFonts w:eastAsia="Calibri"/>
                      <w:b/>
                      <w:shd w:val="clear" w:color="auto" w:fill="FFFFFF"/>
                      <w:lang w:eastAsia="en-US"/>
                    </w:rPr>
                  </w:pPr>
                  <w:r w:rsidRPr="004F2BFD">
                    <w:rPr>
                      <w:rFonts w:eastAsia="Calibri"/>
                      <w:b/>
                      <w:lang w:eastAsia="en-US"/>
                    </w:rPr>
                    <w:t>Код товара</w:t>
                  </w:r>
                </w:p>
              </w:tc>
              <w:tc>
                <w:tcPr>
                  <w:tcW w:w="1803" w:type="pct"/>
                  <w:tcBorders>
                    <w:top w:val="single" w:sz="6" w:space="0" w:color="auto"/>
                    <w:left w:val="single" w:sz="4" w:space="0" w:color="auto"/>
                    <w:bottom w:val="single" w:sz="4" w:space="0" w:color="auto"/>
                    <w:right w:val="single" w:sz="6" w:space="0" w:color="auto"/>
                  </w:tcBorders>
                  <w:vAlign w:val="center"/>
                </w:tcPr>
                <w:p w:rsidR="004F2BFD" w:rsidRPr="004F2BFD" w:rsidRDefault="004F2BFD" w:rsidP="004F2BFD">
                  <w:pPr>
                    <w:spacing w:after="160" w:line="256" w:lineRule="auto"/>
                    <w:ind w:left="0"/>
                    <w:jc w:val="center"/>
                    <w:rPr>
                      <w:rFonts w:eastAsia="Calibri"/>
                      <w:b/>
                      <w:lang w:eastAsia="en-US"/>
                    </w:rPr>
                  </w:pPr>
                  <w:r w:rsidRPr="004F2BFD">
                    <w:rPr>
                      <w:rFonts w:eastAsia="Calibri"/>
                      <w:b/>
                      <w:lang w:eastAsia="en-US"/>
                    </w:rPr>
                    <w:t xml:space="preserve">Наименование продукции </w:t>
                  </w:r>
                </w:p>
                <w:p w:rsidR="004F2BFD" w:rsidRPr="004F2BFD" w:rsidRDefault="004F2BFD" w:rsidP="004F2BFD">
                  <w:pPr>
                    <w:ind w:left="0"/>
                    <w:contextualSpacing/>
                    <w:rPr>
                      <w:rFonts w:eastAsia="Calibri"/>
                      <w:b/>
                      <w:shd w:val="clear" w:color="auto" w:fill="FFFFFF"/>
                      <w:lang w:eastAsia="en-US"/>
                    </w:rPr>
                  </w:pPr>
                  <w:r w:rsidRPr="004F2BFD">
                    <w:rPr>
                      <w:rFonts w:eastAsia="Calibri"/>
                      <w:b/>
                      <w:lang w:eastAsia="en-US"/>
                    </w:rPr>
                    <w:t>и товаров</w:t>
                  </w:r>
                </w:p>
              </w:tc>
              <w:tc>
                <w:tcPr>
                  <w:tcW w:w="1590" w:type="pct"/>
                  <w:tcBorders>
                    <w:top w:val="single" w:sz="6" w:space="0" w:color="auto"/>
                    <w:left w:val="single" w:sz="6" w:space="0" w:color="auto"/>
                    <w:bottom w:val="single" w:sz="4" w:space="0" w:color="auto"/>
                    <w:right w:val="single" w:sz="6" w:space="0" w:color="auto"/>
                  </w:tcBorders>
                  <w:vAlign w:val="center"/>
                </w:tcPr>
                <w:p w:rsidR="004F2BFD" w:rsidRPr="004F2BFD" w:rsidRDefault="004F2BFD" w:rsidP="004F2BFD">
                  <w:pPr>
                    <w:ind w:left="0" w:firstLine="708"/>
                    <w:contextualSpacing/>
                    <w:rPr>
                      <w:rFonts w:eastAsia="Calibri"/>
                      <w:b/>
                      <w:shd w:val="clear" w:color="auto" w:fill="FFFFFF"/>
                      <w:lang w:eastAsia="en-US"/>
                    </w:rPr>
                  </w:pPr>
                  <w:r w:rsidRPr="004F2BFD">
                    <w:rPr>
                      <w:rFonts w:eastAsia="Calibri"/>
                      <w:b/>
                      <w:bCs/>
                      <w:lang w:eastAsia="en-US"/>
                    </w:rPr>
                    <w:t xml:space="preserve">Ставка акцизного сбора (в процентах </w:t>
                  </w:r>
                  <w:r w:rsidRPr="004F2BFD">
                    <w:rPr>
                      <w:rFonts w:eastAsia="Calibri"/>
                      <w:b/>
                      <w:bCs/>
                      <w:lang w:eastAsia="en-US"/>
                    </w:rPr>
                    <w:br/>
                    <w:t>от таможенной стоимости и (или) в долларах США)</w:t>
                  </w:r>
                </w:p>
              </w:tc>
            </w:tr>
            <w:tr w:rsidR="004F2BFD" w:rsidRPr="004F2BFD" w:rsidTr="0083467D">
              <w:trPr>
                <w:cantSplit/>
                <w:trHeight w:val="20"/>
              </w:trPr>
              <w:tc>
                <w:tcPr>
                  <w:tcW w:w="5000" w:type="pct"/>
                  <w:gridSpan w:val="4"/>
                  <w:tcBorders>
                    <w:top w:val="single" w:sz="4" w:space="0" w:color="auto"/>
                    <w:left w:val="single" w:sz="4" w:space="0" w:color="auto"/>
                    <w:bottom w:val="single" w:sz="4" w:space="0" w:color="auto"/>
                    <w:right w:val="single" w:sz="6" w:space="0" w:color="auto"/>
                  </w:tcBorders>
                  <w:vAlign w:val="center"/>
                </w:tcPr>
                <w:p w:rsidR="004F2BFD" w:rsidRPr="004F2BFD" w:rsidRDefault="004F2BFD" w:rsidP="004F2BFD">
                  <w:pPr>
                    <w:ind w:left="0" w:firstLine="708"/>
                    <w:contextualSpacing/>
                    <w:rPr>
                      <w:rFonts w:eastAsia="Calibri"/>
                      <w:b/>
                      <w:bCs/>
                      <w:highlight w:val="yellow"/>
                      <w:lang w:eastAsia="en-US"/>
                    </w:rPr>
                  </w:pPr>
                  <w:r w:rsidRPr="004F2BFD">
                    <w:rPr>
                      <w:rFonts w:eastAsia="Calibri"/>
                      <w:b/>
                      <w:bCs/>
                      <w:lang w:eastAsia="en-US"/>
                    </w:rPr>
                    <w:t>…</w:t>
                  </w:r>
                </w:p>
              </w:tc>
            </w:tr>
            <w:tr w:rsidR="004F2BFD" w:rsidRPr="004F2BFD" w:rsidTr="0083467D">
              <w:trPr>
                <w:cantSplit/>
                <w:trHeight w:val="20"/>
              </w:trPr>
              <w:tc>
                <w:tcPr>
                  <w:tcW w:w="441"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20.</w:t>
                  </w:r>
                </w:p>
              </w:tc>
              <w:tc>
                <w:tcPr>
                  <w:tcW w:w="1166" w:type="pct"/>
                  <w:vAlign w:val="center"/>
                </w:tcPr>
                <w:p w:rsidR="004F2BFD" w:rsidRPr="004F2BFD" w:rsidRDefault="004F2BFD" w:rsidP="004F2BFD">
                  <w:pPr>
                    <w:ind w:left="0" w:firstLine="708"/>
                    <w:contextualSpacing/>
                    <w:rPr>
                      <w:rFonts w:eastAsia="Calibri"/>
                      <w:shd w:val="clear" w:color="auto" w:fill="FFFFFF"/>
                      <w:lang w:eastAsia="en-US"/>
                    </w:rPr>
                  </w:pPr>
                  <w:r w:rsidRPr="004F2BFD">
                    <w:rPr>
                      <w:rFonts w:eastAsia="Calibri"/>
                      <w:shd w:val="clear" w:color="auto" w:fill="FFFFFF"/>
                      <w:lang w:eastAsia="en-US"/>
                    </w:rPr>
                    <w:t xml:space="preserve"> </w:t>
                  </w:r>
                </w:p>
                <w:p w:rsidR="004F2BFD" w:rsidRPr="004F2BFD" w:rsidRDefault="004F2BFD" w:rsidP="004F2BFD">
                  <w:pPr>
                    <w:ind w:left="0" w:firstLine="708"/>
                    <w:contextualSpacing/>
                    <w:rPr>
                      <w:rFonts w:eastAsia="Calibri"/>
                      <w:shd w:val="clear" w:color="auto" w:fill="FFFFFF"/>
                      <w:lang w:eastAsia="en-US"/>
                    </w:rPr>
                  </w:pPr>
                  <w:r w:rsidRPr="004F2BFD">
                    <w:rPr>
                      <w:rFonts w:eastAsia="Calibri"/>
                      <w:shd w:val="clear" w:color="auto" w:fill="FFFFFF"/>
                      <w:lang w:eastAsia="en-US"/>
                    </w:rPr>
                    <w:t xml:space="preserve"> </w:t>
                  </w:r>
                </w:p>
              </w:tc>
              <w:tc>
                <w:tcPr>
                  <w:tcW w:w="1803"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 xml:space="preserve">Продукция, содержащая табак, восстановленный табак, </w:t>
                  </w:r>
                  <w:proofErr w:type="spellStart"/>
                  <w:r w:rsidRPr="004F2BFD">
                    <w:rPr>
                      <w:rFonts w:eastAsia="Calibri"/>
                      <w:shd w:val="clear" w:color="auto" w:fill="FFFFFF"/>
                      <w:lang w:eastAsia="en-US"/>
                    </w:rPr>
                    <w:t>никотинсодержащая</w:t>
                  </w:r>
                  <w:proofErr w:type="spellEnd"/>
                  <w:r w:rsidRPr="004F2BFD">
                    <w:rPr>
                      <w:rFonts w:eastAsia="Calibri"/>
                      <w:shd w:val="clear" w:color="auto" w:fill="FFFFFF"/>
                      <w:lang w:eastAsia="en-US"/>
                    </w:rPr>
                    <w:t xml:space="preserve"> продукция, предназначенная для вдыхания без горения</w:t>
                  </w:r>
                </w:p>
              </w:tc>
              <w:tc>
                <w:tcPr>
                  <w:tcW w:w="1590" w:type="pct"/>
                  <w:vAlign w:val="center"/>
                </w:tcPr>
                <w:p w:rsidR="004F2BFD" w:rsidRPr="004F2BFD" w:rsidRDefault="004F2BFD" w:rsidP="004F2BFD">
                  <w:pPr>
                    <w:ind w:left="0" w:firstLine="708"/>
                    <w:contextualSpacing/>
                    <w:rPr>
                      <w:rFonts w:eastAsia="Calibri"/>
                      <w:shd w:val="clear" w:color="auto" w:fill="FFFFFF"/>
                      <w:lang w:eastAsia="en-US"/>
                    </w:rPr>
                  </w:pPr>
                </w:p>
              </w:tc>
            </w:tr>
            <w:tr w:rsidR="004F2BFD" w:rsidRPr="004F2BFD" w:rsidTr="0083467D">
              <w:trPr>
                <w:cantSplit/>
                <w:trHeight w:val="20"/>
              </w:trPr>
              <w:tc>
                <w:tcPr>
                  <w:tcW w:w="441"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lastRenderedPageBreak/>
                    <w:t>а)</w:t>
                  </w:r>
                </w:p>
              </w:tc>
              <w:tc>
                <w:tcPr>
                  <w:tcW w:w="1166"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2404 11 000</w:t>
                  </w:r>
                </w:p>
              </w:tc>
              <w:tc>
                <w:tcPr>
                  <w:tcW w:w="1803"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Продукция, предназначенная для вдыхания без горения, содержащая табак или восстановленный табак</w:t>
                  </w:r>
                </w:p>
              </w:tc>
              <w:tc>
                <w:tcPr>
                  <w:tcW w:w="1590"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1,125/1000 штук</w:t>
                  </w:r>
                </w:p>
              </w:tc>
            </w:tr>
            <w:tr w:rsidR="004F2BFD" w:rsidRPr="004F2BFD" w:rsidTr="0083467D">
              <w:trPr>
                <w:cantSplit/>
                <w:trHeight w:val="20"/>
              </w:trPr>
              <w:tc>
                <w:tcPr>
                  <w:tcW w:w="441"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б)</w:t>
                  </w:r>
                </w:p>
              </w:tc>
              <w:tc>
                <w:tcPr>
                  <w:tcW w:w="1166" w:type="pct"/>
                  <w:vAlign w:val="center"/>
                </w:tcPr>
                <w:p w:rsidR="004F2BFD" w:rsidRPr="004F2BFD" w:rsidRDefault="004F2BFD" w:rsidP="004F2BFD">
                  <w:pPr>
                    <w:ind w:left="0"/>
                    <w:contextualSpacing/>
                    <w:rPr>
                      <w:rFonts w:eastAsia="Calibri"/>
                      <w:shd w:val="clear" w:color="auto" w:fill="FFFFFF"/>
                      <w:lang w:eastAsia="en-US"/>
                    </w:rPr>
                  </w:pPr>
                  <w:bookmarkStart w:id="2" w:name="_Hlk227313189"/>
                  <w:r w:rsidRPr="004F2BFD">
                    <w:rPr>
                      <w:rFonts w:eastAsia="Calibri"/>
                      <w:shd w:val="clear" w:color="auto" w:fill="FFFFFF"/>
                      <w:lang w:eastAsia="en-US"/>
                    </w:rPr>
                    <w:t>2404 12 </w:t>
                  </w:r>
                  <w:r w:rsidRPr="004F2BFD">
                    <w:rPr>
                      <w:rFonts w:eastAsia="Calibri"/>
                      <w:b/>
                      <w:bCs/>
                      <w:shd w:val="clear" w:color="auto" w:fill="FFFFFF"/>
                      <w:lang w:eastAsia="en-US"/>
                    </w:rPr>
                    <w:t>000</w:t>
                  </w:r>
                  <w:bookmarkEnd w:id="2"/>
                  <w:r w:rsidRPr="004F2BFD">
                    <w:rPr>
                      <w:rFonts w:eastAsia="Calibri"/>
                      <w:shd w:val="clear" w:color="auto" w:fill="FFFFFF"/>
                      <w:lang w:eastAsia="en-US"/>
                    </w:rPr>
                    <w:t xml:space="preserve">, </w:t>
                  </w:r>
                  <w:r w:rsidRPr="004F2BFD">
                    <w:rPr>
                      <w:rFonts w:eastAsia="Calibri"/>
                      <w:shd w:val="clear" w:color="auto" w:fill="FFFFFF"/>
                      <w:lang w:eastAsia="en-US"/>
                    </w:rPr>
                    <w:br/>
                    <w:t xml:space="preserve">2404 19 </w:t>
                  </w:r>
                  <w:r w:rsidRPr="004F2BFD">
                    <w:rPr>
                      <w:rFonts w:eastAsia="Calibri"/>
                      <w:bCs/>
                      <w:shd w:val="clear" w:color="auto" w:fill="FFFFFF"/>
                      <w:lang w:eastAsia="en-US"/>
                    </w:rPr>
                    <w:t>000</w:t>
                  </w:r>
                </w:p>
              </w:tc>
              <w:tc>
                <w:tcPr>
                  <w:tcW w:w="1803" w:type="pct"/>
                  <w:vAlign w:val="center"/>
                </w:tcPr>
                <w:p w:rsidR="004F2BFD" w:rsidRPr="004F2BFD" w:rsidRDefault="004F2BFD" w:rsidP="004F2BFD">
                  <w:pPr>
                    <w:ind w:left="0"/>
                    <w:contextualSpacing/>
                    <w:rPr>
                      <w:rFonts w:eastAsia="Calibri"/>
                      <w:shd w:val="clear" w:color="auto" w:fill="FFFFFF"/>
                      <w:lang w:eastAsia="en-US"/>
                    </w:rPr>
                  </w:pPr>
                  <w:bookmarkStart w:id="3" w:name="_Hlk227313166"/>
                  <w:proofErr w:type="spellStart"/>
                  <w:r w:rsidRPr="004F2BFD">
                    <w:rPr>
                      <w:rFonts w:eastAsia="Calibri"/>
                      <w:shd w:val="clear" w:color="auto" w:fill="FFFFFF"/>
                      <w:lang w:eastAsia="en-US"/>
                    </w:rPr>
                    <w:t>Никотинсодержащая</w:t>
                  </w:r>
                  <w:proofErr w:type="spellEnd"/>
                  <w:r w:rsidRPr="004F2BFD">
                    <w:rPr>
                      <w:rFonts w:eastAsia="Calibri"/>
                      <w:shd w:val="clear" w:color="auto" w:fill="FFFFFF"/>
                      <w:lang w:eastAsia="en-US"/>
                    </w:rPr>
                    <w:t xml:space="preserve"> продукция, предназначенная для вдыхания без горения, прочая</w:t>
                  </w:r>
                  <w:bookmarkEnd w:id="3"/>
                </w:p>
              </w:tc>
              <w:tc>
                <w:tcPr>
                  <w:tcW w:w="1590" w:type="pct"/>
                  <w:vAlign w:val="center"/>
                </w:tcPr>
                <w:p w:rsidR="004F2BFD" w:rsidRPr="004F2BFD" w:rsidRDefault="004F2BFD" w:rsidP="004F2BFD">
                  <w:pPr>
                    <w:ind w:left="0"/>
                    <w:contextualSpacing/>
                    <w:rPr>
                      <w:rFonts w:eastAsia="Calibri"/>
                      <w:shd w:val="clear" w:color="auto" w:fill="FFFFFF"/>
                      <w:lang w:eastAsia="en-US"/>
                    </w:rPr>
                  </w:pPr>
                  <w:r w:rsidRPr="004F2BFD">
                    <w:rPr>
                      <w:rFonts w:eastAsia="Calibri"/>
                      <w:shd w:val="clear" w:color="auto" w:fill="FFFFFF"/>
                      <w:lang w:eastAsia="en-US"/>
                    </w:rPr>
                    <w:t>10 %</w:t>
                  </w:r>
                </w:p>
              </w:tc>
            </w:tr>
          </w:tbl>
          <w:p w:rsidR="004F2BFD" w:rsidRPr="004F2BFD" w:rsidRDefault="004F2BFD" w:rsidP="004F2BFD">
            <w:pPr>
              <w:spacing w:after="160"/>
              <w:ind w:left="0"/>
              <w:jc w:val="center"/>
              <w:rPr>
                <w:rFonts w:eastAsia="Calibri"/>
                <w:lang w:eastAsia="en-US"/>
              </w:rPr>
            </w:pPr>
          </w:p>
        </w:tc>
        <w:tc>
          <w:tcPr>
            <w:tcW w:w="7654" w:type="dxa"/>
          </w:tcPr>
          <w:p w:rsidR="004F2BFD" w:rsidRPr="004F2BFD" w:rsidRDefault="004F2BFD" w:rsidP="004F2BFD">
            <w:pPr>
              <w:ind w:left="4133" w:right="37"/>
              <w:outlineLvl w:val="0"/>
              <w:rPr>
                <w:rFonts w:eastAsia="Calibri"/>
                <w:snapToGrid w:val="0"/>
                <w:color w:val="000000"/>
                <w:lang w:eastAsia="en-US"/>
              </w:rPr>
            </w:pPr>
            <w:r w:rsidRPr="004F2BFD">
              <w:rPr>
                <w:rFonts w:eastAsia="Calibri"/>
                <w:snapToGrid w:val="0"/>
                <w:color w:val="000000"/>
                <w:lang w:eastAsia="en-US"/>
              </w:rPr>
              <w:lastRenderedPageBreak/>
              <w:t>Приложение № 2-1</w:t>
            </w:r>
          </w:p>
          <w:p w:rsidR="004F2BFD" w:rsidRPr="004F2BFD" w:rsidRDefault="004F2BFD" w:rsidP="004F2BFD">
            <w:pPr>
              <w:ind w:left="4133" w:right="37"/>
              <w:rPr>
                <w:rFonts w:eastAsia="Calibri"/>
                <w:snapToGrid w:val="0"/>
                <w:color w:val="000000"/>
                <w:lang w:eastAsia="en-US"/>
              </w:rPr>
            </w:pPr>
            <w:r w:rsidRPr="004F2BFD">
              <w:rPr>
                <w:rFonts w:eastAsia="Calibri"/>
                <w:snapToGrid w:val="0"/>
                <w:color w:val="000000"/>
                <w:lang w:eastAsia="en-US"/>
              </w:rPr>
              <w:t xml:space="preserve">к Закону Приднестровской Молдавской Республики </w:t>
            </w:r>
          </w:p>
          <w:p w:rsidR="004F2BFD" w:rsidRPr="004F2BFD" w:rsidRDefault="004F2BFD" w:rsidP="004F2BFD">
            <w:pPr>
              <w:ind w:left="4133" w:right="37"/>
              <w:rPr>
                <w:rFonts w:eastAsia="Calibri"/>
                <w:snapToGrid w:val="0"/>
                <w:color w:val="000000"/>
                <w:lang w:eastAsia="en-US"/>
              </w:rPr>
            </w:pPr>
            <w:r w:rsidRPr="004F2BFD">
              <w:rPr>
                <w:rFonts w:eastAsia="Calibri"/>
                <w:snapToGrid w:val="0"/>
                <w:color w:val="000000"/>
                <w:lang w:eastAsia="en-US"/>
              </w:rPr>
              <w:t>«Об акцизах»</w:t>
            </w:r>
          </w:p>
          <w:p w:rsidR="004F2BFD" w:rsidRPr="004F2BFD" w:rsidRDefault="004F2BFD" w:rsidP="004F2BFD">
            <w:pPr>
              <w:ind w:left="4133" w:right="37"/>
              <w:rPr>
                <w:rFonts w:eastAsia="Calibri"/>
                <w:color w:val="000000"/>
                <w:lang w:eastAsia="en-US"/>
              </w:rPr>
            </w:pPr>
          </w:p>
          <w:p w:rsidR="004F2BFD" w:rsidRPr="004F2BFD" w:rsidRDefault="004F2BFD" w:rsidP="004F2BFD">
            <w:pPr>
              <w:ind w:left="0"/>
              <w:jc w:val="center"/>
              <w:rPr>
                <w:rFonts w:eastAsia="Calibri"/>
                <w:color w:val="000000"/>
                <w:lang w:eastAsia="en-US"/>
              </w:rPr>
            </w:pPr>
            <w:r w:rsidRPr="004F2BFD">
              <w:rPr>
                <w:rFonts w:eastAsia="Calibri"/>
                <w:bCs/>
                <w:color w:val="000000"/>
                <w:lang w:eastAsia="en-US"/>
              </w:rPr>
              <w:t>Ставки акцизов на отдельные виды товаров (продукции), импортируемых на территорию Приднестровской Молдавской Республики</w:t>
            </w:r>
          </w:p>
          <w:p w:rsidR="004F2BFD" w:rsidRPr="004F2BFD" w:rsidRDefault="004F2BFD" w:rsidP="004F2BFD">
            <w:pPr>
              <w:tabs>
                <w:tab w:val="left" w:pos="323"/>
              </w:tabs>
              <w:spacing w:after="160"/>
              <w:ind w:left="0"/>
              <w:rPr>
                <w:rFonts w:eastAsia="Calibri"/>
                <w:lang w:eastAsia="en-US"/>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536"/>
              <w:gridCol w:w="2977"/>
              <w:gridCol w:w="2013"/>
            </w:tblGrid>
            <w:tr w:rsidR="004F2BFD" w:rsidRPr="004F2BFD" w:rsidTr="0083467D">
              <w:trPr>
                <w:cantSplit/>
                <w:trHeight w:val="20"/>
              </w:trPr>
              <w:tc>
                <w:tcPr>
                  <w:tcW w:w="607" w:type="pct"/>
                  <w:tcBorders>
                    <w:top w:val="single" w:sz="4" w:space="0" w:color="auto"/>
                    <w:left w:val="single" w:sz="4" w:space="0" w:color="auto"/>
                    <w:bottom w:val="single" w:sz="4" w:space="0" w:color="auto"/>
                    <w:right w:val="single" w:sz="4" w:space="0" w:color="auto"/>
                  </w:tcBorders>
                  <w:vAlign w:val="center"/>
                </w:tcPr>
                <w:p w:rsidR="004F2BFD" w:rsidRPr="004F2BFD" w:rsidRDefault="004F2BFD" w:rsidP="004F2BFD">
                  <w:pPr>
                    <w:keepNext/>
                    <w:widowControl w:val="0"/>
                    <w:spacing w:after="160" w:line="256" w:lineRule="auto"/>
                    <w:ind w:left="0"/>
                    <w:jc w:val="center"/>
                    <w:rPr>
                      <w:rFonts w:eastAsia="Calibri"/>
                      <w:b/>
                      <w:lang w:eastAsia="en-US"/>
                    </w:rPr>
                  </w:pPr>
                  <w:r w:rsidRPr="004F2BFD">
                    <w:rPr>
                      <w:rFonts w:eastAsia="Calibri"/>
                      <w:b/>
                      <w:lang w:eastAsia="en-US"/>
                    </w:rPr>
                    <w:t>№</w:t>
                  </w:r>
                </w:p>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b/>
                      <w:lang w:eastAsia="en-US"/>
                    </w:rPr>
                    <w:t>п/п</w:t>
                  </w:r>
                </w:p>
              </w:tc>
              <w:tc>
                <w:tcPr>
                  <w:tcW w:w="1034" w:type="pct"/>
                  <w:tcBorders>
                    <w:top w:val="single" w:sz="4" w:space="0" w:color="auto"/>
                    <w:left w:val="single" w:sz="4" w:space="0" w:color="auto"/>
                    <w:bottom w:val="single" w:sz="4" w:space="0" w:color="auto"/>
                    <w:right w:val="single" w:sz="4" w:space="0" w:color="auto"/>
                  </w:tcBorders>
                  <w:vAlign w:val="center"/>
                </w:tcPr>
                <w:p w:rsidR="004F2BFD" w:rsidRPr="004F2BFD" w:rsidRDefault="004F2BFD" w:rsidP="004F2BFD">
                  <w:pPr>
                    <w:keepNext/>
                    <w:widowControl w:val="0"/>
                    <w:ind w:left="0" w:firstLine="708"/>
                    <w:contextualSpacing/>
                    <w:rPr>
                      <w:rFonts w:eastAsia="Calibri"/>
                      <w:shd w:val="clear" w:color="auto" w:fill="FFFFFF"/>
                      <w:lang w:eastAsia="en-US"/>
                    </w:rPr>
                  </w:pPr>
                  <w:r w:rsidRPr="004F2BFD">
                    <w:rPr>
                      <w:rFonts w:eastAsia="Calibri"/>
                      <w:b/>
                      <w:lang w:eastAsia="en-US"/>
                    </w:rPr>
                    <w:t>Код товара</w:t>
                  </w:r>
                </w:p>
              </w:tc>
              <w:tc>
                <w:tcPr>
                  <w:tcW w:w="2004" w:type="pct"/>
                  <w:tcBorders>
                    <w:top w:val="single" w:sz="6" w:space="0" w:color="auto"/>
                    <w:left w:val="single" w:sz="4" w:space="0" w:color="auto"/>
                    <w:bottom w:val="single" w:sz="4" w:space="0" w:color="auto"/>
                    <w:right w:val="single" w:sz="6" w:space="0" w:color="auto"/>
                  </w:tcBorders>
                  <w:vAlign w:val="center"/>
                </w:tcPr>
                <w:p w:rsidR="004F2BFD" w:rsidRPr="004F2BFD" w:rsidRDefault="004F2BFD" w:rsidP="004F2BFD">
                  <w:pPr>
                    <w:keepNext/>
                    <w:widowControl w:val="0"/>
                    <w:spacing w:after="160" w:line="256" w:lineRule="auto"/>
                    <w:ind w:left="0"/>
                    <w:jc w:val="center"/>
                    <w:rPr>
                      <w:rFonts w:eastAsia="Calibri"/>
                      <w:b/>
                      <w:lang w:eastAsia="en-US"/>
                    </w:rPr>
                  </w:pPr>
                  <w:r w:rsidRPr="004F2BFD">
                    <w:rPr>
                      <w:rFonts w:eastAsia="Calibri"/>
                      <w:b/>
                      <w:lang w:eastAsia="en-US"/>
                    </w:rPr>
                    <w:t xml:space="preserve">Наименование продукции </w:t>
                  </w:r>
                </w:p>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b/>
                      <w:lang w:eastAsia="en-US"/>
                    </w:rPr>
                    <w:t>и товаров</w:t>
                  </w:r>
                </w:p>
              </w:tc>
              <w:tc>
                <w:tcPr>
                  <w:tcW w:w="1355" w:type="pct"/>
                  <w:tcBorders>
                    <w:top w:val="single" w:sz="6" w:space="0" w:color="auto"/>
                    <w:left w:val="single" w:sz="6" w:space="0" w:color="auto"/>
                    <w:bottom w:val="single" w:sz="4" w:space="0" w:color="auto"/>
                    <w:right w:val="single" w:sz="6" w:space="0" w:color="auto"/>
                  </w:tcBorders>
                  <w:vAlign w:val="center"/>
                </w:tcPr>
                <w:p w:rsidR="004F2BFD" w:rsidRPr="004F2BFD" w:rsidRDefault="004F2BFD" w:rsidP="004F2BFD">
                  <w:pPr>
                    <w:keepNext/>
                    <w:widowControl w:val="0"/>
                    <w:ind w:left="0" w:firstLine="708"/>
                    <w:contextualSpacing/>
                    <w:rPr>
                      <w:rFonts w:eastAsia="Calibri"/>
                      <w:shd w:val="clear" w:color="auto" w:fill="FFFFFF"/>
                      <w:lang w:eastAsia="en-US"/>
                    </w:rPr>
                  </w:pPr>
                  <w:r w:rsidRPr="004F2BFD">
                    <w:rPr>
                      <w:rFonts w:eastAsia="Calibri"/>
                      <w:b/>
                      <w:bCs/>
                      <w:lang w:eastAsia="en-US"/>
                    </w:rPr>
                    <w:t xml:space="preserve">Ставка акцизного сбора (в процентах </w:t>
                  </w:r>
                  <w:r w:rsidRPr="004F2BFD">
                    <w:rPr>
                      <w:rFonts w:eastAsia="Calibri"/>
                      <w:b/>
                      <w:bCs/>
                      <w:lang w:eastAsia="en-US"/>
                    </w:rPr>
                    <w:br/>
                    <w:t>от таможенной стоимости и (или) в долларах США)</w:t>
                  </w:r>
                </w:p>
              </w:tc>
            </w:tr>
            <w:tr w:rsidR="004F2BFD" w:rsidRPr="004F2BFD" w:rsidTr="0083467D">
              <w:trPr>
                <w:cantSplit/>
                <w:trHeight w:val="20"/>
              </w:trPr>
              <w:tc>
                <w:tcPr>
                  <w:tcW w:w="5000" w:type="pct"/>
                  <w:gridSpan w:val="4"/>
                  <w:vAlign w:val="center"/>
                </w:tcPr>
                <w:p w:rsidR="004F2BFD" w:rsidRPr="004F2BFD" w:rsidRDefault="004F2BFD" w:rsidP="004F2BFD">
                  <w:pPr>
                    <w:keepNext/>
                    <w:widowControl w:val="0"/>
                    <w:ind w:left="0" w:firstLine="708"/>
                    <w:contextualSpacing/>
                    <w:rPr>
                      <w:rFonts w:eastAsia="Calibri"/>
                      <w:shd w:val="clear" w:color="auto" w:fill="FFFFFF"/>
                      <w:lang w:eastAsia="en-US"/>
                    </w:rPr>
                  </w:pPr>
                  <w:r w:rsidRPr="004F2BFD">
                    <w:rPr>
                      <w:rFonts w:eastAsia="Calibri"/>
                      <w:shd w:val="clear" w:color="auto" w:fill="FFFFFF"/>
                      <w:lang w:eastAsia="en-US"/>
                    </w:rPr>
                    <w:t>…</w:t>
                  </w:r>
                </w:p>
              </w:tc>
            </w:tr>
            <w:tr w:rsidR="004F2BFD" w:rsidRPr="004F2BFD" w:rsidTr="0083467D">
              <w:trPr>
                <w:cantSplit/>
                <w:trHeight w:val="2533"/>
              </w:trPr>
              <w:tc>
                <w:tcPr>
                  <w:tcW w:w="607"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lastRenderedPageBreak/>
                    <w:t>20.</w:t>
                  </w:r>
                </w:p>
              </w:tc>
              <w:tc>
                <w:tcPr>
                  <w:tcW w:w="1034" w:type="pct"/>
                  <w:vAlign w:val="center"/>
                </w:tcPr>
                <w:p w:rsidR="004F2BFD" w:rsidRPr="004F2BFD" w:rsidRDefault="004F2BFD" w:rsidP="004F2BFD">
                  <w:pPr>
                    <w:keepNext/>
                    <w:widowControl w:val="0"/>
                    <w:ind w:left="0" w:firstLine="708"/>
                    <w:contextualSpacing/>
                    <w:rPr>
                      <w:rFonts w:eastAsia="Calibri"/>
                      <w:shd w:val="clear" w:color="auto" w:fill="FFFFFF"/>
                      <w:lang w:eastAsia="en-US"/>
                    </w:rPr>
                  </w:pPr>
                  <w:r w:rsidRPr="004F2BFD">
                    <w:rPr>
                      <w:rFonts w:eastAsia="Calibri"/>
                      <w:shd w:val="clear" w:color="auto" w:fill="FFFFFF"/>
                      <w:lang w:eastAsia="en-US"/>
                    </w:rPr>
                    <w:t xml:space="preserve"> </w:t>
                  </w:r>
                </w:p>
                <w:p w:rsidR="004F2BFD" w:rsidRPr="004F2BFD" w:rsidRDefault="004F2BFD" w:rsidP="004F2BFD">
                  <w:pPr>
                    <w:keepNext/>
                    <w:widowControl w:val="0"/>
                    <w:ind w:left="0" w:firstLine="708"/>
                    <w:contextualSpacing/>
                    <w:rPr>
                      <w:rFonts w:eastAsia="Calibri"/>
                      <w:shd w:val="clear" w:color="auto" w:fill="FFFFFF"/>
                      <w:lang w:eastAsia="en-US"/>
                    </w:rPr>
                  </w:pPr>
                  <w:r w:rsidRPr="004F2BFD">
                    <w:rPr>
                      <w:rFonts w:eastAsia="Calibri"/>
                      <w:shd w:val="clear" w:color="auto" w:fill="FFFFFF"/>
                      <w:lang w:eastAsia="en-US"/>
                    </w:rPr>
                    <w:t xml:space="preserve"> </w:t>
                  </w:r>
                </w:p>
              </w:tc>
              <w:tc>
                <w:tcPr>
                  <w:tcW w:w="2004"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 xml:space="preserve">Продукция, содержащая табак, восстановленный табак, </w:t>
                  </w:r>
                  <w:proofErr w:type="spellStart"/>
                  <w:r w:rsidRPr="004F2BFD">
                    <w:rPr>
                      <w:rFonts w:eastAsia="Calibri"/>
                      <w:shd w:val="clear" w:color="auto" w:fill="FFFFFF"/>
                      <w:lang w:eastAsia="en-US"/>
                    </w:rPr>
                    <w:t>никотинсодержащая</w:t>
                  </w:r>
                  <w:proofErr w:type="spellEnd"/>
                  <w:r w:rsidRPr="004F2BFD">
                    <w:rPr>
                      <w:rFonts w:eastAsia="Calibri"/>
                      <w:shd w:val="clear" w:color="auto" w:fill="FFFFFF"/>
                      <w:lang w:eastAsia="en-US"/>
                    </w:rPr>
                    <w:t xml:space="preserve"> продукция, предназначенная для вдыхания без горения</w:t>
                  </w:r>
                </w:p>
              </w:tc>
              <w:tc>
                <w:tcPr>
                  <w:tcW w:w="1355" w:type="pct"/>
                  <w:vAlign w:val="center"/>
                </w:tcPr>
                <w:p w:rsidR="004F2BFD" w:rsidRPr="004F2BFD" w:rsidRDefault="004F2BFD" w:rsidP="004F2BFD">
                  <w:pPr>
                    <w:keepNext/>
                    <w:widowControl w:val="0"/>
                    <w:ind w:left="0" w:firstLine="708"/>
                    <w:contextualSpacing/>
                    <w:rPr>
                      <w:rFonts w:eastAsia="Calibri"/>
                      <w:shd w:val="clear" w:color="auto" w:fill="FFFFFF"/>
                      <w:lang w:eastAsia="en-US"/>
                    </w:rPr>
                  </w:pPr>
                </w:p>
              </w:tc>
            </w:tr>
            <w:tr w:rsidR="004F2BFD" w:rsidRPr="004F2BFD" w:rsidTr="0083467D">
              <w:trPr>
                <w:cantSplit/>
                <w:trHeight w:val="1831"/>
              </w:trPr>
              <w:tc>
                <w:tcPr>
                  <w:tcW w:w="607"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а)</w:t>
                  </w:r>
                </w:p>
              </w:tc>
              <w:tc>
                <w:tcPr>
                  <w:tcW w:w="1034"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2404 11 000</w:t>
                  </w:r>
                </w:p>
              </w:tc>
              <w:tc>
                <w:tcPr>
                  <w:tcW w:w="2004"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Продукция, предназначенная для вдыхания без горения, содержащая табак или восстановленный табак</w:t>
                  </w:r>
                </w:p>
              </w:tc>
              <w:tc>
                <w:tcPr>
                  <w:tcW w:w="1355"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1,125/1000 штук</w:t>
                  </w:r>
                </w:p>
              </w:tc>
            </w:tr>
            <w:tr w:rsidR="004F2BFD" w:rsidRPr="004F2BFD" w:rsidTr="0083467D">
              <w:trPr>
                <w:cantSplit/>
                <w:trHeight w:val="20"/>
              </w:trPr>
              <w:tc>
                <w:tcPr>
                  <w:tcW w:w="607"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б)</w:t>
                  </w:r>
                </w:p>
              </w:tc>
              <w:tc>
                <w:tcPr>
                  <w:tcW w:w="1034" w:type="pct"/>
                  <w:vAlign w:val="center"/>
                </w:tcPr>
                <w:p w:rsidR="004F2BFD" w:rsidRPr="004F2BFD" w:rsidRDefault="004F2BFD" w:rsidP="004F2BFD">
                  <w:pPr>
                    <w:keepNext/>
                    <w:widowControl w:val="0"/>
                    <w:ind w:left="0"/>
                    <w:contextualSpacing/>
                    <w:rPr>
                      <w:rFonts w:eastAsia="Calibri"/>
                      <w:strike/>
                      <w:shd w:val="clear" w:color="auto" w:fill="FFFFFF"/>
                      <w:lang w:eastAsia="en-US"/>
                    </w:rPr>
                  </w:pPr>
                  <w:r w:rsidRPr="004F2BFD">
                    <w:rPr>
                      <w:rFonts w:eastAsia="Calibri"/>
                      <w:b/>
                      <w:shd w:val="clear" w:color="auto" w:fill="FFFFFF"/>
                      <w:lang w:eastAsia="en-US"/>
                    </w:rPr>
                    <w:t>2404 12,</w:t>
                  </w:r>
                  <w:r w:rsidRPr="004F2BFD">
                    <w:rPr>
                      <w:rFonts w:eastAsia="Calibri"/>
                      <w:shd w:val="clear" w:color="auto" w:fill="FFFFFF"/>
                      <w:lang w:eastAsia="en-US"/>
                    </w:rPr>
                    <w:t xml:space="preserve"> </w:t>
                  </w:r>
                  <w:r w:rsidRPr="004F2BFD">
                    <w:rPr>
                      <w:rFonts w:eastAsia="Calibri"/>
                      <w:shd w:val="clear" w:color="auto" w:fill="FFFFFF"/>
                      <w:lang w:eastAsia="en-US"/>
                    </w:rPr>
                    <w:br/>
                    <w:t>2404 19 000</w:t>
                  </w:r>
                </w:p>
                <w:p w:rsidR="004F2BFD" w:rsidRPr="004F2BFD" w:rsidRDefault="004F2BFD" w:rsidP="004F2BFD">
                  <w:pPr>
                    <w:keepNext/>
                    <w:widowControl w:val="0"/>
                    <w:ind w:left="0"/>
                    <w:contextualSpacing/>
                    <w:rPr>
                      <w:rFonts w:eastAsia="Calibri"/>
                      <w:shd w:val="clear" w:color="auto" w:fill="FFFFFF"/>
                      <w:lang w:eastAsia="en-US"/>
                    </w:rPr>
                  </w:pPr>
                </w:p>
              </w:tc>
              <w:tc>
                <w:tcPr>
                  <w:tcW w:w="2004" w:type="pct"/>
                  <w:vAlign w:val="center"/>
                </w:tcPr>
                <w:p w:rsidR="004F2BFD" w:rsidRPr="004F2BFD" w:rsidRDefault="004F2BFD" w:rsidP="004F2BFD">
                  <w:pPr>
                    <w:keepNext/>
                    <w:widowControl w:val="0"/>
                    <w:ind w:left="0"/>
                    <w:contextualSpacing/>
                    <w:rPr>
                      <w:rFonts w:eastAsia="Calibri"/>
                      <w:shd w:val="clear" w:color="auto" w:fill="FFFFFF"/>
                      <w:lang w:eastAsia="en-US"/>
                    </w:rPr>
                  </w:pPr>
                  <w:proofErr w:type="spellStart"/>
                  <w:r w:rsidRPr="004F2BFD">
                    <w:rPr>
                      <w:rFonts w:eastAsia="Calibri"/>
                      <w:shd w:val="clear" w:color="auto" w:fill="FFFFFF"/>
                      <w:lang w:eastAsia="en-US"/>
                    </w:rPr>
                    <w:t>Никотинсодержащая</w:t>
                  </w:r>
                  <w:proofErr w:type="spellEnd"/>
                  <w:r w:rsidRPr="004F2BFD">
                    <w:rPr>
                      <w:rFonts w:eastAsia="Calibri"/>
                      <w:shd w:val="clear" w:color="auto" w:fill="FFFFFF"/>
                      <w:lang w:eastAsia="en-US"/>
                    </w:rPr>
                    <w:t xml:space="preserve"> продукция, предназначенная для вдыхания без горения, прочая</w:t>
                  </w:r>
                </w:p>
              </w:tc>
              <w:tc>
                <w:tcPr>
                  <w:tcW w:w="1355" w:type="pct"/>
                  <w:vAlign w:val="center"/>
                </w:tcPr>
                <w:p w:rsidR="004F2BFD" w:rsidRPr="004F2BFD" w:rsidRDefault="004F2BFD" w:rsidP="004F2BFD">
                  <w:pPr>
                    <w:keepNext/>
                    <w:widowControl w:val="0"/>
                    <w:ind w:left="0"/>
                    <w:contextualSpacing/>
                    <w:rPr>
                      <w:rFonts w:eastAsia="Calibri"/>
                      <w:shd w:val="clear" w:color="auto" w:fill="FFFFFF"/>
                      <w:lang w:eastAsia="en-US"/>
                    </w:rPr>
                  </w:pPr>
                  <w:r w:rsidRPr="004F2BFD">
                    <w:rPr>
                      <w:rFonts w:eastAsia="Calibri"/>
                      <w:shd w:val="clear" w:color="auto" w:fill="FFFFFF"/>
                      <w:lang w:eastAsia="en-US"/>
                    </w:rPr>
                    <w:t>10 %</w:t>
                  </w:r>
                </w:p>
              </w:tc>
            </w:tr>
          </w:tbl>
          <w:p w:rsidR="004F2BFD" w:rsidRPr="004F2BFD" w:rsidRDefault="004F2BFD" w:rsidP="004F2BFD">
            <w:pPr>
              <w:tabs>
                <w:tab w:val="left" w:pos="323"/>
              </w:tabs>
              <w:spacing w:after="160"/>
              <w:ind w:left="0"/>
              <w:rPr>
                <w:rFonts w:eastAsia="Calibri"/>
                <w:lang w:eastAsia="en-US"/>
              </w:rPr>
            </w:pPr>
          </w:p>
          <w:p w:rsidR="004F2BFD" w:rsidRPr="004F2BFD" w:rsidRDefault="004F2BFD" w:rsidP="004F2BFD">
            <w:pPr>
              <w:tabs>
                <w:tab w:val="left" w:pos="323"/>
              </w:tabs>
              <w:spacing w:after="160"/>
              <w:ind w:left="0"/>
              <w:rPr>
                <w:rFonts w:eastAsia="Calibri"/>
                <w:lang w:eastAsia="en-US"/>
              </w:rPr>
            </w:pPr>
          </w:p>
        </w:tc>
      </w:tr>
      <w:bookmarkEnd w:id="0"/>
    </w:tbl>
    <w:p w:rsidR="004F2BFD" w:rsidRPr="004F2BFD" w:rsidRDefault="004F2BFD" w:rsidP="004F2BFD">
      <w:pPr>
        <w:spacing w:after="160" w:line="256" w:lineRule="auto"/>
        <w:ind w:left="0"/>
        <w:jc w:val="left"/>
        <w:rPr>
          <w:rFonts w:eastAsia="Calibri"/>
          <w:lang w:eastAsia="en-US"/>
        </w:rPr>
      </w:pPr>
    </w:p>
    <w:p w:rsidR="00465FD2" w:rsidRPr="00DA4182" w:rsidRDefault="00465FD2" w:rsidP="00DA4182">
      <w:bookmarkStart w:id="4" w:name="_GoBack"/>
      <w:bookmarkEnd w:id="4"/>
    </w:p>
    <w:sectPr w:rsidR="00465FD2" w:rsidRPr="00DA4182" w:rsidSect="005A2FCD">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66CFF"/>
    <w:rsid w:val="00677842"/>
    <w:rsid w:val="00694279"/>
    <w:rsid w:val="006E4576"/>
    <w:rsid w:val="006F2894"/>
    <w:rsid w:val="007140FC"/>
    <w:rsid w:val="00725829"/>
    <w:rsid w:val="0072713F"/>
    <w:rsid w:val="00736078"/>
    <w:rsid w:val="00745731"/>
    <w:rsid w:val="00770CB3"/>
    <w:rsid w:val="007C3B6C"/>
    <w:rsid w:val="00850477"/>
    <w:rsid w:val="00853717"/>
    <w:rsid w:val="008926AE"/>
    <w:rsid w:val="008B7DBE"/>
    <w:rsid w:val="008F70B4"/>
    <w:rsid w:val="0091069F"/>
    <w:rsid w:val="00922BB1"/>
    <w:rsid w:val="00945F4B"/>
    <w:rsid w:val="00947364"/>
    <w:rsid w:val="009C0CBA"/>
    <w:rsid w:val="00A32DA4"/>
    <w:rsid w:val="00A45323"/>
    <w:rsid w:val="00A500D1"/>
    <w:rsid w:val="00B62C7E"/>
    <w:rsid w:val="00B90E5E"/>
    <w:rsid w:val="00BF25F5"/>
    <w:rsid w:val="00C30074"/>
    <w:rsid w:val="00C30585"/>
    <w:rsid w:val="00C54BC4"/>
    <w:rsid w:val="00CA0A80"/>
    <w:rsid w:val="00CA389A"/>
    <w:rsid w:val="00D45EF5"/>
    <w:rsid w:val="00DA4182"/>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67</cp:revision>
  <dcterms:created xsi:type="dcterms:W3CDTF">2026-03-30T13:53:00Z</dcterms:created>
  <dcterms:modified xsi:type="dcterms:W3CDTF">2026-05-07T11:02:00Z</dcterms:modified>
</cp:coreProperties>
</file>