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AE" w:rsidRDefault="00A767AE" w:rsidP="0085461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Pr="0016527C" w:rsidRDefault="009632EF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D152A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A0C3B">
        <w:rPr>
          <w:rFonts w:ascii="Times New Roman" w:hAnsi="Times New Roman" w:cs="Times New Roman"/>
          <w:b/>
          <w:sz w:val="28"/>
          <w:szCs w:val="28"/>
        </w:rPr>
        <w:t>302</w:t>
      </w:r>
    </w:p>
    <w:p w:rsidR="009632EF" w:rsidRPr="00A767AE" w:rsidRDefault="009632EF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Pr="00FB76D4" w:rsidRDefault="009632EF" w:rsidP="00EA292C">
      <w:pPr>
        <w:ind w:left="0" w:right="-2" w:firstLine="0"/>
        <w:rPr>
          <w:rFonts w:ascii="Times New Roman" w:hAnsi="Times New Roman" w:cs="Times New Roman"/>
          <w:sz w:val="28"/>
          <w:szCs w:val="28"/>
        </w:rPr>
      </w:pPr>
      <w:r w:rsidRPr="00FB76D4">
        <w:rPr>
          <w:rFonts w:ascii="Times New Roman" w:hAnsi="Times New Roman" w:cs="Times New Roman"/>
          <w:sz w:val="28"/>
          <w:szCs w:val="28"/>
        </w:rPr>
        <w:t>Принято Верховным Советом</w:t>
      </w:r>
    </w:p>
    <w:p w:rsidR="0085461C" w:rsidRDefault="009632EF" w:rsidP="00EF2D99">
      <w:pPr>
        <w:ind w:right="-2" w:hanging="57"/>
        <w:rPr>
          <w:rFonts w:ascii="Times New Roman" w:hAnsi="Times New Roman" w:cs="Times New Roman"/>
          <w:sz w:val="28"/>
          <w:szCs w:val="28"/>
        </w:rPr>
      </w:pPr>
      <w:r w:rsidRPr="00FB76D4">
        <w:rPr>
          <w:rFonts w:ascii="Times New Roman" w:hAnsi="Times New Roman" w:cs="Times New Roman"/>
          <w:sz w:val="28"/>
          <w:szCs w:val="28"/>
        </w:rPr>
        <w:t>Приднестровской Молдавской Респ</w:t>
      </w:r>
      <w:r>
        <w:rPr>
          <w:rFonts w:ascii="Times New Roman" w:hAnsi="Times New Roman" w:cs="Times New Roman"/>
          <w:sz w:val="28"/>
          <w:szCs w:val="28"/>
        </w:rPr>
        <w:t xml:space="preserve">ублики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    </w:t>
      </w:r>
      <w:r w:rsidR="00E04233">
        <w:rPr>
          <w:rFonts w:ascii="Times New Roman" w:hAnsi="Times New Roman" w:cs="Times New Roman"/>
          <w:sz w:val="28"/>
          <w:szCs w:val="28"/>
        </w:rPr>
        <w:t xml:space="preserve">    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</w:t>
      </w:r>
      <w:r w:rsidR="00B86CBD">
        <w:rPr>
          <w:rFonts w:ascii="Times New Roman" w:hAnsi="Times New Roman" w:cs="Times New Roman"/>
          <w:sz w:val="28"/>
          <w:szCs w:val="28"/>
        </w:rPr>
        <w:t xml:space="preserve">  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    </w:t>
      </w:r>
      <w:r w:rsidR="000A2F53">
        <w:rPr>
          <w:rFonts w:ascii="Times New Roman" w:hAnsi="Times New Roman" w:cs="Times New Roman"/>
          <w:sz w:val="28"/>
          <w:szCs w:val="28"/>
        </w:rPr>
        <w:t xml:space="preserve">    </w:t>
      </w:r>
      <w:r w:rsidR="00497C08">
        <w:rPr>
          <w:rFonts w:ascii="Times New Roman" w:hAnsi="Times New Roman" w:cs="Times New Roman"/>
          <w:sz w:val="28"/>
          <w:szCs w:val="28"/>
        </w:rPr>
        <w:t>20</w:t>
      </w:r>
      <w:r w:rsidR="00B86CBD">
        <w:rPr>
          <w:rFonts w:ascii="Times New Roman" w:hAnsi="Times New Roman" w:cs="Times New Roman"/>
          <w:sz w:val="28"/>
          <w:szCs w:val="28"/>
        </w:rPr>
        <w:t xml:space="preserve"> мая</w:t>
      </w:r>
      <w:r w:rsidRPr="00FB76D4">
        <w:rPr>
          <w:rFonts w:ascii="Times New Roman" w:hAnsi="Times New Roman" w:cs="Times New Roman"/>
          <w:sz w:val="28"/>
          <w:szCs w:val="28"/>
        </w:rPr>
        <w:t xml:space="preserve"> 202</w:t>
      </w:r>
      <w:r w:rsidR="00A767AE">
        <w:rPr>
          <w:rFonts w:ascii="Times New Roman" w:hAnsi="Times New Roman" w:cs="Times New Roman"/>
          <w:sz w:val="28"/>
          <w:szCs w:val="28"/>
        </w:rPr>
        <w:t>6</w:t>
      </w:r>
      <w:r w:rsidRPr="00FB76D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F1F50" w:rsidRPr="00E35BFA" w:rsidRDefault="00EF1F50" w:rsidP="00EF2D99">
      <w:pPr>
        <w:ind w:right="-2" w:hanging="57"/>
        <w:rPr>
          <w:rFonts w:ascii="Times New Roman" w:hAnsi="Times New Roman" w:cs="Times New Roman"/>
          <w:sz w:val="28"/>
          <w:szCs w:val="28"/>
        </w:rPr>
      </w:pPr>
    </w:p>
    <w:p w:rsidR="00E35BFA" w:rsidRPr="00E35BFA" w:rsidRDefault="00E35BFA" w:rsidP="00E35BFA">
      <w:pPr>
        <w:ind w:right="3685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отчета об исполнении государственной целевой программы «Льготное кредитование граждан Приднестровской Молдавской Республики,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года, ранее не участвовавших в программе льготного кредитования» на период 2021–2026 годов </w:t>
      </w:r>
      <w:r w:rsidR="00F45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35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 год</w:t>
      </w:r>
    </w:p>
    <w:p w:rsidR="00E35BFA" w:rsidRPr="00E35BFA" w:rsidRDefault="00E35BFA" w:rsidP="00E35BFA">
      <w:pPr>
        <w:ind w:left="0" w:right="3542" w:firstLine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35BFA" w:rsidRPr="00E35BFA" w:rsidRDefault="00E35BFA" w:rsidP="00994830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>Рассмотрев отчет об исполнении г</w:t>
      </w:r>
      <w:r w:rsidRPr="00E35B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осударственной целевой программы </w:t>
      </w:r>
      <w:r w:rsidRPr="00E35BFA">
        <w:rPr>
          <w:rFonts w:ascii="Times New Roman" w:hAnsi="Times New Roman" w:cs="Times New Roman"/>
          <w:sz w:val="28"/>
          <w:szCs w:val="28"/>
          <w:lang w:val="x-none" w:eastAsia="ru-RU"/>
        </w:rPr>
        <w:t>«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Льготное кредитование граждан Приднестровской Молдавской Республики,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года, ранее не участвовавших в программе льготного кредитования» на период 2021–2026 годов</w:t>
      </w:r>
      <w:r w:rsidRPr="00E35BF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за 202</w:t>
      </w:r>
      <w:r w:rsidRPr="00E35BF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35BF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год</w:t>
      </w:r>
      <w:r w:rsidRPr="00E35B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представленный к рассмотрению Правительством Приднестровской Молдавской Республики (письмо Председателя Правительства от 13 марта 2026 года № 01-47/60) 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 w:rsidR="00E35BFA" w:rsidRPr="00E35BFA" w:rsidRDefault="00E35BFA" w:rsidP="00FD407C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Государственная 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ru-RU"/>
        </w:rPr>
        <w:t>целев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 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ru-RU"/>
        </w:rPr>
        <w:t>программ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</w:t>
      </w:r>
      <w:r w:rsidRPr="00E35BFA">
        <w:rPr>
          <w:rFonts w:ascii="Times New Roman" w:hAnsi="Times New Roman" w:cs="Times New Roman"/>
          <w:sz w:val="28"/>
          <w:szCs w:val="28"/>
          <w:lang w:val="x-none" w:eastAsia="ru-RU"/>
        </w:rPr>
        <w:t>«Льготное кредитование граждан Приднестровской Молдавской Республики,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года, ранее не участвовавших в программе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35BFA">
        <w:rPr>
          <w:rFonts w:ascii="Times New Roman" w:hAnsi="Times New Roman" w:cs="Times New Roman"/>
          <w:sz w:val="28"/>
          <w:szCs w:val="28"/>
          <w:lang w:val="x-none" w:eastAsia="ru-RU"/>
        </w:rPr>
        <w:t>льготного кредитования</w:t>
      </w:r>
      <w:r w:rsidRPr="00E35BF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35BFA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2021–2026 годов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(далее по тексту – Программа)</w:t>
      </w:r>
      <w:r w:rsidRPr="00E35BFA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утверждена Законом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Приднестровской Молдавской Республики от 13 июля 2021 года № 152-З-VII «Об утверждении государственной целевой программы «Льготное кредитование граждан Приднестровской Молдавской Республики, являющихся участниками боевых действий по защите Приднестровской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Молдавской Республики и участниками боевых действий в Афганистане </w:t>
      </w:r>
      <w:r w:rsidR="0096133D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в период с апреля 1978 года по 15 февраля 1989 года, ставших инвалидами </w:t>
      </w:r>
      <w:r w:rsidR="0096133D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I или II группы общего заболевания, трудового увечья, профессионального заболевания, заболевания, полученного в период военной службы, инвалидами I или II группы по зрению» на период 2021–2026 годов» </w:t>
      </w:r>
      <w:r w:rsidR="0096133D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712801">
        <w:rPr>
          <w:rFonts w:ascii="Times New Roman" w:hAnsi="Times New Roman" w:cs="Times New Roman"/>
          <w:sz w:val="28"/>
          <w:szCs w:val="28"/>
          <w:lang w:eastAsia="en-US"/>
        </w:rPr>
        <w:t>(САЗ</w:t>
      </w:r>
      <w:r w:rsidR="00712801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="00CB638E">
        <w:rPr>
          <w:rFonts w:ascii="Times New Roman" w:hAnsi="Times New Roman" w:cs="Times New Roman"/>
          <w:sz w:val="28"/>
          <w:szCs w:val="28"/>
          <w:lang w:eastAsia="en-US"/>
        </w:rPr>
        <w:t>21-28)</w:t>
      </w:r>
      <w:r w:rsidR="00CB638E" w:rsidRPr="00CB63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B63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CB638E" w:rsidRPr="00CB63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128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2021</w:t>
      </w:r>
      <w:r w:rsidR="00DA709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году с целью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повышения доступа граждан Приднестровской Молдавской Республики,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года, ставших инвалидами I или II группы общего заболевания, трудового увечья, профессионального заболевания, заболевания, полученного в период военной службы, инвалидами I или II группы по зрению, к финансовым ресурсам.</w:t>
      </w:r>
    </w:p>
    <w:p w:rsidR="00E35BFA" w:rsidRPr="00E35BFA" w:rsidRDefault="00E35BFA" w:rsidP="00214DDC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Основной задачей Программы является обеспечение 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льготным кредитованием участников боевых действий по защите Приднестровской Молдавской Республики и участников боевых действий в Афганистане в период с апреля 1978 года по 15 февраля 1989 года, заинтересованных в получении кредита под низкие проценты.</w:t>
      </w:r>
      <w:r w:rsidRPr="00E35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35BFA" w:rsidRPr="00E35BFA" w:rsidRDefault="00E35BFA" w:rsidP="00D11549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35BFA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Программа является среднесрочной и рассчитана на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35BFA">
        <w:rPr>
          <w:rFonts w:ascii="Times New Roman" w:hAnsi="Times New Roman" w:cs="Times New Roman"/>
          <w:sz w:val="28"/>
          <w:szCs w:val="28"/>
          <w:lang w:eastAsia="ru-RU"/>
        </w:rPr>
        <w:t>2021–2026 годы:</w:t>
      </w:r>
    </w:p>
    <w:p w:rsidR="00E35BFA" w:rsidRPr="00E35BFA" w:rsidRDefault="00E35BFA" w:rsidP="0021567C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35BFA">
        <w:rPr>
          <w:rFonts w:ascii="Times New Roman" w:hAnsi="Times New Roman" w:cs="Times New Roman"/>
          <w:sz w:val="28"/>
          <w:szCs w:val="28"/>
          <w:lang w:eastAsia="ru-RU"/>
        </w:rPr>
        <w:t>а) 2021–2023 годы – выдача кредитов;</w:t>
      </w:r>
    </w:p>
    <w:p w:rsidR="00E35BFA" w:rsidRPr="00E35BFA" w:rsidRDefault="00E35BFA" w:rsidP="0021567C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35BFA">
        <w:rPr>
          <w:rFonts w:ascii="Times New Roman" w:hAnsi="Times New Roman" w:cs="Times New Roman"/>
          <w:sz w:val="28"/>
          <w:szCs w:val="28"/>
          <w:lang w:eastAsia="ru-RU"/>
        </w:rPr>
        <w:t>б) 2021–2026 годы – погашение кредитов.</w:t>
      </w:r>
    </w:p>
    <w:p w:rsidR="00E35BFA" w:rsidRPr="00E35BFA" w:rsidRDefault="00E35BFA" w:rsidP="0021567C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Займы выдавались на срок до 3 (трех) лет.</w:t>
      </w:r>
    </w:p>
    <w:p w:rsidR="00E35BFA" w:rsidRPr="00E35BFA" w:rsidRDefault="00E35BFA" w:rsidP="0021567C">
      <w:pPr>
        <w:ind w:left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5B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Максимальная сумма кредита определялась исходя из платежеспособности потенциального заемщика, но не могла превышать:</w:t>
      </w:r>
    </w:p>
    <w:p w:rsidR="00E35BFA" w:rsidRPr="00E35BFA" w:rsidRDefault="00847D27" w:rsidP="0038047A">
      <w:pPr>
        <w:ind w:left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а) 25 000 </w:t>
      </w:r>
      <w:r w:rsidR="00E35BFA" w:rsidRPr="00E35B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рублей – для потенциальных заемщиков не старше </w:t>
      </w:r>
      <w:r w:rsidR="00F904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E35BFA" w:rsidRPr="00E35B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70 (семидесяти) лет на момент окончания кредитного договора;</w:t>
      </w:r>
    </w:p>
    <w:p w:rsidR="00E35BFA" w:rsidRPr="00E35BFA" w:rsidRDefault="00F9041F" w:rsidP="0038047A">
      <w:pPr>
        <w:ind w:left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 </w:t>
      </w:r>
      <w:r w:rsidR="00847D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15 000 </w:t>
      </w:r>
      <w:r w:rsidR="00E35BFA" w:rsidRPr="00E35B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рублей – для потенциальных заемщиков в возрасте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4233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70 (семидесяти)</w:t>
      </w:r>
      <w:r w:rsidR="00E35BFA" w:rsidRPr="00E35B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75 (семидесяти пяти) лет на момент окончания кредитного договора.</w:t>
      </w:r>
    </w:p>
    <w:p w:rsidR="00E35BFA" w:rsidRPr="00E35BFA" w:rsidRDefault="00E35BFA" w:rsidP="008E1AFF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Погашение кредита производится в виде </w:t>
      </w:r>
      <w:proofErr w:type="spellStart"/>
      <w:r w:rsidRPr="00E35BFA">
        <w:rPr>
          <w:rFonts w:ascii="Times New Roman" w:hAnsi="Times New Roman" w:cs="Times New Roman"/>
          <w:sz w:val="28"/>
          <w:szCs w:val="28"/>
          <w:lang w:eastAsia="en-US"/>
        </w:rPr>
        <w:t>аннуитетных</w:t>
      </w:r>
      <w:proofErr w:type="spellEnd"/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выплат </w:t>
      </w:r>
      <w:r w:rsidR="0096133D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(то есть фиксированных, одинаковых по размеру).</w:t>
      </w:r>
    </w:p>
    <w:p w:rsidR="00E35BFA" w:rsidRPr="00E35BFA" w:rsidRDefault="00E35BFA" w:rsidP="008E1AFF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>Основным ответственным исполнителем Программы является Министерство по социальной защите и труду Приднестровской Молдавской Республики.</w:t>
      </w:r>
    </w:p>
    <w:p w:rsidR="00E35BFA" w:rsidRPr="00E35BFA" w:rsidRDefault="00E35BFA" w:rsidP="00C42D6B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bCs/>
          <w:sz w:val="28"/>
          <w:szCs w:val="28"/>
          <w:lang w:eastAsia="en-US"/>
        </w:rPr>
        <w:t>О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тветственным исполнителем Программы является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ЗАО «Приднестровский Сберегательный банк».</w:t>
      </w:r>
    </w:p>
    <w:p w:rsidR="00E35BFA" w:rsidRPr="00E35BFA" w:rsidRDefault="00E35BFA" w:rsidP="0082691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>Денежн</w:t>
      </w:r>
      <w:r w:rsidR="00CB638E">
        <w:rPr>
          <w:rFonts w:ascii="Times New Roman" w:hAnsi="Times New Roman" w:cs="Times New Roman"/>
          <w:sz w:val="28"/>
          <w:szCs w:val="28"/>
          <w:lang w:eastAsia="en-US"/>
        </w:rPr>
        <w:t>ые средства предоставляются ЗАО 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«Приднестровский Сберегательный банк» под процентную ставку, равную 17 процентам годовых, при этом 4 процента годовых оплачивает заемщик, 13 процентов годовых покрываются за счет средств республиканского бюджета на соответствующий финансовый год.</w:t>
      </w:r>
    </w:p>
    <w:p w:rsidR="00E35BFA" w:rsidRPr="00E35BFA" w:rsidRDefault="00E35BFA" w:rsidP="0031796D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Программой потенциальный заемщик должен обратиться в общественную организацию, расположенную по месту его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проживания (вблизи), с документами, перечень которых установлен</w:t>
      </w:r>
      <w:r w:rsidR="00D06C02">
        <w:rPr>
          <w:rFonts w:ascii="Times New Roman" w:hAnsi="Times New Roman" w:cs="Times New Roman"/>
          <w:sz w:val="28"/>
          <w:szCs w:val="28"/>
          <w:lang w:eastAsia="en-US"/>
        </w:rPr>
        <w:t xml:space="preserve"> Приложением № 1 к Программе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, для получения ходатайства общественной организации о предоставлении потребительского кредита в рамках Программы. Общественная организация, в которую обратился потенциальный заемщик, с сопроводительным письмом на имя министра по социальной защите и труду Приднестровской Молдавской Республики направляет ходатайство о предоставлении потребительского кредита в рамках Программы. Также потенциальный заемщик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вправе обратиться с документами напрямую в адрес Министерства по социальной защите и труду Приднестровской Молдавской Республики. </w:t>
      </w:r>
    </w:p>
    <w:p w:rsidR="00E35BFA" w:rsidRPr="00E35BFA" w:rsidRDefault="00E35BFA" w:rsidP="00127C04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>В рамках реализации Программы предусмотрены следующие основные мероприятия:</w:t>
      </w:r>
    </w:p>
    <w:p w:rsidR="00E35BFA" w:rsidRPr="00E35BFA" w:rsidRDefault="00E35BFA" w:rsidP="00127C04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а) информирование об условиях льготного кредитования участников боевых действий 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защите Приднестровской Молдавской Республики и участников боевых действий в Афганистане в период с апреля 1978 года 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15 февраля 1989 года, ранее не участвовавших в программе льготного кредитования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35BFA" w:rsidRPr="00E35BFA" w:rsidRDefault="00E35BFA" w:rsidP="00C63880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б) предоставление ЗАО «Приднестровский Сберегательный банк» льготных потребительских кредитов заинтересованным в получении кредита под низкие проценты участникам боевых действий 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защите Приднестровской Молдавской Республики и участникам боевых действий в Афганистане в период с апреля 1978 года по 15 февраля 1989 года, ранее не участвовавшим в программе льготного кредитования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35BFA" w:rsidRPr="00E35BFA" w:rsidRDefault="00267FCB" w:rsidP="00141BDD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в)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="00E35BFA"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финансирование в пределах плановых лимитов средств, утвержденных законом о республиканском бюджете на соответствующий финансовый год, частичного покрытия процентов (13 процентов) по предоставленным льготным кредитам </w:t>
      </w:r>
      <w:r w:rsidR="00E35BFA" w:rsidRPr="00E35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ЗАО «Приднестровский Сберегательный банк</w:t>
      </w:r>
      <w:r w:rsidR="00E35BFA"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». </w:t>
      </w:r>
    </w:p>
    <w:p w:rsidR="00E35BFA" w:rsidRPr="00E35BFA" w:rsidRDefault="00E35BFA" w:rsidP="00941DD1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>В соответствии с пунктом 28 главы 8 Программы отчеты об исполн</w:t>
      </w:r>
      <w:r w:rsidR="009523EB">
        <w:rPr>
          <w:rFonts w:ascii="Times New Roman" w:hAnsi="Times New Roman" w:cs="Times New Roman"/>
          <w:sz w:val="28"/>
          <w:szCs w:val="28"/>
          <w:lang w:eastAsia="en-US"/>
        </w:rPr>
        <w:t>ении Программы за истекший год,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</w:t>
      </w:r>
      <w:r w:rsidR="00AD1F9E">
        <w:rPr>
          <w:rFonts w:ascii="Times New Roman" w:hAnsi="Times New Roman" w:cs="Times New Roman"/>
          <w:sz w:val="28"/>
          <w:szCs w:val="28"/>
          <w:lang w:eastAsia="en-US"/>
        </w:rPr>
        <w:t xml:space="preserve"> и в сроки,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установле</w:t>
      </w:r>
      <w:r w:rsidR="009523EB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ны</w:t>
      </w:r>
      <w:r w:rsidR="009523EB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действующим законодательством, определяющим (устанавливающим) общие принципы построения и функционирования бюджетной системы Приднестровской Молдавской Республики.</w:t>
      </w:r>
    </w:p>
    <w:p w:rsidR="00E35BFA" w:rsidRPr="00E35BFA" w:rsidRDefault="00E35BFA" w:rsidP="009A6873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>Сумма, предусмотренная Законом Приднестровской Молдавской Республики «Об утверждении государственной целевой программы «Льготное кредитование граждан Приднестровской Молдавской Республики,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года, ранее не участвовавших в программе льготного кр</w:t>
      </w:r>
      <w:r w:rsidR="006F40B3">
        <w:rPr>
          <w:rFonts w:ascii="Times New Roman" w:hAnsi="Times New Roman" w:cs="Times New Roman"/>
          <w:sz w:val="28"/>
          <w:szCs w:val="28"/>
          <w:lang w:eastAsia="en-US"/>
        </w:rPr>
        <w:t xml:space="preserve">едитования» на период 2021–2026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годов», предоставляла возможность ежегодно гражданам в количестве </w:t>
      </w:r>
      <w:r w:rsidR="00E519FE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от 48 </w:t>
      </w:r>
      <w:r w:rsidR="00E519FE">
        <w:rPr>
          <w:rFonts w:ascii="Times New Roman" w:hAnsi="Times New Roman" w:cs="Times New Roman"/>
          <w:sz w:val="28"/>
          <w:szCs w:val="28"/>
          <w:lang w:eastAsia="en-US"/>
        </w:rPr>
        <w:t xml:space="preserve">(сорока восьми)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до 80 </w:t>
      </w:r>
      <w:r w:rsidR="00E519FE">
        <w:rPr>
          <w:rFonts w:ascii="Times New Roman" w:hAnsi="Times New Roman" w:cs="Times New Roman"/>
          <w:sz w:val="28"/>
          <w:szCs w:val="28"/>
          <w:lang w:eastAsia="en-US"/>
        </w:rPr>
        <w:t xml:space="preserve">(восьмидесяти)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человек в год обращаться за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кредитом на льготных условиях, а именно </w:t>
      </w:r>
      <w:r w:rsidR="0096133D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6844C7">
        <w:rPr>
          <w:rFonts w:ascii="Times New Roman" w:hAnsi="Times New Roman" w:cs="Times New Roman"/>
          <w:sz w:val="28"/>
          <w:szCs w:val="28"/>
          <w:lang w:eastAsia="en-US"/>
        </w:rPr>
        <w:t>в течение 2021–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2023 годов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принимать участие в Программе.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Таким образом</w:t>
      </w:r>
      <w:r w:rsidR="00A2065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от 144 </w:t>
      </w:r>
      <w:r w:rsidR="00A2065B">
        <w:rPr>
          <w:rFonts w:ascii="Times New Roman" w:hAnsi="Times New Roman" w:cs="Times New Roman"/>
          <w:sz w:val="28"/>
          <w:szCs w:val="28"/>
          <w:lang w:eastAsia="en-US"/>
        </w:rPr>
        <w:t xml:space="preserve">(ста сорока четырех)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до 240 </w:t>
      </w:r>
      <w:r w:rsidR="00A2065B">
        <w:rPr>
          <w:rFonts w:ascii="Times New Roman" w:hAnsi="Times New Roman" w:cs="Times New Roman"/>
          <w:sz w:val="28"/>
          <w:szCs w:val="28"/>
          <w:lang w:eastAsia="en-US"/>
        </w:rPr>
        <w:t xml:space="preserve">(двухсот сорока)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человек за </w:t>
      </w:r>
      <w:r w:rsidR="00E868C0">
        <w:rPr>
          <w:rFonts w:ascii="Times New Roman" w:hAnsi="Times New Roman" w:cs="Times New Roman"/>
          <w:sz w:val="28"/>
          <w:szCs w:val="28"/>
          <w:lang w:eastAsia="en-US"/>
        </w:rPr>
        <w:t>3 (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три</w:t>
      </w:r>
      <w:r w:rsidR="00E868C0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года могли обратиться за кредитом на льготных условиях</w:t>
      </w:r>
      <w:r w:rsidR="0096133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35BFA" w:rsidRPr="00E35BFA" w:rsidRDefault="00E35BFA" w:rsidP="002111A0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В ходе реализации Программы по итогам рассмотрения и утверждения ежегодных отчетов 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рассматриваемой Программы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Верховным Советом Приднестровской Молдавской Республики совместно с исполнительными органами власти </w:t>
      </w:r>
      <w:r w:rsidR="00FC7BB9"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="00FC7BB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проводились совещания и вырабатывались комплексные решения, которые расширяли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перечень возможных участников Программы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. Данные решен</w:t>
      </w:r>
      <w:r w:rsidR="00326CCD">
        <w:rPr>
          <w:rFonts w:ascii="Times New Roman" w:hAnsi="Times New Roman" w:cs="Times New Roman"/>
          <w:sz w:val="28"/>
          <w:szCs w:val="28"/>
          <w:lang w:eastAsia="en-US"/>
        </w:rPr>
        <w:t>ия привели к росту показателя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26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выделенных денежных средств для кредитования граждан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35BFA" w:rsidRPr="00E35BFA" w:rsidRDefault="00E35BFA" w:rsidP="001A0200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ru-RU"/>
        </w:rPr>
        <w:t>Следует отметить, что при утверждении Программы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в 2021 году насчитывалось 468</w:t>
      </w:r>
      <w:r w:rsidRPr="00E35BFA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(четыреста шестьдесят восемь) граждан, обладающих вышеуказанным статусом и, следовательно, являющихся потенциальными участниками данной Программы. В р</w:t>
      </w:r>
      <w:r w:rsidR="006E7686">
        <w:rPr>
          <w:rFonts w:ascii="Times New Roman" w:hAnsi="Times New Roman" w:cs="Times New Roman"/>
          <w:sz w:val="28"/>
          <w:szCs w:val="28"/>
          <w:lang w:eastAsia="en-US"/>
        </w:rPr>
        <w:t xml:space="preserve">езультате принятия ряда законов </w:t>
      </w:r>
      <w:r w:rsidR="006E7686"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="000414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которыми 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добавлены новые категории,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был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расширен перечень во</w:t>
      </w:r>
      <w:r w:rsidR="00BB55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зможных участников Программы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</w:t>
      </w:r>
      <w:r w:rsidR="00BB55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200 </w:t>
      </w:r>
      <w:r w:rsidR="00BB55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(двести) 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человек.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Всего в ходе реализации Программы было выдано </w:t>
      </w:r>
      <w:r w:rsidR="00376CF6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43 </w:t>
      </w:r>
      <w:r w:rsidR="00376CF6">
        <w:rPr>
          <w:rFonts w:ascii="Times New Roman" w:hAnsi="Times New Roman" w:cs="Times New Roman"/>
          <w:sz w:val="28"/>
          <w:szCs w:val="28"/>
          <w:lang w:eastAsia="en-US"/>
        </w:rPr>
        <w:t xml:space="preserve">(сорок три)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>льготных потребительских кредита на об</w:t>
      </w:r>
      <w:r w:rsidR="00376CF6">
        <w:rPr>
          <w:rFonts w:ascii="Times New Roman" w:hAnsi="Times New Roman" w:cs="Times New Roman"/>
          <w:sz w:val="28"/>
          <w:szCs w:val="28"/>
          <w:lang w:eastAsia="en-US"/>
        </w:rPr>
        <w:t xml:space="preserve">щую сумму </w:t>
      </w:r>
      <w:r w:rsidR="00376CF6">
        <w:rPr>
          <w:rFonts w:ascii="Times New Roman" w:hAnsi="Times New Roman" w:cs="Times New Roman"/>
          <w:sz w:val="28"/>
          <w:szCs w:val="28"/>
          <w:lang w:eastAsia="en-US"/>
        </w:rPr>
        <w:br/>
        <w:t>884 050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рублей.</w:t>
      </w:r>
    </w:p>
    <w:p w:rsidR="00E35BFA" w:rsidRPr="00E35BFA" w:rsidRDefault="00E35BFA" w:rsidP="000672D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Приднестровской Молдавской Республики от 23 декабря </w:t>
      </w:r>
      <w:r w:rsidR="00E11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322-ЗИ-VII «О внесении изменения в Закон Приднестровской Молдавской Республики «Об утверждении государственной целевой программы «Льготное кредитование граждан Приднестровской Молдавской Республики,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года, ранее не участвовавших в программе льготного кредитования» на период </w:t>
      </w:r>
      <w:r w:rsidR="00E11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638E">
        <w:rPr>
          <w:rFonts w:ascii="Times New Roman" w:eastAsia="Times New Roman" w:hAnsi="Times New Roman" w:cs="Times New Roman"/>
          <w:sz w:val="28"/>
          <w:szCs w:val="28"/>
          <w:lang w:eastAsia="ru-RU"/>
        </w:rPr>
        <w:t>2021–2026 годов» (САЗ 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24-52) объем бюджетного финансирования Программы на 2025 год в части погашения</w:t>
      </w:r>
      <w:r w:rsidR="00A5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(субсидирования) процентов </w:t>
      </w:r>
      <w:r w:rsidR="00A52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(13 процентов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был скорректирован в меньшую сторону и установлен в размере </w:t>
      </w:r>
      <w:r w:rsidR="00DF2E14">
        <w:rPr>
          <w:rFonts w:ascii="Times New Roman" w:eastAsia="Times New Roman" w:hAnsi="Times New Roman" w:cs="Times New Roman"/>
          <w:sz w:val="28"/>
          <w:szCs w:val="28"/>
          <w:lang w:eastAsia="ru-RU"/>
        </w:rPr>
        <w:t>100 000 рублей вместо 156 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рублей. Данная корректировка связана с итогово</w:t>
      </w:r>
      <w:r w:rsidR="00A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суммой выданных кредитов с 2021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2023 год, на основе которой были пересмотрены финансовые расходы на частичное покрытие процентов.</w:t>
      </w:r>
    </w:p>
    <w:p w:rsidR="00E35BFA" w:rsidRPr="00E35BFA" w:rsidRDefault="00E35BFA" w:rsidP="00CB07FA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FA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2025 году программными мероприятиями предусматривалось производить ч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астичное покрытие (субсидирование) ЗАО «Приднестровский Сберегательный банк» процентов в размере 13 процентов по предоставленным льготным кредитам за счет средств республиканского бюджета, поскольку выдача 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потребительских кредитов была завершена </w:t>
      </w:r>
      <w:r w:rsidR="005B3E0F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en-US"/>
        </w:rPr>
        <w:t>31 декабря 2023 года.</w:t>
      </w:r>
    </w:p>
    <w:p w:rsidR="00E35BFA" w:rsidRPr="00E35BFA" w:rsidRDefault="00E35BFA" w:rsidP="00C535C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</w:t>
      </w:r>
      <w:r w:rsidR="00380AA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Программы за 2025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состоит из следующих показателей:</w:t>
      </w:r>
    </w:p>
    <w:p w:rsidR="00E35BFA" w:rsidRPr="00E35BFA" w:rsidRDefault="00E35BFA" w:rsidP="00E35BFA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559"/>
        <w:gridCol w:w="1418"/>
        <w:gridCol w:w="1637"/>
        <w:gridCol w:w="1418"/>
      </w:tblGrid>
      <w:tr w:rsidR="00E35BFA" w:rsidRPr="00E35BFA" w:rsidTr="00773C42">
        <w:trPr>
          <w:trHeight w:val="317"/>
        </w:trPr>
        <w:tc>
          <w:tcPr>
            <w:tcW w:w="3573" w:type="dxa"/>
            <w:shd w:val="clear" w:color="auto" w:fill="auto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Показатели</w:t>
            </w:r>
          </w:p>
        </w:tc>
        <w:tc>
          <w:tcPr>
            <w:tcW w:w="1559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18" w:type="dxa"/>
            <w:vAlign w:val="center"/>
          </w:tcPr>
          <w:p w:rsidR="00E35BFA" w:rsidRPr="00E35BFA" w:rsidRDefault="00E35BFA" w:rsidP="00E35BFA">
            <w:pPr>
              <w:ind w:left="-109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637" w:type="dxa"/>
            <w:vAlign w:val="center"/>
          </w:tcPr>
          <w:p w:rsidR="00E35BFA" w:rsidRPr="00E35BFA" w:rsidRDefault="00E35BFA" w:rsidP="00E35BFA">
            <w:pPr>
              <w:ind w:left="0" w:right="0" w:hanging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Отклонение</w:t>
            </w:r>
          </w:p>
        </w:tc>
        <w:tc>
          <w:tcPr>
            <w:tcW w:w="1418" w:type="dxa"/>
            <w:vAlign w:val="center"/>
          </w:tcPr>
          <w:p w:rsidR="00E35BFA" w:rsidRPr="00E35BFA" w:rsidRDefault="00C90B03" w:rsidP="00E35BFA">
            <w:pPr>
              <w:ind w:left="-109" w:right="-106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35BFA"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</w:tr>
      <w:tr w:rsidR="00E35BFA" w:rsidRPr="00E35BFA" w:rsidTr="00773C42">
        <w:trPr>
          <w:trHeight w:val="317"/>
        </w:trPr>
        <w:tc>
          <w:tcPr>
            <w:tcW w:w="3573" w:type="dxa"/>
            <w:shd w:val="clear" w:color="auto" w:fill="auto"/>
            <w:vAlign w:val="center"/>
          </w:tcPr>
          <w:p w:rsidR="00E35BFA" w:rsidRPr="00E35BFA" w:rsidRDefault="00E35BFA" w:rsidP="00E35BFA">
            <w:pPr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выданных кредитов за период 2021–2023 годов</w:t>
            </w:r>
          </w:p>
        </w:tc>
        <w:tc>
          <w:tcPr>
            <w:tcW w:w="1559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3 600 000</w:t>
            </w:r>
          </w:p>
        </w:tc>
        <w:tc>
          <w:tcPr>
            <w:tcW w:w="1418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884 050</w:t>
            </w:r>
          </w:p>
        </w:tc>
        <w:tc>
          <w:tcPr>
            <w:tcW w:w="1637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2 715 950</w:t>
            </w:r>
          </w:p>
        </w:tc>
        <w:tc>
          <w:tcPr>
            <w:tcW w:w="1418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24,6%</w:t>
            </w:r>
          </w:p>
        </w:tc>
      </w:tr>
      <w:tr w:rsidR="00E35BFA" w:rsidRPr="00E35BFA" w:rsidTr="00773C42">
        <w:trPr>
          <w:trHeight w:val="349"/>
        </w:trPr>
        <w:tc>
          <w:tcPr>
            <w:tcW w:w="3573" w:type="dxa"/>
            <w:shd w:val="clear" w:color="auto" w:fill="auto"/>
            <w:vAlign w:val="center"/>
          </w:tcPr>
          <w:p w:rsidR="00E35BFA" w:rsidRPr="00E35BFA" w:rsidRDefault="00112725" w:rsidP="00E35BFA">
            <w:pPr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процентов</w:t>
            </w:r>
            <w:r w:rsidR="00E35BFA"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годовых, фактически возмещенных с начала действия Программы, в том числе:</w:t>
            </w:r>
          </w:p>
        </w:tc>
        <w:tc>
          <w:tcPr>
            <w:tcW w:w="1559" w:type="dxa"/>
            <w:vAlign w:val="center"/>
          </w:tcPr>
          <w:p w:rsidR="00E35BFA" w:rsidRPr="00E35BFA" w:rsidRDefault="00E35BFA" w:rsidP="00E35BFA">
            <w:pPr>
              <w:ind w:left="0" w:right="0"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1 208 000</w:t>
            </w:r>
          </w:p>
        </w:tc>
        <w:tc>
          <w:tcPr>
            <w:tcW w:w="1418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124 109</w:t>
            </w:r>
          </w:p>
        </w:tc>
        <w:tc>
          <w:tcPr>
            <w:tcW w:w="1637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1 083 891</w:t>
            </w:r>
          </w:p>
        </w:tc>
        <w:tc>
          <w:tcPr>
            <w:tcW w:w="1418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13,1%</w:t>
            </w:r>
          </w:p>
        </w:tc>
      </w:tr>
      <w:tr w:rsidR="00E35BFA" w:rsidRPr="00E35BFA" w:rsidTr="00773C42">
        <w:trPr>
          <w:trHeight w:val="349"/>
        </w:trPr>
        <w:tc>
          <w:tcPr>
            <w:tcW w:w="3573" w:type="dxa"/>
            <w:shd w:val="clear" w:color="auto" w:fill="auto"/>
            <w:vAlign w:val="center"/>
          </w:tcPr>
          <w:p w:rsidR="00E35BFA" w:rsidRPr="00E35BFA" w:rsidRDefault="00E35BFA" w:rsidP="00E35BFA">
            <w:pPr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2025 год</w:t>
            </w:r>
          </w:p>
        </w:tc>
        <w:tc>
          <w:tcPr>
            <w:tcW w:w="1559" w:type="dxa"/>
            <w:vAlign w:val="center"/>
          </w:tcPr>
          <w:p w:rsidR="00E35BFA" w:rsidRPr="00E35BFA" w:rsidRDefault="00E35BFA" w:rsidP="00E35BFA">
            <w:pPr>
              <w:ind w:left="0" w:right="3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100 000</w:t>
            </w:r>
          </w:p>
        </w:tc>
        <w:tc>
          <w:tcPr>
            <w:tcW w:w="1418" w:type="dxa"/>
            <w:vAlign w:val="center"/>
          </w:tcPr>
          <w:p w:rsidR="00E35BFA" w:rsidRPr="00E35BFA" w:rsidRDefault="00E35BFA" w:rsidP="00E35BFA">
            <w:pPr>
              <w:ind w:left="0" w:right="3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34 234</w:t>
            </w:r>
          </w:p>
        </w:tc>
        <w:tc>
          <w:tcPr>
            <w:tcW w:w="1637" w:type="dxa"/>
            <w:vAlign w:val="center"/>
          </w:tcPr>
          <w:p w:rsidR="00E35BFA" w:rsidRPr="00E35BFA" w:rsidRDefault="00E35BFA" w:rsidP="00E35BFA">
            <w:pPr>
              <w:ind w:left="0" w:right="3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65 766</w:t>
            </w:r>
          </w:p>
        </w:tc>
        <w:tc>
          <w:tcPr>
            <w:tcW w:w="1418" w:type="dxa"/>
            <w:vAlign w:val="center"/>
          </w:tcPr>
          <w:p w:rsidR="00E35BFA" w:rsidRPr="00E35BFA" w:rsidRDefault="00E35BFA" w:rsidP="00E35BFA">
            <w:pPr>
              <w:ind w:left="0" w:right="3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34,2%</w:t>
            </w:r>
          </w:p>
        </w:tc>
      </w:tr>
      <w:tr w:rsidR="00E35BFA" w:rsidRPr="00E35BFA" w:rsidTr="00773C42">
        <w:trPr>
          <w:trHeight w:val="349"/>
        </w:trPr>
        <w:tc>
          <w:tcPr>
            <w:tcW w:w="3573" w:type="dxa"/>
            <w:shd w:val="clear" w:color="auto" w:fill="auto"/>
            <w:vAlign w:val="center"/>
          </w:tcPr>
          <w:p w:rsidR="00E35BFA" w:rsidRPr="00E35BFA" w:rsidRDefault="00E35BFA" w:rsidP="00E35BFA">
            <w:pPr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Остаток невозмещенных средств на 1 января </w:t>
            </w: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559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4 764</w:t>
            </w:r>
          </w:p>
        </w:tc>
        <w:tc>
          <w:tcPr>
            <w:tcW w:w="1637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5BFA" w:rsidRPr="00E35BFA" w:rsidRDefault="00E35BFA" w:rsidP="00E35BF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5BFA" w:rsidRPr="00E35BFA" w:rsidRDefault="00E35BFA" w:rsidP="00E35BFA">
      <w:pPr>
        <w:ind w:left="0" w:right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35BFA" w:rsidRPr="00E35BFA" w:rsidRDefault="00E35BFA" w:rsidP="00915A8E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фактического исполнения по объему бюджетного финансирования Программы в 2025 году в части погашения (субсидирования) процентов</w:t>
      </w:r>
      <w:r w:rsidR="0032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34,2 процента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BFA" w:rsidRPr="00E35BFA" w:rsidRDefault="00E35BFA" w:rsidP="002A1180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Pr="00E35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января 2026 года 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средств, начисленных в четвертом </w:t>
      </w:r>
      <w:r w:rsidR="002E0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квартале 2025 года в размере 13 процентов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годовых и подлежащих погашению (субсидированию) из республиканского бюджета, составил </w:t>
      </w:r>
      <w:r w:rsidR="00815F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4 764 рубля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BFA" w:rsidRPr="00E35BFA" w:rsidRDefault="00E35BFA" w:rsidP="00325528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сумма подтверждена Актом сверки, составленным между Министерством по социальной защите и труду Приднестровской Молдавской Республики и ЗАО «Приднестровский Сберегательный банк». Акт сверки включает в себя детализацию по суммам, выделенным на потребительское кредитование, и остатку задолженности заемщика, начис</w:t>
      </w:r>
      <w:r w:rsidR="001472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ленным и уплаченным заемщиком 4 процентам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годовых, а та</w:t>
      </w:r>
      <w:r w:rsidR="001472B2">
        <w:rPr>
          <w:rFonts w:ascii="Times New Roman" w:eastAsia="Times New Roman" w:hAnsi="Times New Roman" w:cs="Times New Roman"/>
          <w:sz w:val="28"/>
          <w:szCs w:val="28"/>
          <w:lang w:eastAsia="ru-RU"/>
        </w:rPr>
        <w:t>кже начисленным и оплаченным 13 процентам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годовых, подлежащим возмещению за счет республиканского бюджета (согласно Приложению № 3 к Программе).</w:t>
      </w:r>
    </w:p>
    <w:p w:rsidR="00E35BFA" w:rsidRPr="00AA1F99" w:rsidRDefault="00E35BFA" w:rsidP="00AA1F99">
      <w:pPr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lang w:eastAsia="en-US"/>
        </w:rPr>
        <w:t>По итогам согласования и подписания Акта сверки 26 февраля 2026</w:t>
      </w:r>
      <w:r w:rsidR="00815FE1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 заявка на фин</w:t>
      </w:r>
      <w:r w:rsidR="00815FE1">
        <w:rPr>
          <w:rFonts w:ascii="Times New Roman" w:hAnsi="Times New Roman" w:cs="Times New Roman"/>
          <w:sz w:val="28"/>
          <w:szCs w:val="28"/>
          <w:lang w:eastAsia="en-US"/>
        </w:rPr>
        <w:t>анси</w:t>
      </w:r>
      <w:r w:rsidR="0068116F">
        <w:rPr>
          <w:rFonts w:ascii="Times New Roman" w:hAnsi="Times New Roman" w:cs="Times New Roman"/>
          <w:sz w:val="28"/>
          <w:szCs w:val="28"/>
          <w:lang w:eastAsia="en-US"/>
        </w:rPr>
        <w:t xml:space="preserve">рование Программы в сумме 4 764 </w:t>
      </w:r>
      <w:r w:rsidRPr="00E35BFA">
        <w:rPr>
          <w:rFonts w:ascii="Times New Roman" w:hAnsi="Times New Roman" w:cs="Times New Roman"/>
          <w:sz w:val="28"/>
          <w:szCs w:val="28"/>
          <w:lang w:eastAsia="en-US"/>
        </w:rPr>
        <w:t xml:space="preserve">рубля была удовлетворена Министерством финансов Приднестровской Молдавской Республики. Указанные средства перечислены в ЗАО </w:t>
      </w:r>
      <w:r w:rsidRPr="00E35BFA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«Приднестровский Сберегательный банк».</w:t>
      </w:r>
    </w:p>
    <w:p w:rsidR="00E35BFA" w:rsidRPr="00E35BFA" w:rsidRDefault="00E35BFA" w:rsidP="008A7A77">
      <w:pPr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E35BFA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На основании вышеизложенного, руководствуясь пунктом 4 статьи 100 Регламента Верховного Совета Приднестровской Молдавской Республики</w:t>
      </w: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, Верховный Совет Приднестровской Молдавской Республики </w:t>
      </w:r>
      <w:r w:rsidRPr="00E35BF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n-US"/>
        </w:rPr>
        <w:t>ПОСТАНОВЛЯЕТ:</w:t>
      </w:r>
    </w:p>
    <w:p w:rsidR="00E35BFA" w:rsidRPr="00E35BFA" w:rsidRDefault="00E35BFA" w:rsidP="00E35BF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E35BFA" w:rsidRPr="00E35BFA" w:rsidRDefault="00E35BFA" w:rsidP="00BB00F7">
      <w:pPr>
        <w:ind w:left="0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1. Утвердить отчет об исполнении государственной целевой программы «Льготное кредитование граждан Приднестровской Молдавской Республики,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года, ранее не участвовавших в программе льготного кредитования» на период 2021–2026 годов за 2025 год.</w:t>
      </w:r>
    </w:p>
    <w:p w:rsidR="00E35BFA" w:rsidRPr="00E35BFA" w:rsidRDefault="00E35BFA" w:rsidP="00E35BFA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35BFA" w:rsidRPr="00E35BFA" w:rsidRDefault="00E35BFA" w:rsidP="00AA3E60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35BF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2. Настоящее Постановление вступает в силу со дня подписания и подлежит официальному опубликованию.</w:t>
      </w:r>
    </w:p>
    <w:p w:rsidR="008E74A8" w:rsidRPr="00E35BFA" w:rsidRDefault="008E74A8" w:rsidP="006371A3">
      <w:pPr>
        <w:pStyle w:val="a6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38D3" w:rsidRPr="00E35BFA" w:rsidRDefault="00D938D3" w:rsidP="006371A3">
      <w:pPr>
        <w:pStyle w:val="a6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767AE" w:rsidRPr="004729ED" w:rsidRDefault="00A767AE" w:rsidP="006371A3">
      <w:pPr>
        <w:pStyle w:val="a6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Председатель Верховного </w:t>
      </w:r>
    </w:p>
    <w:p w:rsidR="00A767AE" w:rsidRPr="004729ED" w:rsidRDefault="00A767AE" w:rsidP="004709ED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Совета Приднестровской </w:t>
      </w:r>
    </w:p>
    <w:p w:rsidR="00A767AE" w:rsidRPr="004729ED" w:rsidRDefault="00A767AE" w:rsidP="004709ED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Молдавской Республики        </w:t>
      </w:r>
      <w:r w:rsid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</w:t>
      </w:r>
      <w:r w:rsidR="005A6C69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r w:rsidR="005A6C69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4729ED">
        <w:rPr>
          <w:rFonts w:ascii="Times New Roman" w:hAnsi="Times New Roman" w:cs="Times New Roman"/>
          <w:sz w:val="28"/>
          <w:szCs w:val="28"/>
          <w:lang w:eastAsia="en-US"/>
        </w:rPr>
        <w:t>Т. Д. ЗАЛЕВСКАЯ</w:t>
      </w:r>
    </w:p>
    <w:p w:rsidR="00220F9F" w:rsidRPr="00E35BFA" w:rsidRDefault="00220F9F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767AE" w:rsidRPr="00D66D42" w:rsidRDefault="00A767AE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 w:rsidRPr="00D66D42">
        <w:rPr>
          <w:rFonts w:ascii="Times New Roman" w:hAnsi="Times New Roman" w:cs="Times New Roman"/>
          <w:sz w:val="28"/>
          <w:szCs w:val="28"/>
          <w:lang w:eastAsia="en-US"/>
        </w:rPr>
        <w:t>г. Тирасполь</w:t>
      </w:r>
    </w:p>
    <w:p w:rsidR="00A767AE" w:rsidRPr="00D66D42" w:rsidRDefault="00A07612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214F3A">
        <w:rPr>
          <w:rFonts w:ascii="Times New Roman" w:hAnsi="Times New Roman" w:cs="Times New Roman"/>
          <w:sz w:val="28"/>
          <w:szCs w:val="28"/>
          <w:lang w:eastAsia="en-US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D8678C"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6B92">
        <w:rPr>
          <w:rFonts w:ascii="Times New Roman" w:hAnsi="Times New Roman" w:cs="Times New Roman"/>
          <w:sz w:val="28"/>
          <w:szCs w:val="28"/>
          <w:lang w:eastAsia="en-US"/>
        </w:rPr>
        <w:t>ма</w:t>
      </w:r>
      <w:r w:rsidR="009D695A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A767AE"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 2026 года</w:t>
      </w:r>
    </w:p>
    <w:p w:rsidR="00B31AE6" w:rsidRPr="004D5836" w:rsidRDefault="00A767AE" w:rsidP="00E35BFA">
      <w:pPr>
        <w:pStyle w:val="a6"/>
        <w:tabs>
          <w:tab w:val="left" w:pos="3885"/>
        </w:tabs>
        <w:ind w:hanging="57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0A0C3B">
        <w:rPr>
          <w:rFonts w:ascii="Times New Roman" w:hAnsi="Times New Roman" w:cs="Times New Roman"/>
          <w:sz w:val="28"/>
          <w:szCs w:val="28"/>
          <w:lang w:eastAsia="en-US"/>
        </w:rPr>
        <w:t>302</w:t>
      </w:r>
    </w:p>
    <w:sectPr w:rsidR="00B31AE6" w:rsidRPr="004D5836" w:rsidSect="00310AC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8A" w:rsidRDefault="00CE498A" w:rsidP="00826645">
      <w:r>
        <w:separator/>
      </w:r>
    </w:p>
  </w:endnote>
  <w:endnote w:type="continuationSeparator" w:id="0">
    <w:p w:rsidR="00CE498A" w:rsidRDefault="00CE498A" w:rsidP="0082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8A" w:rsidRDefault="00CE498A" w:rsidP="00826645">
      <w:r>
        <w:separator/>
      </w:r>
    </w:p>
  </w:footnote>
  <w:footnote w:type="continuationSeparator" w:id="0">
    <w:p w:rsidR="00CE498A" w:rsidRDefault="00CE498A" w:rsidP="0082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917522"/>
      <w:docPartObj>
        <w:docPartGallery w:val="Page Numbers (Top of Page)"/>
        <w:docPartUnique/>
      </w:docPartObj>
    </w:sdtPr>
    <w:sdtEndPr/>
    <w:sdtContent>
      <w:p w:rsidR="00436624" w:rsidRDefault="004366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F3A">
          <w:rPr>
            <w:noProof/>
          </w:rPr>
          <w:t>6</w:t>
        </w:r>
        <w:r>
          <w:fldChar w:fldCharType="end"/>
        </w:r>
      </w:p>
    </w:sdtContent>
  </w:sdt>
  <w:p w:rsidR="00CE7D0C" w:rsidRDefault="00CE7D0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D35"/>
    <w:multiLevelType w:val="hybridMultilevel"/>
    <w:tmpl w:val="BD4CAD28"/>
    <w:lvl w:ilvl="0" w:tplc="2E56F9E8">
      <w:start w:val="1"/>
      <w:numFmt w:val="decimal"/>
      <w:suff w:val="space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7A24B2C"/>
    <w:multiLevelType w:val="hybridMultilevel"/>
    <w:tmpl w:val="FC7E10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96466"/>
    <w:multiLevelType w:val="hybridMultilevel"/>
    <w:tmpl w:val="51AA4BA8"/>
    <w:lvl w:ilvl="0" w:tplc="B8786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C65860"/>
    <w:multiLevelType w:val="hybridMultilevel"/>
    <w:tmpl w:val="407AF8AC"/>
    <w:lvl w:ilvl="0" w:tplc="3BE406D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2F5689"/>
    <w:multiLevelType w:val="hybridMultilevel"/>
    <w:tmpl w:val="71DC8288"/>
    <w:lvl w:ilvl="0" w:tplc="70549E9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5857DC"/>
    <w:multiLevelType w:val="hybridMultilevel"/>
    <w:tmpl w:val="D1E4BBB6"/>
    <w:lvl w:ilvl="0" w:tplc="B96E5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664698"/>
    <w:multiLevelType w:val="singleLevel"/>
    <w:tmpl w:val="6E343D54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  <w:rPr>
        <w:rFonts w:hint="default"/>
        <w:b w:val="0"/>
        <w:sz w:val="28"/>
        <w:szCs w:val="28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11"/>
    <w:rsid w:val="0000357F"/>
    <w:rsid w:val="000115A0"/>
    <w:rsid w:val="00041495"/>
    <w:rsid w:val="00043076"/>
    <w:rsid w:val="00052591"/>
    <w:rsid w:val="00061A92"/>
    <w:rsid w:val="000672DF"/>
    <w:rsid w:val="00083666"/>
    <w:rsid w:val="00086E7E"/>
    <w:rsid w:val="000927FA"/>
    <w:rsid w:val="000A01F5"/>
    <w:rsid w:val="000A0C3B"/>
    <w:rsid w:val="000A2F53"/>
    <w:rsid w:val="000B3329"/>
    <w:rsid w:val="000D01A3"/>
    <w:rsid w:val="000D0C1C"/>
    <w:rsid w:val="000D43D9"/>
    <w:rsid w:val="00112725"/>
    <w:rsid w:val="001164A3"/>
    <w:rsid w:val="00117C62"/>
    <w:rsid w:val="00127C04"/>
    <w:rsid w:val="00137209"/>
    <w:rsid w:val="00141BDD"/>
    <w:rsid w:val="00146C5C"/>
    <w:rsid w:val="001472B2"/>
    <w:rsid w:val="0016527C"/>
    <w:rsid w:val="00167590"/>
    <w:rsid w:val="001737D4"/>
    <w:rsid w:val="00176146"/>
    <w:rsid w:val="001774D1"/>
    <w:rsid w:val="00181E46"/>
    <w:rsid w:val="001A0200"/>
    <w:rsid w:val="001A5B08"/>
    <w:rsid w:val="001A6F0F"/>
    <w:rsid w:val="001B044D"/>
    <w:rsid w:val="001B2C34"/>
    <w:rsid w:val="001B72E7"/>
    <w:rsid w:val="001C7317"/>
    <w:rsid w:val="001D7E7C"/>
    <w:rsid w:val="001F1B1D"/>
    <w:rsid w:val="00210DE2"/>
    <w:rsid w:val="002111A0"/>
    <w:rsid w:val="00214DDC"/>
    <w:rsid w:val="00214F3A"/>
    <w:rsid w:val="0021567C"/>
    <w:rsid w:val="00220F9F"/>
    <w:rsid w:val="0022270A"/>
    <w:rsid w:val="002326A7"/>
    <w:rsid w:val="002424B4"/>
    <w:rsid w:val="00251CBA"/>
    <w:rsid w:val="002546F5"/>
    <w:rsid w:val="00254EAD"/>
    <w:rsid w:val="002653D6"/>
    <w:rsid w:val="00267FCB"/>
    <w:rsid w:val="002728DF"/>
    <w:rsid w:val="002826F3"/>
    <w:rsid w:val="00294964"/>
    <w:rsid w:val="002A1180"/>
    <w:rsid w:val="002A6A34"/>
    <w:rsid w:val="002A6F9C"/>
    <w:rsid w:val="002B33AA"/>
    <w:rsid w:val="002C2081"/>
    <w:rsid w:val="002D2A70"/>
    <w:rsid w:val="002E063F"/>
    <w:rsid w:val="00310AC4"/>
    <w:rsid w:val="0031796D"/>
    <w:rsid w:val="00324A95"/>
    <w:rsid w:val="00325528"/>
    <w:rsid w:val="00326CCD"/>
    <w:rsid w:val="00331990"/>
    <w:rsid w:val="00336F41"/>
    <w:rsid w:val="003621A1"/>
    <w:rsid w:val="003654DE"/>
    <w:rsid w:val="00370743"/>
    <w:rsid w:val="00376CF6"/>
    <w:rsid w:val="0038047A"/>
    <w:rsid w:val="00380AAE"/>
    <w:rsid w:val="0039232A"/>
    <w:rsid w:val="00392F11"/>
    <w:rsid w:val="00394CCA"/>
    <w:rsid w:val="00395C90"/>
    <w:rsid w:val="00395FB8"/>
    <w:rsid w:val="00397666"/>
    <w:rsid w:val="003A1A73"/>
    <w:rsid w:val="003B1C92"/>
    <w:rsid w:val="003C2D9A"/>
    <w:rsid w:val="003C5816"/>
    <w:rsid w:val="003C7A69"/>
    <w:rsid w:val="003D7281"/>
    <w:rsid w:val="003E1181"/>
    <w:rsid w:val="003E5436"/>
    <w:rsid w:val="003E5B9E"/>
    <w:rsid w:val="003F55BA"/>
    <w:rsid w:val="003F7F58"/>
    <w:rsid w:val="004030F5"/>
    <w:rsid w:val="00403791"/>
    <w:rsid w:val="0040655B"/>
    <w:rsid w:val="004153AC"/>
    <w:rsid w:val="00423300"/>
    <w:rsid w:val="00431612"/>
    <w:rsid w:val="00436624"/>
    <w:rsid w:val="004533CD"/>
    <w:rsid w:val="00454E1D"/>
    <w:rsid w:val="0045689C"/>
    <w:rsid w:val="004578F5"/>
    <w:rsid w:val="00467CA4"/>
    <w:rsid w:val="004709ED"/>
    <w:rsid w:val="00472879"/>
    <w:rsid w:val="004729ED"/>
    <w:rsid w:val="00490AFA"/>
    <w:rsid w:val="00497C08"/>
    <w:rsid w:val="004A6AA2"/>
    <w:rsid w:val="004B2487"/>
    <w:rsid w:val="004B44D5"/>
    <w:rsid w:val="004C0230"/>
    <w:rsid w:val="004C17B1"/>
    <w:rsid w:val="004C17D5"/>
    <w:rsid w:val="004C2975"/>
    <w:rsid w:val="004C66E5"/>
    <w:rsid w:val="004D5836"/>
    <w:rsid w:val="004F1AA2"/>
    <w:rsid w:val="004F2DD4"/>
    <w:rsid w:val="004F3559"/>
    <w:rsid w:val="004F36E8"/>
    <w:rsid w:val="005011BC"/>
    <w:rsid w:val="005033DE"/>
    <w:rsid w:val="00505BD8"/>
    <w:rsid w:val="00511A0A"/>
    <w:rsid w:val="00525212"/>
    <w:rsid w:val="0054362B"/>
    <w:rsid w:val="00551DEC"/>
    <w:rsid w:val="0055202E"/>
    <w:rsid w:val="00566B11"/>
    <w:rsid w:val="00583ED1"/>
    <w:rsid w:val="005863B8"/>
    <w:rsid w:val="005A0C9A"/>
    <w:rsid w:val="005A128A"/>
    <w:rsid w:val="005A6C69"/>
    <w:rsid w:val="005B3E0F"/>
    <w:rsid w:val="005D08F5"/>
    <w:rsid w:val="005D1D1C"/>
    <w:rsid w:val="005D5C90"/>
    <w:rsid w:val="005D70D8"/>
    <w:rsid w:val="005E14C4"/>
    <w:rsid w:val="00614266"/>
    <w:rsid w:val="006154ED"/>
    <w:rsid w:val="00625595"/>
    <w:rsid w:val="00633850"/>
    <w:rsid w:val="006371A3"/>
    <w:rsid w:val="006462EA"/>
    <w:rsid w:val="00650ECF"/>
    <w:rsid w:val="0066235D"/>
    <w:rsid w:val="00675848"/>
    <w:rsid w:val="0068116F"/>
    <w:rsid w:val="006844C7"/>
    <w:rsid w:val="006875A3"/>
    <w:rsid w:val="006A1E68"/>
    <w:rsid w:val="006A4816"/>
    <w:rsid w:val="006E1CD9"/>
    <w:rsid w:val="006E7686"/>
    <w:rsid w:val="006F40B3"/>
    <w:rsid w:val="00712801"/>
    <w:rsid w:val="0074188C"/>
    <w:rsid w:val="00761338"/>
    <w:rsid w:val="00764211"/>
    <w:rsid w:val="00774F40"/>
    <w:rsid w:val="00777EB9"/>
    <w:rsid w:val="007837A1"/>
    <w:rsid w:val="007A7BA5"/>
    <w:rsid w:val="007B25AE"/>
    <w:rsid w:val="007E0FD1"/>
    <w:rsid w:val="007E219E"/>
    <w:rsid w:val="007E40D7"/>
    <w:rsid w:val="007F1FEC"/>
    <w:rsid w:val="00802C4E"/>
    <w:rsid w:val="008068C3"/>
    <w:rsid w:val="00815FE1"/>
    <w:rsid w:val="00826645"/>
    <w:rsid w:val="00826911"/>
    <w:rsid w:val="00847D27"/>
    <w:rsid w:val="0085461C"/>
    <w:rsid w:val="00856E7B"/>
    <w:rsid w:val="008624EA"/>
    <w:rsid w:val="00864F39"/>
    <w:rsid w:val="00875EEA"/>
    <w:rsid w:val="00890409"/>
    <w:rsid w:val="008915F7"/>
    <w:rsid w:val="008A7127"/>
    <w:rsid w:val="008A7A77"/>
    <w:rsid w:val="008B2567"/>
    <w:rsid w:val="008B4195"/>
    <w:rsid w:val="008B4D93"/>
    <w:rsid w:val="008B4D98"/>
    <w:rsid w:val="008C7711"/>
    <w:rsid w:val="008E1AFF"/>
    <w:rsid w:val="008E5D7E"/>
    <w:rsid w:val="008E6B04"/>
    <w:rsid w:val="008E74A8"/>
    <w:rsid w:val="00915A8E"/>
    <w:rsid w:val="00920520"/>
    <w:rsid w:val="00920D12"/>
    <w:rsid w:val="009225F8"/>
    <w:rsid w:val="00935A8A"/>
    <w:rsid w:val="009367AE"/>
    <w:rsid w:val="00941DD1"/>
    <w:rsid w:val="00943F93"/>
    <w:rsid w:val="009523EB"/>
    <w:rsid w:val="00956B23"/>
    <w:rsid w:val="009602AB"/>
    <w:rsid w:val="0096133D"/>
    <w:rsid w:val="009632EF"/>
    <w:rsid w:val="00970990"/>
    <w:rsid w:val="00973B09"/>
    <w:rsid w:val="009743C7"/>
    <w:rsid w:val="009829DA"/>
    <w:rsid w:val="00982AA1"/>
    <w:rsid w:val="0098703B"/>
    <w:rsid w:val="00994830"/>
    <w:rsid w:val="009973FB"/>
    <w:rsid w:val="009A197D"/>
    <w:rsid w:val="009A3919"/>
    <w:rsid w:val="009A5B71"/>
    <w:rsid w:val="009A6873"/>
    <w:rsid w:val="009A6F6D"/>
    <w:rsid w:val="009B2B0C"/>
    <w:rsid w:val="009C2073"/>
    <w:rsid w:val="009C33DE"/>
    <w:rsid w:val="009D340A"/>
    <w:rsid w:val="009D695A"/>
    <w:rsid w:val="009D7690"/>
    <w:rsid w:val="009F1039"/>
    <w:rsid w:val="009F13DB"/>
    <w:rsid w:val="009F1A97"/>
    <w:rsid w:val="00A07612"/>
    <w:rsid w:val="00A2065B"/>
    <w:rsid w:val="00A206CA"/>
    <w:rsid w:val="00A36A72"/>
    <w:rsid w:val="00A37EF3"/>
    <w:rsid w:val="00A40917"/>
    <w:rsid w:val="00A4463C"/>
    <w:rsid w:val="00A524FE"/>
    <w:rsid w:val="00A52CD1"/>
    <w:rsid w:val="00A6030D"/>
    <w:rsid w:val="00A61DE9"/>
    <w:rsid w:val="00A728BC"/>
    <w:rsid w:val="00A767AE"/>
    <w:rsid w:val="00A844B2"/>
    <w:rsid w:val="00A8518A"/>
    <w:rsid w:val="00A85EEB"/>
    <w:rsid w:val="00A87D8A"/>
    <w:rsid w:val="00A90D42"/>
    <w:rsid w:val="00A93748"/>
    <w:rsid w:val="00AA1F99"/>
    <w:rsid w:val="00AA28B6"/>
    <w:rsid w:val="00AA3E60"/>
    <w:rsid w:val="00AB047F"/>
    <w:rsid w:val="00AC44E2"/>
    <w:rsid w:val="00AC798A"/>
    <w:rsid w:val="00AD1F9E"/>
    <w:rsid w:val="00AD76D2"/>
    <w:rsid w:val="00B00555"/>
    <w:rsid w:val="00B21B08"/>
    <w:rsid w:val="00B31AE6"/>
    <w:rsid w:val="00B33AED"/>
    <w:rsid w:val="00B6699E"/>
    <w:rsid w:val="00B76AEF"/>
    <w:rsid w:val="00B84270"/>
    <w:rsid w:val="00B85788"/>
    <w:rsid w:val="00B86692"/>
    <w:rsid w:val="00B86CBD"/>
    <w:rsid w:val="00B94D76"/>
    <w:rsid w:val="00B963B5"/>
    <w:rsid w:val="00BB00F7"/>
    <w:rsid w:val="00BB1BDD"/>
    <w:rsid w:val="00BB5501"/>
    <w:rsid w:val="00BC0A57"/>
    <w:rsid w:val="00BD1B44"/>
    <w:rsid w:val="00BD4410"/>
    <w:rsid w:val="00BD458E"/>
    <w:rsid w:val="00BD63B9"/>
    <w:rsid w:val="00BF2F18"/>
    <w:rsid w:val="00BF47AE"/>
    <w:rsid w:val="00BF7B76"/>
    <w:rsid w:val="00C05FE8"/>
    <w:rsid w:val="00C13D21"/>
    <w:rsid w:val="00C34D9A"/>
    <w:rsid w:val="00C42D6B"/>
    <w:rsid w:val="00C456D9"/>
    <w:rsid w:val="00C532FD"/>
    <w:rsid w:val="00C535C7"/>
    <w:rsid w:val="00C60D90"/>
    <w:rsid w:val="00C63880"/>
    <w:rsid w:val="00C63896"/>
    <w:rsid w:val="00C64469"/>
    <w:rsid w:val="00C6685D"/>
    <w:rsid w:val="00C74078"/>
    <w:rsid w:val="00C90B03"/>
    <w:rsid w:val="00CA1636"/>
    <w:rsid w:val="00CA2DC4"/>
    <w:rsid w:val="00CB07FA"/>
    <w:rsid w:val="00CB638E"/>
    <w:rsid w:val="00CC7D06"/>
    <w:rsid w:val="00CE498A"/>
    <w:rsid w:val="00CE7D0C"/>
    <w:rsid w:val="00D00DD3"/>
    <w:rsid w:val="00D06C02"/>
    <w:rsid w:val="00D11549"/>
    <w:rsid w:val="00D11A42"/>
    <w:rsid w:val="00D12080"/>
    <w:rsid w:val="00D152A9"/>
    <w:rsid w:val="00D159D4"/>
    <w:rsid w:val="00D15EE0"/>
    <w:rsid w:val="00D5199B"/>
    <w:rsid w:val="00D55DC8"/>
    <w:rsid w:val="00D609E4"/>
    <w:rsid w:val="00D65BDD"/>
    <w:rsid w:val="00D66D42"/>
    <w:rsid w:val="00D75D6F"/>
    <w:rsid w:val="00D8678C"/>
    <w:rsid w:val="00D90BA2"/>
    <w:rsid w:val="00D938D3"/>
    <w:rsid w:val="00DA7095"/>
    <w:rsid w:val="00DB7A61"/>
    <w:rsid w:val="00DC628B"/>
    <w:rsid w:val="00DD55A6"/>
    <w:rsid w:val="00DE1440"/>
    <w:rsid w:val="00DE5A03"/>
    <w:rsid w:val="00DF2E14"/>
    <w:rsid w:val="00E04233"/>
    <w:rsid w:val="00E11AB5"/>
    <w:rsid w:val="00E22E1E"/>
    <w:rsid w:val="00E23DAE"/>
    <w:rsid w:val="00E3279F"/>
    <w:rsid w:val="00E35BFA"/>
    <w:rsid w:val="00E445D2"/>
    <w:rsid w:val="00E50A20"/>
    <w:rsid w:val="00E516B0"/>
    <w:rsid w:val="00E519FE"/>
    <w:rsid w:val="00E765F1"/>
    <w:rsid w:val="00E8564B"/>
    <w:rsid w:val="00E868C0"/>
    <w:rsid w:val="00E92FCD"/>
    <w:rsid w:val="00E9525E"/>
    <w:rsid w:val="00EA292C"/>
    <w:rsid w:val="00EA6F51"/>
    <w:rsid w:val="00EB6B92"/>
    <w:rsid w:val="00EC1373"/>
    <w:rsid w:val="00EC2934"/>
    <w:rsid w:val="00EC6887"/>
    <w:rsid w:val="00EE1E42"/>
    <w:rsid w:val="00EE2E36"/>
    <w:rsid w:val="00EE41AB"/>
    <w:rsid w:val="00EF166D"/>
    <w:rsid w:val="00EF1F50"/>
    <w:rsid w:val="00EF29BC"/>
    <w:rsid w:val="00EF2A7F"/>
    <w:rsid w:val="00EF2D99"/>
    <w:rsid w:val="00F02511"/>
    <w:rsid w:val="00F30996"/>
    <w:rsid w:val="00F45EBC"/>
    <w:rsid w:val="00F46075"/>
    <w:rsid w:val="00F46B29"/>
    <w:rsid w:val="00F46C65"/>
    <w:rsid w:val="00F678C3"/>
    <w:rsid w:val="00F87401"/>
    <w:rsid w:val="00F9041F"/>
    <w:rsid w:val="00F90A40"/>
    <w:rsid w:val="00FC7BB9"/>
    <w:rsid w:val="00FD407C"/>
    <w:rsid w:val="00FD76A8"/>
    <w:rsid w:val="00FE0D63"/>
    <w:rsid w:val="00FF544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E960B"/>
  <w15:chartTrackingRefBased/>
  <w15:docId w15:val="{2A503285-60E8-4CE1-8209-3B18110C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8C"/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8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8C"/>
    <w:rPr>
      <w:rFonts w:ascii="Segoe UI" w:eastAsia="Calibri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C34D9A"/>
    <w:pPr>
      <w:ind w:left="720"/>
      <w:contextualSpacing/>
    </w:pPr>
  </w:style>
  <w:style w:type="paragraph" w:styleId="a6">
    <w:name w:val="No Spacing"/>
    <w:uiPriority w:val="1"/>
    <w:qFormat/>
    <w:rsid w:val="00A767AE"/>
    <w:pPr>
      <w:suppressAutoHyphens/>
    </w:pPr>
    <w:rPr>
      <w:rFonts w:ascii="Calibri" w:eastAsia="Calibri" w:hAnsi="Calibri" w:cs="Calibri"/>
      <w:lang w:eastAsia="ar-SA"/>
    </w:rPr>
  </w:style>
  <w:style w:type="paragraph" w:styleId="a7">
    <w:name w:val="header"/>
    <w:basedOn w:val="a"/>
    <w:link w:val="a8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6645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664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C603-54E1-4C9C-9BF3-AC8C1B84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Веткова Е.И.</dc:creator>
  <cp:keywords/>
  <dc:description/>
  <cp:lastModifiedBy>Шеремет Наталья Николаевна</cp:lastModifiedBy>
  <cp:revision>34</cp:revision>
  <cp:lastPrinted>2026-05-18T06:33:00Z</cp:lastPrinted>
  <dcterms:created xsi:type="dcterms:W3CDTF">2026-05-20T09:17:00Z</dcterms:created>
  <dcterms:modified xsi:type="dcterms:W3CDTF">2026-05-26T08:12:00Z</dcterms:modified>
</cp:coreProperties>
</file>