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F3E" w:rsidRPr="00BA19A2" w:rsidRDefault="00750F3E" w:rsidP="00750F3E">
      <w:pPr>
        <w:spacing w:after="160" w:line="276" w:lineRule="auto"/>
        <w:ind w:left="0"/>
        <w:jc w:val="center"/>
        <w:rPr>
          <w:rFonts w:eastAsiaTheme="minorHAnsi"/>
          <w:b/>
          <w:sz w:val="28"/>
          <w:szCs w:val="28"/>
          <w:u w:val="single"/>
          <w:lang w:eastAsia="en-US"/>
        </w:rPr>
      </w:pPr>
      <w:r w:rsidRPr="00BA19A2">
        <w:rPr>
          <w:rFonts w:eastAsiaTheme="minorHAnsi"/>
          <w:b/>
          <w:sz w:val="28"/>
          <w:szCs w:val="28"/>
          <w:u w:val="single"/>
          <w:lang w:eastAsia="en-US"/>
        </w:rPr>
        <w:t xml:space="preserve">Сравнительная таблица к проекту закона Приднестровской Молдавской Республики </w:t>
      </w:r>
      <w:r w:rsidRPr="00BA19A2">
        <w:rPr>
          <w:rFonts w:eastAsiaTheme="minorHAnsi"/>
          <w:b/>
          <w:sz w:val="28"/>
          <w:szCs w:val="28"/>
          <w:u w:val="single"/>
          <w:lang w:eastAsia="en-US"/>
        </w:rPr>
        <w:br/>
        <w:t>«О внесении дополнений в Закон Приднестровской Молдавской Республики «О недрах»</w:t>
      </w:r>
    </w:p>
    <w:tbl>
      <w:tblPr>
        <w:tblStyle w:val="33"/>
        <w:tblW w:w="15876" w:type="dxa"/>
        <w:tblInd w:w="-572" w:type="dxa"/>
        <w:tblLook w:val="04A0" w:firstRow="1" w:lastRow="0" w:firstColumn="1" w:lastColumn="0" w:noHBand="0" w:noVBand="1"/>
      </w:tblPr>
      <w:tblGrid>
        <w:gridCol w:w="7230"/>
        <w:gridCol w:w="8646"/>
      </w:tblGrid>
      <w:tr w:rsidR="00750F3E" w:rsidRPr="00BA19A2" w:rsidTr="005738A9">
        <w:trPr>
          <w:trHeight w:val="452"/>
        </w:trPr>
        <w:tc>
          <w:tcPr>
            <w:tcW w:w="7230" w:type="dxa"/>
          </w:tcPr>
          <w:p w:rsidR="00750F3E" w:rsidRPr="00BA19A2" w:rsidRDefault="00750F3E" w:rsidP="005738A9">
            <w:pPr>
              <w:ind w:left="0"/>
              <w:jc w:val="center"/>
              <w:rPr>
                <w:rFonts w:eastAsiaTheme="minorHAnsi"/>
                <w:b/>
                <w:sz w:val="28"/>
                <w:szCs w:val="28"/>
                <w:lang w:eastAsia="en-US"/>
              </w:rPr>
            </w:pPr>
            <w:r w:rsidRPr="00BA19A2">
              <w:rPr>
                <w:rFonts w:eastAsiaTheme="minorHAnsi"/>
                <w:b/>
                <w:sz w:val="28"/>
                <w:szCs w:val="28"/>
                <w:lang w:eastAsia="en-US"/>
              </w:rPr>
              <w:t>Действующая редакция</w:t>
            </w:r>
          </w:p>
        </w:tc>
        <w:tc>
          <w:tcPr>
            <w:tcW w:w="8646" w:type="dxa"/>
          </w:tcPr>
          <w:p w:rsidR="00750F3E" w:rsidRPr="00BA19A2" w:rsidRDefault="00750F3E" w:rsidP="005738A9">
            <w:pPr>
              <w:ind w:left="0"/>
              <w:jc w:val="center"/>
              <w:rPr>
                <w:rFonts w:eastAsiaTheme="minorHAnsi"/>
                <w:b/>
                <w:sz w:val="28"/>
                <w:szCs w:val="28"/>
                <w:lang w:eastAsia="en-US"/>
              </w:rPr>
            </w:pPr>
            <w:r w:rsidRPr="00BA19A2">
              <w:rPr>
                <w:rFonts w:eastAsiaTheme="minorHAnsi"/>
                <w:b/>
                <w:sz w:val="28"/>
                <w:szCs w:val="28"/>
                <w:lang w:eastAsia="en-US"/>
              </w:rPr>
              <w:t>Предлагаемая редакция</w:t>
            </w:r>
          </w:p>
        </w:tc>
      </w:tr>
      <w:tr w:rsidR="00750F3E" w:rsidRPr="00BA19A2" w:rsidTr="005738A9">
        <w:trPr>
          <w:trHeight w:val="87"/>
        </w:trPr>
        <w:tc>
          <w:tcPr>
            <w:tcW w:w="7230" w:type="dxa"/>
          </w:tcPr>
          <w:p w:rsidR="00750F3E" w:rsidRPr="00BA19A2" w:rsidRDefault="00750F3E" w:rsidP="005738A9">
            <w:pPr>
              <w:ind w:left="0" w:firstLine="720"/>
              <w:jc w:val="both"/>
              <w:outlineLvl w:val="0"/>
              <w:rPr>
                <w:sz w:val="28"/>
                <w:szCs w:val="28"/>
              </w:rPr>
            </w:pPr>
            <w:r w:rsidRPr="00BA19A2">
              <w:rPr>
                <w:b/>
                <w:sz w:val="28"/>
                <w:szCs w:val="28"/>
              </w:rPr>
              <w:t>Статья 27.</w:t>
            </w:r>
            <w:r w:rsidRPr="00BA19A2">
              <w:rPr>
                <w:sz w:val="28"/>
                <w:szCs w:val="28"/>
              </w:rPr>
              <w:t xml:space="preserve"> Переход права пользования недрами и переоформление действующей лицензии</w:t>
            </w:r>
          </w:p>
          <w:p w:rsidR="00750F3E" w:rsidRPr="00BA19A2" w:rsidRDefault="00750F3E" w:rsidP="005738A9">
            <w:pPr>
              <w:ind w:left="0" w:firstLine="720"/>
              <w:jc w:val="both"/>
              <w:rPr>
                <w:sz w:val="28"/>
                <w:szCs w:val="28"/>
              </w:rPr>
            </w:pPr>
            <w:r w:rsidRPr="00BA19A2">
              <w:rPr>
                <w:sz w:val="28"/>
                <w:szCs w:val="28"/>
              </w:rPr>
              <w:t>Право пользования недрами переходит к другому хозяйствующему субъекту (юридическому лицу) в следующих случаях:</w:t>
            </w:r>
          </w:p>
          <w:p w:rsidR="00750F3E" w:rsidRPr="00BA19A2" w:rsidRDefault="00750F3E" w:rsidP="005738A9">
            <w:pPr>
              <w:ind w:left="0" w:firstLine="720"/>
              <w:jc w:val="both"/>
              <w:rPr>
                <w:sz w:val="28"/>
                <w:szCs w:val="28"/>
              </w:rPr>
            </w:pPr>
            <w:r w:rsidRPr="00BA19A2">
              <w:rPr>
                <w:sz w:val="28"/>
                <w:szCs w:val="28"/>
              </w:rPr>
              <w:t>а) при изменении организационно-правовой формы предприятия – пользователя недр;</w:t>
            </w:r>
          </w:p>
          <w:p w:rsidR="00750F3E" w:rsidRPr="00BA19A2" w:rsidRDefault="00750F3E" w:rsidP="005738A9">
            <w:pPr>
              <w:ind w:left="0" w:firstLine="720"/>
              <w:jc w:val="both"/>
              <w:rPr>
                <w:sz w:val="28"/>
                <w:szCs w:val="28"/>
              </w:rPr>
            </w:pPr>
            <w:r w:rsidRPr="00BA19A2">
              <w:rPr>
                <w:sz w:val="28"/>
                <w:szCs w:val="28"/>
              </w:rPr>
              <w:t>б) при реорганизации предприятия – пользователя недр путём присоединения другого предприятия либо слияния с другим предприятием, если прежнему пользователю недр принадлежит на правах собственности не менее половины уставного фонда вновь созданного предприятия;</w:t>
            </w:r>
          </w:p>
          <w:p w:rsidR="00750F3E" w:rsidRPr="00BA19A2" w:rsidRDefault="00750F3E" w:rsidP="005738A9">
            <w:pPr>
              <w:ind w:left="0" w:firstLine="720"/>
              <w:jc w:val="both"/>
              <w:rPr>
                <w:sz w:val="28"/>
                <w:szCs w:val="28"/>
              </w:rPr>
            </w:pPr>
            <w:r w:rsidRPr="00BA19A2">
              <w:rPr>
                <w:sz w:val="28"/>
                <w:szCs w:val="28"/>
              </w:rPr>
              <w:t>в) при реорганизации предприятия – пользователя недр путём разделения либо выделения из него другого предприятия, когда вновь созданное предприятие продолжает деятельность в соответствии с лицензией на участке прежнего пользователя.</w:t>
            </w:r>
          </w:p>
          <w:p w:rsidR="00750F3E" w:rsidRPr="00BA19A2" w:rsidRDefault="00750F3E" w:rsidP="005738A9">
            <w:pPr>
              <w:ind w:left="0" w:firstLine="720"/>
              <w:jc w:val="both"/>
              <w:rPr>
                <w:sz w:val="28"/>
                <w:szCs w:val="28"/>
              </w:rPr>
            </w:pPr>
            <w:r w:rsidRPr="00BA19A2">
              <w:rPr>
                <w:sz w:val="28"/>
                <w:szCs w:val="28"/>
              </w:rPr>
              <w:t>При переходе права пользования недрами лицензия подлежит переоформлению. При этом содержание лицензии пересмотру не подлежит.</w:t>
            </w:r>
          </w:p>
          <w:p w:rsidR="00750F3E" w:rsidRPr="00BA19A2" w:rsidRDefault="00750F3E" w:rsidP="005738A9">
            <w:pPr>
              <w:ind w:left="0" w:firstLine="720"/>
              <w:jc w:val="both"/>
              <w:rPr>
                <w:sz w:val="28"/>
                <w:szCs w:val="28"/>
              </w:rPr>
            </w:pPr>
            <w:r w:rsidRPr="00BA19A2">
              <w:rPr>
                <w:sz w:val="28"/>
                <w:szCs w:val="28"/>
              </w:rPr>
              <w:t>Переоформление лицензии обязательно также при изменении названия предприятия – пользователя недр.</w:t>
            </w:r>
          </w:p>
          <w:p w:rsidR="00750F3E" w:rsidRPr="00BA19A2" w:rsidRDefault="00750F3E" w:rsidP="005738A9">
            <w:pPr>
              <w:ind w:left="0" w:firstLine="720"/>
              <w:jc w:val="both"/>
              <w:rPr>
                <w:sz w:val="28"/>
                <w:szCs w:val="28"/>
              </w:rPr>
            </w:pPr>
            <w:r w:rsidRPr="00BA19A2">
              <w:rPr>
                <w:sz w:val="28"/>
                <w:szCs w:val="28"/>
              </w:rPr>
              <w:t>Лицензия переоформляется по заявлению пользователя недр органами, предоставившими лицензию.</w:t>
            </w:r>
          </w:p>
          <w:p w:rsidR="00750F3E" w:rsidRPr="00BA19A2" w:rsidRDefault="00750F3E" w:rsidP="005738A9">
            <w:pPr>
              <w:ind w:left="0" w:firstLine="720"/>
              <w:jc w:val="both"/>
              <w:rPr>
                <w:sz w:val="28"/>
                <w:szCs w:val="28"/>
              </w:rPr>
            </w:pPr>
            <w:r w:rsidRPr="00BA19A2">
              <w:rPr>
                <w:sz w:val="28"/>
                <w:szCs w:val="28"/>
              </w:rPr>
              <w:lastRenderedPageBreak/>
              <w:t>Порядок переоформления лицензии определяется в соответствии с требованиями настоящего Закона к оформлению и регистрации лицензии на пользование недрами при её выдаче.</w:t>
            </w:r>
          </w:p>
          <w:p w:rsidR="00750F3E" w:rsidRPr="00BA19A2" w:rsidRDefault="00750F3E" w:rsidP="005738A9">
            <w:pPr>
              <w:ind w:left="0" w:firstLine="720"/>
              <w:jc w:val="both"/>
              <w:rPr>
                <w:sz w:val="28"/>
                <w:szCs w:val="28"/>
              </w:rPr>
            </w:pPr>
            <w:r w:rsidRPr="00BA19A2">
              <w:rPr>
                <w:sz w:val="28"/>
                <w:szCs w:val="28"/>
              </w:rPr>
              <w:t>Отказ в переоформлении лицензии может быть обжалован пользователем недр в судебном порядке.</w:t>
            </w:r>
          </w:p>
          <w:p w:rsidR="00750F3E" w:rsidRPr="00BA19A2" w:rsidRDefault="00750F3E" w:rsidP="005738A9">
            <w:pPr>
              <w:ind w:left="0" w:firstLine="720"/>
              <w:jc w:val="both"/>
              <w:rPr>
                <w:sz w:val="28"/>
                <w:szCs w:val="28"/>
              </w:rPr>
            </w:pPr>
            <w:r w:rsidRPr="00BA19A2">
              <w:rPr>
                <w:sz w:val="28"/>
                <w:szCs w:val="28"/>
              </w:rPr>
              <w:t>Право пользования недрами, полученное пользователем недр, не может быть им передано третьим лицам, в том числе в порядке переуступки прав, предусмотренных гражданским законодательством, кроме случаев, предусмотренных законами Приднестровской Молдавской Республики.</w:t>
            </w:r>
          </w:p>
          <w:p w:rsidR="00750F3E" w:rsidRPr="00BA19A2" w:rsidRDefault="00750F3E" w:rsidP="005738A9">
            <w:pPr>
              <w:ind w:left="0" w:firstLine="465"/>
              <w:jc w:val="both"/>
              <w:rPr>
                <w:rFonts w:eastAsiaTheme="minorHAnsi"/>
                <w:bCs/>
                <w:sz w:val="28"/>
                <w:szCs w:val="28"/>
                <w:lang w:eastAsia="en-US"/>
              </w:rPr>
            </w:pPr>
          </w:p>
          <w:p w:rsidR="00750F3E" w:rsidRPr="00BA19A2" w:rsidRDefault="00750F3E" w:rsidP="005738A9">
            <w:pPr>
              <w:ind w:left="0"/>
              <w:jc w:val="both"/>
              <w:rPr>
                <w:rFonts w:eastAsiaTheme="minorHAnsi"/>
                <w:b/>
                <w:bCs/>
                <w:sz w:val="28"/>
                <w:szCs w:val="28"/>
                <w:lang w:eastAsia="en-US"/>
              </w:rPr>
            </w:pPr>
          </w:p>
        </w:tc>
        <w:tc>
          <w:tcPr>
            <w:tcW w:w="8646" w:type="dxa"/>
          </w:tcPr>
          <w:p w:rsidR="00750F3E" w:rsidRPr="00BA19A2" w:rsidRDefault="00750F3E" w:rsidP="005738A9">
            <w:pPr>
              <w:ind w:left="0" w:firstLine="720"/>
              <w:jc w:val="both"/>
              <w:outlineLvl w:val="0"/>
              <w:rPr>
                <w:sz w:val="28"/>
                <w:szCs w:val="28"/>
              </w:rPr>
            </w:pPr>
            <w:r w:rsidRPr="00BA19A2">
              <w:rPr>
                <w:b/>
                <w:sz w:val="28"/>
                <w:szCs w:val="28"/>
              </w:rPr>
              <w:lastRenderedPageBreak/>
              <w:t>Статья 27.</w:t>
            </w:r>
            <w:r w:rsidRPr="00BA19A2">
              <w:rPr>
                <w:sz w:val="28"/>
                <w:szCs w:val="28"/>
              </w:rPr>
              <w:t xml:space="preserve"> Переход права пользования недрами и переоформление действующей лицензии</w:t>
            </w:r>
          </w:p>
          <w:p w:rsidR="00750F3E" w:rsidRPr="00BA19A2" w:rsidRDefault="00750F3E" w:rsidP="005738A9">
            <w:pPr>
              <w:ind w:left="0" w:firstLine="720"/>
              <w:jc w:val="both"/>
              <w:rPr>
                <w:sz w:val="28"/>
                <w:szCs w:val="28"/>
              </w:rPr>
            </w:pPr>
            <w:r w:rsidRPr="00BA19A2">
              <w:rPr>
                <w:sz w:val="28"/>
                <w:szCs w:val="28"/>
              </w:rPr>
              <w:t>Право пользования недрами переходит к другому хозяйствующему субъекту (юридическому лицу) в следующих случаях:</w:t>
            </w:r>
          </w:p>
          <w:p w:rsidR="00750F3E" w:rsidRPr="00BA19A2" w:rsidRDefault="00750F3E" w:rsidP="005738A9">
            <w:pPr>
              <w:ind w:left="0" w:firstLine="720"/>
              <w:jc w:val="both"/>
              <w:rPr>
                <w:sz w:val="28"/>
                <w:szCs w:val="28"/>
              </w:rPr>
            </w:pPr>
            <w:r w:rsidRPr="00BA19A2">
              <w:rPr>
                <w:sz w:val="28"/>
                <w:szCs w:val="28"/>
              </w:rPr>
              <w:t>а) при изменении организационно-правовой формы предприятия – пользователя недр;</w:t>
            </w:r>
          </w:p>
          <w:p w:rsidR="00750F3E" w:rsidRPr="00BA19A2" w:rsidRDefault="00750F3E" w:rsidP="005738A9">
            <w:pPr>
              <w:ind w:left="0" w:firstLine="720"/>
              <w:jc w:val="both"/>
              <w:rPr>
                <w:sz w:val="28"/>
                <w:szCs w:val="28"/>
              </w:rPr>
            </w:pPr>
            <w:r w:rsidRPr="00BA19A2">
              <w:rPr>
                <w:sz w:val="28"/>
                <w:szCs w:val="28"/>
              </w:rPr>
              <w:t>б) при реорганизации предприятия – пользователя недр путём присоединения другого предприятия либо слияния с другим предприятием, если прежнему пользователю недр принадлежит на правах собственности не менее половины уставного фонда вновь созданного предприятия;</w:t>
            </w:r>
          </w:p>
          <w:p w:rsidR="00750F3E" w:rsidRPr="00BA19A2" w:rsidRDefault="00750F3E" w:rsidP="005738A9">
            <w:pPr>
              <w:ind w:left="0" w:firstLine="720"/>
              <w:jc w:val="both"/>
              <w:rPr>
                <w:sz w:val="28"/>
                <w:szCs w:val="28"/>
              </w:rPr>
            </w:pPr>
            <w:r w:rsidRPr="00BA19A2">
              <w:rPr>
                <w:sz w:val="28"/>
                <w:szCs w:val="28"/>
              </w:rPr>
              <w:t>в) при реорганизации предприятия – пользователя недр путём разделения либо выделения из него другого предприятия, когда вновь созданное предприятие продолжает деятельность в соответствии с лицензией на участке прежнего пользователя.</w:t>
            </w:r>
          </w:p>
          <w:p w:rsidR="00750F3E" w:rsidRPr="00BA19A2" w:rsidRDefault="00750F3E" w:rsidP="005738A9">
            <w:pPr>
              <w:ind w:left="0" w:firstLine="720"/>
              <w:jc w:val="both"/>
              <w:rPr>
                <w:sz w:val="28"/>
                <w:szCs w:val="28"/>
              </w:rPr>
            </w:pPr>
            <w:r w:rsidRPr="00BA19A2">
              <w:rPr>
                <w:sz w:val="28"/>
                <w:szCs w:val="28"/>
              </w:rPr>
              <w:t>При переходе права пользования недрами лицензия подлежит переоформлению. При этом содержание лицензии пересмотру не подлежит.</w:t>
            </w:r>
          </w:p>
          <w:p w:rsidR="00750F3E" w:rsidRPr="00BA19A2" w:rsidRDefault="00750F3E" w:rsidP="005738A9">
            <w:pPr>
              <w:ind w:left="0" w:firstLine="720"/>
              <w:jc w:val="both"/>
              <w:rPr>
                <w:sz w:val="28"/>
                <w:szCs w:val="28"/>
              </w:rPr>
            </w:pPr>
            <w:r w:rsidRPr="00BA19A2">
              <w:rPr>
                <w:sz w:val="28"/>
                <w:szCs w:val="28"/>
              </w:rPr>
              <w:t>Переоформление лицензии обязательно также при изменении названия предприятия – пользователя недр.</w:t>
            </w:r>
          </w:p>
          <w:p w:rsidR="00750F3E" w:rsidRPr="00BA19A2" w:rsidRDefault="00750F3E" w:rsidP="005738A9">
            <w:pPr>
              <w:ind w:left="0" w:firstLine="720"/>
              <w:jc w:val="both"/>
              <w:rPr>
                <w:sz w:val="28"/>
                <w:szCs w:val="28"/>
              </w:rPr>
            </w:pPr>
            <w:r w:rsidRPr="00BA19A2">
              <w:rPr>
                <w:sz w:val="28"/>
                <w:szCs w:val="28"/>
              </w:rPr>
              <w:t>Лицензия переоформляется по заявлению пользователя недр органами, предоставившими лицензию.</w:t>
            </w:r>
          </w:p>
          <w:p w:rsidR="00750F3E" w:rsidRPr="00BA19A2" w:rsidRDefault="00750F3E" w:rsidP="005738A9">
            <w:pPr>
              <w:ind w:left="0" w:firstLine="720"/>
              <w:jc w:val="both"/>
              <w:rPr>
                <w:sz w:val="28"/>
                <w:szCs w:val="28"/>
              </w:rPr>
            </w:pPr>
            <w:r w:rsidRPr="00BA19A2">
              <w:rPr>
                <w:sz w:val="28"/>
                <w:szCs w:val="28"/>
              </w:rPr>
              <w:lastRenderedPageBreak/>
              <w:t>Порядок переоформления лицензии определяется в соответствии с требованиями настоящего Закона к оформлению и регистрации лицензии на пользование недрами при её выдаче.</w:t>
            </w:r>
          </w:p>
          <w:p w:rsidR="00750F3E" w:rsidRPr="00BA19A2" w:rsidRDefault="00750F3E" w:rsidP="005738A9">
            <w:pPr>
              <w:ind w:left="0" w:firstLine="720"/>
              <w:jc w:val="both"/>
              <w:rPr>
                <w:sz w:val="28"/>
                <w:szCs w:val="28"/>
              </w:rPr>
            </w:pPr>
            <w:r w:rsidRPr="00BA19A2">
              <w:rPr>
                <w:sz w:val="28"/>
                <w:szCs w:val="28"/>
              </w:rPr>
              <w:t>Отказ в переоформлении лицензии может быть обжалован пользователем недр в судебном порядке.</w:t>
            </w:r>
          </w:p>
          <w:p w:rsidR="00750F3E" w:rsidRPr="00BA19A2" w:rsidRDefault="00750F3E" w:rsidP="005738A9">
            <w:pPr>
              <w:ind w:left="0" w:firstLine="720"/>
              <w:jc w:val="both"/>
              <w:rPr>
                <w:sz w:val="28"/>
                <w:szCs w:val="28"/>
                <w:u w:val="single"/>
              </w:rPr>
            </w:pPr>
            <w:r w:rsidRPr="00BA19A2">
              <w:rPr>
                <w:sz w:val="28"/>
                <w:szCs w:val="28"/>
              </w:rPr>
              <w:t>Право пользования недрами, полученное пользователем недр, не может быть им передано третьим лицам, в том числе в порядке переуступки прав, предусмотренных гражданским законодательством, кроме случаев, предусмотренных законами Приднестровской Молдавской Республики</w:t>
            </w:r>
            <w:r w:rsidRPr="00BA19A2">
              <w:rPr>
                <w:sz w:val="28"/>
                <w:szCs w:val="28"/>
                <w:u w:val="single"/>
              </w:rPr>
              <w:t>.</w:t>
            </w:r>
          </w:p>
          <w:p w:rsidR="00750F3E" w:rsidRPr="00BA19A2" w:rsidRDefault="00750F3E" w:rsidP="005738A9">
            <w:pPr>
              <w:ind w:left="0" w:firstLine="743"/>
              <w:jc w:val="both"/>
              <w:rPr>
                <w:rFonts w:eastAsiaTheme="minorHAnsi"/>
                <w:b/>
                <w:bCs/>
                <w:sz w:val="28"/>
                <w:szCs w:val="28"/>
                <w:lang w:eastAsia="en-US"/>
              </w:rPr>
            </w:pPr>
            <w:r w:rsidRPr="00BA19A2">
              <w:rPr>
                <w:rFonts w:eastAsiaTheme="minorHAnsi"/>
                <w:b/>
                <w:bCs/>
                <w:sz w:val="28"/>
                <w:szCs w:val="28"/>
                <w:lang w:eastAsia="en-US"/>
              </w:rPr>
              <w:t>Передача пользователем недр, осуществляющим разработку полезных ископаемых, части земельного участка в границах предоставленного ему отвода в краткосрочное пользование или аренду для целей сельскохозяйственного производства не влечет за собой переход права пользования недрами и необходимость переоформления действующей лицензии.</w:t>
            </w:r>
          </w:p>
        </w:tc>
      </w:tr>
      <w:tr w:rsidR="00750F3E" w:rsidRPr="00BA19A2" w:rsidTr="005738A9">
        <w:trPr>
          <w:trHeight w:val="87"/>
        </w:trPr>
        <w:tc>
          <w:tcPr>
            <w:tcW w:w="7230" w:type="dxa"/>
          </w:tcPr>
          <w:p w:rsidR="00750F3E" w:rsidRPr="00BA19A2" w:rsidRDefault="00750F3E" w:rsidP="005738A9">
            <w:pPr>
              <w:ind w:left="0" w:firstLine="465"/>
              <w:jc w:val="both"/>
              <w:rPr>
                <w:rFonts w:eastAsiaTheme="minorHAnsi"/>
                <w:bCs/>
                <w:sz w:val="28"/>
                <w:szCs w:val="28"/>
                <w:lang w:eastAsia="en-US"/>
              </w:rPr>
            </w:pPr>
            <w:r w:rsidRPr="00BA19A2">
              <w:rPr>
                <w:rFonts w:eastAsiaTheme="minorHAnsi"/>
                <w:b/>
                <w:bCs/>
                <w:sz w:val="28"/>
                <w:szCs w:val="28"/>
                <w:lang w:eastAsia="en-US"/>
              </w:rPr>
              <w:lastRenderedPageBreak/>
              <w:t>Статья 32.</w:t>
            </w:r>
            <w:r w:rsidRPr="00BA19A2">
              <w:rPr>
                <w:rFonts w:eastAsiaTheme="minorHAnsi"/>
                <w:bCs/>
                <w:sz w:val="28"/>
                <w:szCs w:val="28"/>
                <w:lang w:eastAsia="en-US"/>
              </w:rPr>
              <w:t xml:space="preserve"> Основные права и обязанности пользователя недр</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Пользователь недр имеет право:</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а) использовать предоставленный ему участок недр для любой формы предпринимательской или иной деятельности, соответствующей цели, обозначенной в лицензии либо в предусмотренных действующим законодательством Приднестровской Молдавской Республики случаях разрешительном документе;</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б) самостоятельно выбирать формы этой деятельности, не противоречащие действующему законодательству;</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lastRenderedPageBreak/>
              <w:t>в) использовать результаты своей деятельности, в том числе добытое минеральное сырье, в соответствии с лицензией и действующим законодательством;</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г) использовать отходы своего горнодобывающего и связанных с ним перерабатывающих производств, если иное не оговорено в лицензии либо в предусмотренных действующим законодательством Приднестровской Молдавской Республики случаях разрешительном документе;</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д) ограничивать застройку площадей залегания полезных ископаемых в границах предоставленного ему горного отвода;</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е) проводить без дополнительных разрешений геологическое изучение недр за счёт собственных средств в границах горного отвода, предоставленного ему в соответствии с лицензией;</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ж) обращаться в уполномоченный Правительством Приднестровской Молдавской Республики исполнительный орган государственной власти, в ведении которого находятся вопросы геологии и недропользования, по поводу пересмотра условий лицензии либо в предусмотренных действующим законодательством Приднестровской Молдавской Республики случаях разрешительного документа при возникновении обстоятельств, существенно отличающихся от тех, при которых лицензия либо в предусмотренных действующим законодательством Приднестровской Молдавской Республики случаях разрешительный документ была предоставлена.</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lastRenderedPageBreak/>
              <w:t>…</w:t>
            </w:r>
          </w:p>
        </w:tc>
        <w:tc>
          <w:tcPr>
            <w:tcW w:w="8646" w:type="dxa"/>
          </w:tcPr>
          <w:p w:rsidR="00750F3E" w:rsidRPr="00BA19A2" w:rsidRDefault="00750F3E" w:rsidP="005738A9">
            <w:pPr>
              <w:ind w:left="0" w:firstLine="465"/>
              <w:jc w:val="both"/>
              <w:rPr>
                <w:rFonts w:eastAsiaTheme="minorHAnsi"/>
                <w:bCs/>
                <w:sz w:val="28"/>
                <w:szCs w:val="28"/>
                <w:lang w:eastAsia="en-US"/>
              </w:rPr>
            </w:pPr>
            <w:r w:rsidRPr="00BA19A2">
              <w:rPr>
                <w:rFonts w:eastAsiaTheme="minorHAnsi"/>
                <w:b/>
                <w:bCs/>
                <w:sz w:val="28"/>
                <w:szCs w:val="28"/>
                <w:lang w:eastAsia="en-US"/>
              </w:rPr>
              <w:lastRenderedPageBreak/>
              <w:t>Статья 32.</w:t>
            </w:r>
            <w:r w:rsidRPr="00BA19A2">
              <w:rPr>
                <w:rFonts w:eastAsiaTheme="minorHAnsi"/>
                <w:bCs/>
                <w:sz w:val="28"/>
                <w:szCs w:val="28"/>
                <w:lang w:eastAsia="en-US"/>
              </w:rPr>
              <w:t xml:space="preserve"> Основные права и обязанности пользователя недр</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Пользователь недр имеет право:</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а) использовать предоставленный ему участок недр для любой формы предпринимательской или иной деятельности, соответствующей цели, обозначенной в лицензии либо в предусмотренных действующим законодательством Приднестровской Молдавской Республики случаях разрешительном документе;</w:t>
            </w:r>
          </w:p>
          <w:p w:rsidR="00750F3E" w:rsidRPr="00BA19A2" w:rsidRDefault="00750F3E" w:rsidP="005738A9">
            <w:pPr>
              <w:ind w:left="0" w:firstLine="465"/>
              <w:jc w:val="both"/>
              <w:rPr>
                <w:rFonts w:eastAsiaTheme="minorHAnsi"/>
                <w:b/>
                <w:bCs/>
                <w:sz w:val="28"/>
                <w:szCs w:val="28"/>
                <w:lang w:eastAsia="en-US"/>
              </w:rPr>
            </w:pPr>
            <w:r w:rsidRPr="00BA19A2">
              <w:rPr>
                <w:rFonts w:eastAsiaTheme="minorHAnsi"/>
                <w:b/>
                <w:bCs/>
                <w:sz w:val="28"/>
                <w:szCs w:val="28"/>
                <w:lang w:eastAsia="en-US"/>
              </w:rPr>
              <w:t xml:space="preserve">а-1) использовать, по согласованию с уполномоченным органом государственной власти, в ведении которого находится соответствующий земельный участок, часть земельного участка </w:t>
            </w:r>
            <w:r w:rsidRPr="00BA19A2">
              <w:rPr>
                <w:b/>
                <w:spacing w:val="-6"/>
                <w:sz w:val="28"/>
                <w:szCs w:val="28"/>
              </w:rPr>
              <w:t>(</w:t>
            </w:r>
            <w:r w:rsidRPr="00BA19A2">
              <w:rPr>
                <w:rFonts w:eastAsiaTheme="minorHAnsi"/>
                <w:b/>
                <w:spacing w:val="-6"/>
                <w:sz w:val="28"/>
                <w:szCs w:val="28"/>
                <w:lang w:eastAsia="en-US"/>
              </w:rPr>
              <w:t xml:space="preserve">в границах отвода) </w:t>
            </w:r>
            <w:r w:rsidRPr="00BA19A2">
              <w:rPr>
                <w:b/>
                <w:spacing w:val="-6"/>
                <w:sz w:val="28"/>
                <w:szCs w:val="28"/>
              </w:rPr>
              <w:t xml:space="preserve">предоставленного для разработки месторождений полезных ископаемых и не задействованного в технологическом процессе недропользования, </w:t>
            </w:r>
            <w:r w:rsidRPr="00BA19A2">
              <w:rPr>
                <w:rFonts w:eastAsiaTheme="minorHAnsi"/>
                <w:b/>
                <w:bCs/>
                <w:sz w:val="28"/>
                <w:szCs w:val="28"/>
                <w:lang w:eastAsia="en-US"/>
              </w:rPr>
              <w:t xml:space="preserve">для целей </w:t>
            </w:r>
            <w:r w:rsidRPr="00BA19A2">
              <w:rPr>
                <w:rFonts w:eastAsiaTheme="minorHAnsi"/>
                <w:b/>
                <w:bCs/>
                <w:sz w:val="28"/>
                <w:szCs w:val="28"/>
                <w:lang w:eastAsia="en-US"/>
              </w:rPr>
              <w:lastRenderedPageBreak/>
              <w:t>сельскохозяйственного производства, либо передавать указанную часть земельного участка в краткосрочное пользование или аренду под обозначенное использование третьим лицам, в порядке установленном земельным законодательством;</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б) самостоятельно выбирать формы этой деятельности, не противоречащие действующему законодательству;</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в) использовать результаты своей деятельности, в том числе добытое минеральное сырье, в соответствии с лицензией и действующим законодательством;</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г) использовать отходы своего горнодобывающего и связанных с ним перерабатывающих производств, если иное не оговорено в лицензии либо в предусмотренных действующим законодательством Приднестровской Молдавской Республики случаях разрешительном документе;</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д) ограничивать застройку площадей залегания полезных ископаемых в границах предоставленного ему горного отвода;</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е) проводить без дополнительных разрешений геологическое изучение недр за счёт собственных средств в границах горного отвода, предоставленного ему в соответствии с лицензией;</w:t>
            </w:r>
          </w:p>
          <w:p w:rsidR="00750F3E" w:rsidRPr="00BA19A2" w:rsidRDefault="00750F3E" w:rsidP="005738A9">
            <w:pPr>
              <w:ind w:left="0" w:firstLine="465"/>
              <w:jc w:val="both"/>
              <w:rPr>
                <w:rFonts w:eastAsiaTheme="minorHAnsi"/>
                <w:bCs/>
                <w:sz w:val="28"/>
                <w:szCs w:val="28"/>
                <w:lang w:eastAsia="en-US"/>
              </w:rPr>
            </w:pPr>
            <w:r w:rsidRPr="00BA19A2">
              <w:rPr>
                <w:rFonts w:eastAsiaTheme="minorHAnsi"/>
                <w:bCs/>
                <w:sz w:val="28"/>
                <w:szCs w:val="28"/>
                <w:lang w:eastAsia="en-US"/>
              </w:rPr>
              <w:t>ж) обращаться в уполномоченный Правительством Приднестровской Молдавской Республики исполнительный орган государственной власти, в ведении которого находятся вопросы геологии и недропользования, по поводу пересмотра условий лицензии либо в предусмотренных действующим законодательством Приднестровской Молдавской Республики случаях разрешительного документа при возникновении обстоятельств, существенно отличающихся от тех, при которых лицензия либо в предусмотренных действующим законодательством Приднестровской Молдавской Республики случаях разрешительный документ была предоставлена.</w:t>
            </w:r>
          </w:p>
          <w:p w:rsidR="00750F3E" w:rsidRPr="00BA19A2" w:rsidRDefault="00750F3E" w:rsidP="005738A9">
            <w:pPr>
              <w:spacing w:after="120"/>
              <w:ind w:left="0" w:firstLine="465"/>
              <w:jc w:val="both"/>
              <w:rPr>
                <w:rFonts w:eastAsiaTheme="minorHAnsi"/>
                <w:bCs/>
                <w:sz w:val="28"/>
                <w:szCs w:val="28"/>
                <w:lang w:eastAsia="en-US"/>
              </w:rPr>
            </w:pPr>
            <w:r w:rsidRPr="00BA19A2">
              <w:rPr>
                <w:rFonts w:eastAsiaTheme="minorHAnsi"/>
                <w:bCs/>
                <w:sz w:val="28"/>
                <w:szCs w:val="28"/>
                <w:lang w:eastAsia="en-US"/>
              </w:rPr>
              <w:lastRenderedPageBreak/>
              <w:t>…</w:t>
            </w:r>
          </w:p>
        </w:tc>
      </w:tr>
      <w:tr w:rsidR="00750F3E" w:rsidRPr="00BA19A2" w:rsidTr="005738A9">
        <w:trPr>
          <w:trHeight w:val="120"/>
        </w:trPr>
        <w:tc>
          <w:tcPr>
            <w:tcW w:w="7230" w:type="dxa"/>
          </w:tcPr>
          <w:p w:rsidR="00750F3E" w:rsidRPr="00BA19A2" w:rsidRDefault="00750F3E" w:rsidP="005738A9">
            <w:pPr>
              <w:ind w:left="0" w:firstLine="720"/>
              <w:jc w:val="both"/>
              <w:rPr>
                <w:sz w:val="28"/>
                <w:szCs w:val="28"/>
              </w:rPr>
            </w:pPr>
            <w:r w:rsidRPr="00BA19A2">
              <w:rPr>
                <w:b/>
                <w:sz w:val="28"/>
                <w:szCs w:val="28"/>
              </w:rPr>
              <w:lastRenderedPageBreak/>
              <w:t>Статья 39.</w:t>
            </w:r>
            <w:r w:rsidRPr="00BA19A2">
              <w:rPr>
                <w:sz w:val="28"/>
                <w:szCs w:val="28"/>
              </w:rPr>
              <w:t xml:space="preserve"> Условия землепользования площадей залегания полезных ископаемых</w:t>
            </w:r>
          </w:p>
          <w:p w:rsidR="00750F3E" w:rsidRPr="00BA19A2" w:rsidRDefault="00750F3E" w:rsidP="005738A9">
            <w:pPr>
              <w:ind w:left="0"/>
              <w:jc w:val="both"/>
              <w:rPr>
                <w:sz w:val="28"/>
                <w:szCs w:val="28"/>
              </w:rPr>
            </w:pPr>
            <w:r w:rsidRPr="00BA19A2">
              <w:rPr>
                <w:sz w:val="28"/>
                <w:szCs w:val="28"/>
              </w:rPr>
              <w:tab/>
              <w:t>1. Права землевладельцев, землепользователей и арендаторов на земельные участки, необходимые для проведения поисковых и разведочных работ, могут быть ограничены в случае возникновения государственных нужд, с возмещением потерь, связанных с ограничением прав в соответствии с действующим законодательством Приднестровской Молдавской Республики.</w:t>
            </w:r>
          </w:p>
          <w:p w:rsidR="00750F3E" w:rsidRPr="00BA19A2" w:rsidRDefault="00750F3E" w:rsidP="005738A9">
            <w:pPr>
              <w:ind w:left="0"/>
              <w:jc w:val="both"/>
              <w:rPr>
                <w:sz w:val="28"/>
                <w:szCs w:val="28"/>
              </w:rPr>
            </w:pPr>
            <w:r w:rsidRPr="00BA19A2">
              <w:rPr>
                <w:sz w:val="28"/>
                <w:szCs w:val="28"/>
              </w:rPr>
              <w:tab/>
              <w:t xml:space="preserve">Земельные участки, необходимые для проведения работ, связанных с использованием недр, могут изыматься для государственных нужд, с возмещением потерь, связанных с изъятием в соответствии с действующим законодательством Приднестровской Молдавской Республики. </w:t>
            </w:r>
          </w:p>
          <w:p w:rsidR="00750F3E" w:rsidRPr="00BA19A2" w:rsidRDefault="00750F3E" w:rsidP="005738A9">
            <w:pPr>
              <w:ind w:left="0"/>
              <w:jc w:val="both"/>
              <w:rPr>
                <w:sz w:val="28"/>
                <w:szCs w:val="28"/>
              </w:rPr>
            </w:pPr>
            <w:r w:rsidRPr="00BA19A2">
              <w:rPr>
                <w:sz w:val="28"/>
                <w:szCs w:val="28"/>
              </w:rPr>
              <w:tab/>
              <w:t>2. В случае если изымаемый земельный участок занят сельскохозяйственными культурами, данный земельный участок изымается после уборки урожая.</w:t>
            </w:r>
          </w:p>
          <w:p w:rsidR="00750F3E" w:rsidRPr="00BA19A2" w:rsidRDefault="00750F3E" w:rsidP="005738A9">
            <w:pPr>
              <w:ind w:left="0"/>
              <w:jc w:val="both"/>
              <w:rPr>
                <w:sz w:val="28"/>
                <w:szCs w:val="28"/>
              </w:rPr>
            </w:pPr>
            <w:r w:rsidRPr="00BA19A2">
              <w:rPr>
                <w:sz w:val="28"/>
                <w:szCs w:val="28"/>
              </w:rPr>
              <w:tab/>
              <w:t xml:space="preserve">3. В отношении земель, находящихся в ведении органов государственной власти или органов местного самоуправления, юридические лица, выигравшие конкурс на получение лицензии на пользование недрами, обращаются в уполномоченные органы с заявлением о предоставлении испрашиваемого земельного участка. </w:t>
            </w:r>
          </w:p>
          <w:p w:rsidR="00750F3E" w:rsidRPr="00BA19A2" w:rsidRDefault="00750F3E" w:rsidP="005738A9">
            <w:pPr>
              <w:ind w:left="0" w:firstLine="720"/>
              <w:jc w:val="both"/>
              <w:rPr>
                <w:sz w:val="28"/>
                <w:szCs w:val="28"/>
              </w:rPr>
            </w:pPr>
            <w:r w:rsidRPr="00BA19A2">
              <w:rPr>
                <w:sz w:val="28"/>
                <w:szCs w:val="28"/>
              </w:rPr>
              <w:t xml:space="preserve">Органы государственной власти или органы местного самоуправления в отношении земель, находящихся в их ведении, в соответствии с их компетенцией, в месячный срок со дня подачи заявления о </w:t>
            </w:r>
            <w:r w:rsidRPr="00BA19A2">
              <w:rPr>
                <w:sz w:val="28"/>
                <w:szCs w:val="28"/>
              </w:rPr>
              <w:lastRenderedPageBreak/>
              <w:t>предоставлении земельного участка выносят соответствующее решение.</w:t>
            </w:r>
          </w:p>
          <w:p w:rsidR="00750F3E" w:rsidRPr="00BA19A2" w:rsidRDefault="00750F3E" w:rsidP="005738A9">
            <w:pPr>
              <w:ind w:left="0" w:firstLine="465"/>
              <w:jc w:val="both"/>
              <w:rPr>
                <w:rFonts w:eastAsiaTheme="minorHAnsi"/>
                <w:b/>
                <w:bCs/>
                <w:sz w:val="28"/>
                <w:szCs w:val="28"/>
                <w:lang w:eastAsia="en-US"/>
              </w:rPr>
            </w:pPr>
          </w:p>
        </w:tc>
        <w:tc>
          <w:tcPr>
            <w:tcW w:w="8646" w:type="dxa"/>
          </w:tcPr>
          <w:p w:rsidR="00750F3E" w:rsidRPr="00BA19A2" w:rsidRDefault="00750F3E" w:rsidP="005738A9">
            <w:pPr>
              <w:ind w:left="0" w:firstLine="720"/>
              <w:jc w:val="both"/>
              <w:rPr>
                <w:sz w:val="28"/>
                <w:szCs w:val="28"/>
              </w:rPr>
            </w:pPr>
            <w:r w:rsidRPr="00BA19A2">
              <w:rPr>
                <w:b/>
                <w:sz w:val="28"/>
                <w:szCs w:val="28"/>
              </w:rPr>
              <w:lastRenderedPageBreak/>
              <w:t>Статья 39.</w:t>
            </w:r>
            <w:r w:rsidRPr="00BA19A2">
              <w:rPr>
                <w:sz w:val="28"/>
                <w:szCs w:val="28"/>
              </w:rPr>
              <w:t xml:space="preserve"> Условия землепользования площадей залегания полезных ископаемых</w:t>
            </w:r>
          </w:p>
          <w:p w:rsidR="00750F3E" w:rsidRPr="00BA19A2" w:rsidRDefault="00750F3E" w:rsidP="005738A9">
            <w:pPr>
              <w:ind w:left="0"/>
              <w:jc w:val="both"/>
              <w:rPr>
                <w:sz w:val="28"/>
                <w:szCs w:val="28"/>
              </w:rPr>
            </w:pPr>
            <w:r w:rsidRPr="00BA19A2">
              <w:rPr>
                <w:sz w:val="28"/>
                <w:szCs w:val="28"/>
              </w:rPr>
              <w:tab/>
              <w:t>1. Права землевладельцев, землепользователей и арендаторов на земельные участки, необходимые для проведения поисковых и разведочных работ, могут быть ограничены в случае возникновения государственных нужд, с возмещением потерь, связанных с ограничением прав в соответствии с действующим законодательством Приднестровской Молдавской Республики.</w:t>
            </w:r>
          </w:p>
          <w:p w:rsidR="00750F3E" w:rsidRPr="00BA19A2" w:rsidRDefault="00750F3E" w:rsidP="005738A9">
            <w:pPr>
              <w:ind w:left="0"/>
              <w:jc w:val="both"/>
              <w:rPr>
                <w:sz w:val="28"/>
                <w:szCs w:val="28"/>
              </w:rPr>
            </w:pPr>
            <w:r w:rsidRPr="00BA19A2">
              <w:rPr>
                <w:sz w:val="28"/>
                <w:szCs w:val="28"/>
              </w:rPr>
              <w:tab/>
              <w:t xml:space="preserve">Земельные участки, необходимые для проведения работ, связанных с использованием недр, могут изыматься для государственных нужд, с возмещением потерь, связанных с изъятием в соответствии с действующим законодательством Приднестровской Молдавской Республики. </w:t>
            </w:r>
          </w:p>
          <w:p w:rsidR="00750F3E" w:rsidRPr="00BA19A2" w:rsidRDefault="00750F3E" w:rsidP="005738A9">
            <w:pPr>
              <w:ind w:left="0"/>
              <w:jc w:val="both"/>
              <w:rPr>
                <w:sz w:val="28"/>
                <w:szCs w:val="28"/>
              </w:rPr>
            </w:pPr>
            <w:r w:rsidRPr="00BA19A2">
              <w:rPr>
                <w:sz w:val="28"/>
                <w:szCs w:val="28"/>
              </w:rPr>
              <w:tab/>
              <w:t>2. В случае если изымаемый земельный участок занят сельскохозяйственными культурами, данный земельный участок изымается после уборки урожая.</w:t>
            </w:r>
          </w:p>
          <w:p w:rsidR="00750F3E" w:rsidRPr="00BA19A2" w:rsidRDefault="00750F3E" w:rsidP="005738A9">
            <w:pPr>
              <w:ind w:left="0"/>
              <w:jc w:val="both"/>
              <w:rPr>
                <w:sz w:val="28"/>
                <w:szCs w:val="28"/>
              </w:rPr>
            </w:pPr>
            <w:r w:rsidRPr="00BA19A2">
              <w:rPr>
                <w:sz w:val="28"/>
                <w:szCs w:val="28"/>
              </w:rPr>
              <w:tab/>
              <w:t xml:space="preserve">3. В отношении земель, находящихся в ведении органов государственной власти или органов местного самоуправления, юридические лица, выигравшие конкурс на получение лицензии на пользование недрами, обращаются в уполномоченные органы с заявлением о предоставлении испрашиваемого земельного участка. </w:t>
            </w:r>
          </w:p>
          <w:p w:rsidR="00750F3E" w:rsidRPr="00BA19A2" w:rsidRDefault="00750F3E" w:rsidP="005738A9">
            <w:pPr>
              <w:ind w:left="0" w:firstLine="720"/>
              <w:jc w:val="both"/>
              <w:rPr>
                <w:sz w:val="28"/>
                <w:szCs w:val="28"/>
              </w:rPr>
            </w:pPr>
            <w:r w:rsidRPr="00BA19A2">
              <w:rPr>
                <w:sz w:val="28"/>
                <w:szCs w:val="28"/>
              </w:rPr>
              <w:t>Органы государственной власти или органы местного самоуправления в отношении земель, находящихся в их ведении, в соответствии с их компетенцией, в месячный срок со дня подачи заявления о предоставлении земельного участка выносят соответствующее решение.</w:t>
            </w:r>
          </w:p>
          <w:p w:rsidR="00750F3E" w:rsidRPr="00BA19A2" w:rsidRDefault="00750F3E" w:rsidP="005738A9">
            <w:pPr>
              <w:ind w:left="0" w:firstLine="741"/>
              <w:jc w:val="both"/>
              <w:rPr>
                <w:b/>
                <w:sz w:val="28"/>
                <w:szCs w:val="28"/>
              </w:rPr>
            </w:pPr>
            <w:r w:rsidRPr="00BA19A2">
              <w:rPr>
                <w:b/>
                <w:sz w:val="28"/>
                <w:szCs w:val="28"/>
              </w:rPr>
              <w:t xml:space="preserve">4. По обращению юридического лица, выигравшего конкурс на получение лицензии на пользование недрами, в решении о </w:t>
            </w:r>
            <w:r w:rsidRPr="00BA19A2">
              <w:rPr>
                <w:b/>
                <w:sz w:val="28"/>
                <w:szCs w:val="28"/>
              </w:rPr>
              <w:lastRenderedPageBreak/>
              <w:t>предоставлении земельного участка для разработки месторождений полезных ископаемых, уполномоченный орган государственной власти, в ведении которого находится соответствующий земельный участок, определяет возможность или невозможность использования части испрашиваемого земельного участка не задействованной в технологическом процессе недропользования, для целей сельскохозяйственного производства.</w:t>
            </w:r>
          </w:p>
        </w:tc>
      </w:tr>
    </w:tbl>
    <w:p w:rsidR="00B17AE0" w:rsidRPr="00A4231C" w:rsidRDefault="00B17AE0" w:rsidP="00A4231C">
      <w:pPr>
        <w:ind w:left="0"/>
        <w:rPr>
          <w:rFonts w:eastAsiaTheme="minorHAnsi"/>
        </w:rPr>
      </w:pPr>
      <w:bookmarkStart w:id="0" w:name="_GoBack"/>
      <w:bookmarkEnd w:id="0"/>
    </w:p>
    <w:sectPr w:rsidR="00B17AE0" w:rsidRPr="00A4231C" w:rsidSect="00A4231C">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C72" w:rsidRDefault="00960C72">
      <w:r>
        <w:separator/>
      </w:r>
    </w:p>
  </w:endnote>
  <w:endnote w:type="continuationSeparator" w:id="0">
    <w:p w:rsidR="00960C72" w:rsidRDefault="0096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C72" w:rsidRDefault="00960C72">
      <w:r>
        <w:separator/>
      </w:r>
    </w:p>
  </w:footnote>
  <w:footnote w:type="continuationSeparator" w:id="0">
    <w:p w:rsidR="00960C72" w:rsidRDefault="0096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750F3E">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960C7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42E9"/>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60C72"/>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3F60"/>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1651</Words>
  <Characters>9416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49</cp:revision>
  <dcterms:created xsi:type="dcterms:W3CDTF">2026-06-29T06:25:00Z</dcterms:created>
  <dcterms:modified xsi:type="dcterms:W3CDTF">2026-07-29T07:29:00Z</dcterms:modified>
</cp:coreProperties>
</file>