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337" w:rsidRPr="00514337" w:rsidRDefault="00514337" w:rsidP="00514337">
      <w:pPr>
        <w:ind w:left="0"/>
        <w:jc w:val="center"/>
        <w:rPr>
          <w:rFonts w:eastAsia="Calibri"/>
          <w:b/>
          <w:sz w:val="28"/>
          <w:szCs w:val="28"/>
          <w:lang w:eastAsia="en-US"/>
        </w:rPr>
      </w:pPr>
      <w:r w:rsidRPr="00514337">
        <w:rPr>
          <w:rFonts w:eastAsia="Calibri"/>
          <w:b/>
          <w:sz w:val="28"/>
          <w:szCs w:val="28"/>
          <w:lang w:eastAsia="en-US"/>
        </w:rPr>
        <w:t>Сравнительная таблица</w:t>
      </w:r>
    </w:p>
    <w:p w:rsidR="00514337" w:rsidRPr="00514337" w:rsidRDefault="00514337" w:rsidP="00514337">
      <w:pPr>
        <w:ind w:left="0"/>
        <w:jc w:val="center"/>
        <w:rPr>
          <w:rFonts w:eastAsia="Calibri"/>
          <w:b/>
          <w:sz w:val="28"/>
          <w:szCs w:val="28"/>
          <w:lang w:eastAsia="en-US"/>
        </w:rPr>
      </w:pPr>
      <w:r w:rsidRPr="00514337">
        <w:rPr>
          <w:rFonts w:eastAsia="Calibri"/>
          <w:b/>
          <w:sz w:val="28"/>
          <w:szCs w:val="28"/>
          <w:lang w:eastAsia="en-US"/>
        </w:rPr>
        <w:t>к проекту закона Приднестровской Молдавской Республики</w:t>
      </w:r>
    </w:p>
    <w:p w:rsidR="00514337" w:rsidRPr="00514337" w:rsidRDefault="00514337" w:rsidP="00514337">
      <w:pPr>
        <w:ind w:left="0"/>
        <w:jc w:val="center"/>
        <w:rPr>
          <w:rFonts w:eastAsia="Calibri"/>
          <w:b/>
          <w:sz w:val="28"/>
          <w:szCs w:val="28"/>
          <w:lang w:eastAsia="en-US"/>
        </w:rPr>
      </w:pPr>
      <w:r w:rsidRPr="00514337">
        <w:rPr>
          <w:rFonts w:eastAsia="Calibri"/>
          <w:b/>
          <w:sz w:val="28"/>
          <w:szCs w:val="28"/>
          <w:lang w:eastAsia="en-US"/>
        </w:rPr>
        <w:t>«О внесении дополнения в Закон Приднестровской Молдавской Республики «О подоходном налоге с физических лиц»</w:t>
      </w:r>
    </w:p>
    <w:p w:rsidR="00514337" w:rsidRPr="00514337" w:rsidRDefault="00514337" w:rsidP="00514337">
      <w:pPr>
        <w:ind w:left="0" w:firstLine="567"/>
        <w:jc w:val="center"/>
        <w:rPr>
          <w:rFonts w:eastAsia="Calibri"/>
          <w:b/>
          <w:sz w:val="28"/>
          <w:szCs w:val="28"/>
          <w:lang w:eastAsia="en-US"/>
        </w:rPr>
      </w:pPr>
    </w:p>
    <w:tbl>
      <w:tblPr>
        <w:tblStyle w:val="61"/>
        <w:tblW w:w="0" w:type="auto"/>
        <w:tblLook w:val="04A0" w:firstRow="1" w:lastRow="0" w:firstColumn="1" w:lastColumn="0" w:noHBand="0" w:noVBand="1"/>
      </w:tblPr>
      <w:tblGrid>
        <w:gridCol w:w="4671"/>
        <w:gridCol w:w="4674"/>
      </w:tblGrid>
      <w:tr w:rsidR="00514337" w:rsidRPr="00514337" w:rsidTr="007A2B93">
        <w:trPr>
          <w:trHeight w:val="321"/>
        </w:trPr>
        <w:tc>
          <w:tcPr>
            <w:tcW w:w="4671" w:type="dxa"/>
            <w:tcBorders>
              <w:top w:val="single" w:sz="4" w:space="0" w:color="auto"/>
              <w:left w:val="single" w:sz="4" w:space="0" w:color="auto"/>
              <w:bottom w:val="single" w:sz="4" w:space="0" w:color="auto"/>
              <w:right w:val="single" w:sz="4" w:space="0" w:color="auto"/>
            </w:tcBorders>
          </w:tcPr>
          <w:p w:rsidR="00514337" w:rsidRPr="00514337" w:rsidRDefault="00514337" w:rsidP="00514337">
            <w:pPr>
              <w:spacing w:after="200"/>
              <w:ind w:left="0" w:firstLine="567"/>
              <w:jc w:val="center"/>
              <w:rPr>
                <w:rFonts w:eastAsia="Calibri"/>
                <w:b/>
                <w:sz w:val="28"/>
                <w:szCs w:val="28"/>
                <w:lang w:eastAsia="en-US"/>
              </w:rPr>
            </w:pPr>
            <w:r w:rsidRPr="00514337">
              <w:rPr>
                <w:rFonts w:eastAsia="Calibri"/>
                <w:b/>
                <w:sz w:val="28"/>
                <w:szCs w:val="28"/>
                <w:lang w:eastAsia="en-US"/>
              </w:rPr>
              <w:t>действующая редакция</w:t>
            </w:r>
          </w:p>
        </w:tc>
        <w:tc>
          <w:tcPr>
            <w:tcW w:w="4674" w:type="dxa"/>
            <w:tcBorders>
              <w:top w:val="single" w:sz="4" w:space="0" w:color="auto"/>
              <w:left w:val="single" w:sz="4" w:space="0" w:color="auto"/>
              <w:bottom w:val="single" w:sz="4" w:space="0" w:color="auto"/>
              <w:right w:val="single" w:sz="4" w:space="0" w:color="auto"/>
            </w:tcBorders>
          </w:tcPr>
          <w:p w:rsidR="00514337" w:rsidRPr="00514337" w:rsidRDefault="00514337" w:rsidP="00514337">
            <w:pPr>
              <w:spacing w:after="200"/>
              <w:ind w:left="0" w:firstLine="567"/>
              <w:jc w:val="center"/>
              <w:rPr>
                <w:rFonts w:eastAsia="Calibri"/>
                <w:b/>
                <w:sz w:val="28"/>
                <w:szCs w:val="28"/>
                <w:lang w:eastAsia="en-US"/>
              </w:rPr>
            </w:pPr>
            <w:r w:rsidRPr="00514337">
              <w:rPr>
                <w:rFonts w:eastAsia="Calibri"/>
                <w:b/>
                <w:sz w:val="28"/>
                <w:szCs w:val="28"/>
                <w:lang w:eastAsia="en-US"/>
              </w:rPr>
              <w:t>предлагаемая редакция</w:t>
            </w:r>
          </w:p>
        </w:tc>
      </w:tr>
      <w:tr w:rsidR="00514337" w:rsidRPr="00514337" w:rsidTr="007A2B93">
        <w:trPr>
          <w:trHeight w:val="113"/>
        </w:trPr>
        <w:tc>
          <w:tcPr>
            <w:tcW w:w="4671" w:type="dxa"/>
            <w:tcBorders>
              <w:top w:val="single" w:sz="4" w:space="0" w:color="auto"/>
              <w:left w:val="single" w:sz="4" w:space="0" w:color="auto"/>
              <w:bottom w:val="single" w:sz="4" w:space="0" w:color="auto"/>
              <w:right w:val="single" w:sz="4" w:space="0" w:color="auto"/>
            </w:tcBorders>
          </w:tcPr>
          <w:p w:rsidR="00514337" w:rsidRPr="00514337" w:rsidRDefault="00514337" w:rsidP="00514337">
            <w:pPr>
              <w:ind w:left="0"/>
              <w:outlineLvl w:val="0"/>
              <w:rPr>
                <w:sz w:val="28"/>
                <w:szCs w:val="28"/>
              </w:rPr>
            </w:pPr>
            <w:r w:rsidRPr="00514337">
              <w:rPr>
                <w:b/>
                <w:sz w:val="28"/>
                <w:szCs w:val="28"/>
              </w:rPr>
              <w:t>Статья 8.</w:t>
            </w:r>
            <w:r w:rsidRPr="00514337">
              <w:rPr>
                <w:sz w:val="28"/>
                <w:szCs w:val="28"/>
              </w:rPr>
              <w:t xml:space="preserve"> Доходы, не подлежащие налогообложению</w:t>
            </w:r>
          </w:p>
          <w:p w:rsidR="00514337" w:rsidRPr="00514337" w:rsidRDefault="00514337" w:rsidP="00514337">
            <w:pPr>
              <w:ind w:left="0"/>
              <w:rPr>
                <w:sz w:val="28"/>
                <w:szCs w:val="28"/>
              </w:rPr>
            </w:pPr>
            <w:r w:rsidRPr="00514337">
              <w:rPr>
                <w:sz w:val="28"/>
                <w:szCs w:val="28"/>
              </w:rPr>
              <w:t>1. В облагаемый налогом доход не включаются:</w:t>
            </w:r>
          </w:p>
          <w:p w:rsidR="00514337" w:rsidRPr="00514337" w:rsidRDefault="00514337" w:rsidP="00514337">
            <w:pPr>
              <w:spacing w:after="200"/>
              <w:ind w:left="0" w:firstLine="567"/>
              <w:rPr>
                <w:rFonts w:eastAsiaTheme="minorHAnsi"/>
                <w:color w:val="000000" w:themeColor="text1"/>
                <w:sz w:val="28"/>
                <w:szCs w:val="28"/>
                <w:lang w:eastAsia="en-US"/>
              </w:rPr>
            </w:pPr>
            <w:r w:rsidRPr="00514337">
              <w:rPr>
                <w:rFonts w:eastAsiaTheme="minorHAnsi"/>
                <w:color w:val="000000" w:themeColor="text1"/>
                <w:sz w:val="28"/>
                <w:szCs w:val="28"/>
                <w:lang w:eastAsia="en-US"/>
              </w:rPr>
              <w:t>…</w:t>
            </w:r>
          </w:p>
          <w:p w:rsidR="00514337" w:rsidRPr="00514337" w:rsidRDefault="00514337" w:rsidP="00514337">
            <w:pPr>
              <w:spacing w:after="200" w:line="276" w:lineRule="auto"/>
              <w:ind w:left="0" w:firstLine="709"/>
              <w:rPr>
                <w:rFonts w:eastAsiaTheme="minorHAnsi"/>
                <w:bCs/>
                <w:sz w:val="28"/>
                <w:szCs w:val="28"/>
                <w:lang w:eastAsia="en-US"/>
              </w:rPr>
            </w:pPr>
            <w:r w:rsidRPr="00514337">
              <w:rPr>
                <w:rFonts w:eastAsiaTheme="minorHAnsi"/>
                <w:bCs/>
                <w:sz w:val="28"/>
                <w:szCs w:val="28"/>
                <w:lang w:eastAsia="en-US"/>
              </w:rPr>
              <w:t>я-24) отсутствует.</w:t>
            </w:r>
          </w:p>
          <w:p w:rsidR="00514337" w:rsidRPr="00514337" w:rsidRDefault="00514337" w:rsidP="00514337">
            <w:pPr>
              <w:spacing w:after="200"/>
              <w:ind w:left="0" w:firstLine="567"/>
              <w:rPr>
                <w:rFonts w:asciiTheme="minorHAnsi" w:eastAsiaTheme="minorHAnsi" w:hAnsiTheme="minorHAnsi" w:cstheme="minorBidi"/>
                <w:color w:val="000000" w:themeColor="text1"/>
                <w:sz w:val="28"/>
                <w:szCs w:val="28"/>
                <w:lang w:eastAsia="en-US"/>
              </w:rPr>
            </w:pPr>
          </w:p>
        </w:tc>
        <w:tc>
          <w:tcPr>
            <w:tcW w:w="4674" w:type="dxa"/>
            <w:tcBorders>
              <w:top w:val="single" w:sz="4" w:space="0" w:color="auto"/>
              <w:left w:val="single" w:sz="4" w:space="0" w:color="auto"/>
              <w:bottom w:val="single" w:sz="4" w:space="0" w:color="auto"/>
              <w:right w:val="single" w:sz="4" w:space="0" w:color="auto"/>
            </w:tcBorders>
          </w:tcPr>
          <w:p w:rsidR="00514337" w:rsidRPr="00514337" w:rsidRDefault="00514337" w:rsidP="00514337">
            <w:pPr>
              <w:ind w:left="0"/>
              <w:outlineLvl w:val="0"/>
              <w:rPr>
                <w:sz w:val="28"/>
                <w:szCs w:val="28"/>
              </w:rPr>
            </w:pPr>
            <w:r w:rsidRPr="00514337">
              <w:rPr>
                <w:b/>
                <w:sz w:val="28"/>
                <w:szCs w:val="28"/>
              </w:rPr>
              <w:t>Статья 8.</w:t>
            </w:r>
            <w:r w:rsidRPr="00514337">
              <w:rPr>
                <w:sz w:val="28"/>
                <w:szCs w:val="28"/>
              </w:rPr>
              <w:t xml:space="preserve"> Доходы, не подлежащие налогообложению</w:t>
            </w:r>
          </w:p>
          <w:p w:rsidR="00514337" w:rsidRPr="00514337" w:rsidRDefault="00514337" w:rsidP="00514337">
            <w:pPr>
              <w:ind w:left="0"/>
              <w:rPr>
                <w:sz w:val="28"/>
                <w:szCs w:val="28"/>
              </w:rPr>
            </w:pPr>
            <w:r w:rsidRPr="00514337">
              <w:rPr>
                <w:sz w:val="28"/>
                <w:szCs w:val="28"/>
              </w:rPr>
              <w:t>1. В облагаемый налогом доход не включаются:</w:t>
            </w:r>
          </w:p>
          <w:p w:rsidR="00514337" w:rsidRPr="00514337" w:rsidRDefault="00514337" w:rsidP="00514337">
            <w:pPr>
              <w:spacing w:after="200"/>
              <w:ind w:left="0" w:firstLine="567"/>
              <w:rPr>
                <w:rFonts w:asciiTheme="minorHAnsi" w:eastAsiaTheme="minorHAnsi" w:hAnsiTheme="minorHAnsi" w:cstheme="minorBidi"/>
                <w:color w:val="000000" w:themeColor="text1"/>
                <w:sz w:val="28"/>
                <w:szCs w:val="28"/>
                <w:lang w:eastAsia="en-US"/>
              </w:rPr>
            </w:pPr>
            <w:r w:rsidRPr="00514337">
              <w:rPr>
                <w:rFonts w:asciiTheme="minorHAnsi" w:eastAsiaTheme="minorHAnsi" w:hAnsiTheme="minorHAnsi" w:cstheme="minorBidi"/>
                <w:color w:val="000000" w:themeColor="text1"/>
                <w:sz w:val="28"/>
                <w:szCs w:val="28"/>
                <w:lang w:eastAsia="en-US"/>
              </w:rPr>
              <w:t>…</w:t>
            </w:r>
          </w:p>
          <w:p w:rsidR="00514337" w:rsidRPr="00514337" w:rsidRDefault="00514337" w:rsidP="00514337">
            <w:pPr>
              <w:spacing w:after="200" w:line="276" w:lineRule="auto"/>
              <w:ind w:left="0" w:firstLine="709"/>
              <w:rPr>
                <w:rFonts w:eastAsiaTheme="minorHAnsi"/>
                <w:b/>
                <w:sz w:val="28"/>
                <w:szCs w:val="28"/>
                <w:lang w:eastAsia="en-US"/>
              </w:rPr>
            </w:pPr>
            <w:r w:rsidRPr="00514337">
              <w:rPr>
                <w:rFonts w:eastAsiaTheme="minorHAnsi"/>
                <w:b/>
                <w:sz w:val="28"/>
                <w:szCs w:val="28"/>
                <w:lang w:eastAsia="en-US"/>
              </w:rPr>
              <w:t>я-24) доходы, полученные в виде доплат за наставничество в сфере труда в системе образования.</w:t>
            </w:r>
          </w:p>
          <w:p w:rsidR="00514337" w:rsidRPr="00514337" w:rsidRDefault="00514337" w:rsidP="00514337">
            <w:pPr>
              <w:spacing w:after="200"/>
              <w:ind w:left="0" w:firstLine="567"/>
              <w:rPr>
                <w:rFonts w:asciiTheme="minorHAnsi" w:eastAsiaTheme="minorHAnsi" w:hAnsiTheme="minorHAnsi" w:cstheme="minorBidi"/>
                <w:color w:val="000000" w:themeColor="text1"/>
                <w:sz w:val="28"/>
                <w:szCs w:val="28"/>
                <w:lang w:eastAsia="en-US"/>
              </w:rPr>
            </w:pPr>
          </w:p>
        </w:tc>
      </w:tr>
    </w:tbl>
    <w:p w:rsidR="00B17AE0" w:rsidRPr="00514337" w:rsidRDefault="00B17AE0" w:rsidP="00514337">
      <w:pPr>
        <w:ind w:left="0"/>
        <w:rPr>
          <w:rFonts w:eastAsiaTheme="minorHAnsi"/>
        </w:rPr>
      </w:pPr>
      <w:bookmarkStart w:id="0" w:name="_GoBack"/>
      <w:bookmarkEnd w:id="0"/>
    </w:p>
    <w:sectPr w:rsidR="00B17AE0" w:rsidRPr="00514337"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E02" w:rsidRDefault="00E50E02">
      <w:r>
        <w:separator/>
      </w:r>
    </w:p>
  </w:endnote>
  <w:endnote w:type="continuationSeparator" w:id="0">
    <w:p w:rsidR="00E50E02" w:rsidRDefault="00E50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E02" w:rsidRDefault="00E50E02">
      <w:r>
        <w:separator/>
      </w:r>
    </w:p>
  </w:footnote>
  <w:footnote w:type="continuationSeparator" w:id="0">
    <w:p w:rsidR="00E50E02" w:rsidRDefault="00E50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C32D0D">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E50E0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536A"/>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80</Words>
  <Characters>457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56</cp:revision>
  <dcterms:created xsi:type="dcterms:W3CDTF">2026-06-29T06:25:00Z</dcterms:created>
  <dcterms:modified xsi:type="dcterms:W3CDTF">2026-08-04T12:05:00Z</dcterms:modified>
</cp:coreProperties>
</file>