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3EB" w:rsidRPr="009303EB" w:rsidRDefault="009303EB" w:rsidP="009303EB">
      <w:pPr>
        <w:ind w:left="0" w:firstLine="567"/>
        <w:jc w:val="center"/>
        <w:rPr>
          <w:rFonts w:eastAsia="Calibri"/>
          <w:b/>
          <w:sz w:val="28"/>
          <w:szCs w:val="28"/>
          <w:lang w:eastAsia="en-US"/>
        </w:rPr>
      </w:pPr>
      <w:r w:rsidRPr="009303EB">
        <w:rPr>
          <w:rFonts w:eastAsia="Calibri"/>
          <w:b/>
          <w:sz w:val="28"/>
          <w:szCs w:val="28"/>
          <w:lang w:eastAsia="en-US"/>
        </w:rPr>
        <w:t>Сравнительная таблица</w:t>
      </w:r>
    </w:p>
    <w:p w:rsidR="009303EB" w:rsidRPr="009303EB" w:rsidRDefault="009303EB" w:rsidP="009303EB">
      <w:pPr>
        <w:ind w:left="0" w:firstLine="567"/>
        <w:jc w:val="center"/>
        <w:rPr>
          <w:rFonts w:eastAsia="Calibri"/>
          <w:b/>
          <w:sz w:val="28"/>
          <w:szCs w:val="28"/>
          <w:lang w:eastAsia="en-US"/>
        </w:rPr>
      </w:pPr>
      <w:r w:rsidRPr="009303EB">
        <w:rPr>
          <w:rFonts w:eastAsia="Calibri"/>
          <w:b/>
          <w:sz w:val="28"/>
          <w:szCs w:val="28"/>
          <w:lang w:eastAsia="en-US"/>
        </w:rPr>
        <w:t>к проекту закона Приднестровской Молдавской Республики</w:t>
      </w:r>
    </w:p>
    <w:p w:rsidR="009303EB" w:rsidRPr="009303EB" w:rsidRDefault="009303EB" w:rsidP="009303EB">
      <w:pPr>
        <w:ind w:left="0" w:firstLine="567"/>
        <w:jc w:val="center"/>
        <w:rPr>
          <w:rFonts w:eastAsia="Calibri"/>
          <w:b/>
          <w:sz w:val="28"/>
          <w:szCs w:val="28"/>
          <w:lang w:eastAsia="en-US"/>
        </w:rPr>
      </w:pPr>
      <w:r w:rsidRPr="009303EB">
        <w:rPr>
          <w:rFonts w:eastAsia="Calibri"/>
          <w:b/>
          <w:sz w:val="28"/>
          <w:szCs w:val="28"/>
          <w:lang w:eastAsia="en-US"/>
        </w:rPr>
        <w:t>«О внесении дополнения в Закон Приднестровской Молдавской Республики «О социальной защите ветеранов и лиц пенсионного возраста»</w:t>
      </w:r>
    </w:p>
    <w:p w:rsidR="009303EB" w:rsidRPr="009303EB" w:rsidRDefault="009303EB" w:rsidP="009303EB">
      <w:pPr>
        <w:ind w:left="0" w:firstLine="567"/>
        <w:jc w:val="center"/>
        <w:rPr>
          <w:rFonts w:eastAsia="Calibri"/>
          <w:b/>
          <w:sz w:val="28"/>
          <w:szCs w:val="28"/>
          <w:lang w:eastAsia="en-US"/>
        </w:rPr>
      </w:pPr>
    </w:p>
    <w:tbl>
      <w:tblPr>
        <w:tblStyle w:val="61"/>
        <w:tblW w:w="0" w:type="auto"/>
        <w:tblLook w:val="04A0" w:firstRow="1" w:lastRow="0" w:firstColumn="1" w:lastColumn="0" w:noHBand="0" w:noVBand="1"/>
      </w:tblPr>
      <w:tblGrid>
        <w:gridCol w:w="4671"/>
        <w:gridCol w:w="4674"/>
      </w:tblGrid>
      <w:tr w:rsidR="009303EB" w:rsidRPr="009303EB" w:rsidTr="00D066E0">
        <w:trPr>
          <w:trHeight w:val="321"/>
        </w:trPr>
        <w:tc>
          <w:tcPr>
            <w:tcW w:w="4671" w:type="dxa"/>
            <w:tcBorders>
              <w:top w:val="single" w:sz="4" w:space="0" w:color="auto"/>
              <w:left w:val="single" w:sz="4" w:space="0" w:color="auto"/>
              <w:bottom w:val="single" w:sz="4" w:space="0" w:color="auto"/>
              <w:right w:val="single" w:sz="4" w:space="0" w:color="auto"/>
            </w:tcBorders>
          </w:tcPr>
          <w:p w:rsidR="009303EB" w:rsidRPr="009303EB" w:rsidRDefault="009303EB" w:rsidP="009303EB">
            <w:pPr>
              <w:spacing w:after="200"/>
              <w:ind w:left="0" w:firstLine="567"/>
              <w:jc w:val="center"/>
              <w:rPr>
                <w:rFonts w:eastAsia="Calibri"/>
                <w:b/>
                <w:sz w:val="28"/>
                <w:szCs w:val="28"/>
                <w:lang w:eastAsia="en-US"/>
              </w:rPr>
            </w:pPr>
            <w:r w:rsidRPr="009303EB">
              <w:rPr>
                <w:rFonts w:eastAsia="Calibri"/>
                <w:b/>
                <w:sz w:val="28"/>
                <w:szCs w:val="28"/>
                <w:lang w:eastAsia="en-US"/>
              </w:rPr>
              <w:t>действующая редакция</w:t>
            </w:r>
          </w:p>
        </w:tc>
        <w:tc>
          <w:tcPr>
            <w:tcW w:w="4674" w:type="dxa"/>
            <w:tcBorders>
              <w:top w:val="single" w:sz="4" w:space="0" w:color="auto"/>
              <w:left w:val="single" w:sz="4" w:space="0" w:color="auto"/>
              <w:bottom w:val="single" w:sz="4" w:space="0" w:color="auto"/>
              <w:right w:val="single" w:sz="4" w:space="0" w:color="auto"/>
            </w:tcBorders>
          </w:tcPr>
          <w:p w:rsidR="009303EB" w:rsidRPr="009303EB" w:rsidRDefault="009303EB" w:rsidP="009303EB">
            <w:pPr>
              <w:spacing w:after="200"/>
              <w:ind w:left="0" w:firstLine="567"/>
              <w:jc w:val="center"/>
              <w:rPr>
                <w:rFonts w:eastAsia="Calibri"/>
                <w:b/>
                <w:sz w:val="28"/>
                <w:szCs w:val="28"/>
                <w:lang w:eastAsia="en-US"/>
              </w:rPr>
            </w:pPr>
            <w:r w:rsidRPr="009303EB">
              <w:rPr>
                <w:rFonts w:eastAsia="Calibri"/>
                <w:b/>
                <w:sz w:val="28"/>
                <w:szCs w:val="28"/>
                <w:lang w:eastAsia="en-US"/>
              </w:rPr>
              <w:t>предлагаемая редакция</w:t>
            </w:r>
          </w:p>
        </w:tc>
      </w:tr>
      <w:tr w:rsidR="009303EB" w:rsidRPr="009303EB" w:rsidTr="00D066E0">
        <w:trPr>
          <w:trHeight w:val="113"/>
        </w:trPr>
        <w:tc>
          <w:tcPr>
            <w:tcW w:w="4671" w:type="dxa"/>
            <w:tcBorders>
              <w:top w:val="single" w:sz="4" w:space="0" w:color="auto"/>
              <w:left w:val="single" w:sz="4" w:space="0" w:color="auto"/>
              <w:bottom w:val="single" w:sz="4" w:space="0" w:color="auto"/>
              <w:right w:val="single" w:sz="4" w:space="0" w:color="auto"/>
            </w:tcBorders>
          </w:tcPr>
          <w:p w:rsidR="009303EB" w:rsidRPr="009303EB" w:rsidRDefault="009303EB" w:rsidP="009303EB">
            <w:pPr>
              <w:ind w:left="0"/>
              <w:rPr>
                <w:b/>
                <w:sz w:val="28"/>
                <w:szCs w:val="28"/>
              </w:rPr>
            </w:pPr>
            <w:r w:rsidRPr="009303EB">
              <w:rPr>
                <w:b/>
                <w:sz w:val="28"/>
                <w:szCs w:val="28"/>
              </w:rPr>
              <w:t xml:space="preserve">Статья 7. Лица, которые признаются ветеранами труда </w:t>
            </w:r>
          </w:p>
          <w:p w:rsidR="009303EB" w:rsidRPr="009303EB" w:rsidRDefault="009303EB" w:rsidP="009303EB">
            <w:pPr>
              <w:ind w:left="0"/>
              <w:rPr>
                <w:b/>
                <w:sz w:val="28"/>
                <w:szCs w:val="28"/>
              </w:rPr>
            </w:pPr>
          </w:p>
          <w:p w:rsidR="009303EB" w:rsidRPr="009303EB" w:rsidRDefault="009303EB" w:rsidP="009303EB">
            <w:pPr>
              <w:ind w:left="0"/>
              <w:outlineLvl w:val="0"/>
              <w:rPr>
                <w:sz w:val="28"/>
                <w:szCs w:val="28"/>
              </w:rPr>
            </w:pPr>
            <w:r w:rsidRPr="009303EB">
              <w:rPr>
                <w:sz w:val="28"/>
                <w:szCs w:val="28"/>
              </w:rPr>
              <w:t>Ветеранами труда признаются:</w:t>
            </w:r>
          </w:p>
          <w:p w:rsidR="009303EB" w:rsidRPr="009303EB" w:rsidRDefault="009303EB" w:rsidP="009303EB">
            <w:pPr>
              <w:ind w:left="0"/>
              <w:outlineLvl w:val="0"/>
              <w:rPr>
                <w:sz w:val="28"/>
                <w:szCs w:val="28"/>
              </w:rPr>
            </w:pPr>
            <w:r w:rsidRPr="009303EB">
              <w:rPr>
                <w:sz w:val="28"/>
                <w:szCs w:val="28"/>
              </w:rPr>
              <w:t>а) лица, получающие трудовые пенсии по возрасту или за выслугу лет в соответствии с действующим законодательством Приднестровской Молдавской Республики и награжденные орденами или медалями за отличие в труде либо удостоенные почетных званий СССР, МССР и Приднестровской Молдавской Республики за отличие в труде;</w:t>
            </w:r>
          </w:p>
          <w:p w:rsidR="009303EB" w:rsidRPr="009303EB" w:rsidRDefault="009303EB" w:rsidP="009303EB">
            <w:pPr>
              <w:ind w:left="0"/>
              <w:outlineLvl w:val="0"/>
              <w:rPr>
                <w:sz w:val="28"/>
                <w:szCs w:val="28"/>
              </w:rPr>
            </w:pPr>
            <w:r w:rsidRPr="009303EB">
              <w:rPr>
                <w:sz w:val="28"/>
                <w:szCs w:val="28"/>
              </w:rPr>
              <w:t xml:space="preserve">б) лица, получающие трудовые пенсии по возрасту или за выслугу лет в соответствии с действующим законодательством Приднестровской Молдавской Республики при наличии трудового стажа: </w:t>
            </w:r>
            <w:r w:rsidRPr="009303EB">
              <w:rPr>
                <w:sz w:val="28"/>
                <w:szCs w:val="28"/>
              </w:rPr>
              <w:br/>
              <w:t xml:space="preserve">женщины – 35 (тридцать пять) лет, мужчины – 40 (сорок) лет. </w:t>
            </w:r>
          </w:p>
          <w:p w:rsidR="009303EB" w:rsidRPr="009303EB" w:rsidRDefault="009303EB" w:rsidP="009303EB">
            <w:pPr>
              <w:ind w:left="0"/>
              <w:outlineLvl w:val="0"/>
              <w:rPr>
                <w:b/>
                <w:sz w:val="28"/>
                <w:szCs w:val="28"/>
              </w:rPr>
            </w:pPr>
            <w:r w:rsidRPr="009303EB">
              <w:rPr>
                <w:b/>
                <w:sz w:val="28"/>
                <w:szCs w:val="28"/>
              </w:rPr>
              <w:t>в) отсутствует</w:t>
            </w:r>
          </w:p>
          <w:p w:rsidR="009303EB" w:rsidRPr="009303EB" w:rsidRDefault="009303EB" w:rsidP="009303EB">
            <w:pPr>
              <w:ind w:left="0"/>
              <w:outlineLvl w:val="0"/>
              <w:rPr>
                <w:rFonts w:ascii="Courier New" w:hAnsi="Courier New" w:cs="Courier New"/>
                <w:b/>
                <w:color w:val="000000" w:themeColor="text1"/>
                <w:sz w:val="28"/>
                <w:szCs w:val="28"/>
              </w:rPr>
            </w:pPr>
            <w:r w:rsidRPr="009303EB">
              <w:rPr>
                <w:b/>
                <w:sz w:val="28"/>
                <w:szCs w:val="28"/>
              </w:rPr>
              <w:t>…</w:t>
            </w:r>
          </w:p>
        </w:tc>
        <w:tc>
          <w:tcPr>
            <w:tcW w:w="4674" w:type="dxa"/>
            <w:tcBorders>
              <w:top w:val="single" w:sz="4" w:space="0" w:color="auto"/>
              <w:left w:val="single" w:sz="4" w:space="0" w:color="auto"/>
              <w:bottom w:val="single" w:sz="4" w:space="0" w:color="auto"/>
              <w:right w:val="single" w:sz="4" w:space="0" w:color="auto"/>
            </w:tcBorders>
          </w:tcPr>
          <w:p w:rsidR="009303EB" w:rsidRPr="009303EB" w:rsidRDefault="009303EB" w:rsidP="009303EB">
            <w:pPr>
              <w:ind w:left="0"/>
              <w:rPr>
                <w:b/>
                <w:sz w:val="28"/>
                <w:szCs w:val="28"/>
              </w:rPr>
            </w:pPr>
            <w:r w:rsidRPr="009303EB">
              <w:rPr>
                <w:b/>
                <w:sz w:val="28"/>
                <w:szCs w:val="28"/>
              </w:rPr>
              <w:t xml:space="preserve">Статья 7. Лица, которые признаются ветеранами труда </w:t>
            </w:r>
          </w:p>
          <w:p w:rsidR="009303EB" w:rsidRPr="009303EB" w:rsidRDefault="009303EB" w:rsidP="009303EB">
            <w:pPr>
              <w:ind w:left="0"/>
              <w:rPr>
                <w:b/>
                <w:sz w:val="28"/>
                <w:szCs w:val="28"/>
              </w:rPr>
            </w:pPr>
          </w:p>
          <w:p w:rsidR="009303EB" w:rsidRPr="009303EB" w:rsidRDefault="009303EB" w:rsidP="009303EB">
            <w:pPr>
              <w:ind w:left="0"/>
              <w:outlineLvl w:val="0"/>
              <w:rPr>
                <w:sz w:val="28"/>
                <w:szCs w:val="28"/>
              </w:rPr>
            </w:pPr>
            <w:r w:rsidRPr="009303EB">
              <w:rPr>
                <w:sz w:val="28"/>
                <w:szCs w:val="28"/>
              </w:rPr>
              <w:t>Ветеранами труда признаются:</w:t>
            </w:r>
          </w:p>
          <w:p w:rsidR="009303EB" w:rsidRPr="009303EB" w:rsidRDefault="009303EB" w:rsidP="009303EB">
            <w:pPr>
              <w:ind w:left="0"/>
              <w:outlineLvl w:val="0"/>
              <w:rPr>
                <w:sz w:val="28"/>
                <w:szCs w:val="28"/>
              </w:rPr>
            </w:pPr>
            <w:r w:rsidRPr="009303EB">
              <w:rPr>
                <w:sz w:val="28"/>
                <w:szCs w:val="28"/>
              </w:rPr>
              <w:t>а) лица, получающие трудовые пенсии по возрасту или за выслугу лет в соответствии с действующим законодательством Приднестровской Молдавской Республики и награжденные орденами или медалями за отличие в труде либо удостоенные почетных званий СССР, МССР и Приднестровской Молдавской Республики за отличие в труде;</w:t>
            </w:r>
          </w:p>
          <w:p w:rsidR="009303EB" w:rsidRPr="009303EB" w:rsidRDefault="009303EB" w:rsidP="009303EB">
            <w:pPr>
              <w:ind w:left="0"/>
              <w:outlineLvl w:val="0"/>
              <w:rPr>
                <w:sz w:val="28"/>
                <w:szCs w:val="28"/>
              </w:rPr>
            </w:pPr>
            <w:r w:rsidRPr="009303EB">
              <w:rPr>
                <w:sz w:val="28"/>
                <w:szCs w:val="28"/>
              </w:rPr>
              <w:t xml:space="preserve">б) лица, получающие трудовые пенсии по возрасту или за выслугу лет в соответствии с действующим законодательством Приднестровской Молдавской Республики при наличии трудового стажа: </w:t>
            </w:r>
            <w:r w:rsidRPr="009303EB">
              <w:rPr>
                <w:sz w:val="28"/>
                <w:szCs w:val="28"/>
              </w:rPr>
              <w:br/>
              <w:t xml:space="preserve">женщины – 35 (тридцать пять) лет, мужчины – 40 (сорок) лет. </w:t>
            </w:r>
          </w:p>
          <w:p w:rsidR="009303EB" w:rsidRPr="009303EB" w:rsidRDefault="009303EB" w:rsidP="009303EB">
            <w:pPr>
              <w:ind w:left="0"/>
              <w:outlineLvl w:val="0"/>
              <w:rPr>
                <w:b/>
                <w:sz w:val="28"/>
                <w:szCs w:val="28"/>
              </w:rPr>
            </w:pPr>
            <w:r w:rsidRPr="009303EB">
              <w:rPr>
                <w:b/>
                <w:sz w:val="28"/>
                <w:szCs w:val="28"/>
              </w:rPr>
              <w:t>в) лица, при наличии общего стажа педагогической работы не менее 25 (двадцати пяти) лет.</w:t>
            </w:r>
          </w:p>
          <w:p w:rsidR="009303EB" w:rsidRPr="009303EB" w:rsidRDefault="009303EB" w:rsidP="009303EB">
            <w:pPr>
              <w:ind w:left="0"/>
              <w:outlineLvl w:val="0"/>
              <w:rPr>
                <w:b/>
                <w:sz w:val="28"/>
                <w:szCs w:val="28"/>
              </w:rPr>
            </w:pPr>
            <w:r w:rsidRPr="009303EB">
              <w:rPr>
                <w:b/>
                <w:sz w:val="28"/>
                <w:szCs w:val="28"/>
              </w:rPr>
              <w:t>…</w:t>
            </w:r>
          </w:p>
          <w:p w:rsidR="009303EB" w:rsidRPr="009303EB" w:rsidRDefault="009303EB" w:rsidP="009303EB">
            <w:pPr>
              <w:ind w:left="0"/>
              <w:outlineLvl w:val="0"/>
              <w:rPr>
                <w:rFonts w:ascii="Courier New" w:hAnsi="Courier New" w:cs="Courier New"/>
                <w:color w:val="000000" w:themeColor="text1"/>
                <w:sz w:val="28"/>
                <w:szCs w:val="28"/>
              </w:rPr>
            </w:pPr>
          </w:p>
        </w:tc>
      </w:tr>
    </w:tbl>
    <w:p w:rsidR="009303EB" w:rsidRPr="009303EB" w:rsidRDefault="009303EB" w:rsidP="009303EB">
      <w:pPr>
        <w:ind w:left="0" w:firstLine="567"/>
        <w:rPr>
          <w:sz w:val="28"/>
          <w:szCs w:val="28"/>
        </w:rPr>
      </w:pPr>
      <w:bookmarkStart w:id="0" w:name="_GoBack"/>
      <w:bookmarkEnd w:id="0"/>
    </w:p>
    <w:sectPr w:rsidR="009303EB" w:rsidRPr="009303EB" w:rsidSect="00222AA7">
      <w:headerReference w:type="default" r:id="rId7"/>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7F0" w:rsidRDefault="00C757F0">
      <w:r>
        <w:separator/>
      </w:r>
    </w:p>
  </w:endnote>
  <w:endnote w:type="continuationSeparator" w:id="0">
    <w:p w:rsidR="00C757F0" w:rsidRDefault="00C75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7F0" w:rsidRDefault="00C757F0">
      <w:r>
        <w:separator/>
      </w:r>
    </w:p>
  </w:footnote>
  <w:footnote w:type="continuationSeparator" w:id="0">
    <w:p w:rsidR="00C757F0" w:rsidRDefault="00C75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C32D0D">
          <w:rPr>
            <w:rFonts w:ascii="Times New Roman" w:hAnsi="Times New Roman" w:cs="Times New Roman"/>
            <w:noProof/>
            <w:sz w:val="24"/>
          </w:rPr>
          <w:t>- 2 -</w:t>
        </w:r>
        <w:r w:rsidRPr="001038FE">
          <w:rPr>
            <w:rFonts w:ascii="Times New Roman" w:hAnsi="Times New Roman" w:cs="Times New Roman"/>
            <w:sz w:val="24"/>
          </w:rPr>
          <w:fldChar w:fldCharType="end"/>
        </w:r>
      </w:p>
    </w:sdtContent>
  </w:sdt>
  <w:p w:rsidR="001038FE" w:rsidRDefault="00C757F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E4F0DE0"/>
    <w:multiLevelType w:val="hybridMultilevel"/>
    <w:tmpl w:val="D82A5F7C"/>
    <w:lvl w:ilvl="0" w:tplc="C876D3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4"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5A7F38"/>
    <w:multiLevelType w:val="hybridMultilevel"/>
    <w:tmpl w:val="E9CA897C"/>
    <w:lvl w:ilvl="0" w:tplc="2A6027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2" w15:restartNumberingAfterBreak="0">
    <w:nsid w:val="645C6689"/>
    <w:multiLevelType w:val="hybridMultilevel"/>
    <w:tmpl w:val="EAD0D63A"/>
    <w:lvl w:ilvl="0" w:tplc="CACA49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68F5149"/>
    <w:multiLevelType w:val="hybridMultilevel"/>
    <w:tmpl w:val="80BC3E76"/>
    <w:lvl w:ilvl="0" w:tplc="A6AED2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5"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3"/>
  </w:num>
  <w:num w:numId="2">
    <w:abstractNumId w:val="25"/>
  </w:num>
  <w:num w:numId="3">
    <w:abstractNumId w:val="17"/>
  </w:num>
  <w:num w:numId="4">
    <w:abstractNumId w:val="5"/>
  </w:num>
  <w:num w:numId="5">
    <w:abstractNumId w:val="19"/>
  </w:num>
  <w:num w:numId="6">
    <w:abstractNumId w:val="6"/>
  </w:num>
  <w:num w:numId="7">
    <w:abstractNumId w:val="2"/>
  </w:num>
  <w:num w:numId="8">
    <w:abstractNumId w:val="4"/>
  </w:num>
  <w:num w:numId="9">
    <w:abstractNumId w:val="10"/>
  </w:num>
  <w:num w:numId="10">
    <w:abstractNumId w:val="14"/>
  </w:num>
  <w:num w:numId="11">
    <w:abstractNumId w:val="15"/>
  </w:num>
  <w:num w:numId="12">
    <w:abstractNumId w:val="11"/>
  </w:num>
  <w:num w:numId="13">
    <w:abstractNumId w:val="24"/>
  </w:num>
  <w:num w:numId="14">
    <w:abstractNumId w:val="7"/>
  </w:num>
  <w:num w:numId="15">
    <w:abstractNumId w:val="1"/>
  </w:num>
  <w:num w:numId="16">
    <w:abstractNumId w:val="18"/>
  </w:num>
  <w:num w:numId="17">
    <w:abstractNumId w:val="0"/>
  </w:num>
  <w:num w:numId="18">
    <w:abstractNumId w:val="16"/>
  </w:num>
  <w:num w:numId="19">
    <w:abstractNumId w:val="9"/>
  </w:num>
  <w:num w:numId="20">
    <w:abstractNumId w:val="8"/>
  </w:num>
  <w:num w:numId="21">
    <w:abstractNumId w:val="21"/>
  </w:num>
  <w:num w:numId="22">
    <w:abstractNumId w:val="3"/>
  </w:num>
  <w:num w:numId="23">
    <w:abstractNumId w:val="12"/>
  </w:num>
  <w:num w:numId="24">
    <w:abstractNumId w:val="23"/>
  </w:num>
  <w:num w:numId="25">
    <w:abstractNumId w:val="22"/>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6DF9"/>
    <w:rsid w:val="000872C8"/>
    <w:rsid w:val="0009357B"/>
    <w:rsid w:val="000958DF"/>
    <w:rsid w:val="000A5F03"/>
    <w:rsid w:val="000A7BA0"/>
    <w:rsid w:val="000B4298"/>
    <w:rsid w:val="000C1AB0"/>
    <w:rsid w:val="000C4022"/>
    <w:rsid w:val="000C6412"/>
    <w:rsid w:val="000D05B9"/>
    <w:rsid w:val="000E348E"/>
    <w:rsid w:val="000F061A"/>
    <w:rsid w:val="0010443E"/>
    <w:rsid w:val="001047B7"/>
    <w:rsid w:val="00104F8C"/>
    <w:rsid w:val="00113964"/>
    <w:rsid w:val="00114798"/>
    <w:rsid w:val="00121B1A"/>
    <w:rsid w:val="001253BC"/>
    <w:rsid w:val="00147B5A"/>
    <w:rsid w:val="00150ACE"/>
    <w:rsid w:val="001764E8"/>
    <w:rsid w:val="001A240E"/>
    <w:rsid w:val="001A3F10"/>
    <w:rsid w:val="001B3314"/>
    <w:rsid w:val="001B5E24"/>
    <w:rsid w:val="001F7D4E"/>
    <w:rsid w:val="0021149B"/>
    <w:rsid w:val="00216E3E"/>
    <w:rsid w:val="00222AA7"/>
    <w:rsid w:val="00234162"/>
    <w:rsid w:val="00245319"/>
    <w:rsid w:val="0027060C"/>
    <w:rsid w:val="00276593"/>
    <w:rsid w:val="00294BF3"/>
    <w:rsid w:val="002A10C8"/>
    <w:rsid w:val="002A1DF8"/>
    <w:rsid w:val="002A2241"/>
    <w:rsid w:val="002B6000"/>
    <w:rsid w:val="002C087E"/>
    <w:rsid w:val="002D05B6"/>
    <w:rsid w:val="002D5621"/>
    <w:rsid w:val="002E1DC7"/>
    <w:rsid w:val="002E2587"/>
    <w:rsid w:val="002F03DA"/>
    <w:rsid w:val="00325E92"/>
    <w:rsid w:val="00336B91"/>
    <w:rsid w:val="0034101B"/>
    <w:rsid w:val="003442E9"/>
    <w:rsid w:val="0034517D"/>
    <w:rsid w:val="00346721"/>
    <w:rsid w:val="00357F01"/>
    <w:rsid w:val="00375117"/>
    <w:rsid w:val="003C02A1"/>
    <w:rsid w:val="003C3902"/>
    <w:rsid w:val="003C49C4"/>
    <w:rsid w:val="003D3490"/>
    <w:rsid w:val="00401B73"/>
    <w:rsid w:val="0040279E"/>
    <w:rsid w:val="00402C3C"/>
    <w:rsid w:val="00403590"/>
    <w:rsid w:val="004204C5"/>
    <w:rsid w:val="00426896"/>
    <w:rsid w:val="0046244D"/>
    <w:rsid w:val="00465FD2"/>
    <w:rsid w:val="0049279D"/>
    <w:rsid w:val="004B26C1"/>
    <w:rsid w:val="004F2BFD"/>
    <w:rsid w:val="00502CE5"/>
    <w:rsid w:val="005075F0"/>
    <w:rsid w:val="0051274D"/>
    <w:rsid w:val="00514337"/>
    <w:rsid w:val="00520A66"/>
    <w:rsid w:val="005312FD"/>
    <w:rsid w:val="005608DA"/>
    <w:rsid w:val="00564E06"/>
    <w:rsid w:val="005669D6"/>
    <w:rsid w:val="0057635C"/>
    <w:rsid w:val="005959A5"/>
    <w:rsid w:val="00597334"/>
    <w:rsid w:val="005B3CC2"/>
    <w:rsid w:val="005F0727"/>
    <w:rsid w:val="005F466F"/>
    <w:rsid w:val="005F790B"/>
    <w:rsid w:val="00603370"/>
    <w:rsid w:val="00604CC6"/>
    <w:rsid w:val="00607860"/>
    <w:rsid w:val="00616701"/>
    <w:rsid w:val="0062219E"/>
    <w:rsid w:val="00632523"/>
    <w:rsid w:val="006354AC"/>
    <w:rsid w:val="006364A9"/>
    <w:rsid w:val="0066680F"/>
    <w:rsid w:val="00666BC4"/>
    <w:rsid w:val="00666CFF"/>
    <w:rsid w:val="0067204B"/>
    <w:rsid w:val="00677842"/>
    <w:rsid w:val="00681A1C"/>
    <w:rsid w:val="00694279"/>
    <w:rsid w:val="00696526"/>
    <w:rsid w:val="006A3C24"/>
    <w:rsid w:val="006B7A8E"/>
    <w:rsid w:val="006C5421"/>
    <w:rsid w:val="006D0F80"/>
    <w:rsid w:val="006D1212"/>
    <w:rsid w:val="006D3136"/>
    <w:rsid w:val="006E4576"/>
    <w:rsid w:val="006E77D9"/>
    <w:rsid w:val="006F131D"/>
    <w:rsid w:val="006F2712"/>
    <w:rsid w:val="006F2894"/>
    <w:rsid w:val="007140FC"/>
    <w:rsid w:val="0072168E"/>
    <w:rsid w:val="00725829"/>
    <w:rsid w:val="0072713F"/>
    <w:rsid w:val="00736078"/>
    <w:rsid w:val="00745731"/>
    <w:rsid w:val="00746728"/>
    <w:rsid w:val="00750F3E"/>
    <w:rsid w:val="00751D5D"/>
    <w:rsid w:val="00770CB3"/>
    <w:rsid w:val="0077290A"/>
    <w:rsid w:val="00772AB0"/>
    <w:rsid w:val="00786046"/>
    <w:rsid w:val="0078643A"/>
    <w:rsid w:val="007B3047"/>
    <w:rsid w:val="007B30EE"/>
    <w:rsid w:val="007C3B6C"/>
    <w:rsid w:val="007D6103"/>
    <w:rsid w:val="007F3FF0"/>
    <w:rsid w:val="00800B0B"/>
    <w:rsid w:val="00802183"/>
    <w:rsid w:val="00817CD0"/>
    <w:rsid w:val="0083022F"/>
    <w:rsid w:val="00836AD0"/>
    <w:rsid w:val="00840B4D"/>
    <w:rsid w:val="00850477"/>
    <w:rsid w:val="00853717"/>
    <w:rsid w:val="00861CFB"/>
    <w:rsid w:val="008661E4"/>
    <w:rsid w:val="008926AE"/>
    <w:rsid w:val="00892FB7"/>
    <w:rsid w:val="00895DFF"/>
    <w:rsid w:val="00897B4D"/>
    <w:rsid w:val="008A4FC7"/>
    <w:rsid w:val="008B7DBE"/>
    <w:rsid w:val="008C488B"/>
    <w:rsid w:val="008D7455"/>
    <w:rsid w:val="008E626C"/>
    <w:rsid w:val="008F0BCE"/>
    <w:rsid w:val="008F70B4"/>
    <w:rsid w:val="00906F5E"/>
    <w:rsid w:val="0091069F"/>
    <w:rsid w:val="00922BB1"/>
    <w:rsid w:val="009303EB"/>
    <w:rsid w:val="00945F4B"/>
    <w:rsid w:val="00947364"/>
    <w:rsid w:val="00996413"/>
    <w:rsid w:val="00996A81"/>
    <w:rsid w:val="009A43E7"/>
    <w:rsid w:val="009B2B1B"/>
    <w:rsid w:val="009C0CBA"/>
    <w:rsid w:val="009D2B9C"/>
    <w:rsid w:val="00A066C3"/>
    <w:rsid w:val="00A167FE"/>
    <w:rsid w:val="00A17291"/>
    <w:rsid w:val="00A2642F"/>
    <w:rsid w:val="00A32DA4"/>
    <w:rsid w:val="00A33A9D"/>
    <w:rsid w:val="00A34C56"/>
    <w:rsid w:val="00A42249"/>
    <w:rsid w:val="00A4231C"/>
    <w:rsid w:val="00A45323"/>
    <w:rsid w:val="00A500D1"/>
    <w:rsid w:val="00A52549"/>
    <w:rsid w:val="00A5760E"/>
    <w:rsid w:val="00A62ADF"/>
    <w:rsid w:val="00A82D0F"/>
    <w:rsid w:val="00A8568A"/>
    <w:rsid w:val="00A87F2D"/>
    <w:rsid w:val="00A92FB9"/>
    <w:rsid w:val="00AB08F6"/>
    <w:rsid w:val="00AE028D"/>
    <w:rsid w:val="00B02400"/>
    <w:rsid w:val="00B17AE0"/>
    <w:rsid w:val="00B232F6"/>
    <w:rsid w:val="00B44CED"/>
    <w:rsid w:val="00B55260"/>
    <w:rsid w:val="00B62C7E"/>
    <w:rsid w:val="00B72702"/>
    <w:rsid w:val="00B820E6"/>
    <w:rsid w:val="00B851C6"/>
    <w:rsid w:val="00B90E5E"/>
    <w:rsid w:val="00B97027"/>
    <w:rsid w:val="00BF25F5"/>
    <w:rsid w:val="00BF7301"/>
    <w:rsid w:val="00C00A4F"/>
    <w:rsid w:val="00C10898"/>
    <w:rsid w:val="00C1671E"/>
    <w:rsid w:val="00C21382"/>
    <w:rsid w:val="00C30074"/>
    <w:rsid w:val="00C30585"/>
    <w:rsid w:val="00C310B8"/>
    <w:rsid w:val="00C31452"/>
    <w:rsid w:val="00C32D0D"/>
    <w:rsid w:val="00C41F97"/>
    <w:rsid w:val="00C4270A"/>
    <w:rsid w:val="00C54BC4"/>
    <w:rsid w:val="00C60EE7"/>
    <w:rsid w:val="00C67F71"/>
    <w:rsid w:val="00C757F0"/>
    <w:rsid w:val="00C97E75"/>
    <w:rsid w:val="00CA0A80"/>
    <w:rsid w:val="00CA389A"/>
    <w:rsid w:val="00D3691D"/>
    <w:rsid w:val="00D413FF"/>
    <w:rsid w:val="00D44CA9"/>
    <w:rsid w:val="00D45EF5"/>
    <w:rsid w:val="00D46D55"/>
    <w:rsid w:val="00D661AE"/>
    <w:rsid w:val="00D85670"/>
    <w:rsid w:val="00D937A9"/>
    <w:rsid w:val="00D95F43"/>
    <w:rsid w:val="00DA4182"/>
    <w:rsid w:val="00DA531C"/>
    <w:rsid w:val="00DC2A0D"/>
    <w:rsid w:val="00DF40E6"/>
    <w:rsid w:val="00E0604C"/>
    <w:rsid w:val="00E1397B"/>
    <w:rsid w:val="00E25F40"/>
    <w:rsid w:val="00E3012B"/>
    <w:rsid w:val="00E3031C"/>
    <w:rsid w:val="00E4664D"/>
    <w:rsid w:val="00E50E02"/>
    <w:rsid w:val="00E55D71"/>
    <w:rsid w:val="00E67E22"/>
    <w:rsid w:val="00E87EDF"/>
    <w:rsid w:val="00EA2A76"/>
    <w:rsid w:val="00EB480D"/>
    <w:rsid w:val="00EC7876"/>
    <w:rsid w:val="00EF53B1"/>
    <w:rsid w:val="00F06CFE"/>
    <w:rsid w:val="00F10EE1"/>
    <w:rsid w:val="00F137A8"/>
    <w:rsid w:val="00F13D1A"/>
    <w:rsid w:val="00F14D1C"/>
    <w:rsid w:val="00F17F77"/>
    <w:rsid w:val="00F43550"/>
    <w:rsid w:val="00F6164F"/>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iPriority w:val="99"/>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 w:type="character" w:customStyle="1" w:styleId="pt-a0-000004">
    <w:name w:val="pt-a0-000004"/>
    <w:basedOn w:val="a0"/>
    <w:rsid w:val="00603370"/>
  </w:style>
  <w:style w:type="table" w:customStyle="1" w:styleId="260">
    <w:name w:val="Сетка таблицы26"/>
    <w:basedOn w:val="a1"/>
    <w:next w:val="a3"/>
    <w:uiPriority w:val="39"/>
    <w:rsid w:val="00C108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3"/>
    <w:uiPriority w:val="39"/>
    <w:rsid w:val="002E258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3"/>
    <w:uiPriority w:val="39"/>
    <w:rsid w:val="00604C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3"/>
    <w:uiPriority w:val="39"/>
    <w:rsid w:val="001A3F1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3"/>
    <w:uiPriority w:val="39"/>
    <w:rsid w:val="00B851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uiPriority w:val="39"/>
    <w:rsid w:val="00B17AE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3"/>
    <w:uiPriority w:val="39"/>
    <w:rsid w:val="0067204B"/>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1"/>
    <w:next w:val="a3"/>
    <w:uiPriority w:val="39"/>
    <w:rsid w:val="00750F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3"/>
    <w:uiPriority w:val="39"/>
    <w:rsid w:val="00325E92"/>
    <w:pPr>
      <w:jc w:val="left"/>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Основной текст (4)_"/>
    <w:link w:val="410"/>
    <w:locked/>
    <w:rsid w:val="00802183"/>
    <w:rPr>
      <w:rFonts w:cs="Times New Roman"/>
      <w:sz w:val="26"/>
      <w:szCs w:val="26"/>
      <w:shd w:val="clear" w:color="auto" w:fill="FFFFFF"/>
    </w:rPr>
  </w:style>
  <w:style w:type="paragraph" w:customStyle="1" w:styleId="410">
    <w:name w:val="Основной текст (4)1"/>
    <w:basedOn w:val="a"/>
    <w:link w:val="42"/>
    <w:rsid w:val="00802183"/>
    <w:pPr>
      <w:shd w:val="clear" w:color="auto" w:fill="FFFFFF"/>
      <w:spacing w:before="720" w:after="360" w:line="240" w:lineRule="atLeast"/>
      <w:ind w:left="0"/>
      <w:jc w:val="left"/>
    </w:pPr>
    <w:rPr>
      <w:rFonts w:asciiTheme="minorHAnsi" w:eastAsiaTheme="minorHAnsi" w:hAnsiTheme="minorHAnsi"/>
      <w:sz w:val="26"/>
      <w:szCs w:val="26"/>
      <w:lang w:eastAsia="en-US"/>
    </w:rPr>
  </w:style>
  <w:style w:type="table" w:customStyle="1" w:styleId="35">
    <w:name w:val="Сетка таблицы35"/>
    <w:basedOn w:val="a1"/>
    <w:next w:val="a3"/>
    <w:uiPriority w:val="39"/>
    <w:rsid w:val="0059733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244</Words>
  <Characters>1393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57</cp:revision>
  <dcterms:created xsi:type="dcterms:W3CDTF">2026-06-29T06:25:00Z</dcterms:created>
  <dcterms:modified xsi:type="dcterms:W3CDTF">2026-08-05T06:50:00Z</dcterms:modified>
</cp:coreProperties>
</file>