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4EB" w:rsidRDefault="009154EB" w:rsidP="009154E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154EB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r w:rsidRPr="009154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</w:p>
    <w:p w:rsidR="009154EB" w:rsidRPr="009154EB" w:rsidRDefault="009154EB" w:rsidP="009154E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132C9F" w:rsidRPr="00322857" w:rsidRDefault="008259E5" w:rsidP="005C011B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132C9F" w:rsidRPr="003228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государственной целевой программы 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«Развитие государственного образовательного учреждения 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/>
          <w:bCs/>
          <w:sz w:val="28"/>
          <w:szCs w:val="28"/>
        </w:rPr>
        <w:t>«Приднестровский государственный университет им. Т.</w:t>
      </w:r>
      <w:r w:rsidR="008259E5" w:rsidRPr="003228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228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Г. Шевченко» 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/>
          <w:bCs/>
          <w:sz w:val="28"/>
          <w:szCs w:val="28"/>
        </w:rPr>
        <w:t>на 2025</w:t>
      </w:r>
      <w:r w:rsidR="008259E5" w:rsidRPr="00322857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322857">
        <w:rPr>
          <w:rFonts w:ascii="Times New Roman" w:eastAsia="Times New Roman" w:hAnsi="Times New Roman" w:cs="Times New Roman"/>
          <w:b/>
          <w:bCs/>
          <w:sz w:val="28"/>
          <w:szCs w:val="28"/>
        </w:rPr>
        <w:t>2029 годы</w:t>
      </w:r>
    </w:p>
    <w:p w:rsidR="005511B7" w:rsidRPr="005511B7" w:rsidRDefault="005511B7" w:rsidP="00551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511B7" w:rsidRPr="005511B7" w:rsidRDefault="005511B7" w:rsidP="00551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1B7">
        <w:rPr>
          <w:rFonts w:ascii="Times New Roman" w:eastAsia="Times New Roman" w:hAnsi="Times New Roman" w:cs="Times New Roman"/>
          <w:sz w:val="28"/>
          <w:szCs w:val="28"/>
          <w:lang w:eastAsia="ru-RU"/>
        </w:rPr>
        <w:t>(ТЕКУЩАЯ РЕДАКЦИЯ ПО СОСТОЯНИЮ НА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5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ИЮЛ</w:t>
      </w:r>
      <w:r w:rsidRPr="005511B7">
        <w:rPr>
          <w:rFonts w:ascii="Times New Roman" w:eastAsia="Times New Roman" w:hAnsi="Times New Roman" w:cs="Times New Roman"/>
          <w:sz w:val="28"/>
          <w:szCs w:val="28"/>
          <w:lang w:eastAsia="ru-RU"/>
        </w:rPr>
        <w:t>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5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</w:t>
      </w:r>
    </w:p>
    <w:p w:rsidR="005511B7" w:rsidRPr="005511B7" w:rsidRDefault="005511B7" w:rsidP="00551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1B7" w:rsidRPr="005511B7" w:rsidRDefault="005511B7" w:rsidP="005511B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1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</w:p>
    <w:p w:rsidR="005511B7" w:rsidRPr="005511B7" w:rsidRDefault="005511B7" w:rsidP="00551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1B7" w:rsidRPr="005511B7" w:rsidRDefault="005511B7" w:rsidP="005511B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1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ПРЕЗИДЕНТ</w:t>
      </w:r>
    </w:p>
    <w:p w:rsidR="005511B7" w:rsidRPr="005511B7" w:rsidRDefault="005511B7" w:rsidP="005511B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1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ПРИДНЕСТРОВСКОЙ МОЛДАВСКОЙ РЕСПУБЛИКИ</w:t>
      </w:r>
    </w:p>
    <w:p w:rsidR="005511B7" w:rsidRPr="005511B7" w:rsidRDefault="005511B7" w:rsidP="005511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Настоящий Закон устанавливает правовую основу расходования средств государственного бюджета, выделяемых в рамках государственной целевой программы для повышения эффективности образовательной, научной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и технической деятельности, закрепления кадров, материального обеспечения, оптимизации экономической деятельности и социальной защиты студентов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 сотрудников государственного образовательного учреждения «Приднестровский государственный университет им. Т.</w:t>
      </w:r>
      <w:r w:rsidR="008259E5" w:rsidRPr="00322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>Г. Шевченко».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/>
          <w:bCs/>
          <w:sz w:val="28"/>
          <w:szCs w:val="28"/>
        </w:rPr>
        <w:t>Статья 1.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Утвердить государственную целевую программу «Развитие государственного образовательного учреждения «Приднестровский государственный университет им. Т.</w:t>
      </w:r>
      <w:r w:rsidR="008259E5" w:rsidRPr="00322857">
        <w:rPr>
          <w:rFonts w:ascii="Times New Roman" w:eastAsia="Times New Roman" w:hAnsi="Times New Roman" w:cs="Times New Roman"/>
          <w:sz w:val="28"/>
          <w:szCs w:val="28"/>
        </w:rPr>
        <w:t xml:space="preserve"> Г. Шевченко» на 2025–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2029 годы» (прилагается).  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/>
          <w:bCs/>
          <w:sz w:val="28"/>
          <w:szCs w:val="28"/>
        </w:rPr>
        <w:t>Статья 2.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Настоящий Закон вступает в силу с 1 января 2025 года.</w:t>
      </w:r>
    </w:p>
    <w:p w:rsidR="008259E5" w:rsidRPr="008259E5" w:rsidRDefault="008259E5" w:rsidP="004F002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2217D" w:rsidRDefault="0092217D" w:rsidP="004F002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217D" w:rsidRDefault="0092217D" w:rsidP="004F002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217D" w:rsidRDefault="0092217D" w:rsidP="004F002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217D" w:rsidRDefault="0092217D" w:rsidP="004F002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217D" w:rsidRDefault="0092217D" w:rsidP="004F002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217D" w:rsidRDefault="0092217D" w:rsidP="004F002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217D" w:rsidRDefault="0092217D" w:rsidP="004F002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217D" w:rsidRDefault="0092217D" w:rsidP="004F002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217D" w:rsidRDefault="0092217D" w:rsidP="004F002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217D" w:rsidRDefault="0092217D" w:rsidP="004F002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205E" w:rsidRDefault="008E205E" w:rsidP="004F002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205E" w:rsidRDefault="008E205E" w:rsidP="004F002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205E" w:rsidRDefault="008E205E" w:rsidP="004F002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205E" w:rsidRDefault="008E205E" w:rsidP="004F002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217D" w:rsidRDefault="0092217D" w:rsidP="004F002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217D" w:rsidRDefault="0092217D" w:rsidP="004F002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4B02" w:rsidRPr="00834B02" w:rsidRDefault="00834B02" w:rsidP="00834B02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4B02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-- Строка 6 таблицы Паспорта </w:t>
      </w:r>
      <w:r w:rsidRPr="00834B02">
        <w:rPr>
          <w:rFonts w:ascii="Times New Roman" w:eastAsia="Times New Roman" w:hAnsi="Times New Roman" w:cs="Times New Roman"/>
          <w:b/>
          <w:i/>
          <w:color w:val="538135" w:themeColor="accent6" w:themeShade="BF"/>
          <w:sz w:val="24"/>
          <w:szCs w:val="24"/>
        </w:rPr>
        <w:t xml:space="preserve">в новой редакции </w:t>
      </w:r>
      <w:r w:rsidRPr="00834B02">
        <w:rPr>
          <w:rFonts w:ascii="Times New Roman" w:eastAsia="Times New Roman" w:hAnsi="Times New Roman" w:cs="Times New Roman"/>
          <w:b/>
          <w:i/>
          <w:sz w:val="24"/>
          <w:szCs w:val="24"/>
        </w:rPr>
        <w:t>(Закон № 194-ЗИД-</w:t>
      </w:r>
      <w:r w:rsidRPr="00834B02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VIII</w:t>
      </w:r>
      <w:r w:rsidRPr="00834B0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от 27.07.26г);</w:t>
      </w:r>
    </w:p>
    <w:p w:rsidR="00B63C69" w:rsidRPr="00834B02" w:rsidRDefault="00B63C69" w:rsidP="00B63C6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4B0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-- </w:t>
      </w:r>
      <w:r w:rsidRPr="00B63C6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Подпункт б) пункта 38 главы 3 Приложения № 1 </w:t>
      </w:r>
      <w:r w:rsidR="0012014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 Закону </w:t>
      </w:r>
      <w:r w:rsidRPr="00B63C6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 изменением </w:t>
      </w:r>
      <w:r w:rsidR="00FA684D">
        <w:rPr>
          <w:rFonts w:ascii="Times New Roman" w:eastAsia="Times New Roman" w:hAnsi="Times New Roman" w:cs="Times New Roman"/>
          <w:b/>
          <w:i/>
          <w:sz w:val="24"/>
          <w:szCs w:val="24"/>
        </w:rPr>
        <w:br/>
      </w:r>
      <w:r w:rsidRPr="00834B02">
        <w:rPr>
          <w:rFonts w:ascii="Times New Roman" w:eastAsia="Times New Roman" w:hAnsi="Times New Roman" w:cs="Times New Roman"/>
          <w:b/>
          <w:i/>
          <w:sz w:val="24"/>
          <w:szCs w:val="24"/>
        </w:rPr>
        <w:t>(Закон № 194-ЗИД-</w:t>
      </w:r>
      <w:r w:rsidRPr="00834B02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VIII</w:t>
      </w:r>
      <w:r w:rsidRPr="00834B0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от 27.07.26г);</w:t>
      </w:r>
    </w:p>
    <w:p w:rsidR="00FA684D" w:rsidRPr="00834B02" w:rsidRDefault="00FA684D" w:rsidP="00FA68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4B0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-- </w:t>
      </w:r>
      <w:r w:rsidRPr="00B63C6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Подпункт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</w:t>
      </w:r>
      <w:r w:rsidRPr="00B63C6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) пункта 38 главы 3 Приложения № 1 </w:t>
      </w:r>
      <w:r w:rsidR="0012014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 Закону </w:t>
      </w:r>
      <w:r w:rsidRPr="00B63C6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 изменением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br/>
      </w:r>
      <w:r w:rsidRPr="00834B02">
        <w:rPr>
          <w:rFonts w:ascii="Times New Roman" w:eastAsia="Times New Roman" w:hAnsi="Times New Roman" w:cs="Times New Roman"/>
          <w:b/>
          <w:i/>
          <w:sz w:val="24"/>
          <w:szCs w:val="24"/>
        </w:rPr>
        <w:t>(Закон № 194-ЗИД-</w:t>
      </w:r>
      <w:r w:rsidRPr="00834B02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VIII</w:t>
      </w:r>
      <w:r w:rsidRPr="00834B0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от 27.07.26г);</w:t>
      </w:r>
    </w:p>
    <w:p w:rsidR="00FA684D" w:rsidRPr="00834B02" w:rsidRDefault="00FA684D" w:rsidP="00FA68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4B0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-- </w:t>
      </w:r>
      <w:r w:rsidRPr="00B63C6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Подпункт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г</w:t>
      </w:r>
      <w:r w:rsidRPr="00B63C6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) пункта 38 главы 3 Приложения № 1 </w:t>
      </w:r>
      <w:r w:rsidR="0012014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 Закону </w:t>
      </w:r>
      <w:r w:rsidRPr="00FA684D">
        <w:rPr>
          <w:rFonts w:ascii="Times New Roman" w:eastAsia="Times New Roman" w:hAnsi="Times New Roman" w:cs="Times New Roman"/>
          <w:b/>
          <w:i/>
          <w:color w:val="538135" w:themeColor="accent6" w:themeShade="BF"/>
          <w:sz w:val="24"/>
          <w:szCs w:val="24"/>
        </w:rPr>
        <w:t xml:space="preserve">в новой редакции </w:t>
      </w:r>
      <w:r w:rsidR="00A10762">
        <w:rPr>
          <w:rFonts w:ascii="Times New Roman" w:eastAsia="Times New Roman" w:hAnsi="Times New Roman" w:cs="Times New Roman"/>
          <w:b/>
          <w:i/>
          <w:sz w:val="24"/>
          <w:szCs w:val="24"/>
        </w:rPr>
        <w:br/>
      </w:r>
      <w:r w:rsidRPr="00834B02">
        <w:rPr>
          <w:rFonts w:ascii="Times New Roman" w:eastAsia="Times New Roman" w:hAnsi="Times New Roman" w:cs="Times New Roman"/>
          <w:b/>
          <w:i/>
          <w:sz w:val="24"/>
          <w:szCs w:val="24"/>
        </w:rPr>
        <w:t>(Закон № 194-ЗИД-</w:t>
      </w:r>
      <w:r w:rsidRPr="00834B02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VIII</w:t>
      </w:r>
      <w:r w:rsidRPr="00834B0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от 27.07.26г);</w:t>
      </w:r>
    </w:p>
    <w:p w:rsidR="00875F40" w:rsidRPr="00834B02" w:rsidRDefault="00875F40" w:rsidP="00875F40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4B0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-- </w:t>
      </w:r>
      <w:r w:rsidRPr="00B63C6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Пункт 38 главы 3 Приложения № 1 </w:t>
      </w:r>
      <w:r w:rsidR="0012014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 Закону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дополнен </w:t>
      </w:r>
      <w:r w:rsidRPr="00B63C69">
        <w:rPr>
          <w:rFonts w:ascii="Times New Roman" w:eastAsia="Times New Roman" w:hAnsi="Times New Roman" w:cs="Times New Roman"/>
          <w:b/>
          <w:i/>
          <w:sz w:val="24"/>
          <w:szCs w:val="24"/>
        </w:rPr>
        <w:t>подпункт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ом</w:t>
      </w:r>
      <w:r w:rsidRPr="00B63C6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л</w:t>
      </w:r>
      <w:r w:rsidRPr="00B63C6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) </w:t>
      </w:r>
      <w:r w:rsidRPr="00834B02">
        <w:rPr>
          <w:rFonts w:ascii="Times New Roman" w:eastAsia="Times New Roman" w:hAnsi="Times New Roman" w:cs="Times New Roman"/>
          <w:b/>
          <w:i/>
          <w:sz w:val="24"/>
          <w:szCs w:val="24"/>
        </w:rPr>
        <w:t>(Закон № 194-ЗИД-</w:t>
      </w:r>
      <w:r w:rsidRPr="00834B02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VIII</w:t>
      </w:r>
      <w:r w:rsidRPr="00834B0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от 27.07.26г);</w:t>
      </w:r>
    </w:p>
    <w:p w:rsidR="00590A1F" w:rsidRPr="00834B02" w:rsidRDefault="00590A1F" w:rsidP="00590A1F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4B02">
        <w:rPr>
          <w:rFonts w:ascii="Times New Roman" w:eastAsia="Times New Roman" w:hAnsi="Times New Roman" w:cs="Times New Roman"/>
          <w:b/>
          <w:i/>
          <w:sz w:val="24"/>
          <w:szCs w:val="24"/>
        </w:rPr>
        <w:t>--</w:t>
      </w:r>
      <w:r w:rsidRPr="00B63C6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Пункт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44</w:t>
      </w:r>
      <w:r w:rsidRPr="00B63C6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главы 3 Приложения № 1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 Закону </w:t>
      </w:r>
      <w:r w:rsidRPr="00590A1F">
        <w:rPr>
          <w:rFonts w:ascii="Times New Roman" w:eastAsia="Times New Roman" w:hAnsi="Times New Roman" w:cs="Times New Roman"/>
          <w:b/>
          <w:i/>
          <w:color w:val="538135" w:themeColor="accent6" w:themeShade="BF"/>
          <w:sz w:val="24"/>
          <w:szCs w:val="24"/>
        </w:rPr>
        <w:t xml:space="preserve">в новой редакции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br/>
      </w:r>
      <w:r w:rsidRPr="00834B02">
        <w:rPr>
          <w:rFonts w:ascii="Times New Roman" w:eastAsia="Times New Roman" w:hAnsi="Times New Roman" w:cs="Times New Roman"/>
          <w:b/>
          <w:i/>
          <w:sz w:val="24"/>
          <w:szCs w:val="24"/>
        </w:rPr>
        <w:t>(Закон № 194-ЗИД-</w:t>
      </w:r>
      <w:r w:rsidRPr="00834B02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VIII</w:t>
      </w:r>
      <w:r w:rsidRPr="00834B0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от 27.07.26г);</w:t>
      </w:r>
    </w:p>
    <w:p w:rsidR="00834B02" w:rsidRDefault="00834B02" w:rsidP="00834B02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4B02" w:rsidRDefault="00834B02" w:rsidP="00834B02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4B02" w:rsidRDefault="00834B02" w:rsidP="00834B02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4CC3" w:rsidRPr="00322857" w:rsidRDefault="00132C9F" w:rsidP="004F002C">
      <w:pPr>
        <w:autoSpaceDE w:val="0"/>
        <w:autoSpaceDN w:val="0"/>
        <w:adjustRightInd w:val="0"/>
        <w:spacing w:after="0" w:line="240" w:lineRule="auto"/>
        <w:ind w:left="4536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1 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left="4536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к Закону Приднестровской Молдавской Республики «Об утверждении государственной целевой программы</w:t>
      </w:r>
      <w:r w:rsidR="00924CC3" w:rsidRPr="00322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>«Развитие государственного образовательного</w:t>
      </w:r>
      <w:r w:rsidR="00924CC3" w:rsidRPr="00322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>учреждения «Приднестровский государственный университет им. Т.</w:t>
      </w:r>
      <w:r w:rsidR="00924CC3" w:rsidRPr="00322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Г. Шевченко» </w:t>
      </w:r>
      <w:r w:rsidR="00924CC3" w:rsidRPr="00322857">
        <w:rPr>
          <w:rFonts w:ascii="Times New Roman" w:eastAsia="Times New Roman" w:hAnsi="Times New Roman" w:cs="Times New Roman"/>
          <w:sz w:val="28"/>
          <w:szCs w:val="28"/>
        </w:rPr>
        <w:br/>
      </w:r>
      <w:r w:rsidRPr="00322857">
        <w:rPr>
          <w:rFonts w:ascii="Times New Roman" w:eastAsia="Times New Roman" w:hAnsi="Times New Roman" w:cs="Times New Roman"/>
          <w:sz w:val="28"/>
          <w:szCs w:val="28"/>
        </w:rPr>
        <w:t>на 2025</w:t>
      </w:r>
      <w:r w:rsidR="00924CC3" w:rsidRPr="0032285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>2029 годы»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 xml:space="preserve">Государственная целевая программа 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 xml:space="preserve">«Развитие государственного образовательного учреждения 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«Приднестровский государственный университет им. Т.</w:t>
      </w:r>
      <w:r w:rsidR="00133E37" w:rsidRPr="0032285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 xml:space="preserve">Г. Шевченко» 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на 2025</w:t>
      </w:r>
      <w:r w:rsidR="00133E37" w:rsidRPr="00322857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2029 годы»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2C9F" w:rsidRPr="008A570E" w:rsidRDefault="00132C9F" w:rsidP="004F002C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570E">
        <w:rPr>
          <w:rFonts w:ascii="Times New Roman" w:eastAsia="Times New Roman" w:hAnsi="Times New Roman" w:cs="Times New Roman"/>
          <w:bCs/>
          <w:sz w:val="28"/>
          <w:szCs w:val="28"/>
        </w:rPr>
        <w:t>Паспорт государственной целевой программы</w:t>
      </w:r>
    </w:p>
    <w:p w:rsidR="00132C9F" w:rsidRPr="008A570E" w:rsidRDefault="00132C9F" w:rsidP="004F002C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92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5523"/>
      </w:tblGrid>
      <w:tr w:rsidR="00322857" w:rsidRPr="00322857" w:rsidTr="00D94D6D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32C9F" w:rsidRPr="00322857" w:rsidRDefault="00132C9F" w:rsidP="004F002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32C9F" w:rsidRPr="00322857" w:rsidRDefault="00132C9F" w:rsidP="004F002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государственной целевой</w:t>
            </w:r>
          </w:p>
          <w:p w:rsidR="00132C9F" w:rsidRPr="00322857" w:rsidRDefault="00132C9F" w:rsidP="004F002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32C9F" w:rsidRPr="00322857" w:rsidRDefault="00132C9F" w:rsidP="00D94D6D">
            <w:pPr>
              <w:autoSpaceDE w:val="0"/>
              <w:autoSpaceDN w:val="0"/>
              <w:adjustRightInd w:val="0"/>
              <w:spacing w:after="0" w:line="240" w:lineRule="auto"/>
              <w:ind w:right="85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Государственная целевая программа «Развитие государственного образовательного учреждения «Приднестровский государственный университет им. Т.</w:t>
            </w:r>
            <w:r w:rsidR="00133E37"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Шевченко» </w:t>
            </w:r>
            <w:r w:rsidR="00D94D6D"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>на 2025</w:t>
            </w:r>
            <w:r w:rsidR="00133E37"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>2029 годы» (далее – Программа)</w:t>
            </w:r>
          </w:p>
        </w:tc>
      </w:tr>
      <w:tr w:rsidR="00322857" w:rsidRPr="00322857" w:rsidTr="00D94D6D">
        <w:trPr>
          <w:trHeight w:val="5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32C9F" w:rsidRPr="00322857" w:rsidRDefault="00132C9F" w:rsidP="004F002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32C9F" w:rsidRPr="00322857" w:rsidRDefault="00132C9F" w:rsidP="004F002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32C9F" w:rsidRPr="00322857" w:rsidRDefault="00132C9F" w:rsidP="004F002C">
            <w:pPr>
              <w:autoSpaceDE w:val="0"/>
              <w:autoSpaceDN w:val="0"/>
              <w:adjustRightInd w:val="0"/>
              <w:spacing w:after="0" w:line="240" w:lineRule="auto"/>
              <w:ind w:right="85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>2025</w:t>
            </w:r>
            <w:r w:rsidR="00133E37"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>2029 годы</w:t>
            </w:r>
          </w:p>
        </w:tc>
      </w:tr>
      <w:tr w:rsidR="00322857" w:rsidRPr="00322857" w:rsidTr="00D94D6D">
        <w:trPr>
          <w:trHeight w:val="78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32C9F" w:rsidRPr="00322857" w:rsidRDefault="00132C9F" w:rsidP="004F002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32C9F" w:rsidRPr="00322857" w:rsidRDefault="00132C9F" w:rsidP="004F002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Основная цель</w:t>
            </w:r>
            <w:bookmarkStart w:id="0" w:name="_GoBack"/>
            <w:bookmarkEnd w:id="0"/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32C9F" w:rsidRPr="00322857" w:rsidRDefault="00132C9F" w:rsidP="004F002C">
            <w:pPr>
              <w:spacing w:after="0" w:line="240" w:lineRule="auto"/>
              <w:ind w:right="8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Программа ориентирована на обеспечение соответствия критериям современного многопрофильного вуза, предоставляющего качественное образование с сохранением преимуществ фундаментального образования, основанного на интеграции с </w:t>
            </w: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наукой, высокой квалификации профессорско-преподавательского состава, непрерывном совершенствовании научно-образовательного процесса; внедрение инновационных процессов, повышение профессионального уровня специалистов, а также международное сотрудничество для реализации национальных целей развития Приднестровской Молдавской Республики, с учетом глобальных вызовов, стоящих перед республикой и мировым сообществом, и является ключевым механизмом осуществления миссии</w:t>
            </w: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государственного образовательного учреждения «Приднестровский государственный университет </w:t>
            </w:r>
            <w:r w:rsidR="00DE34E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>им. Т.</w:t>
            </w:r>
            <w:r w:rsidR="008F26CE"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="008F26CE"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Шевченко» </w:t>
            </w: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на современном этапе</w:t>
            </w:r>
          </w:p>
        </w:tc>
      </w:tr>
      <w:tr w:rsidR="00322857" w:rsidRPr="00322857" w:rsidTr="00D94D6D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32C9F" w:rsidRPr="00322857" w:rsidRDefault="00132C9F" w:rsidP="004F002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32C9F" w:rsidRPr="00322857" w:rsidRDefault="00132C9F" w:rsidP="004F002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32C9F" w:rsidRPr="00322857" w:rsidRDefault="00132C9F" w:rsidP="004F002C">
            <w:pPr>
              <w:autoSpaceDE w:val="0"/>
              <w:autoSpaceDN w:val="0"/>
              <w:adjustRightInd w:val="0"/>
              <w:spacing w:after="0" w:line="240" w:lineRule="auto"/>
              <w:ind w:right="85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Внедрение инновационных процессов и технологий для повышения качества образования, в том числе корректировка программ подготовки по направлениям аспирантуры и ординатуры, профессиональной переподготовки и повышения квалификации; реализация прикладных научных исследований и разработок для развития всех сфер народного хозяйства </w:t>
            </w: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Приднестровской Молдавской Республики; развитие систем студенческого самоуправления и воспитательной деятельности, ориентированных на ценности здорового образа жизни, патриотизма, развитой гражданской позиции;</w:t>
            </w: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формирование высокопрофессионального коллектива;</w:t>
            </w: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модернизация материально-технической базы и социально-культурной инфраструктуры </w:t>
            </w:r>
          </w:p>
        </w:tc>
      </w:tr>
      <w:tr w:rsidR="00D278A7" w:rsidRPr="00D278A7" w:rsidTr="00D94D6D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32C9F" w:rsidRPr="00D278A7" w:rsidRDefault="00132C9F" w:rsidP="004F002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A7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32C9F" w:rsidRPr="00D278A7" w:rsidRDefault="00132C9F" w:rsidP="004F002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A7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Источники финансирования</w:t>
            </w:r>
          </w:p>
          <w:p w:rsidR="00CF4319" w:rsidRPr="00D278A7" w:rsidRDefault="00CF4319" w:rsidP="004F002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A7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32C9F" w:rsidRPr="00D278A7" w:rsidRDefault="00132C9F" w:rsidP="004F002C">
            <w:pPr>
              <w:autoSpaceDE w:val="0"/>
              <w:autoSpaceDN w:val="0"/>
              <w:adjustRightInd w:val="0"/>
              <w:spacing w:after="0" w:line="240" w:lineRule="auto"/>
              <w:ind w:right="85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A7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финансируется за счет средств республиканского бюджета Приднестровской Молдавской Республики</w:t>
            </w:r>
          </w:p>
        </w:tc>
      </w:tr>
      <w:tr w:rsidR="00D278A7" w:rsidRPr="00D278A7" w:rsidTr="00D94D6D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E7028" w:rsidRPr="00D278A7" w:rsidRDefault="00FE7028" w:rsidP="00FE7028">
            <w:pPr>
              <w:spacing w:after="0" w:line="240" w:lineRule="auto"/>
              <w:ind w:firstLine="25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A7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E7028" w:rsidRPr="00D278A7" w:rsidRDefault="00FE7028" w:rsidP="00FE702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 финансирования Программы 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E7028" w:rsidRPr="00D278A7" w:rsidRDefault="00FE7028" w:rsidP="00FE702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Общий объем финансирования из средств республиканского бюджета </w:t>
            </w:r>
            <w:r w:rsidRPr="00D278A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Приднестровской Молдавской Республики – 46 389 994 рубля. </w:t>
            </w:r>
          </w:p>
          <w:p w:rsidR="00FE7028" w:rsidRPr="00D278A7" w:rsidRDefault="00FE7028" w:rsidP="00FE702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A7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Ежегодные бюджетные инвестиции составят:</w:t>
            </w:r>
          </w:p>
          <w:p w:rsidR="00FE7028" w:rsidRPr="00D278A7" w:rsidRDefault="00FE7028" w:rsidP="00FE702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A7">
              <w:rPr>
                <w:rFonts w:ascii="Times New Roman" w:eastAsia="Times New Roman" w:hAnsi="Times New Roman" w:cs="Times New Roman"/>
                <w:sz w:val="28"/>
                <w:szCs w:val="28"/>
              </w:rPr>
              <w:t>а) 2025 год – 0 рублей;</w:t>
            </w:r>
          </w:p>
          <w:p w:rsidR="00FE7028" w:rsidRPr="00D278A7" w:rsidRDefault="00FE7028" w:rsidP="00FE702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A7">
              <w:rPr>
                <w:rFonts w:ascii="Times New Roman" w:eastAsia="Times New Roman" w:hAnsi="Times New Roman" w:cs="Times New Roman"/>
                <w:sz w:val="28"/>
                <w:szCs w:val="28"/>
              </w:rPr>
              <w:t>б) 2026 год – 6 151 724 рубля;</w:t>
            </w:r>
          </w:p>
          <w:p w:rsidR="00FE7028" w:rsidRPr="00D278A7" w:rsidRDefault="00FE7028" w:rsidP="00FE702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A7">
              <w:rPr>
                <w:rFonts w:ascii="Times New Roman" w:eastAsia="Times New Roman" w:hAnsi="Times New Roman" w:cs="Times New Roman"/>
                <w:sz w:val="28"/>
                <w:szCs w:val="28"/>
              </w:rPr>
              <w:t>в) 2027 год – 6 591 042 рубля;</w:t>
            </w:r>
          </w:p>
          <w:p w:rsidR="00FE7028" w:rsidRPr="00D278A7" w:rsidRDefault="00FE7028" w:rsidP="00FE702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A7">
              <w:rPr>
                <w:rFonts w:ascii="Times New Roman" w:eastAsia="Times New Roman" w:hAnsi="Times New Roman" w:cs="Times New Roman"/>
                <w:sz w:val="28"/>
                <w:szCs w:val="28"/>
              </w:rPr>
              <w:t>г) 2028 год – 6 376 448 рублей;</w:t>
            </w:r>
          </w:p>
          <w:p w:rsidR="00FE7028" w:rsidRPr="00D278A7" w:rsidRDefault="00FE7028" w:rsidP="00FE702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A7">
              <w:rPr>
                <w:rFonts w:ascii="Times New Roman" w:eastAsia="Times New Roman" w:hAnsi="Times New Roman" w:cs="Times New Roman"/>
                <w:sz w:val="28"/>
                <w:szCs w:val="28"/>
              </w:rPr>
              <w:t>д) 2029 год – 27 270 780 рублей</w:t>
            </w:r>
          </w:p>
        </w:tc>
      </w:tr>
      <w:tr w:rsidR="00D278A7" w:rsidRPr="00D278A7" w:rsidTr="00D94D6D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E7028" w:rsidRPr="00D278A7" w:rsidRDefault="00FE7028" w:rsidP="00FE702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A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E7028" w:rsidRPr="00D278A7" w:rsidRDefault="00FE7028" w:rsidP="00FE702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278A7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Государственный заказчик</w:t>
            </w:r>
            <w:r w:rsidRPr="00D278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278A7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E7028" w:rsidRPr="00D278A7" w:rsidRDefault="00FE7028" w:rsidP="00FE7028">
            <w:pPr>
              <w:autoSpaceDE w:val="0"/>
              <w:autoSpaceDN w:val="0"/>
              <w:adjustRightInd w:val="0"/>
              <w:spacing w:after="0" w:line="240" w:lineRule="auto"/>
              <w:ind w:right="85" w:firstLine="21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A7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Президент Приднестровской Молдавской Республики</w:t>
            </w:r>
          </w:p>
        </w:tc>
      </w:tr>
      <w:tr w:rsidR="00D278A7" w:rsidRPr="00D278A7" w:rsidTr="00D94D6D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E7028" w:rsidRPr="00D278A7" w:rsidRDefault="00FE7028" w:rsidP="00FE702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E7028" w:rsidRPr="00D278A7" w:rsidRDefault="00FE7028" w:rsidP="00FE702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A7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E7028" w:rsidRPr="00D278A7" w:rsidRDefault="00FE7028" w:rsidP="00FE7028">
            <w:pPr>
              <w:autoSpaceDE w:val="0"/>
              <w:autoSpaceDN w:val="0"/>
              <w:adjustRightInd w:val="0"/>
              <w:spacing w:after="0" w:line="240" w:lineRule="auto"/>
              <w:ind w:right="85" w:firstLine="21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Государственное образовательное учреждение «Приднестровский государственный университет </w:t>
            </w:r>
            <w:r w:rsidRPr="00D278A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им. Т. Г. Шевченко»</w:t>
            </w:r>
          </w:p>
        </w:tc>
      </w:tr>
      <w:tr w:rsidR="00D278A7" w:rsidRPr="00D278A7" w:rsidTr="00D94D6D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E7028" w:rsidRPr="00D278A7" w:rsidRDefault="00FE7028" w:rsidP="00FE702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A7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E7028" w:rsidRPr="00D278A7" w:rsidRDefault="00FE7028" w:rsidP="00FE702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A7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  <w:p w:rsidR="00FE7028" w:rsidRPr="00D278A7" w:rsidRDefault="00FE7028" w:rsidP="00FE702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A7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E7028" w:rsidRPr="00D278A7" w:rsidRDefault="00FE7028" w:rsidP="00FE7028">
            <w:pPr>
              <w:autoSpaceDE w:val="0"/>
              <w:autoSpaceDN w:val="0"/>
              <w:adjustRightInd w:val="0"/>
              <w:spacing w:after="0" w:line="240" w:lineRule="auto"/>
              <w:ind w:right="85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Государственное образовательное учреждение «Приднестровский государственный университет </w:t>
            </w:r>
            <w:r w:rsidRPr="00D278A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им. Т. Г. Шевченко»</w:t>
            </w:r>
          </w:p>
        </w:tc>
      </w:tr>
    </w:tbl>
    <w:p w:rsidR="00132C9F" w:rsidRPr="00D278A7" w:rsidRDefault="00132C9F" w:rsidP="004F0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78A7">
        <w:rPr>
          <w:rFonts w:ascii="Times New Roman" w:eastAsia="Times New Roman" w:hAnsi="Times New Roman" w:cs="Times New Roman"/>
        </w:rPr>
        <w:t xml:space="preserve"> </w:t>
      </w:r>
    </w:p>
    <w:p w:rsidR="00132C9F" w:rsidRPr="00D278A7" w:rsidRDefault="00F46026" w:rsidP="009C3E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78A7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132C9F" w:rsidRPr="00D278A7">
        <w:rPr>
          <w:rFonts w:ascii="Times New Roman" w:eastAsia="Times New Roman" w:hAnsi="Times New Roman" w:cs="Times New Roman"/>
          <w:sz w:val="28"/>
          <w:szCs w:val="28"/>
        </w:rPr>
        <w:t>Обоснование Программы</w:t>
      </w:r>
    </w:p>
    <w:p w:rsidR="00132C9F" w:rsidRPr="00D278A7" w:rsidRDefault="00132C9F" w:rsidP="004F002C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2C9F" w:rsidRPr="00322857" w:rsidRDefault="00F46026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132C9F" w:rsidRPr="00322857">
        <w:rPr>
          <w:rFonts w:ascii="Times New Roman" w:eastAsia="Times New Roman" w:hAnsi="Times New Roman" w:cs="Times New Roman"/>
          <w:sz w:val="28"/>
          <w:szCs w:val="28"/>
        </w:rPr>
        <w:t>Программа определяет стратегическую цель и задачи развития государственного образовательного учреждения «Приднестровский государственный университет им. Т.</w:t>
      </w:r>
      <w:r w:rsidR="004F002C" w:rsidRPr="00322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2C9F" w:rsidRPr="00322857">
        <w:rPr>
          <w:rFonts w:ascii="Times New Roman" w:eastAsia="Times New Roman" w:hAnsi="Times New Roman" w:cs="Times New Roman"/>
          <w:sz w:val="28"/>
          <w:szCs w:val="28"/>
        </w:rPr>
        <w:t xml:space="preserve">Г. Шевченко» (далее – ПГУ) </w:t>
      </w:r>
      <w:r w:rsidR="00132C9F"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как уникального научно-образовательного центра Приднестровской Молдавской Республики. </w:t>
      </w:r>
    </w:p>
    <w:p w:rsidR="00132C9F" w:rsidRPr="00322857" w:rsidRDefault="00F46026" w:rsidP="00A54A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132C9F" w:rsidRPr="00322857"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разработана на основе Конституции Приднестровской Молдавской Республики, Трудового кодекса Приднестровской Молдавской Республики, Закона Приднестровской Молдавской Республики от </w:t>
      </w:r>
      <w:r w:rsidR="00132C9F" w:rsidRPr="0032285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27 июня </w:t>
      </w:r>
      <w:r w:rsidR="00132C9F" w:rsidRPr="0032285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  <w:t>2003 года № 294-З-III</w:t>
      </w:r>
      <w:r w:rsidR="00132C9F" w:rsidRPr="00322857">
        <w:rPr>
          <w:rFonts w:ascii="Times New Roman" w:eastAsia="Times New Roman" w:hAnsi="Times New Roman" w:cs="Times New Roman"/>
          <w:sz w:val="28"/>
          <w:szCs w:val="28"/>
        </w:rPr>
        <w:t xml:space="preserve"> «Об образовании» (САЗ</w:t>
      </w:r>
      <w:r w:rsidR="00132C9F" w:rsidRPr="003228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03-26)</w:t>
      </w:r>
      <w:r w:rsidR="00132C9F" w:rsidRPr="00322857">
        <w:rPr>
          <w:rFonts w:ascii="Times New Roman" w:eastAsia="Times New Roman" w:hAnsi="Times New Roman" w:cs="Times New Roman"/>
          <w:sz w:val="28"/>
          <w:szCs w:val="28"/>
        </w:rPr>
        <w:t xml:space="preserve">, Закона Приднестровской Молдавской Республики от </w:t>
      </w:r>
      <w:r w:rsidR="00132C9F" w:rsidRPr="00322857">
        <w:rPr>
          <w:rFonts w:ascii="Times New Roman" w:eastAsia="Times New Roman" w:hAnsi="Times New Roman" w:cs="Times New Roman"/>
          <w:bCs/>
          <w:sz w:val="28"/>
          <w:szCs w:val="28"/>
        </w:rPr>
        <w:t>13 апреля 2009 года № 721-З-IV</w:t>
      </w:r>
      <w:r w:rsidR="00132C9F" w:rsidRPr="00322857">
        <w:rPr>
          <w:rFonts w:ascii="Times New Roman" w:eastAsia="Times New Roman" w:hAnsi="Times New Roman" w:cs="Times New Roman"/>
          <w:sz w:val="28"/>
          <w:szCs w:val="28"/>
        </w:rPr>
        <w:t xml:space="preserve"> «О высшем </w:t>
      </w:r>
      <w:r w:rsidR="00132C9F"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и послевузовском профессиональном образовании» </w:t>
      </w:r>
      <w:r w:rsidR="00132C9F" w:rsidRPr="00322857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132C9F" w:rsidRPr="00322857">
        <w:rPr>
          <w:rFonts w:ascii="Times New Roman" w:eastAsia="Times New Roman" w:hAnsi="Times New Roman" w:cs="Times New Roman"/>
          <w:sz w:val="28"/>
          <w:szCs w:val="28"/>
        </w:rPr>
        <w:t xml:space="preserve">САЗ 09-16), Закона Приднестровской Молдавской Республики от </w:t>
      </w:r>
      <w:r w:rsidR="00132C9F" w:rsidRPr="0032285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29 ноября 2007 года № 351-З-IV </w:t>
      </w:r>
      <w:r w:rsidR="00132C9F" w:rsidRPr="00322857">
        <w:rPr>
          <w:rFonts w:ascii="Times New Roman" w:eastAsia="Times New Roman" w:hAnsi="Times New Roman" w:cs="Times New Roman"/>
          <w:sz w:val="28"/>
          <w:szCs w:val="28"/>
        </w:rPr>
        <w:t xml:space="preserve">«О науке и государственной научно-технической политике Приднестровской Молдавской Республики» </w:t>
      </w:r>
      <w:r w:rsidR="00132C9F" w:rsidRPr="0032285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(САЗ 07-49)</w:t>
      </w:r>
      <w:r w:rsidR="00132C9F" w:rsidRPr="003228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2C9F" w:rsidRPr="00322857" w:rsidRDefault="00F46026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132C9F" w:rsidRPr="00322857">
        <w:rPr>
          <w:rFonts w:ascii="Times New Roman" w:eastAsia="Times New Roman" w:hAnsi="Times New Roman" w:cs="Times New Roman"/>
          <w:sz w:val="28"/>
          <w:szCs w:val="28"/>
        </w:rPr>
        <w:t>Коллектив ПГУ осуществляет сохранение преимуществ фундаментального образования и реализует стратегии формирования новых компетенций с учетом глобальных вызовов, стоящих перед Приднестровской Молдавской Республикой, и является ключевым механизмом осуществления миссии ПГУ на современном этапе.</w:t>
      </w:r>
    </w:p>
    <w:p w:rsidR="00132C9F" w:rsidRPr="00322857" w:rsidRDefault="00F46026" w:rsidP="00A54A7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857">
        <w:rPr>
          <w:rFonts w:ascii="Times New Roman" w:hAnsi="Times New Roman" w:cs="Times New Roman"/>
          <w:sz w:val="28"/>
          <w:szCs w:val="28"/>
        </w:rPr>
        <w:t xml:space="preserve">4. </w:t>
      </w:r>
      <w:r w:rsidR="00132C9F" w:rsidRPr="00322857">
        <w:rPr>
          <w:rFonts w:ascii="Times New Roman" w:hAnsi="Times New Roman" w:cs="Times New Roman"/>
          <w:sz w:val="28"/>
          <w:szCs w:val="28"/>
        </w:rPr>
        <w:t xml:space="preserve">Миссия ПГУ – подготовка конкурентоспособных и адаптивных кадров для всех сфер народного хозяйства и экономики Приднестровья с </w:t>
      </w:r>
      <w:r w:rsidR="00132C9F" w:rsidRPr="00322857">
        <w:rPr>
          <w:rFonts w:ascii="Times New Roman" w:hAnsi="Times New Roman" w:cs="Times New Roman"/>
          <w:sz w:val="28"/>
          <w:szCs w:val="28"/>
        </w:rPr>
        <w:lastRenderedPageBreak/>
        <w:t xml:space="preserve">целью решения задачи инновационного развития общества; осуществление фундаментальных и прикладных научных исследований (разработок) </w:t>
      </w:r>
      <w:r w:rsidR="00132C9F" w:rsidRPr="00322857">
        <w:rPr>
          <w:rFonts w:ascii="Times New Roman" w:hAnsi="Times New Roman" w:cs="Times New Roman"/>
          <w:sz w:val="28"/>
          <w:szCs w:val="28"/>
        </w:rPr>
        <w:br/>
        <w:t>в социально-экономической и гуманитарной сферах; установление взаимовыгодных партнерских отношений с производством, государственными учреждениями и органами власти; обеспечение преемственности и развитие культуры современной молодежи через сохранение духовно-нравственных, исторических, культурных традиций Приднестровской Молдавской Республики, всемерно</w:t>
      </w:r>
      <w:r w:rsidR="00022E86">
        <w:rPr>
          <w:rFonts w:ascii="Times New Roman" w:hAnsi="Times New Roman" w:cs="Times New Roman"/>
          <w:sz w:val="28"/>
          <w:szCs w:val="28"/>
        </w:rPr>
        <w:t>е</w:t>
      </w:r>
      <w:r w:rsidR="00132C9F" w:rsidRPr="003228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2C9F" w:rsidRPr="00322857">
        <w:rPr>
          <w:rFonts w:ascii="Times New Roman" w:hAnsi="Times New Roman" w:cs="Times New Roman"/>
          <w:sz w:val="28"/>
          <w:szCs w:val="28"/>
        </w:rPr>
        <w:t>раскрыти</w:t>
      </w:r>
      <w:proofErr w:type="spellEnd"/>
      <w:r w:rsidR="00022E86">
        <w:rPr>
          <w:rFonts w:ascii="Times New Roman" w:hAnsi="Times New Roman" w:cs="Times New Roman"/>
          <w:sz w:val="28"/>
          <w:szCs w:val="28"/>
          <w:lang w:val="en-US"/>
        </w:rPr>
        <w:t>е</w:t>
      </w:r>
      <w:r w:rsidR="00132C9F" w:rsidRPr="00322857">
        <w:rPr>
          <w:rFonts w:ascii="Times New Roman" w:hAnsi="Times New Roman" w:cs="Times New Roman"/>
          <w:sz w:val="28"/>
          <w:szCs w:val="28"/>
        </w:rPr>
        <w:t xml:space="preserve"> талантов каждой личности.</w:t>
      </w:r>
    </w:p>
    <w:p w:rsidR="00132C9F" w:rsidRPr="00322857" w:rsidRDefault="00F46026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132C9F" w:rsidRPr="00322857">
        <w:rPr>
          <w:rFonts w:ascii="Times New Roman" w:eastAsia="Times New Roman" w:hAnsi="Times New Roman" w:cs="Times New Roman"/>
          <w:sz w:val="28"/>
          <w:szCs w:val="28"/>
        </w:rPr>
        <w:t>Целью развития ПГУ является обеспечение полного его соответствия критериям современного классического многопрофильного университета, предоставляющего качественное профессиональное образование, основанное на интеграции с наукой, лучших традициях отечественного образования и современных образовательных технологиях, высокой квалификации профессорско-преподавательского состава, непрерывном совершенствовании образовательного и научного процесса и условий подготовки обучающихся, постоянном повышении профессионального уровня специалистов в интересах личности, общества и государства.</w:t>
      </w:r>
    </w:p>
    <w:p w:rsidR="00132C9F" w:rsidRPr="00322857" w:rsidRDefault="00132C9F" w:rsidP="00A54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2C9F" w:rsidRPr="00322857" w:rsidRDefault="00F46026" w:rsidP="00EB7BE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132C9F" w:rsidRPr="00322857">
        <w:rPr>
          <w:rFonts w:ascii="Times New Roman" w:eastAsia="Times New Roman" w:hAnsi="Times New Roman" w:cs="Times New Roman"/>
          <w:sz w:val="28"/>
          <w:szCs w:val="28"/>
        </w:rPr>
        <w:t>Основные цели и задачи Программы</w:t>
      </w:r>
    </w:p>
    <w:p w:rsidR="00132C9F" w:rsidRPr="00322857" w:rsidRDefault="00132C9F" w:rsidP="00A54A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6. Целью Программы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явля</w:t>
      </w:r>
      <w:r w:rsidR="003D0CF9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тся развитие научно-образовательного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 инновационного потенциала динамично развивающегося ведущего вуза Приднестровской Молдавской Республики,</w:t>
      </w:r>
      <w:r w:rsidRPr="00322857">
        <w:rPr>
          <w:rFonts w:ascii="Times New Roman" w:eastAsia="Times New Roman" w:hAnsi="Times New Roman" w:cs="Times New Roman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модернизация системы образования, расширение научной деятельности и международного сотрудничества, подготовка высококвалифицированных конкурентоспособных кадров, способных к профессиональному росту и мобильности. 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7. Задачи Программы: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а) обеспечение качества образовательной деятельности путем трансформации образовательных программ, использования инновационных технологий обучения, сетевого обучения, привлечения студентов к решению актуальных научно-исследовательских, производственно-технологических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 проектно-конструкторских задач;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б) модернизация технологий образовательной деятельности, в том числе корректировка программ подготовки по направлениям аспирантуры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 ординатуры, профессиональной переподготовки и повышения квалификации, ориентированных на непрерывное и сетевое образование;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в) реализация прикладных научных исследований и разработок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для развития всех сфер народного хозяйства Приднестровья;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г) развитие систем студенческого самоуправления и воспитательной деятельности, ориентированных на ценности здорового образа жизни, патриотизма, развитой гражданской позиции, программ поддержки творческой, образовательной, научной, общественной деятельности обучающихся;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lastRenderedPageBreak/>
        <w:t>д) формирование высокопрофессионального коллектива научно-педагогических и административно-управленческих работников за счет повышения их квалификации и программ поддержки молодых ученых;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е) модернизация материально-технической базы и социально-культурной инфраструктуры университета, обеспечивающ</w:t>
      </w:r>
      <w:r w:rsidR="003D0CF9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современный уровень исследовательского и учебного оборудования, информационных ресурсов, комфортную среду для сотрудников, обучающихся и партнеров;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ж) обеспечение эффективной системы управления на основе коллегиальности принятия решений, а также финансовое обеспечение деятельности университета на принципах ответственности, диверсификации доходов и сбалансированности расходов по приоритетным направлениям развития.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8. Пути реализации поставленных задач: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а) обеспечение непрерывной системы современного качественного профессионального образования, обеспечивающего реализацию образовательных программ для обучающихся в тесной связи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с совершенствованием преподавательского и исследовательского потенциала, повышение компетентности выпускников за счет максимального учета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при обучении особенностей реальной трудовой деятельности;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б) повышение отдачи от научной деятельности на основе более эффективного управления распространением, внедрением результатов научных и научно-методических исследований, формирование на базе университета научного сообщества, интеграция научных исследований в образовательный процесс, максимальное вовлечение обучающихся в научную детальность; 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в) формирование системы эффективных и результативных организационно-управленческих процессов, соответствующих направлениям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 масштабу преобразований, обусловленных Программой, развитие кадрового потенциала, построение системы прозрачной оценки вклада каждого подразделения и каждого работника в деятельность университета, повышение известности и узнаваемости университета за рубежом.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2C9F" w:rsidRPr="00322857" w:rsidRDefault="00CB3112" w:rsidP="00EB7BE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132C9F" w:rsidRPr="00322857">
        <w:rPr>
          <w:rFonts w:ascii="Times New Roman" w:eastAsia="Times New Roman" w:hAnsi="Times New Roman" w:cs="Times New Roman"/>
          <w:sz w:val="28"/>
          <w:szCs w:val="28"/>
        </w:rPr>
        <w:t>Направления Программы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32C9F" w:rsidRPr="00322857" w:rsidRDefault="00132C9F" w:rsidP="00A54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9. Стратегическими направлениями Программы выступают: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а) в области образовательной деятельности – построение нового образовательного пространства на основе стратегии опережающего развития интеллектуальных ресурсов и интеграции достижений современной науки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 инновационной педагогической практики посредством адаптации образовательных программ к меняющимся запросам рынка труда Приднестровской Молдавской Республики, формирование кадрового потенциала для приоритетных направлений развития социально-экономической системы республики;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б) в области научно-исследовательской и научно-инновационной деятельности – увеличение вклада университета в социально-экономическое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развитие Приднестровья посредством повышения его научного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и инновационного потенциала, развития сетевого взаимодействия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с академической, вузовской и корпоративной наукой, включая международную кооперацию, а также привлечения ведущих ученых в университет и закрепления молодежи в сфере исследований и разработок;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в) в области молодежной политики – широкое вовлечение студенчества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в процессы управления образовательной, научной и инновационной деятельностью университета через студенческие объединения, формирование социокультурных компетенций, лидерских качеств, необходимых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для эффективной профессиональной деятельности, а также создание благоприятных условий для самоопределения и социализации личности, гражданского становления, патриотического и духовно-нравственного воспитания обучающихся; </w:t>
      </w:r>
    </w:p>
    <w:p w:rsidR="00132C9F" w:rsidRPr="00322857" w:rsidRDefault="00132C9F" w:rsidP="00A54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г) в области информационного развития – внедрение современных информационных, телекоммуникационных и цифровых технологий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для повышения конкурентоспособности университета как одного из ведущих научно-исследовательских и образовательных центров, обеспечивающего подготовку и переподготовку высококвалифицированных кадров, обладающих высоким уровнем цифровой культуры, востребованных на рынке труда республики;</w:t>
      </w:r>
    </w:p>
    <w:p w:rsidR="00132C9F" w:rsidRPr="00322857" w:rsidRDefault="00132C9F" w:rsidP="00A54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д) в области кадровой политики – прогнозирование кадрового развития, совершенствование кадрового потенциала, формирование необходимого количества и качества интеллектуальных ресурсов для обеспечения научных исследований, реализации на качественно новом уровне образовательных программ, ориентированных на кадровое обеспечение ключевых направлений развития экономики и общества;</w:t>
      </w:r>
    </w:p>
    <w:p w:rsidR="00132C9F" w:rsidRPr="00322857" w:rsidRDefault="00132C9F" w:rsidP="00A54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е) в области материально-технического обеспечения – модернизация университетской территории, включая функциональные и эстетические характеристики корпусов, для повышения эффективности образовательного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и научного процессов, обеспечения максимального комфорта пребывания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и проживания сотрудников и обучающихся; обновление, поддержание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 эффективное использование парка учебно-научного, научно-исследовательского и научно-технологического оборудования, включая оборудование практикумов, развитие инновационных виртуальных технологий для совершенствования профессиональных компетенций в области здравоохранения.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10. Стратегическ</w:t>
      </w:r>
      <w:r w:rsidR="003D0CF9">
        <w:rPr>
          <w:rFonts w:ascii="Times New Roman" w:eastAsia="Times New Roman" w:hAnsi="Times New Roman" w:cs="Times New Roman"/>
          <w:bCs/>
          <w:sz w:val="28"/>
          <w:szCs w:val="28"/>
        </w:rPr>
        <w:t>ими</w:t>
      </w: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 xml:space="preserve"> цел</w:t>
      </w:r>
      <w:r w:rsidR="004C51C9">
        <w:rPr>
          <w:rFonts w:ascii="Times New Roman" w:eastAsia="Times New Roman" w:hAnsi="Times New Roman" w:cs="Times New Roman"/>
          <w:bCs/>
          <w:sz w:val="28"/>
          <w:szCs w:val="28"/>
        </w:rPr>
        <w:t>ями</w:t>
      </w: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области образовательной деятельности</w:t>
      </w:r>
      <w:r w:rsidR="004C51C9">
        <w:rPr>
          <w:rFonts w:ascii="Times New Roman" w:eastAsia="Times New Roman" w:hAnsi="Times New Roman" w:cs="Times New Roman"/>
          <w:bCs/>
          <w:sz w:val="28"/>
          <w:szCs w:val="28"/>
        </w:rPr>
        <w:t xml:space="preserve"> явля</w:t>
      </w:r>
      <w:r w:rsidR="00D162B2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4C51C9">
        <w:rPr>
          <w:rFonts w:ascii="Times New Roman" w:eastAsia="Times New Roman" w:hAnsi="Times New Roman" w:cs="Times New Roman"/>
          <w:bCs/>
          <w:sz w:val="28"/>
          <w:szCs w:val="28"/>
        </w:rPr>
        <w:t>тся</w:t>
      </w: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а) поддержание и усиление позиций по направлениям образовательной деятельности в Приднестровской Молдавской Республике путем модернизации существующих и открытия новых программ подготовки высококвалифицированных специалистов всех уровней, способных внести весомый вклад в развитие образования, науки, культуры и экономики республики, широкое внедрение практико-ориентированных и проектно-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lastRenderedPageBreak/>
        <w:t>ориентированных образовательных программ, а также развитие стратегического партнерства в сфере профессионального образования;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б) создание действенной системы содействия трудоустройству выпускников, развитие целевой подготовки, формирование готовности выпускников к самоопределению в вопросах трудоустройства.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11. Основные задачи в области образовательной деятельности: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а) реализация модели «</w:t>
      </w:r>
      <w:proofErr w:type="spellStart"/>
      <w:r w:rsidRPr="00322857">
        <w:rPr>
          <w:rFonts w:ascii="Times New Roman" w:eastAsia="Times New Roman" w:hAnsi="Times New Roman" w:cs="Times New Roman"/>
          <w:sz w:val="28"/>
          <w:szCs w:val="28"/>
        </w:rPr>
        <w:t>Бакалавриат</w:t>
      </w:r>
      <w:proofErr w:type="spellEnd"/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322857">
        <w:rPr>
          <w:rFonts w:ascii="Times New Roman" w:eastAsia="Times New Roman" w:hAnsi="Times New Roman" w:cs="Times New Roman"/>
          <w:sz w:val="28"/>
          <w:szCs w:val="28"/>
        </w:rPr>
        <w:t>специалитет</w:t>
      </w:r>
      <w:proofErr w:type="spellEnd"/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) + дополнительная образовательная программа профессиональной переподготовки»: параллельно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с освоением обучающимися основных профессиональных образовательных программ </w:t>
      </w:r>
      <w:proofErr w:type="spellStart"/>
      <w:r w:rsidRPr="00322857">
        <w:rPr>
          <w:rFonts w:ascii="Times New Roman" w:eastAsia="Times New Roman" w:hAnsi="Times New Roman" w:cs="Times New Roman"/>
          <w:sz w:val="28"/>
          <w:szCs w:val="28"/>
        </w:rPr>
        <w:t>бакалавриата</w:t>
      </w:r>
      <w:proofErr w:type="spellEnd"/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322857">
        <w:rPr>
          <w:rFonts w:ascii="Times New Roman" w:eastAsia="Times New Roman" w:hAnsi="Times New Roman" w:cs="Times New Roman"/>
          <w:sz w:val="28"/>
          <w:szCs w:val="28"/>
        </w:rPr>
        <w:t>специалитета</w:t>
      </w:r>
      <w:proofErr w:type="spellEnd"/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по завершени</w:t>
      </w:r>
      <w:r w:rsidR="001907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третьего курса обучения будет предоставлена возможность для получения дополнительной квалификации обучающимися в рамках основного образования,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по согласованию с профильным министерством, ведомством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или руководителем, который выступил заказчиком при формировании контрольных цифр приема подготовки кадров за счет средств республиканского бюджета;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б) разработка курсов, модулей и программ, направленных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на формирование широкого спектра умений, что позволит комплексно решить проблему формирования у студентов универсальных компетенций, а также способности к </w:t>
      </w:r>
      <w:proofErr w:type="spellStart"/>
      <w:r w:rsidRPr="00322857">
        <w:rPr>
          <w:rFonts w:ascii="Times New Roman" w:eastAsia="Times New Roman" w:hAnsi="Times New Roman" w:cs="Times New Roman"/>
          <w:sz w:val="28"/>
          <w:szCs w:val="28"/>
        </w:rPr>
        <w:t>саморефлексии</w:t>
      </w:r>
      <w:proofErr w:type="spellEnd"/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и саморазвитию: </w:t>
      </w:r>
      <w:proofErr w:type="spellStart"/>
      <w:r w:rsidRPr="00322857">
        <w:rPr>
          <w:rFonts w:ascii="Times New Roman" w:eastAsia="Times New Roman" w:hAnsi="Times New Roman" w:cs="Times New Roman"/>
          <w:sz w:val="28"/>
          <w:szCs w:val="28"/>
        </w:rPr>
        <w:t>коммуникативност</w:t>
      </w:r>
      <w:r w:rsidR="00337B38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Pr="00322857">
        <w:rPr>
          <w:rFonts w:ascii="Times New Roman" w:eastAsia="Times New Roman" w:hAnsi="Times New Roman" w:cs="Times New Roman"/>
          <w:sz w:val="28"/>
          <w:szCs w:val="28"/>
        </w:rPr>
        <w:t>, результативност</w:t>
      </w:r>
      <w:r w:rsidR="001907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>, эффективност</w:t>
      </w:r>
      <w:r w:rsidR="001907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>, готовност</w:t>
      </w:r>
      <w:r w:rsidR="001907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к изменениям и работе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в команде;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в) трансформация программ магистратуры, а именно формирование двух типов магистерских программ: исследовательск</w:t>
      </w:r>
      <w:r w:rsidR="00337B3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и профессионал</w:t>
      </w:r>
      <w:r w:rsidR="00337B38">
        <w:rPr>
          <w:rFonts w:ascii="Times New Roman" w:eastAsia="Times New Roman" w:hAnsi="Times New Roman" w:cs="Times New Roman"/>
          <w:sz w:val="28"/>
          <w:szCs w:val="28"/>
        </w:rPr>
        <w:t>ьной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. Исследовательская магистратура будет ориентирована на воспроизводство научно-исследовательских кадров для актуальных исследований. Профессиональная магистратура, в отличие от исследовательской, будет ориентирована на подготовку высококвалифицированных кадров в ответ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на реальные потребности рынка труда совместно с потенциальными работодателями;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r w:rsidR="00A70B7A">
        <w:rPr>
          <w:rFonts w:ascii="Times New Roman" w:eastAsia="Times New Roman" w:hAnsi="Times New Roman" w:cs="Times New Roman"/>
          <w:sz w:val="28"/>
          <w:szCs w:val="28"/>
        </w:rPr>
        <w:t>в целях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решения вопроса подготовки специалистов, необходимых республике, при формировании контрольных цифр приема исходить из реальных потребностей рынка труда и на основе данных, полученных от Министерства по социальной защите и труду Приднестровской Молдавской Республики и иных профильных министерств, определять бюджетные места, что позволит избежать формирования малокомплектных групп в дальнейшем. По специальностям, направлениям подготовки, по которым отсутствует потребность, осуществлять обучение на платной основе;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д) проведение ротации направлений (профилей) подготовки на основе ежегодного анализа по итогам государственного распределения молодых специалистов, завершивших обучение за счет средств республиканского бюджета, исходя из реальных потребностей отраслей народного хозяйства;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е) открытие совместных параллельных и сетевых образовательных программ с организациями высшего профессионального образования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Российской Федерации по востребованным рынком труда республики направлениям подготовки, специальностям;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ж) расширение спектра образовательных программ профессиональной подготовки, ориентированных на различные категории граждан, с учетом потребности рынка труда республики, в том числе образовательных программ, реализуемых по практико-ориентированной (дуальной) модели обучения, </w:t>
      </w:r>
      <w:r w:rsidRPr="003228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обновление содержания среднего (начального) профессионального образования и обучения в соответствии с актуальными и перспективными требованиями к квалификации работников и развитием технологий;</w:t>
      </w:r>
    </w:p>
    <w:p w:rsidR="00132C9F" w:rsidRPr="00322857" w:rsidRDefault="00132C9F" w:rsidP="00A54A79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з)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совершенствование цифровой среды учебного процесса и эффективная реализация индивидуальных образовательных траекторий ПГУ на платформе 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en-US"/>
        </w:rPr>
        <w:t>MOODLE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>, способной обеспечить формирование инновационных образовательных технологий и студенческого портфолио;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и) усиление учебной аналитики – системы мониторинга и поддержки образовательной деятельности с использованием данных, цифровых действий студентов и преподавателей, формирование системы цифровых валидных контрольно-измерительных инструментов и сервисов для независимой оценки качества образования, а также мониторинг посещаемости учебных занятий обучающимися для исключения низкой успеваемости и наиболее полного усвоения ими получаемых знаний; 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к) привлечение в ПГУ талантливых абитуриентов, что предполагает дальнейшее развитие системы профориентации с целью позиционирования ПГУ как образовательного пространства для раскрытия таланта, поддержка одаренных студентов, поиск и привлечение талантливых абитуриентов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на основе сотрудничества с общеобразовательными организациями, в том числе со специальными коррекционными школами-интернатами, а также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с организациями среднего профессионального образования в проведении </w:t>
      </w:r>
      <w:proofErr w:type="spellStart"/>
      <w:r w:rsidRPr="00322857"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мероприятий. Использование </w:t>
      </w:r>
      <w:proofErr w:type="spellStart"/>
      <w:r w:rsidRPr="00322857">
        <w:rPr>
          <w:rFonts w:ascii="Times New Roman" w:eastAsia="Times New Roman" w:hAnsi="Times New Roman" w:cs="Times New Roman"/>
          <w:sz w:val="28"/>
          <w:szCs w:val="28"/>
        </w:rPr>
        <w:t>медиаресурсов</w:t>
      </w:r>
      <w:proofErr w:type="spellEnd"/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для информирования потенциальных абитуриентов и их родителей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о проводимых ПГУ </w:t>
      </w:r>
      <w:proofErr w:type="spellStart"/>
      <w:r w:rsidRPr="00322857"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мероприятиях, правилах приема,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а также проведения профессиональной диагностики </w:t>
      </w:r>
      <w:r w:rsidR="00A70B7A">
        <w:rPr>
          <w:rFonts w:ascii="Times New Roman" w:eastAsia="Times New Roman" w:hAnsi="Times New Roman" w:cs="Times New Roman"/>
          <w:sz w:val="28"/>
          <w:szCs w:val="28"/>
        </w:rPr>
        <w:t>и иных мероприятий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. Участие в «Ярмарках учебных мест» в городах республики (организатор </w:t>
      </w:r>
      <w:r w:rsidR="0063463C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>Единый государственный фонд социального страхования Приднестровской Молдавской Республики);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л) реализация дополнительных общеобразовательных программ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для школьников («Юный химик», «Юный педагог», «Инженерное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3D-моделирование», «В мире математики», «Физика в опытах и задачах»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 др</w:t>
      </w:r>
      <w:r w:rsidR="00B83B40">
        <w:rPr>
          <w:rFonts w:ascii="Times New Roman" w:eastAsia="Times New Roman" w:hAnsi="Times New Roman" w:cs="Times New Roman"/>
          <w:sz w:val="28"/>
          <w:szCs w:val="28"/>
        </w:rPr>
        <w:t>угих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), позволяющих расширить и углубить знания обучающихся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по профильным предметам, привить интерес к будущей профессии, а также содействовать профессиональному самоопределению;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м) повышение конкурентоспособности выпускников университета посредством реализации программ академической мобильности студентов, обучающихся в ПГУ (сетевое обучение, онлайн-обучение, академические обмены, языковые стажировки, прохождение практик);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н) совершенствование системы непрерывного образования.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12. Основные мероприятия в области образовательной деятельности: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а) расширение спектра образовательных программ с учетом потребности рынка труда республики, в том числе образовательных программ, реализуемых по практико-ориентированной (дуальной) модели обучения;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б) расширение взаимодействия с организациями республики с целью актуализации содержания образовательных программ с учетом предложений работодателей, эффективной реализации практико-ориентированного подхода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в подготовке кадров;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в) интеграция образовательных программ начального профессионального образования, среднего профессионального образования, высшего профессионального образования и дополнительного профессионального образования;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г) предоставление всем желающим </w:t>
      </w:r>
      <w:r w:rsidR="00A360EF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обучающимся, профессорско-преподавательскому составу </w:t>
      </w:r>
      <w:r w:rsidR="00A360EF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>доступа к Виртуальному читальному залу Российской государственной библиотеки;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д) совершенствование системы профессиональной ориентации молодежи: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1) сотрудничество с общеобразовательными организациями, в том числе со специальными коррекционными школами-интернатами, а также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с организациями среднего профессионального образования;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2) оказание помощи школьникам в их профессиональном самоопределении, проведение </w:t>
      </w:r>
      <w:proofErr w:type="spellStart"/>
      <w:r w:rsidRPr="00322857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олимпиады, мастер-классов, профессиональных проб, конкурсов, фестивалей, дней открытых дверей, встреч с работодателями и </w:t>
      </w:r>
      <w:r w:rsidR="00B83B40">
        <w:rPr>
          <w:rFonts w:ascii="Times New Roman" w:eastAsia="Times New Roman" w:hAnsi="Times New Roman" w:cs="Times New Roman"/>
          <w:sz w:val="28"/>
          <w:szCs w:val="28"/>
        </w:rPr>
        <w:t>иных видов деятельности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3) реализация дополнительных общеобразовательных программ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для школьников, направленных на их профессиональное самоопределение, развитие творческих способностей, углубленное изучение школьных предметов;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4) использование </w:t>
      </w:r>
      <w:proofErr w:type="spellStart"/>
      <w:r w:rsidRPr="00322857">
        <w:rPr>
          <w:rFonts w:ascii="Times New Roman" w:eastAsia="Times New Roman" w:hAnsi="Times New Roman" w:cs="Times New Roman"/>
          <w:sz w:val="28"/>
          <w:szCs w:val="28"/>
        </w:rPr>
        <w:t>медиаресурсов</w:t>
      </w:r>
      <w:proofErr w:type="spellEnd"/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для информирования потенциальных абитуриентов и их родителей о проводимых ПГУ </w:t>
      </w:r>
      <w:proofErr w:type="spellStart"/>
      <w:r w:rsidRPr="00322857"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мероприятиях, правилах приема, а также проведения профессиональной диагностики и ин</w:t>
      </w:r>
      <w:r w:rsidR="00B83B40">
        <w:rPr>
          <w:rFonts w:ascii="Times New Roman" w:eastAsia="Times New Roman" w:hAnsi="Times New Roman" w:cs="Times New Roman"/>
          <w:sz w:val="28"/>
          <w:szCs w:val="28"/>
        </w:rPr>
        <w:t>ых мероприятий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е) своевременное и успешное прохождение </w:t>
      </w:r>
      <w:proofErr w:type="spellStart"/>
      <w:r w:rsidRPr="00322857">
        <w:rPr>
          <w:rFonts w:ascii="Times New Roman" w:eastAsia="Times New Roman" w:hAnsi="Times New Roman" w:cs="Times New Roman"/>
          <w:sz w:val="28"/>
          <w:szCs w:val="28"/>
        </w:rPr>
        <w:t>аккредитационных</w:t>
      </w:r>
      <w:proofErr w:type="spellEnd"/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мероприятий по реализуемым образовательным программам;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ж) осуществление эффективного контроля качества знаний на всех этапах и уровнях обучения через мониторинг образовательных программ, программ учебных дисциплин, профессиональных модулей, учебных и производственных практик.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 xml:space="preserve">13. Ресурсное обеспечение в области образовательной деятельности потребует: 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а) создания в научно-информационном библиотечном центре ПГУ современного информационного комплекса, позволяющего систематизировать учебные и научные информационные источники, в соответствии с нормативами учета, контроля и хранения библиотечных фондов;</w:t>
      </w:r>
    </w:p>
    <w:p w:rsidR="00132C9F" w:rsidRPr="00322857" w:rsidRDefault="00132C9F" w:rsidP="00A54A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lastRenderedPageBreak/>
        <w:t>б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x-none"/>
        </w:rPr>
        <w:t>) развития</w:t>
      </w:r>
      <w:r w:rsidRPr="00322857">
        <w:rPr>
          <w:rFonts w:ascii="Times New Roman" w:eastAsia="Times New Roman" w:hAnsi="Times New Roman" w:cs="Times New Roman"/>
          <w:spacing w:val="1"/>
          <w:sz w:val="28"/>
          <w:szCs w:val="28"/>
          <w:lang w:val="x-none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x-none"/>
        </w:rPr>
        <w:t>системы</w:t>
      </w:r>
      <w:r w:rsidRPr="00322857">
        <w:rPr>
          <w:rFonts w:ascii="Times New Roman" w:eastAsia="Times New Roman" w:hAnsi="Times New Roman" w:cs="Times New Roman"/>
          <w:spacing w:val="1"/>
          <w:sz w:val="28"/>
          <w:szCs w:val="28"/>
          <w:lang w:val="x-none"/>
        </w:rPr>
        <w:t xml:space="preserve"> </w:t>
      </w:r>
      <w:r w:rsidRPr="00322857">
        <w:rPr>
          <w:rFonts w:ascii="Times New Roman" w:eastAsia="Times New Roman" w:hAnsi="Times New Roman" w:cs="Times New Roman"/>
          <w:w w:val="95"/>
          <w:sz w:val="28"/>
          <w:szCs w:val="28"/>
          <w:lang w:val="x-none"/>
        </w:rPr>
        <w:t xml:space="preserve">ранней профориентации обучающихся путем привлечения их к университетской </w:t>
      </w:r>
      <w:proofErr w:type="spellStart"/>
      <w:r w:rsidRPr="00322857">
        <w:rPr>
          <w:rFonts w:ascii="Times New Roman" w:eastAsia="Times New Roman" w:hAnsi="Times New Roman" w:cs="Times New Roman"/>
          <w:w w:val="95"/>
          <w:sz w:val="28"/>
          <w:szCs w:val="28"/>
          <w:lang w:val="x-none"/>
        </w:rPr>
        <w:t>профориентационной</w:t>
      </w:r>
      <w:proofErr w:type="spellEnd"/>
      <w:r w:rsidRPr="00322857">
        <w:rPr>
          <w:rFonts w:ascii="Times New Roman" w:eastAsia="Times New Roman" w:hAnsi="Times New Roman" w:cs="Times New Roman"/>
          <w:w w:val="95"/>
          <w:sz w:val="28"/>
          <w:szCs w:val="28"/>
          <w:lang w:val="x-none"/>
        </w:rPr>
        <w:t xml:space="preserve"> олимпиаде,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 подготовительным</w:t>
      </w:r>
      <w:r w:rsidRPr="00322857">
        <w:rPr>
          <w:rFonts w:ascii="Times New Roman" w:eastAsia="Times New Roman" w:hAnsi="Times New Roman" w:cs="Times New Roman"/>
          <w:spacing w:val="1"/>
          <w:sz w:val="28"/>
          <w:szCs w:val="28"/>
          <w:lang w:val="x-none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x-none"/>
        </w:rPr>
        <w:t>курсам,</w:t>
      </w:r>
      <w:r w:rsidRPr="00322857">
        <w:rPr>
          <w:rFonts w:ascii="Times New Roman" w:eastAsia="Times New Roman" w:hAnsi="Times New Roman" w:cs="Times New Roman"/>
          <w:spacing w:val="1"/>
          <w:sz w:val="28"/>
          <w:szCs w:val="28"/>
          <w:lang w:val="x-none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фестивалям в мире профессий для учащихся школ, 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x-none"/>
        </w:rPr>
        <w:br/>
        <w:t>в</w:t>
      </w:r>
      <w:r w:rsidRPr="00322857">
        <w:rPr>
          <w:rFonts w:ascii="Times New Roman" w:eastAsia="Times New Roman" w:hAnsi="Times New Roman" w:cs="Times New Roman"/>
          <w:spacing w:val="1"/>
          <w:sz w:val="28"/>
          <w:szCs w:val="28"/>
          <w:lang w:val="x-none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x-none"/>
        </w:rPr>
        <w:t>том</w:t>
      </w:r>
      <w:r w:rsidRPr="00322857">
        <w:rPr>
          <w:rFonts w:ascii="Times New Roman" w:eastAsia="Times New Roman" w:hAnsi="Times New Roman" w:cs="Times New Roman"/>
          <w:spacing w:val="1"/>
          <w:sz w:val="28"/>
          <w:szCs w:val="28"/>
          <w:lang w:val="x-none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x-none"/>
        </w:rPr>
        <w:t>числе</w:t>
      </w:r>
      <w:r w:rsidRPr="00322857">
        <w:rPr>
          <w:rFonts w:ascii="Times New Roman" w:eastAsia="Times New Roman" w:hAnsi="Times New Roman" w:cs="Times New Roman"/>
          <w:spacing w:val="1"/>
          <w:sz w:val="28"/>
          <w:szCs w:val="28"/>
          <w:lang w:val="x-none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x-none"/>
        </w:rPr>
        <w:t>проводимым</w:t>
      </w:r>
      <w:r w:rsidRPr="00322857">
        <w:rPr>
          <w:rFonts w:ascii="Times New Roman" w:eastAsia="Times New Roman" w:hAnsi="Times New Roman" w:cs="Times New Roman"/>
          <w:spacing w:val="1"/>
          <w:sz w:val="28"/>
          <w:szCs w:val="28"/>
          <w:lang w:val="x-none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x-none"/>
        </w:rPr>
        <w:t>в</w:t>
      </w:r>
      <w:r w:rsidRPr="00322857">
        <w:rPr>
          <w:rFonts w:ascii="Times New Roman" w:eastAsia="Times New Roman" w:hAnsi="Times New Roman" w:cs="Times New Roman"/>
          <w:spacing w:val="1"/>
          <w:sz w:val="28"/>
          <w:szCs w:val="28"/>
          <w:lang w:val="x-none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x-none"/>
        </w:rPr>
        <w:t>рамках</w:t>
      </w:r>
      <w:r w:rsidRPr="00322857">
        <w:rPr>
          <w:rFonts w:ascii="Times New Roman" w:eastAsia="Times New Roman" w:hAnsi="Times New Roman" w:cs="Times New Roman"/>
          <w:spacing w:val="1"/>
          <w:sz w:val="28"/>
          <w:szCs w:val="28"/>
          <w:lang w:val="x-none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x-none"/>
        </w:rPr>
        <w:t>партнерства</w:t>
      </w:r>
      <w:r w:rsidRPr="00322857">
        <w:rPr>
          <w:rFonts w:ascii="Times New Roman" w:eastAsia="Times New Roman" w:hAnsi="Times New Roman" w:cs="Times New Roman"/>
          <w:spacing w:val="1"/>
          <w:sz w:val="28"/>
          <w:szCs w:val="28"/>
          <w:lang w:val="x-none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x-none"/>
        </w:rPr>
        <w:t>с</w:t>
      </w:r>
      <w:r w:rsidRPr="00322857">
        <w:rPr>
          <w:rFonts w:ascii="Times New Roman" w:eastAsia="Times New Roman" w:hAnsi="Times New Roman" w:cs="Times New Roman"/>
          <w:spacing w:val="1"/>
          <w:sz w:val="28"/>
          <w:szCs w:val="28"/>
          <w:lang w:val="x-none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x-none"/>
        </w:rPr>
        <w:t>общеобразовательными</w:t>
      </w:r>
      <w:r w:rsidRPr="00322857">
        <w:rPr>
          <w:rFonts w:ascii="Times New Roman" w:eastAsia="Times New Roman" w:hAnsi="Times New Roman" w:cs="Times New Roman"/>
          <w:spacing w:val="11"/>
          <w:sz w:val="28"/>
          <w:szCs w:val="28"/>
          <w:lang w:val="x-none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x-none"/>
        </w:rPr>
        <w:t>организациями и Министерством просвещения Приднестровской Молдавской Республики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32C9F" w:rsidRPr="00322857" w:rsidRDefault="00132C9F" w:rsidP="00A54A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) совершенствования интерактивного образовательного портала 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x-none"/>
        </w:rPr>
        <w:br/>
        <w:t>для расширения возможностей электронного обеспечения образовательного процесса, особенно для контингента обучающихся по заочной и очно-заочной формам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обучения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,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>ведения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 образовательного процесса в дистанционном 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x-none"/>
        </w:rPr>
        <w:br/>
        <w:t>или комбинированном формате, предоставления равных образовательных возможностей для лиц с ограниченными возможностями здоровья;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г) создания на базе научно-информационного библиотечного центра ПГУ «Электронная библиотека ПГУ», включающего электронное хранилище научных и методических трудов сотрудников ПГУ, электронных версий учебных пособий, книг, монографий и периодических изданий;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д) приобретения мультимедийного оборудования для максимального оснащения учебных аудиторий.</w:t>
      </w:r>
    </w:p>
    <w:p w:rsidR="00132C9F" w:rsidRPr="00322857" w:rsidRDefault="00EB7BE7" w:rsidP="00EB7B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 xml:space="preserve">14. </w:t>
      </w:r>
      <w:r w:rsidR="00132C9F" w:rsidRPr="00322857">
        <w:rPr>
          <w:rFonts w:ascii="Times New Roman" w:eastAsia="Times New Roman" w:hAnsi="Times New Roman" w:cs="Times New Roman"/>
          <w:bCs/>
          <w:sz w:val="28"/>
          <w:szCs w:val="28"/>
        </w:rPr>
        <w:t xml:space="preserve">Стратегическими целями в области </w:t>
      </w:r>
      <w:bookmarkStart w:id="1" w:name="_Hlk142487985"/>
      <w:r w:rsidR="00132C9F" w:rsidRPr="00322857">
        <w:rPr>
          <w:rFonts w:ascii="Times New Roman" w:eastAsia="Times New Roman" w:hAnsi="Times New Roman" w:cs="Times New Roman"/>
          <w:bCs/>
          <w:sz w:val="28"/>
          <w:szCs w:val="28"/>
        </w:rPr>
        <w:t>дополнительного профессионального образования</w:t>
      </w:r>
      <w:bookmarkEnd w:id="1"/>
      <w:r w:rsidR="00132C9F" w:rsidRPr="0032285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83B40">
        <w:rPr>
          <w:rFonts w:ascii="Times New Roman" w:eastAsia="Times New Roman" w:hAnsi="Times New Roman" w:cs="Times New Roman"/>
          <w:bCs/>
          <w:sz w:val="28"/>
          <w:szCs w:val="28"/>
        </w:rPr>
        <w:t>являются</w:t>
      </w:r>
      <w:r w:rsidR="00132C9F" w:rsidRPr="00322857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132C9F" w:rsidRPr="00322857" w:rsidRDefault="00132C9F" w:rsidP="00A54A7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 xml:space="preserve">а)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>создание междисциплинарных программ переподготовки, направленных на формирование компетенций, востребованных в разных сферах профессиональной деятельности;</w:t>
      </w:r>
    </w:p>
    <w:p w:rsidR="00132C9F" w:rsidRPr="00322857" w:rsidRDefault="00132C9F" w:rsidP="00A54A7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б) значительное расширение спектра программ дополнительного профессионального образования (в том числе в формате комбинированного обучения). С одной стороны, это приведет к повышению конкурентоспособности выпускников ПГУ, а с другой стороны, будет способствовать росту привлечения в университет внешних слушателей.</w:t>
      </w:r>
    </w:p>
    <w:p w:rsidR="00132C9F" w:rsidRPr="00322857" w:rsidRDefault="00EB7BE7" w:rsidP="00EB7B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 xml:space="preserve">15. </w:t>
      </w:r>
      <w:r w:rsidR="00132C9F" w:rsidRPr="00322857">
        <w:rPr>
          <w:rFonts w:ascii="Times New Roman" w:eastAsia="Times New Roman" w:hAnsi="Times New Roman" w:cs="Times New Roman"/>
          <w:bCs/>
          <w:sz w:val="28"/>
          <w:szCs w:val="28"/>
        </w:rPr>
        <w:t>Основные задачи</w:t>
      </w:r>
      <w:r w:rsidR="00132C9F" w:rsidRPr="00322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2C9F" w:rsidRPr="00322857">
        <w:rPr>
          <w:rFonts w:ascii="Times New Roman" w:eastAsia="Times New Roman" w:hAnsi="Times New Roman" w:cs="Times New Roman"/>
          <w:bCs/>
          <w:sz w:val="28"/>
          <w:szCs w:val="28"/>
        </w:rPr>
        <w:t>в области дополнительного профессионального образования: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а) расширение направлений деятельности в области дополнительного профессионального образования в соответствии с запросами рынка труда Приднестровской Молдавской Республики;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б) обновление тематики и содержания дополнительных профессиональных образовательных программ профессиональной переподготовки и повышение квалификации педагогических работников, врачей и провизоров, государственных служащих и так далее;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в) повышение эффективности системы дополнительного профессионального образования путем применения современных средств, технологий и методов, ориентированных на особенности обучения взрослых, принципы личностно-ориентированного, системно-</w:t>
      </w:r>
      <w:proofErr w:type="spellStart"/>
      <w:r w:rsidRPr="00322857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и </w:t>
      </w:r>
      <w:proofErr w:type="spellStart"/>
      <w:r w:rsidRPr="00322857">
        <w:rPr>
          <w:rFonts w:ascii="Times New Roman" w:eastAsia="Times New Roman" w:hAnsi="Times New Roman" w:cs="Times New Roman"/>
          <w:sz w:val="28"/>
          <w:szCs w:val="28"/>
        </w:rPr>
        <w:t>компетентностного</w:t>
      </w:r>
      <w:proofErr w:type="spellEnd"/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подходов в образовании;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г) совершенствование развивающей информационно-образовательной среды ПГУ и </w:t>
      </w:r>
      <w:proofErr w:type="spellStart"/>
      <w:r w:rsidRPr="00322857">
        <w:rPr>
          <w:rFonts w:ascii="Times New Roman" w:eastAsia="Times New Roman" w:hAnsi="Times New Roman" w:cs="Times New Roman"/>
          <w:sz w:val="28"/>
          <w:szCs w:val="28"/>
        </w:rPr>
        <w:t>полифункциональности</w:t>
      </w:r>
      <w:proofErr w:type="spellEnd"/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портала «Электронный университет ПГУ им. Т.</w:t>
      </w:r>
      <w:r w:rsidR="00155EA1" w:rsidRPr="00322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Г. Шевченко», обеспечивающего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lastRenderedPageBreak/>
        <w:t>полноту, актуальность и доступность информации об образовательной деятельности и ее результатах, апробацию и внедрение новых образовательных продуктов, для обмена передового опыта в области дополнительного профессионального образования;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д) создание </w:t>
      </w:r>
      <w:proofErr w:type="spellStart"/>
      <w:r w:rsidRPr="00322857">
        <w:rPr>
          <w:rFonts w:ascii="Times New Roman" w:eastAsia="Times New Roman" w:hAnsi="Times New Roman" w:cs="Times New Roman"/>
          <w:sz w:val="28"/>
          <w:szCs w:val="28"/>
        </w:rPr>
        <w:t>симуляционного</w:t>
      </w:r>
      <w:proofErr w:type="spellEnd"/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центра для проведения занятий на уровне, соответствующем требованиям современной медицинской и фармацевтической науки, для повышения квалификации врачей и провизоров республики;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е) привлечение к преподаванию по дополнительным профессиональным образовательным программам профессиональной переподготовки и повышения квалификации высококвалифицированных научно-педагогических кадров, представителей научно-исследовательских сообществ, бизнеса, государственного управления, здравоохранения, структур гражданского общества и других, имеющих соответствующее образование и практический опыт работы для обеспечения требований к формированию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 совершенствованию профессиональных компетенций слушателей;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ж) совершенствование мониторинга качества дополнительного профессионального образования, ориентированного на удовлетворение образовательных потребностей всех заинтересованных сторон (личности, общества, государства, учредителей, других заказчиков и потребителей образовательных услуг);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з) расширение взаимодействия с университетами ближнего и дальнего зарубежья, разработка и реализация совместных проектов в области дополнительного профессионального образования.</w:t>
      </w:r>
    </w:p>
    <w:p w:rsidR="00132C9F" w:rsidRPr="00322857" w:rsidRDefault="00C420F1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 xml:space="preserve">16. </w:t>
      </w:r>
      <w:r w:rsidR="00132C9F" w:rsidRPr="00322857">
        <w:rPr>
          <w:rFonts w:ascii="Times New Roman" w:eastAsia="Times New Roman" w:hAnsi="Times New Roman" w:cs="Times New Roman"/>
          <w:bCs/>
          <w:sz w:val="28"/>
          <w:szCs w:val="28"/>
        </w:rPr>
        <w:t>Основные мероприятия в области дополнительного профессионального образования: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а) модернизация содержания образования слушателей путем интеграции научного и образовательного процесса в рамках дополнительного профессионального образования; 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б) реализация современных форм, методов, совместных образовательных проектов с зарубежными организациями в области дополнительного профессионального образования; 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в) модернизация учебно-методической базы реализации образовательного процесса по основным направлениям профессиональной переподготовки и повышения квалификации педагогических работников, врачей и провизоров, государственных служащих и так далее; 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г) ежегодное проведение мониторинга выполнения дополнительных профессиональных образовательных программ профессиональной переподготовки и повышения квалификации и их соответствия запросам рынка труда республики;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д) разработка и введение вариативных форм текущего, промежуточного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 итогового контроля, мониторинга качества дополнительного профессионального образования;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е) совершенствование электронной базы данных контингента слушателей и ведение статистического учета;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lastRenderedPageBreak/>
        <w:t>ж) организация и реализация мероприятий рекламно-информационной направленности о реализуемых дополнительных профессиональных образовательных программах профессиональной переподготовки и повышения квалификации на рынке образовательных услуг республики.</w:t>
      </w:r>
    </w:p>
    <w:p w:rsidR="00132C9F" w:rsidRPr="00322857" w:rsidRDefault="00C420F1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 xml:space="preserve">17. </w:t>
      </w:r>
      <w:r w:rsidR="00132C9F" w:rsidRPr="00322857">
        <w:rPr>
          <w:rFonts w:ascii="Times New Roman" w:eastAsia="Times New Roman" w:hAnsi="Times New Roman" w:cs="Times New Roman"/>
          <w:bCs/>
          <w:sz w:val="28"/>
          <w:szCs w:val="28"/>
        </w:rPr>
        <w:t>Ресурсное обеспечение в области дополнительного профессионального образования: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а) усиление информационного и кадрового потенциалов;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б) улучшение материально-технического потенциала (наличие учебных аудиторий, кабинетов, лабораторий, обеспеченность научной, учебной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 учебно-методической литературой, компьютерами и другим);</w:t>
      </w:r>
    </w:p>
    <w:p w:rsidR="00132C9F" w:rsidRPr="00322857" w:rsidRDefault="00132C9F" w:rsidP="00A54A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в) доступ к ресурсам российских вузов-партнеров и крупным научным отделениям (Российская академия наук, Российская академия образования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 другие).</w:t>
      </w:r>
    </w:p>
    <w:p w:rsidR="00132C9F" w:rsidRPr="00322857" w:rsidRDefault="00132C9F" w:rsidP="00A54A79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18. Стратегическая цель в области научной деятельности</w:t>
      </w: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реализация комплекса взаимосвязанных мер по повышению эффективности научных исследований по приоритетным и основным научным направлениям, формированию новых научных школ, активному внедрению результатов выполненных научно-исследовательских работ в образовательную деятельность, в производственную и социальную сфер</w:t>
      </w:r>
      <w:r w:rsidR="00B83B40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государства.</w:t>
      </w:r>
    </w:p>
    <w:p w:rsidR="00132C9F" w:rsidRPr="00322857" w:rsidRDefault="00132C9F" w:rsidP="00A54A79">
      <w:pPr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19. Основные задачи в области научной деятельности:</w:t>
      </w:r>
    </w:p>
    <w:p w:rsidR="00132C9F" w:rsidRPr="00322857" w:rsidRDefault="00132C9F" w:rsidP="00A54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 xml:space="preserve">а) обеспечение постоянного роста качества и результативности научно-исследовательских работ и объемов выполняемых научных исследований </w:t>
      </w: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по приоритетным и основным направлениям научной деятельности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в Приднестровской Молдавской Республике;</w:t>
      </w:r>
    </w:p>
    <w:p w:rsidR="00132C9F" w:rsidRPr="00322857" w:rsidRDefault="00132C9F" w:rsidP="00A54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б) формирование новых и поддержка действующих научных коллективов ПГУ, выполняющих фундаментальные и прикладные научные исследования, путем совершенствования системы планирования научных исследований и разработок, а также механизма государственного заказа на научно-исследовательские работы, опытно-конструкторские и технологические работы (далее – НИОКТР);</w:t>
      </w:r>
    </w:p>
    <w:p w:rsidR="00132C9F" w:rsidRPr="00322857" w:rsidRDefault="00132C9F" w:rsidP="00A54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в) стимулирование роста вовлеченности в научно-исследовательскую работу студентов, магистрантов через поддержку и развитие студенческих научных объединений и инициативных молодежных научных проектов;</w:t>
      </w:r>
    </w:p>
    <w:p w:rsidR="00132C9F" w:rsidRPr="00322857" w:rsidRDefault="00132C9F" w:rsidP="00A54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г) стимулирование участия аспирантов и молодых ученых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в международных научно-исследовательских программах, конкурсах, проектах грантов, специальных стипендий;</w:t>
      </w:r>
    </w:p>
    <w:p w:rsidR="00132C9F" w:rsidRPr="00322857" w:rsidRDefault="00132C9F" w:rsidP="00A54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д) повышение результативности научно-исследовательских работ за счет последовательного поощрения публикационной активности сотрудников ПГУ, в том числе в ведущих рецензируемых журналах, входящих в российскую и мировые системы цитирования;</w:t>
      </w:r>
    </w:p>
    <w:p w:rsidR="00132C9F" w:rsidRPr="00322857" w:rsidRDefault="00132C9F" w:rsidP="00A54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е) создание малых инновационных предприятий и иных совместных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с производителями товарной продукции научно-производственных объединений, обеспечивающих доведение научных проектов до потребителя;</w:t>
      </w:r>
    </w:p>
    <w:p w:rsidR="00132C9F" w:rsidRPr="00322857" w:rsidRDefault="00132C9F" w:rsidP="00A54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ж) внедрение результатов завершенных научно-исследовательских работ в практику деятельности органов государственной власти, бюджетных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</w:r>
      <w:r w:rsidRPr="00322857">
        <w:rPr>
          <w:rFonts w:ascii="Times New Roman" w:eastAsia="Times New Roman" w:hAnsi="Times New Roman" w:cs="Times New Roman"/>
          <w:sz w:val="28"/>
          <w:szCs w:val="28"/>
        </w:rPr>
        <w:lastRenderedPageBreak/>
        <w:t>и внебюджетных организаций и учреждений, предприятий и хозяйств всех форм собственности Приднестровской Молдавской Республики;</w:t>
      </w:r>
    </w:p>
    <w:p w:rsidR="00132C9F" w:rsidRPr="00322857" w:rsidRDefault="00132C9F" w:rsidP="00A54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з) развитие эффективного международного научного сотрудничества, участие в конкурсах международных проектов и грантов с целью вхождения ПГУ в научные программы ведущих научных центров и вузов-партнеров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из Российской Федерации и других стран;</w:t>
      </w:r>
    </w:p>
    <w:p w:rsidR="00132C9F" w:rsidRPr="00322857" w:rsidRDefault="00132C9F" w:rsidP="00A54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и) заключение договоров о сотрудничестве ПГУ с научными организациями и организациями образования иностранных государств, обеспечивающих проведение совместных исследований на базе ведущих вузов и научно-исследовательских институтов других государств;</w:t>
      </w:r>
    </w:p>
    <w:p w:rsidR="00132C9F" w:rsidRPr="00322857" w:rsidRDefault="00132C9F" w:rsidP="00A54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к) развитие и всесторонняя поддержка научных школ ПГУ, расширение направлений их деятельности, повышение эффективности подготовки аспирантов и докторантов под руководством представителей ведущих научных школ, увеличение количества аспирантов и докторантов, выполняющих исследования в ведущих научных коллективах;</w:t>
      </w:r>
    </w:p>
    <w:p w:rsidR="00132C9F" w:rsidRPr="00322857" w:rsidRDefault="00132C9F" w:rsidP="00A54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л) подготовка научных и научно-педагогических кадров для ПГУ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 других научных организаций, министерств и ведомств республики реализовывается в следующих основных формах:</w:t>
      </w:r>
    </w:p>
    <w:p w:rsidR="00132C9F" w:rsidRPr="00322857" w:rsidRDefault="00132C9F" w:rsidP="00A54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1) обучение в аспирантуре ПГУ (по очной и заочной формам обучения,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в форме соискательства ученой степени кандидата наук);</w:t>
      </w:r>
    </w:p>
    <w:p w:rsidR="00132C9F" w:rsidRPr="00322857" w:rsidRDefault="00132C9F" w:rsidP="00A54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2) направление на обучение в аспирантуру (по целевому приему)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в организации высшего профессионального образования и научные организации иностранных государств;</w:t>
      </w:r>
    </w:p>
    <w:p w:rsidR="00132C9F" w:rsidRPr="00322857" w:rsidRDefault="00132C9F" w:rsidP="00A54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3) обучение в докторантуре</w:t>
      </w:r>
      <w:r w:rsidRPr="00322857">
        <w:rPr>
          <w:rFonts w:ascii="Times New Roman" w:eastAsia="Times New Roman" w:hAnsi="Times New Roman" w:cs="Times New Roman"/>
        </w:rPr>
        <w:t xml:space="preserve"> </w:t>
      </w:r>
      <w:bookmarkStart w:id="2" w:name="_Hlk142486051"/>
      <w:r w:rsidRPr="00322857">
        <w:rPr>
          <w:rFonts w:ascii="Times New Roman" w:eastAsia="Times New Roman" w:hAnsi="Times New Roman" w:cs="Times New Roman"/>
          <w:sz w:val="28"/>
          <w:szCs w:val="28"/>
        </w:rPr>
        <w:t>организаций высшего профессионального образования</w:t>
      </w:r>
      <w:bookmarkEnd w:id="2"/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и научных организаций иностранных государств;</w:t>
      </w:r>
    </w:p>
    <w:p w:rsidR="00132C9F" w:rsidRPr="00322857" w:rsidRDefault="00132C9F" w:rsidP="00A54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м) плановые показатели приема на обучение в аспирантуру ПГУ по годам действия Программы:</w:t>
      </w:r>
    </w:p>
    <w:p w:rsidR="0070239A" w:rsidRPr="00322857" w:rsidRDefault="0070239A" w:rsidP="004F0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36"/>
        <w:gridCol w:w="1022"/>
        <w:gridCol w:w="994"/>
        <w:gridCol w:w="991"/>
        <w:gridCol w:w="1265"/>
        <w:gridCol w:w="843"/>
        <w:gridCol w:w="294"/>
      </w:tblGrid>
      <w:tr w:rsidR="00132C9F" w:rsidRPr="00322857" w:rsidTr="00BA3EA5">
        <w:trPr>
          <w:gridAfter w:val="1"/>
          <w:wAfter w:w="236" w:type="dxa"/>
        </w:trPr>
        <w:tc>
          <w:tcPr>
            <w:tcW w:w="4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51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132C9F" w:rsidRPr="00322857" w:rsidTr="00BA3EA5">
        <w:trPr>
          <w:gridAfter w:val="1"/>
          <w:wAfter w:w="236" w:type="dxa"/>
        </w:trPr>
        <w:tc>
          <w:tcPr>
            <w:tcW w:w="4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</w:tr>
      <w:tr w:rsidR="00132C9F" w:rsidRPr="00322857" w:rsidTr="00BA3EA5">
        <w:trPr>
          <w:gridAfter w:val="1"/>
          <w:wAfter w:w="236" w:type="dxa"/>
        </w:trPr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принимаемых </w:t>
            </w:r>
          </w:p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обучение (всего 150 человек)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132C9F" w:rsidRPr="00322857" w:rsidTr="00BA3EA5"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обучающихся в аспирантуре</w:t>
            </w:r>
          </w:p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1-го по 4-й год обучения)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32C9F" w:rsidRPr="00322857" w:rsidRDefault="00132C9F" w:rsidP="004F0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C9F" w:rsidRPr="00322857" w:rsidRDefault="00132C9F" w:rsidP="004F0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C9F" w:rsidRPr="00322857" w:rsidRDefault="00BA3EA5" w:rsidP="004F0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132C9F" w:rsidRPr="00322857" w:rsidRDefault="00132C9F" w:rsidP="004F00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70239A" w:rsidRPr="0032285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2285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132C9F" w:rsidRPr="00322857" w:rsidRDefault="00132C9F" w:rsidP="004F0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н) плановые показатели направления на обучение в аспирантуру организаций высшего профессионального образования и научных организаций иностранных государств по квотам </w:t>
      </w:r>
      <w:proofErr w:type="spellStart"/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Россотрудничества</w:t>
      </w:r>
      <w:proofErr w:type="spellEnd"/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период действия Программы:</w:t>
      </w:r>
    </w:p>
    <w:p w:rsidR="0070239A" w:rsidRPr="00322857" w:rsidRDefault="0070239A" w:rsidP="004F0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41"/>
        <w:gridCol w:w="1057"/>
        <w:gridCol w:w="992"/>
        <w:gridCol w:w="990"/>
        <w:gridCol w:w="988"/>
        <w:gridCol w:w="1135"/>
        <w:gridCol w:w="286"/>
      </w:tblGrid>
      <w:tr w:rsidR="00132C9F" w:rsidRPr="00322857" w:rsidTr="00575735">
        <w:trPr>
          <w:gridAfter w:val="1"/>
          <w:wAfter w:w="286" w:type="dxa"/>
          <w:trHeight w:val="298"/>
          <w:jc w:val="center"/>
        </w:trPr>
        <w:tc>
          <w:tcPr>
            <w:tcW w:w="4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5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322857" w:rsidRPr="00322857" w:rsidTr="00575735">
        <w:trPr>
          <w:gridAfter w:val="1"/>
          <w:wAfter w:w="286" w:type="dxa"/>
          <w:trHeight w:val="412"/>
          <w:jc w:val="center"/>
        </w:trPr>
        <w:tc>
          <w:tcPr>
            <w:tcW w:w="4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</w:tr>
      <w:tr w:rsidR="00322857" w:rsidRPr="00322857" w:rsidTr="00575735">
        <w:trPr>
          <w:gridAfter w:val="1"/>
          <w:wAfter w:w="286" w:type="dxa"/>
          <w:trHeight w:val="1054"/>
          <w:jc w:val="center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575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направляемых на учебу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32C9F" w:rsidRPr="00322857" w:rsidTr="00575735">
        <w:trPr>
          <w:trHeight w:val="699"/>
          <w:jc w:val="center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B19" w:rsidRDefault="00132C9F" w:rsidP="00575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</w:t>
            </w:r>
          </w:p>
          <w:p w:rsidR="00132C9F" w:rsidRPr="00322857" w:rsidRDefault="00132C9F" w:rsidP="00575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1-го по 4-й год обучения)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32C9F" w:rsidRDefault="00132C9F" w:rsidP="004F0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735" w:rsidRPr="00575735" w:rsidRDefault="00575735" w:rsidP="004F00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C9F" w:rsidRPr="00322857" w:rsidRDefault="00E82EB7" w:rsidP="004F0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132C9F" w:rsidRPr="00322857" w:rsidRDefault="00132C9F" w:rsidP="004F0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="007A310B"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132C9F" w:rsidRPr="00322857" w:rsidRDefault="00132C9F" w:rsidP="004F0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подготовки научных и научно-педагогических кадров – очная;</w:t>
      </w:r>
    </w:p>
    <w:p w:rsidR="00132C9F" w:rsidRPr="00322857" w:rsidRDefault="00132C9F" w:rsidP="004F0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>о) плановые показатели защиты кандидатских диссертаций, выполненных при аспирантуре ПГУ и</w:t>
      </w:r>
      <w:r w:rsidRPr="00322857">
        <w:rPr>
          <w:rFonts w:ascii="Times New Roman" w:eastAsia="Times New Roman" w:hAnsi="Times New Roman" w:cs="Times New Roman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 высшего профессионального образования и научных организаций иностранных государств:</w:t>
      </w:r>
    </w:p>
    <w:p w:rsidR="00132C9F" w:rsidRDefault="00132C9F" w:rsidP="004F0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EB7" w:rsidRDefault="00E82EB7" w:rsidP="004F0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EB7" w:rsidRDefault="00E82EB7" w:rsidP="004F0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60"/>
        <w:gridCol w:w="987"/>
        <w:gridCol w:w="1016"/>
        <w:gridCol w:w="991"/>
        <w:gridCol w:w="1129"/>
        <w:gridCol w:w="1268"/>
        <w:gridCol w:w="294"/>
      </w:tblGrid>
      <w:tr w:rsidR="00132C9F" w:rsidRPr="00322857" w:rsidTr="00081107">
        <w:trPr>
          <w:gridAfter w:val="1"/>
          <w:wAfter w:w="294" w:type="dxa"/>
        </w:trPr>
        <w:tc>
          <w:tcPr>
            <w:tcW w:w="3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5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322857" w:rsidRPr="00322857" w:rsidTr="00081107">
        <w:trPr>
          <w:gridAfter w:val="1"/>
          <w:wAfter w:w="294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</w:tr>
      <w:tr w:rsidR="00322857" w:rsidRPr="00322857" w:rsidTr="00081107">
        <w:trPr>
          <w:gridAfter w:val="1"/>
          <w:wAfter w:w="294" w:type="dxa"/>
          <w:trHeight w:val="161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0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апробаций результатов исследования, предзащита диссертаций </w:t>
            </w:r>
            <w:r w:rsidR="00594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(125 человек)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22857" w:rsidRPr="00322857" w:rsidTr="00081107"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2B4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диссертаций (100 человек)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32C9F" w:rsidRPr="00322857" w:rsidRDefault="00E82EB7" w:rsidP="004F0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132C9F" w:rsidRPr="00322857" w:rsidRDefault="00132C9F" w:rsidP="004F00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>п) план научных командировок в рамках выполнения докторских исследований в научных организациях и организациях образования Российской Федерации в рамках Программы:</w:t>
      </w:r>
    </w:p>
    <w:p w:rsidR="0070239A" w:rsidRPr="00322857" w:rsidRDefault="0070239A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91"/>
        <w:gridCol w:w="991"/>
        <w:gridCol w:w="1021"/>
        <w:gridCol w:w="995"/>
        <w:gridCol w:w="1135"/>
        <w:gridCol w:w="1134"/>
        <w:gridCol w:w="236"/>
      </w:tblGrid>
      <w:tr w:rsidR="00322857" w:rsidRPr="00322857" w:rsidTr="00E77780">
        <w:trPr>
          <w:gridAfter w:val="1"/>
          <w:wAfter w:w="236" w:type="dxa"/>
        </w:trPr>
        <w:tc>
          <w:tcPr>
            <w:tcW w:w="3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5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132C9F" w:rsidRPr="00322857" w:rsidTr="00E77780">
        <w:trPr>
          <w:gridAfter w:val="1"/>
          <w:wAfter w:w="236" w:type="dxa"/>
        </w:trPr>
        <w:tc>
          <w:tcPr>
            <w:tcW w:w="3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</w:tr>
      <w:tr w:rsidR="00132C9F" w:rsidRPr="00322857" w:rsidTr="00E77780"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0811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научных командировок (60 – за 5 лет)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2C9F" w:rsidRPr="00322857" w:rsidRDefault="00132C9F" w:rsidP="004F00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9F" w:rsidRPr="00322857" w:rsidRDefault="00132C9F" w:rsidP="004F00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32C9F" w:rsidRPr="00322857" w:rsidRDefault="00132C9F" w:rsidP="004F00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C9F" w:rsidRPr="00322857" w:rsidRDefault="00E77780" w:rsidP="004F00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132C9F" w:rsidRPr="00322857" w:rsidRDefault="00132C9F" w:rsidP="004F00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132C9F" w:rsidRPr="00322857" w:rsidRDefault="00132C9F" w:rsidP="004F0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р) план закрепления в докторантуре организаций образования </w:t>
      </w: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научных организациях Российской Федерации специалистов ПГУ в рамках Программы:</w:t>
      </w:r>
    </w:p>
    <w:p w:rsidR="0070239A" w:rsidRPr="00322857" w:rsidRDefault="0070239A" w:rsidP="004F0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94"/>
        <w:gridCol w:w="992"/>
        <w:gridCol w:w="1021"/>
        <w:gridCol w:w="992"/>
        <w:gridCol w:w="1134"/>
        <w:gridCol w:w="1134"/>
        <w:gridCol w:w="238"/>
      </w:tblGrid>
      <w:tr w:rsidR="00322857" w:rsidRPr="00322857" w:rsidTr="00081107">
        <w:trPr>
          <w:gridAfter w:val="1"/>
          <w:wAfter w:w="238" w:type="dxa"/>
          <w:trHeight w:val="573"/>
        </w:trPr>
        <w:tc>
          <w:tcPr>
            <w:tcW w:w="3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5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132C9F" w:rsidRPr="00322857" w:rsidTr="00081107">
        <w:trPr>
          <w:gridAfter w:val="1"/>
          <w:wAfter w:w="238" w:type="dxa"/>
          <w:trHeight w:val="145"/>
        </w:trPr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</w:tr>
      <w:tr w:rsidR="00132C9F" w:rsidRPr="00322857" w:rsidTr="00081107">
        <w:trPr>
          <w:trHeight w:val="836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0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сотрудников, закрепленных при докторантуре (20 человек)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32C9F" w:rsidRDefault="00132C9F" w:rsidP="004F0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107" w:rsidRDefault="00081107" w:rsidP="004F0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C9F" w:rsidRPr="00322857" w:rsidRDefault="00081107" w:rsidP="004F0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85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132C9F" w:rsidRPr="00322857" w:rsidRDefault="00132C9F" w:rsidP="004F002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70239A" w:rsidRPr="0032285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:rsidR="00132C9F" w:rsidRPr="00322857" w:rsidRDefault="00132C9F" w:rsidP="004F0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>с) план защиты докторских диссертаций специалистами ПГУ:</w:t>
      </w:r>
    </w:p>
    <w:p w:rsidR="0070239A" w:rsidRPr="00322857" w:rsidRDefault="0070239A" w:rsidP="004F0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96"/>
        <w:gridCol w:w="993"/>
        <w:gridCol w:w="1134"/>
        <w:gridCol w:w="1018"/>
        <w:gridCol w:w="1018"/>
        <w:gridCol w:w="992"/>
        <w:gridCol w:w="6"/>
        <w:gridCol w:w="230"/>
      </w:tblGrid>
      <w:tr w:rsidR="00322857" w:rsidRPr="00322857" w:rsidTr="00081107">
        <w:trPr>
          <w:gridAfter w:val="1"/>
          <w:wAfter w:w="230" w:type="dxa"/>
          <w:trHeight w:val="299"/>
        </w:trPr>
        <w:tc>
          <w:tcPr>
            <w:tcW w:w="3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</w:t>
            </w:r>
          </w:p>
        </w:tc>
        <w:tc>
          <w:tcPr>
            <w:tcW w:w="5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132C9F" w:rsidRPr="00322857" w:rsidTr="00081107">
        <w:trPr>
          <w:gridAfter w:val="2"/>
          <w:wAfter w:w="236" w:type="dxa"/>
          <w:trHeight w:val="145"/>
        </w:trPr>
        <w:tc>
          <w:tcPr>
            <w:tcW w:w="3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C9F" w:rsidRPr="00322857" w:rsidRDefault="00132C9F" w:rsidP="004F0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9F" w:rsidRPr="00322857" w:rsidRDefault="00132C9F" w:rsidP="004F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</w:tr>
      <w:tr w:rsidR="00A07196" w:rsidRPr="00322857" w:rsidTr="00E47077">
        <w:trPr>
          <w:gridAfter w:val="2"/>
          <w:wAfter w:w="236" w:type="dxa"/>
          <w:trHeight w:val="145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196" w:rsidRPr="00322857" w:rsidRDefault="00A07196" w:rsidP="00A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Апробация результатов исследования, предзащита диссертаций (15 человек)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196" w:rsidRPr="00322857" w:rsidRDefault="00A07196" w:rsidP="00A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196" w:rsidRPr="00322857" w:rsidRDefault="00A07196" w:rsidP="00A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196" w:rsidRPr="00322857" w:rsidRDefault="00A07196" w:rsidP="00A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196" w:rsidRPr="00322857" w:rsidRDefault="00A07196" w:rsidP="00A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7196" w:rsidRPr="00322857" w:rsidRDefault="00A07196" w:rsidP="00A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07196" w:rsidRPr="00322857" w:rsidTr="00E47077">
        <w:trPr>
          <w:trHeight w:val="145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196" w:rsidRPr="00322857" w:rsidRDefault="00A07196" w:rsidP="00A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диссертаций (15 человек)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196" w:rsidRPr="00322857" w:rsidRDefault="00A07196" w:rsidP="00A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196" w:rsidRPr="00322857" w:rsidRDefault="00A07196" w:rsidP="00A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196" w:rsidRPr="00322857" w:rsidRDefault="00A07196" w:rsidP="00A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196" w:rsidRPr="00322857" w:rsidRDefault="00A07196" w:rsidP="00A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96" w:rsidRPr="00322857" w:rsidRDefault="00A07196" w:rsidP="00A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7196" w:rsidRPr="00E856CE" w:rsidRDefault="00A07196" w:rsidP="00A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  <w:p w:rsidR="00A07196" w:rsidRPr="00322857" w:rsidRDefault="00A07196" w:rsidP="00A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70239A" w:rsidRPr="00322857" w:rsidRDefault="0070239A" w:rsidP="004F002C">
      <w:pPr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20. Основные направления в области научной деятельности: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внедрение конкурсных принципов отбора НИОКТР, выполняемых кафедрами и лабораториями, для финансовой поддержки их реализации </w:t>
      </w: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сопровождения до этапа внедрения;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развитие междисциплинарных научных исследований, направленных на совершенствование образовательной деятельности;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разработка мер по обеспечению доступа к информационным ресурсам ведущих научных и образовательных центров России и зарубежных стран;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освоение передового зарубежного научного опыта через реализацию совместных научных проектов, создание совместных опытных производств, которые призваны обеспечить постоянное сотрудничество с зарубежными вузами-партнерами и научными организациями, гарантирующими создание качественной научной продукции;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поддержка изобретательской и рационализаторской деятельности сотрудников и студентов университета;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увеличение доли сотрудников с учеными степенями и званиями </w:t>
      </w: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составе профессорско-преподавательского состава до 50 процентов, снижение среднего возраста кандидатов наук до 35 (тридцати пяти) лет, докторов наук – до 45 (сорока пяти) лет;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>ж) повышение эффективности системы подготовки научных и научно-педагогических кадров в аспирантуре с целью обеспечения защиты диссертационных работ в течение первого года после окончания аспирантуры, поддержание количества защит на уровне не менее 80 процентов;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з) осуществление перехода на новые требования в области подготовки научных и научно-педагогических кадров высшей квалификации; 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>и) обеспечение условий для подготовки и защиты докторских диссертаций сотрудниками ПГУ, работающими над докторскими диссертациями;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к) поддержка и поднятие престижа научно-исследовательской деятельности студентов, формирование у них интереса к активному участию </w:t>
      </w: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научной работе;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>л) содействие эффективному профессиональному отбору перспективной молодежи для дальнейшего обучения в аспирантуре и подготовки резерва научно-педагогических кадров ПГУ;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>м) развитие студенческого самоуправления в сфере научно-исследовательской работы студентов, магистрантов, аспирантов (студенческие научные общества, советы молодых ученых);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н) организация участия магистрантов, аспирантов и молодых ученых </w:t>
      </w: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международных олимпиадах, конференциях;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о) привлечение студентов, магистрантов и аспирантов к проведению фундаментальных, прикладных и экспериментальных исследований </w:t>
      </w: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действующих научно-исследовательских лабораториях университета;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>п) организация студенческих научно-технических и состязательных мероприятий стимулирующего характера различного уровня (от кафедрального до международного);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р) наращивание публикационной активности ученых ПГУ в ведущих рецензируемых журналах, входящих в российскую и мировые системы цитирования, а также увеличение индекса </w:t>
      </w:r>
      <w:proofErr w:type="spellStart"/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>Хирша</w:t>
      </w:r>
      <w:proofErr w:type="spellEnd"/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(количества цитирований публикаций преподавателей ПГУ);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с) активизация сотрудничества с зарубежными партнерами </w:t>
      </w: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проведению международных научных форумов в ПГУ и подготовка совместных публикаций.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>21. Ресурсное обеспечение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в области научной деятельности</w:t>
      </w: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обеспечение повышения квалификации научных и научно-педагогических кадров ПГУ за пределами Приднестровской Молдавской Республики;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размещение и систематическая актуализация рекламы научной продукции ПГУ в глобальной сети Интернет;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стимулирование изобретательской и рационализаторской деятельности преподавателей, аспирантов, научных работников, специалистов и студентов, защиты их авторских прав путем обеспечения финансирования процедуры подачи и экспертизы заявок на изобретения, полезные модели, компьютерные программы и поддержания в силе действующих патентов на изобретения;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сохранение и развитие материально-технической базы кафедр </w:t>
      </w: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научно-исследовательских лабораторий (приобретение лабораторного оборудования, капитальный ремонт помещений);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>д) реализация и финансовое обеспечение плана подготовки научно-педагогических кадров высшей квалификации на 2025–2029 годы;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>е) реализация и финансовое обеспечение плана научных командировок аспирантов, соискателей, докторантов (не менее одного раза в год), аспирантов (соискателей) последнего года обучения и в течение года после окончания обучения с целью защиты диссертации (не менее двух раз в год);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>ж) обеспечение участия студентов, магистрантов, аспирантов и молодых ученых в научных мероприятиях состязательного характера (олимпиадах, конкурсах, конференциях) различного уровня;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з) разработка и реализация мер по продвижению научных публикаций сотрудников ПГУ в международных изданиях (уровня 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Scopus</w:t>
      </w: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Science</w:t>
      </w: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>и) размещение изданных в ПГУ сборников научных трудов научно-педагогических работников в базе данных Российский индекс научного цитирования;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к) создание организационных и ресурсных условий для проведения международных научных мероприятий на базе ПГУ.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22. </w:t>
      </w:r>
      <w:r w:rsidRPr="0032285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Стратегическая цель в области издательской деятельности</w:t>
      </w:r>
      <w:r w:rsidRPr="0032285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2285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расширение возможностей профессорско-преподавательского состава университета по изданию научных, учебных, учебно-методических изысканий </w:t>
      </w:r>
      <w:r w:rsidRPr="0032285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 целях наполнения регионального образовательного пространства современными публикациями исследовательского характера. </w:t>
      </w:r>
    </w:p>
    <w:p w:rsidR="00132C9F" w:rsidRPr="00322857" w:rsidRDefault="00132C9F" w:rsidP="004F002C">
      <w:pPr>
        <w:tabs>
          <w:tab w:val="right" w:pos="851"/>
          <w:tab w:val="left" w:pos="1134"/>
        </w:tabs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23. Основные задачи в области издательской деятельности:</w:t>
      </w:r>
    </w:p>
    <w:p w:rsidR="00132C9F" w:rsidRPr="00322857" w:rsidRDefault="00132C9F" w:rsidP="004F002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Arial Unicode MS" w:hAnsi="Times New Roman" w:cs="Times New Roman"/>
          <w:sz w:val="28"/>
          <w:szCs w:val="28"/>
        </w:rPr>
      </w:pPr>
      <w:r w:rsidRPr="00322857">
        <w:rPr>
          <w:rFonts w:ascii="Times New Roman" w:eastAsia="Arial Unicode MS" w:hAnsi="Times New Roman" w:cs="Times New Roman"/>
          <w:sz w:val="28"/>
          <w:szCs w:val="28"/>
        </w:rPr>
        <w:t xml:space="preserve">а) актуализация компетенций студентов в рамках </w:t>
      </w:r>
      <w:proofErr w:type="spellStart"/>
      <w:r w:rsidRPr="00322857">
        <w:rPr>
          <w:rFonts w:ascii="Times New Roman" w:eastAsia="Arial Unicode MS" w:hAnsi="Times New Roman" w:cs="Times New Roman"/>
          <w:sz w:val="28"/>
          <w:szCs w:val="28"/>
        </w:rPr>
        <w:t>инновационно</w:t>
      </w:r>
      <w:proofErr w:type="spellEnd"/>
      <w:r w:rsidRPr="00322857">
        <w:rPr>
          <w:rFonts w:ascii="Times New Roman" w:eastAsia="Arial Unicode MS" w:hAnsi="Times New Roman" w:cs="Times New Roman"/>
          <w:sz w:val="28"/>
          <w:szCs w:val="28"/>
        </w:rPr>
        <w:t>-технологической инфраструктуры и научно-производственных проектов университета;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Arial Unicode MS" w:hAnsi="Times New Roman" w:cs="Times New Roman"/>
          <w:sz w:val="28"/>
          <w:szCs w:val="28"/>
        </w:rPr>
      </w:pPr>
      <w:r w:rsidRPr="00322857">
        <w:rPr>
          <w:rFonts w:ascii="Times New Roman" w:eastAsia="Arial Unicode MS" w:hAnsi="Times New Roman" w:cs="Times New Roman"/>
          <w:sz w:val="28"/>
          <w:szCs w:val="28"/>
        </w:rPr>
        <w:t xml:space="preserve">б) оптимизация производственного процесса; </w:t>
      </w:r>
    </w:p>
    <w:p w:rsidR="00132C9F" w:rsidRPr="00322857" w:rsidRDefault="00132C9F" w:rsidP="004F002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Arial Unicode MS" w:hAnsi="Times New Roman" w:cs="Times New Roman"/>
          <w:sz w:val="28"/>
          <w:szCs w:val="28"/>
        </w:rPr>
      </w:pPr>
      <w:r w:rsidRPr="00322857">
        <w:rPr>
          <w:rFonts w:ascii="Times New Roman" w:eastAsia="Arial Unicode MS" w:hAnsi="Times New Roman" w:cs="Times New Roman"/>
          <w:sz w:val="28"/>
          <w:szCs w:val="28"/>
        </w:rPr>
        <w:t xml:space="preserve">в) оперативная печать с тиражами от одного экземпляра, освоение технологий быстрых изменений в публикуемых материалах; </w:t>
      </w:r>
    </w:p>
    <w:p w:rsidR="00132C9F" w:rsidRPr="00322857" w:rsidRDefault="00132C9F" w:rsidP="004F002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Arial Unicode MS" w:hAnsi="Times New Roman" w:cs="Times New Roman"/>
          <w:sz w:val="28"/>
          <w:szCs w:val="28"/>
        </w:rPr>
      </w:pPr>
      <w:r w:rsidRPr="00322857">
        <w:rPr>
          <w:rFonts w:ascii="Times New Roman" w:eastAsia="Arial Unicode MS" w:hAnsi="Times New Roman" w:cs="Times New Roman"/>
          <w:sz w:val="28"/>
          <w:szCs w:val="28"/>
        </w:rPr>
        <w:t xml:space="preserve">г) создание единой информационной системы на базе современных цифровых программно-аппаратных комплексов, включая научно-информационный библиотечный центр и другие подразделения ПГУ; </w:t>
      </w:r>
    </w:p>
    <w:p w:rsidR="00132C9F" w:rsidRPr="00322857" w:rsidRDefault="00132C9F" w:rsidP="004F002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Arial Unicode MS" w:hAnsi="Times New Roman" w:cs="Times New Roman"/>
          <w:sz w:val="28"/>
          <w:szCs w:val="28"/>
        </w:rPr>
      </w:pPr>
      <w:r w:rsidRPr="00322857">
        <w:rPr>
          <w:rFonts w:ascii="Times New Roman" w:eastAsia="Arial Unicode MS" w:hAnsi="Times New Roman" w:cs="Times New Roman"/>
          <w:sz w:val="28"/>
          <w:szCs w:val="28"/>
        </w:rPr>
        <w:t xml:space="preserve">д) интеграция с другими </w:t>
      </w:r>
      <w:r w:rsidR="000B1E6C" w:rsidRPr="00322857">
        <w:rPr>
          <w:rFonts w:ascii="Times New Roman" w:eastAsia="Arial Unicode MS" w:hAnsi="Times New Roman" w:cs="Times New Roman"/>
          <w:sz w:val="28"/>
          <w:szCs w:val="28"/>
        </w:rPr>
        <w:t>вуз</w:t>
      </w:r>
      <w:r w:rsidRPr="00322857">
        <w:rPr>
          <w:rFonts w:ascii="Times New Roman" w:eastAsia="Arial Unicode MS" w:hAnsi="Times New Roman" w:cs="Times New Roman"/>
          <w:sz w:val="28"/>
          <w:szCs w:val="28"/>
        </w:rPr>
        <w:t xml:space="preserve">ами и научными организациями Приднестровской Молдавской Республики в единое информационное пространство. </w:t>
      </w:r>
    </w:p>
    <w:p w:rsidR="00132C9F" w:rsidRPr="00322857" w:rsidRDefault="00132C9F" w:rsidP="004F002C">
      <w:pPr>
        <w:tabs>
          <w:tab w:val="center" w:pos="4677"/>
          <w:tab w:val="right" w:pos="9355"/>
        </w:tabs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24. Основные мероприятия в области издательской деятельности:</w:t>
      </w:r>
    </w:p>
    <w:p w:rsidR="00132C9F" w:rsidRPr="00322857" w:rsidRDefault="00132C9F" w:rsidP="004F002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Arial Unicode MS" w:hAnsi="Times New Roman" w:cs="Times New Roman"/>
          <w:sz w:val="28"/>
          <w:szCs w:val="28"/>
        </w:rPr>
      </w:pPr>
      <w:r w:rsidRPr="00322857">
        <w:rPr>
          <w:rFonts w:ascii="Times New Roman" w:eastAsia="Arial Unicode MS" w:hAnsi="Times New Roman" w:cs="Times New Roman"/>
          <w:sz w:val="28"/>
          <w:szCs w:val="28"/>
        </w:rPr>
        <w:t>а) приобретение и установка оргтехники в целях увеличения производственных показателей издательства;</w:t>
      </w:r>
    </w:p>
    <w:p w:rsidR="00132C9F" w:rsidRPr="00322857" w:rsidRDefault="00132C9F" w:rsidP="004F002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Arial Unicode MS" w:hAnsi="Times New Roman" w:cs="Times New Roman"/>
          <w:sz w:val="28"/>
          <w:szCs w:val="28"/>
        </w:rPr>
      </w:pPr>
      <w:r w:rsidRPr="00322857">
        <w:rPr>
          <w:rFonts w:ascii="Times New Roman" w:eastAsia="Arial Unicode MS" w:hAnsi="Times New Roman" w:cs="Times New Roman"/>
          <w:sz w:val="28"/>
          <w:szCs w:val="28"/>
        </w:rPr>
        <w:t>б) приобретение и внедрение последних версий лицензионных компьютерных издательских систем и графических редакторов;</w:t>
      </w:r>
    </w:p>
    <w:p w:rsidR="00132C9F" w:rsidRPr="00322857" w:rsidRDefault="00132C9F" w:rsidP="004F002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Arial Unicode MS" w:hAnsi="Times New Roman" w:cs="Times New Roman"/>
          <w:sz w:val="28"/>
          <w:szCs w:val="28"/>
        </w:rPr>
      </w:pPr>
      <w:r w:rsidRPr="00322857">
        <w:rPr>
          <w:rFonts w:ascii="Times New Roman" w:eastAsia="Arial Unicode MS" w:hAnsi="Times New Roman" w:cs="Times New Roman"/>
          <w:sz w:val="28"/>
          <w:szCs w:val="28"/>
        </w:rPr>
        <w:t xml:space="preserve">в) приобретение расходных материалов для печатных машин </w:t>
      </w:r>
      <w:r w:rsidRPr="00322857">
        <w:rPr>
          <w:rFonts w:ascii="Times New Roman" w:eastAsia="Arial Unicode MS" w:hAnsi="Times New Roman" w:cs="Times New Roman"/>
          <w:sz w:val="28"/>
          <w:szCs w:val="28"/>
        </w:rPr>
        <w:br/>
        <w:t xml:space="preserve">и </w:t>
      </w:r>
      <w:proofErr w:type="spellStart"/>
      <w:r w:rsidRPr="00322857">
        <w:rPr>
          <w:rFonts w:ascii="Times New Roman" w:eastAsia="Arial Unicode MS" w:hAnsi="Times New Roman" w:cs="Times New Roman"/>
          <w:sz w:val="28"/>
          <w:szCs w:val="28"/>
        </w:rPr>
        <w:t>послепечатной</w:t>
      </w:r>
      <w:proofErr w:type="spellEnd"/>
      <w:r w:rsidRPr="00322857">
        <w:rPr>
          <w:rFonts w:ascii="Times New Roman" w:eastAsia="Arial Unicode MS" w:hAnsi="Times New Roman" w:cs="Times New Roman"/>
          <w:sz w:val="28"/>
          <w:szCs w:val="28"/>
        </w:rPr>
        <w:t xml:space="preserve"> обработки изданий (тонеры, краска, пленка, скобы, </w:t>
      </w:r>
      <w:proofErr w:type="spellStart"/>
      <w:r w:rsidRPr="00322857">
        <w:rPr>
          <w:rFonts w:ascii="Times New Roman" w:eastAsia="Arial Unicode MS" w:hAnsi="Times New Roman" w:cs="Times New Roman"/>
          <w:sz w:val="28"/>
          <w:szCs w:val="28"/>
        </w:rPr>
        <w:t>термоклей</w:t>
      </w:r>
      <w:proofErr w:type="spellEnd"/>
      <w:r w:rsidRPr="00322857">
        <w:rPr>
          <w:rFonts w:ascii="Times New Roman" w:eastAsia="Arial Unicode MS" w:hAnsi="Times New Roman" w:cs="Times New Roman"/>
          <w:sz w:val="28"/>
          <w:szCs w:val="28"/>
        </w:rPr>
        <w:t xml:space="preserve">, пленка для </w:t>
      </w:r>
      <w:proofErr w:type="spellStart"/>
      <w:r w:rsidRPr="00322857">
        <w:rPr>
          <w:rFonts w:ascii="Times New Roman" w:eastAsia="Arial Unicode MS" w:hAnsi="Times New Roman" w:cs="Times New Roman"/>
          <w:sz w:val="28"/>
          <w:szCs w:val="28"/>
        </w:rPr>
        <w:t>ламинирования</w:t>
      </w:r>
      <w:proofErr w:type="spellEnd"/>
      <w:r w:rsidRPr="00322857">
        <w:rPr>
          <w:rFonts w:ascii="Times New Roman" w:eastAsia="Arial Unicode MS" w:hAnsi="Times New Roman" w:cs="Times New Roman"/>
          <w:sz w:val="28"/>
          <w:szCs w:val="28"/>
        </w:rPr>
        <w:t>);</w:t>
      </w:r>
    </w:p>
    <w:p w:rsidR="00132C9F" w:rsidRPr="00322857" w:rsidRDefault="00132C9F" w:rsidP="004F002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Arial Unicode MS" w:hAnsi="Times New Roman" w:cs="Times New Roman"/>
          <w:sz w:val="28"/>
          <w:szCs w:val="28"/>
        </w:rPr>
      </w:pPr>
      <w:r w:rsidRPr="00322857">
        <w:rPr>
          <w:rFonts w:ascii="Times New Roman" w:eastAsia="Arial Unicode MS" w:hAnsi="Times New Roman" w:cs="Times New Roman"/>
          <w:sz w:val="28"/>
          <w:szCs w:val="28"/>
        </w:rPr>
        <w:t xml:space="preserve">г) закрепление в образовательном и исследовательском процессах практики печати из файла, посланного для издания из любой точки средствами глобальной сети Интернет, и изготовления тиража в присутствии заказчика; </w:t>
      </w:r>
    </w:p>
    <w:p w:rsidR="00132C9F" w:rsidRPr="00322857" w:rsidRDefault="00132C9F" w:rsidP="004F002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Arial Unicode MS" w:hAnsi="Times New Roman" w:cs="Times New Roman"/>
          <w:sz w:val="28"/>
          <w:szCs w:val="28"/>
        </w:rPr>
      </w:pPr>
      <w:r w:rsidRPr="00322857">
        <w:rPr>
          <w:rFonts w:ascii="Times New Roman" w:eastAsia="Arial Unicode MS" w:hAnsi="Times New Roman" w:cs="Times New Roman"/>
          <w:sz w:val="28"/>
          <w:szCs w:val="28"/>
        </w:rPr>
        <w:t xml:space="preserve">д) создание электронного архива печатных работ и обеспечение интеграции с научно-информационным библиотечным центром ПГУ </w:t>
      </w:r>
      <w:r w:rsidRPr="00322857">
        <w:rPr>
          <w:rFonts w:ascii="Times New Roman" w:eastAsia="Arial Unicode MS" w:hAnsi="Times New Roman" w:cs="Times New Roman"/>
          <w:sz w:val="28"/>
          <w:szCs w:val="28"/>
        </w:rPr>
        <w:br/>
        <w:t xml:space="preserve">по переводу библиотечных фондов в электронные форматы; </w:t>
      </w:r>
    </w:p>
    <w:p w:rsidR="00132C9F" w:rsidRPr="00322857" w:rsidRDefault="00132C9F" w:rsidP="004F002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Arial Unicode MS" w:hAnsi="Times New Roman" w:cs="Times New Roman"/>
          <w:sz w:val="28"/>
          <w:szCs w:val="28"/>
        </w:rPr>
      </w:pPr>
      <w:r w:rsidRPr="00322857">
        <w:rPr>
          <w:rFonts w:ascii="Times New Roman" w:eastAsia="Arial Unicode MS" w:hAnsi="Times New Roman" w:cs="Times New Roman"/>
          <w:sz w:val="28"/>
          <w:szCs w:val="28"/>
        </w:rPr>
        <w:t xml:space="preserve">е) интеграция последних версий программно-аппаратных комплексов </w:t>
      </w:r>
      <w:r w:rsidRPr="00322857">
        <w:rPr>
          <w:rFonts w:ascii="Times New Roman" w:eastAsia="Arial Unicode MS" w:hAnsi="Times New Roman" w:cs="Times New Roman"/>
          <w:sz w:val="28"/>
          <w:szCs w:val="28"/>
        </w:rPr>
        <w:br/>
        <w:t>в единую информационную систему с научно-информационным библиотечным центром и другими подразделениями университета.</w:t>
      </w:r>
    </w:p>
    <w:p w:rsidR="00132C9F" w:rsidRPr="00322857" w:rsidRDefault="00132C9F" w:rsidP="004F002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Arial Unicode MS" w:hAnsi="Times New Roman" w:cs="Times New Roman"/>
          <w:sz w:val="28"/>
          <w:szCs w:val="28"/>
        </w:rPr>
      </w:pPr>
      <w:r w:rsidRPr="00322857">
        <w:rPr>
          <w:rFonts w:ascii="Times New Roman" w:eastAsia="Arial Unicode MS" w:hAnsi="Times New Roman" w:cs="Times New Roman"/>
          <w:bCs/>
          <w:sz w:val="28"/>
          <w:szCs w:val="28"/>
        </w:rPr>
        <w:t xml:space="preserve">25. </w:t>
      </w: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Основн</w:t>
      </w:r>
      <w:r w:rsidR="000B1E6C">
        <w:rPr>
          <w:rFonts w:ascii="Times New Roman" w:eastAsia="Times New Roman" w:hAnsi="Times New Roman" w:cs="Times New Roman"/>
          <w:bCs/>
          <w:sz w:val="28"/>
          <w:szCs w:val="28"/>
        </w:rPr>
        <w:t>ые стратегические</w:t>
      </w: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 xml:space="preserve"> цел</w:t>
      </w:r>
      <w:r w:rsidR="000B1E6C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области кадровой политики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– обеспечение эффективной деятельности сотрудников, создание условий для их личностного роста, совершенствования и развития профессиональных компетенций.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26. Задачи в области активной кадровой политики: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а) определение приоритетов кадровой политики с учетом происходящих изменений в научно-технологическом, педагогическом и иных направлениях развития;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б) формирование системы опережающего кадрового планирования, нацеленного на обеспечение оперативных и стратегических потребностей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в педагогических и научных кадрах в области реализации приоритетных направлений развития ПГУ;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в) привлечение высококвалифицированных кадров для реализации приоритетных направлений развития ПГУ в области научных исследований, образовательной деятельности;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г) обеспечение профессионального роста сотрудников университета,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в том числе путем совершенствования системы непрерывного образования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 дополнительной профессиональной подготовки;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д) формирование системы профессиональной поддержки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 организационного карьерного продвижения сотрудников, основанной на их реальных достижениях;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е) привлечение сотрудников индустриальных партнеров ПГУ, образовательных и научных организаций с целью расширения поля компетенций научной и образовательной деятельности;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ж) создание условий для эффективной командной работы.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27. Основные мероприятия в области кадровой политики: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а) организация устойчивой обратной связи с сотрудниками различных категорий в части оценки удовлетворенности работой и формирование эффективной системы мотивационных воздействий;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б) создание условий для профессионального и карьерного роста специалистов путем разработки и внедрения новых карьерных траекторий, учитывающих системное развитие науки и образования, проектное управление и конкурентоспособность, направленную на привлечение и удержание перспективных и результативных сотрудников, способных позиционировать ПГУ в республике и за ее пределами;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в) формирование прозрачной структуры администрирования ПГУ – все должности в университете, варианты роста, требования к позициям открыты для любого сотрудника;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г) предоставление возможности построения нескольких вариантов карьеры и выбора наиболее перспективного или интересного; 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д) увеличение движения кадров между подразделениями ПГУ, повышение популярности не руководящих позиций.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28. Ресурсное обеспечение в области кадровой политики: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а) усиление потенциала ПГУ, его выпускников и партнеров посредством консолидации сообщества сотрудников и выпускников, сохранения и усиления связей в образовательной и научной деятельности;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б) повышение престижа образования в университете посредством увеличения качества профессиональной социализации сотрудников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 выпускников;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в) создание условий для прохождения специализированных стажировок и повышения квалификации по заявленным приоритетным направлени</w:t>
      </w:r>
      <w:r w:rsidR="0052298D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развития ПГУ в ведущих научных, образовательных центрах, промышленных предприятиях и холдингах; 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lastRenderedPageBreak/>
        <w:t>г) развитие положительного имиджа университета как признанного центра образования, науки и практики;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д) развитие субкультуры сообщества сотрудников и выпускников, основанной на признании ценностей и традиций университета.</w:t>
      </w:r>
    </w:p>
    <w:p w:rsidR="00132C9F" w:rsidRPr="00322857" w:rsidRDefault="00132C9F" w:rsidP="004F002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29. Стратегическ</w:t>
      </w:r>
      <w:r w:rsidR="0052298D">
        <w:rPr>
          <w:rFonts w:ascii="Times New Roman" w:eastAsia="Times New Roman" w:hAnsi="Times New Roman" w:cs="Times New Roman"/>
          <w:bCs/>
          <w:sz w:val="28"/>
          <w:szCs w:val="28"/>
        </w:rPr>
        <w:t>ие</w:t>
      </w: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 xml:space="preserve"> цел</w:t>
      </w:r>
      <w:r w:rsidR="0052298D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области информационных технологий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– повышение эффективности всех видов образовательной и научной деятельности, совершенствование единого информационного пространства ПГУ путем расширения корпоративной коммуникационной инфраструктуры, использования современных цифровых технологий для создания комфортной информационной среды университета. Внедрение инновационных технологий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в управление университетом на базе информационных технологий является ключевым механизмом, обеспечивающим преимущества университета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в конкурентной среде. Для реализации стратегическ</w:t>
      </w:r>
      <w:r w:rsidR="0052298D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цел</w:t>
      </w:r>
      <w:r w:rsidR="0052298D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необходимы модернизация инфраструктуры, внедрение унифицированных способов доступа к корпоративным данным, улучшение управляемости всего комплекса информационных ресурсов, а также обеспечение соответствия инфраструктуры стратегическим целям ПГУ.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30. Основные задачи в области информационных технологий: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а) проектирование и разработка программного обеспечения, направленного на развитие информатизации всех видов деятельности университета;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б) своевременное обновление компьютерного парка учебных и научных подразделений, создание современных электронных площадок, внедрение новых образцов электронной техники и оборудования;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в) поддержание корпоративной компьютерной сети на современном техническом уровне, а также осуществление постепенного перехода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на волоконно-оптические внутриуниверситетские линии связи;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г) развитие и совершенствование серверной группировки университета для расширения емкости цифровых хранилищ, обеспечения надлежащей скорости обработки всевозрастающего потока запросов к электронным ресурсам, расширение системы </w:t>
      </w:r>
      <w:proofErr w:type="spellStart"/>
      <w:r w:rsidRPr="00322857">
        <w:rPr>
          <w:rFonts w:ascii="Times New Roman" w:eastAsia="Times New Roman" w:hAnsi="Times New Roman" w:cs="Times New Roman"/>
          <w:sz w:val="28"/>
          <w:szCs w:val="28"/>
        </w:rPr>
        <w:t>реплицирования</w:t>
      </w:r>
      <w:proofErr w:type="spellEnd"/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баз данных для обеспечения их надежного хранения;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д) обеспечение необходимых технических и технологических условий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по оцифровыванию редких и наиболее часто используемых изданий для создания электронного библиотечного фонда;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е) внедрение системы штрихового кодирования библиотечного фонда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 автоматизации учета выдачи/приема книг для успешной работы электронных читальных залов, а также создания электронного каталога;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ж) обеспечение дистанционного доступа к образовательным ресурсам российских </w:t>
      </w:r>
      <w:r w:rsidR="0052298D" w:rsidRPr="00322857">
        <w:rPr>
          <w:rFonts w:ascii="Times New Roman" w:eastAsia="Times New Roman" w:hAnsi="Times New Roman" w:cs="Times New Roman"/>
          <w:sz w:val="28"/>
          <w:szCs w:val="28"/>
        </w:rPr>
        <w:t>вуз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ов, библиотечным и фондовым хранилищам, научным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и технологическим площадкам, системе послевузовского образования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 повышения квалификации.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31. Ресурсное обеспечение в области информационных технологий: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а) приобретение компьютерной и оргтехники для реализации возможностей информационных систем университета;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lastRenderedPageBreak/>
        <w:t>б) приобретение лицензионных программных продуктов для обеспечения учебного, научного и административного процесс</w:t>
      </w:r>
      <w:r w:rsidR="003114D6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в) приобретение оборудования для модернизации научно-информационного библиотечного центра ПГУ.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 xml:space="preserve">32. Стратегическая цель </w:t>
      </w:r>
      <w:bookmarkStart w:id="3" w:name="_Hlk142489093"/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 xml:space="preserve">в области международной деятельности </w:t>
      </w:r>
      <w:bookmarkEnd w:id="3"/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– развитие межвузовского взаимодействия по образовательным, научным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 гуманитарным направлениям с приоритетом российского вектора сотрудничества.</w:t>
      </w:r>
    </w:p>
    <w:p w:rsidR="00132C9F" w:rsidRPr="00322857" w:rsidRDefault="0052298D" w:rsidP="004F002C">
      <w:pPr>
        <w:numPr>
          <w:ilvl w:val="0"/>
          <w:numId w:val="35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32C9F" w:rsidRPr="00322857">
        <w:rPr>
          <w:rFonts w:ascii="Times New Roman" w:eastAsia="Times New Roman" w:hAnsi="Times New Roman" w:cs="Times New Roman"/>
          <w:bCs/>
          <w:sz w:val="28"/>
          <w:szCs w:val="28"/>
        </w:rPr>
        <w:t>Основные задачи в области международной деятельности: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а) расширение и обеспечение устойчивых международных связей ПГУ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с образовательными, научными и культурными международными учреждениями, организациями и центрами;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б) привлечение в университет международных ресурсов для развития образовательной и научно-исследовательской деятельности;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в) развитие стратегического партнерства и сетевого взаимодействия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с ведущими университетами, научными центрами и организациями Российской Федерации;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г) использование международных связей с целью развития научно-образовательных программ и повышения качества научной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 профессиональной подготовки;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д) содействие студенческой и преподавательской мобильности в рамках интеграционных процессов экспорта образования;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е) повышение эффективности заключаемых международных договоров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и соглашений. 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34. Основные направления в области международной деятельности: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а) расширение участия в инновационных международных научно-образовательных проектах и программах и заключение соглашений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с зарубежными партнерами;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б) взаимодействие с дипломатическими представительствами иностранных государств, зарубежными органами государственного управления в области образования и науки;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в) реализация плана совместных мероприятий с </w:t>
      </w:r>
      <w:proofErr w:type="spellStart"/>
      <w:r w:rsidRPr="00322857">
        <w:rPr>
          <w:rFonts w:ascii="Times New Roman" w:eastAsia="Times New Roman" w:hAnsi="Times New Roman" w:cs="Times New Roman"/>
          <w:sz w:val="28"/>
          <w:szCs w:val="28"/>
        </w:rPr>
        <w:t>Россотрудничеством</w:t>
      </w:r>
      <w:proofErr w:type="spellEnd"/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и контактным центром ПГУ по взаимодействию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с </w:t>
      </w:r>
      <w:proofErr w:type="spellStart"/>
      <w:r w:rsidRPr="00322857">
        <w:rPr>
          <w:rFonts w:ascii="Times New Roman" w:eastAsia="Times New Roman" w:hAnsi="Times New Roman" w:cs="Times New Roman"/>
          <w:sz w:val="28"/>
          <w:szCs w:val="28"/>
        </w:rPr>
        <w:t>Россотрудничеством</w:t>
      </w:r>
      <w:proofErr w:type="spellEnd"/>
      <w:r w:rsidRPr="0032285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г) разработка и организация программ «двойных дипломов»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и параллельного обучения с </w:t>
      </w:r>
      <w:r w:rsidR="0052298D" w:rsidRPr="00322857">
        <w:rPr>
          <w:rFonts w:ascii="Times New Roman" w:eastAsia="Times New Roman" w:hAnsi="Times New Roman" w:cs="Times New Roman"/>
          <w:sz w:val="28"/>
          <w:szCs w:val="28"/>
        </w:rPr>
        <w:t>вуз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>ами</w:t>
      </w:r>
      <w:r w:rsidRPr="00322857">
        <w:rPr>
          <w:rFonts w:ascii="Times New Roman" w:eastAsia="Times New Roman" w:hAnsi="Times New Roman" w:cs="Times New Roman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>Российской Федерации;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д) обеспечение реализации обучения сотрудников ПГУ в магистратуре, аспирантуре, ординатуре, докторантуре российских </w:t>
      </w:r>
      <w:r w:rsidR="0052298D" w:rsidRPr="00322857">
        <w:rPr>
          <w:rFonts w:ascii="Times New Roman" w:eastAsia="Times New Roman" w:hAnsi="Times New Roman" w:cs="Times New Roman"/>
          <w:sz w:val="28"/>
          <w:szCs w:val="28"/>
        </w:rPr>
        <w:t>вуз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>ов по квотам Министерства образования и науки Российской Федерации;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е) привлечение ведущих иностранных специалистов к педагогической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 научной деятельности в университете, в том числе с использованием онлайн-работы;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ж) усиление взаимодействия с международными образовательными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 культурно</w:t>
      </w:r>
      <w:r w:rsidR="002D316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>просветительскими организациями, представленными в регионе;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lastRenderedPageBreak/>
        <w:t>з) содействие участию ПГУ в международных проектах, получению международных грантов в области научных исследований, проведению совместных научно</w:t>
      </w:r>
      <w:r w:rsidR="002D316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>исследовательских работ с зарубежными научно-образовательными организациями;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и) расширение научно-образовательного сотрудничества в рамках программ академической мобильности;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к) участие университета в научно-образовательных проектах на базе международных ассоциаций.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35. Ресурсное обеспечение в области международной деятельности: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а) продвижение информации об образовательном и научном потенциале университета, в том числе через участие в международных выставках, регулярное обновление русской и англоязычной версий сайта ПГУ, обеспечивающее полноту, актуальность и доступность информации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о деятельности ПГУ;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б) обучение сотрудников ПГУ в Российской Федерации по целевым бюджетным квотам, выделяемым Россией для соотечественников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 иностранных граждан;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в) обучение сотрудников ПГУ на курсах повышения квалификации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в </w:t>
      </w:r>
      <w:r w:rsidR="0052298D" w:rsidRPr="00322857">
        <w:rPr>
          <w:rFonts w:ascii="Times New Roman" w:eastAsia="Times New Roman" w:hAnsi="Times New Roman" w:cs="Times New Roman"/>
          <w:sz w:val="28"/>
          <w:szCs w:val="28"/>
        </w:rPr>
        <w:t>вуз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>ах-партнерах на безвозмездной основе;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г) привлечение средств зарубежных фондов, университетов, </w:t>
      </w:r>
      <w:proofErr w:type="spellStart"/>
      <w:r w:rsidRPr="00322857">
        <w:rPr>
          <w:rFonts w:ascii="Times New Roman" w:eastAsia="Times New Roman" w:hAnsi="Times New Roman" w:cs="Times New Roman"/>
          <w:sz w:val="28"/>
          <w:szCs w:val="28"/>
        </w:rPr>
        <w:t>грантодателей</w:t>
      </w:r>
      <w:proofErr w:type="spellEnd"/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на совершенствование материально-технической базы университета, исследования, публикации, стажировки преподавателей;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д) материально-техническое обеспечение международных мероприятий, проводимых на базе ПГУ.</w:t>
      </w:r>
    </w:p>
    <w:p w:rsidR="00132C9F" w:rsidRPr="00322857" w:rsidRDefault="0079212D" w:rsidP="007921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 xml:space="preserve">36. </w:t>
      </w:r>
      <w:r w:rsidR="00132C9F" w:rsidRPr="00322857">
        <w:rPr>
          <w:rFonts w:ascii="Times New Roman" w:eastAsia="Times New Roman" w:hAnsi="Times New Roman" w:cs="Times New Roman"/>
          <w:bCs/>
          <w:sz w:val="28"/>
          <w:szCs w:val="28"/>
        </w:rPr>
        <w:t>Стратегическ</w:t>
      </w:r>
      <w:r w:rsidR="0052298D">
        <w:rPr>
          <w:rFonts w:ascii="Times New Roman" w:eastAsia="Times New Roman" w:hAnsi="Times New Roman" w:cs="Times New Roman"/>
          <w:bCs/>
          <w:sz w:val="28"/>
          <w:szCs w:val="28"/>
        </w:rPr>
        <w:t>ие цели</w:t>
      </w:r>
      <w:r w:rsidR="00132C9F" w:rsidRPr="0032285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bookmarkStart w:id="4" w:name="_Hlk142489149"/>
      <w:r w:rsidR="00132C9F" w:rsidRPr="00322857">
        <w:rPr>
          <w:rFonts w:ascii="Times New Roman" w:eastAsia="Times New Roman" w:hAnsi="Times New Roman" w:cs="Times New Roman"/>
          <w:bCs/>
          <w:sz w:val="28"/>
          <w:szCs w:val="28"/>
        </w:rPr>
        <w:t>в области материально-технической базы</w:t>
      </w:r>
      <w:r w:rsidR="00132C9F" w:rsidRPr="00322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4"/>
      <w:r w:rsidR="00132C9F" w:rsidRPr="00322857">
        <w:rPr>
          <w:rFonts w:ascii="Times New Roman" w:eastAsia="Times New Roman" w:hAnsi="Times New Roman" w:cs="Times New Roman"/>
          <w:sz w:val="28"/>
          <w:szCs w:val="28"/>
        </w:rPr>
        <w:t xml:space="preserve">– развитие имеющихся и создание новых образовательных, научных </w:t>
      </w:r>
      <w:r w:rsidR="00132C9F"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и социокультурных пространств университета; модернизация объектов университетского комплекса для повышения архитектурной выразительности </w:t>
      </w:r>
      <w:r w:rsidR="00132C9F" w:rsidRPr="00322857">
        <w:rPr>
          <w:rFonts w:ascii="Times New Roman" w:eastAsia="Times New Roman" w:hAnsi="Times New Roman" w:cs="Times New Roman"/>
          <w:sz w:val="28"/>
          <w:szCs w:val="28"/>
        </w:rPr>
        <w:br/>
        <w:t>и эффективности их использования.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37. Основные задачи в области материально-технической базы:</w:t>
      </w:r>
    </w:p>
    <w:p w:rsidR="00132C9F" w:rsidRPr="00322857" w:rsidRDefault="0079212D" w:rsidP="007921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132C9F" w:rsidRPr="00322857">
        <w:rPr>
          <w:rFonts w:ascii="Times New Roman" w:eastAsia="Times New Roman" w:hAnsi="Times New Roman" w:cs="Times New Roman"/>
          <w:sz w:val="28"/>
          <w:szCs w:val="28"/>
        </w:rPr>
        <w:t>обеспечение перехода от стандартных учебных аудиторий университета в современное образовательное, научное, и социальное пространство;</w:t>
      </w:r>
    </w:p>
    <w:p w:rsidR="00132C9F" w:rsidRPr="00322857" w:rsidRDefault="00132C9F" w:rsidP="004F002C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б) совершенствование материально-технической базы научно-исследовательских лабораторий ПГУ до уровня их соответствия современным требованиям;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в) создание в ПГУ современного студенческого комплекса жилищно-бытового назначения и спортивно-досуговой направленности;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г) продолжение работы по обеспечению хозяйственных служб ПГУ современными материально-техническими средствами для выполнения ими профессиональных задач; 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д) осуществление модернизации технических объектов, инженерных сетей и коммуникаций для обеспечения растущих потребностей университетского комплекса.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38. Ресурсное обеспечение в области материально-технической базы:</w:t>
      </w:r>
    </w:p>
    <w:p w:rsidR="00132C9F" w:rsidRPr="00322857" w:rsidRDefault="0079212D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а) </w:t>
      </w:r>
      <w:r w:rsidR="00132C9F" w:rsidRPr="00322857">
        <w:rPr>
          <w:rFonts w:ascii="Times New Roman" w:eastAsia="Times New Roman" w:hAnsi="Times New Roman" w:cs="Times New Roman"/>
          <w:sz w:val="28"/>
          <w:szCs w:val="28"/>
        </w:rPr>
        <w:t>приобретение современного учебного и научного лабораторного оборудования в количестве, установленном государственными образовательными стандартами, за счет средств республиканского бюджета;</w:t>
      </w:r>
    </w:p>
    <w:p w:rsidR="00132C9F" w:rsidRPr="00BC2DCF" w:rsidRDefault="0079212D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132C9F" w:rsidRPr="00322857">
        <w:rPr>
          <w:rFonts w:ascii="Times New Roman" w:eastAsia="Times New Roman" w:hAnsi="Times New Roman" w:cs="Times New Roman"/>
          <w:sz w:val="28"/>
          <w:szCs w:val="28"/>
        </w:rPr>
        <w:t xml:space="preserve">капитальная </w:t>
      </w:r>
      <w:r w:rsidR="00132C9F" w:rsidRPr="00BC2DCF">
        <w:rPr>
          <w:rFonts w:ascii="Times New Roman" w:eastAsia="Times New Roman" w:hAnsi="Times New Roman" w:cs="Times New Roman"/>
          <w:sz w:val="28"/>
          <w:szCs w:val="28"/>
        </w:rPr>
        <w:t xml:space="preserve">реконструкция здания общежития аграрно-технологического факультета (город Тирасполь) и реконструкция здания общежития с устройством жилых блоков </w:t>
      </w:r>
      <w:r w:rsidR="004400E9" w:rsidRPr="00BC2DCF">
        <w:rPr>
          <w:rFonts w:ascii="Times New Roman" w:eastAsia="Times New Roman" w:hAnsi="Times New Roman" w:cs="Times New Roman"/>
          <w:sz w:val="28"/>
          <w:szCs w:val="28"/>
        </w:rPr>
        <w:t xml:space="preserve">Бендерского политехнического института </w:t>
      </w:r>
      <w:r w:rsidR="00132C9F" w:rsidRPr="00BC2DCF">
        <w:rPr>
          <w:rFonts w:ascii="Times New Roman" w:eastAsia="Times New Roman" w:hAnsi="Times New Roman" w:cs="Times New Roman"/>
          <w:sz w:val="28"/>
          <w:szCs w:val="28"/>
        </w:rPr>
        <w:t xml:space="preserve">ПГУ по улице Бендерского Восстания, дом 7 (город Бендеры), за счет средств Фонда капитальных вложений Приднестровской Молдавской Республики; </w:t>
      </w:r>
    </w:p>
    <w:p w:rsidR="00132C9F" w:rsidRPr="00BC2DCF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DCF">
        <w:rPr>
          <w:rFonts w:ascii="Times New Roman" w:eastAsia="Times New Roman" w:hAnsi="Times New Roman" w:cs="Times New Roman"/>
          <w:sz w:val="28"/>
          <w:szCs w:val="28"/>
        </w:rPr>
        <w:t xml:space="preserve">в) модернизация инженерных сетей корпусов № 12, 11, 6 (город Тирасполь), </w:t>
      </w:r>
      <w:proofErr w:type="spellStart"/>
      <w:r w:rsidRPr="00BC2DCF">
        <w:rPr>
          <w:rFonts w:ascii="Times New Roman" w:eastAsia="Times New Roman" w:hAnsi="Times New Roman" w:cs="Times New Roman"/>
          <w:sz w:val="28"/>
          <w:szCs w:val="28"/>
        </w:rPr>
        <w:t>Рыбницкого</w:t>
      </w:r>
      <w:proofErr w:type="spellEnd"/>
      <w:r w:rsidRPr="00BC2DCF">
        <w:rPr>
          <w:rFonts w:ascii="Times New Roman" w:eastAsia="Times New Roman" w:hAnsi="Times New Roman" w:cs="Times New Roman"/>
          <w:sz w:val="28"/>
          <w:szCs w:val="28"/>
        </w:rPr>
        <w:t xml:space="preserve"> филиала, </w:t>
      </w:r>
      <w:r w:rsidR="007D1D3E" w:rsidRPr="00BC2DCF">
        <w:rPr>
          <w:rFonts w:ascii="Times New Roman" w:eastAsia="Times New Roman" w:hAnsi="Times New Roman" w:cs="Times New Roman"/>
          <w:sz w:val="28"/>
          <w:szCs w:val="28"/>
        </w:rPr>
        <w:t>Бендерского политехнического института ПГУ</w:t>
      </w:r>
      <w:r w:rsidRPr="00BC2DCF">
        <w:rPr>
          <w:rFonts w:ascii="Times New Roman" w:eastAsia="Times New Roman" w:hAnsi="Times New Roman" w:cs="Times New Roman"/>
          <w:sz w:val="28"/>
          <w:szCs w:val="28"/>
        </w:rPr>
        <w:t xml:space="preserve"> за счет средств Фонда капитальных вложений Приднестровской Молдавской Республики; </w:t>
      </w:r>
    </w:p>
    <w:p w:rsidR="00132C9F" w:rsidRPr="00BC2DCF" w:rsidRDefault="00435708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DCF">
        <w:rPr>
          <w:rFonts w:ascii="Times New Roman" w:eastAsia="Times New Roman" w:hAnsi="Times New Roman" w:cs="Times New Roman"/>
          <w:sz w:val="28"/>
          <w:szCs w:val="28"/>
        </w:rPr>
        <w:t xml:space="preserve">г) капитальный ремонт фасада, кровли, помещений учебного </w:t>
      </w:r>
      <w:r w:rsidRPr="00BC2DCF">
        <w:rPr>
          <w:rFonts w:ascii="Times New Roman" w:eastAsia="Times New Roman" w:hAnsi="Times New Roman" w:cs="Times New Roman"/>
          <w:sz w:val="28"/>
          <w:szCs w:val="28"/>
        </w:rPr>
        <w:br/>
        <w:t>корпуса № 11 за счет средств Фонда капитальных вложений Приднестровской Молдавской Республики и средств республиканского бюджета Приднестровской Молдавской Республики</w:t>
      </w:r>
      <w:r w:rsidR="00132C9F" w:rsidRPr="00BC2DC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32C9F" w:rsidRPr="00BC2DCF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DCF">
        <w:rPr>
          <w:rFonts w:ascii="Times New Roman" w:eastAsia="Times New Roman" w:hAnsi="Times New Roman" w:cs="Times New Roman"/>
          <w:sz w:val="28"/>
          <w:szCs w:val="28"/>
        </w:rPr>
        <w:t>д) модернизация системы пожарно-охранной сигнализации и системы видеонаблюдения в общежитиях;</w:t>
      </w:r>
    </w:p>
    <w:p w:rsidR="00407314" w:rsidRPr="00BC2DCF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DCF">
        <w:rPr>
          <w:rFonts w:ascii="Times New Roman" w:eastAsia="Times New Roman" w:hAnsi="Times New Roman" w:cs="Times New Roman"/>
          <w:sz w:val="28"/>
          <w:szCs w:val="28"/>
        </w:rPr>
        <w:t xml:space="preserve">е) </w:t>
      </w:r>
      <w:r w:rsidR="00407314" w:rsidRPr="00BC2DCF">
        <w:rPr>
          <w:rFonts w:ascii="Times New Roman" w:eastAsia="Times New Roman" w:hAnsi="Times New Roman" w:cs="Times New Roman"/>
          <w:sz w:val="28"/>
          <w:szCs w:val="28"/>
        </w:rPr>
        <w:t xml:space="preserve">модернизация </w:t>
      </w:r>
      <w:r w:rsidRPr="00BC2DCF">
        <w:rPr>
          <w:rFonts w:ascii="Times New Roman" w:eastAsia="Times New Roman" w:hAnsi="Times New Roman" w:cs="Times New Roman"/>
          <w:sz w:val="28"/>
          <w:szCs w:val="28"/>
        </w:rPr>
        <w:t>оборудовани</w:t>
      </w:r>
      <w:r w:rsidR="00407314" w:rsidRPr="00BC2DCF">
        <w:rPr>
          <w:rFonts w:ascii="Times New Roman" w:eastAsia="Times New Roman" w:hAnsi="Times New Roman" w:cs="Times New Roman"/>
          <w:sz w:val="28"/>
          <w:szCs w:val="28"/>
        </w:rPr>
        <w:t>я приточно-вытяжной вентиляции в компьютерных классах и других помещениях;</w:t>
      </w:r>
    </w:p>
    <w:p w:rsidR="00132C9F" w:rsidRPr="00BC2DCF" w:rsidRDefault="00051359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DCF">
        <w:rPr>
          <w:rFonts w:ascii="Times New Roman" w:eastAsia="Times New Roman" w:hAnsi="Times New Roman" w:cs="Times New Roman"/>
          <w:sz w:val="28"/>
          <w:szCs w:val="28"/>
        </w:rPr>
        <w:t xml:space="preserve">ж) </w:t>
      </w:r>
      <w:r w:rsidR="00132C9F" w:rsidRPr="00BC2DCF">
        <w:rPr>
          <w:rFonts w:ascii="Times New Roman" w:eastAsia="Times New Roman" w:hAnsi="Times New Roman" w:cs="Times New Roman"/>
          <w:sz w:val="28"/>
          <w:szCs w:val="28"/>
        </w:rPr>
        <w:t xml:space="preserve">приобретение офисной техники для </w:t>
      </w:r>
      <w:r w:rsidR="00407314" w:rsidRPr="00BC2DC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32C9F" w:rsidRPr="00BC2DCF">
        <w:rPr>
          <w:rFonts w:ascii="Times New Roman" w:eastAsia="Times New Roman" w:hAnsi="Times New Roman" w:cs="Times New Roman"/>
          <w:sz w:val="28"/>
          <w:szCs w:val="28"/>
        </w:rPr>
        <w:t>здательства</w:t>
      </w:r>
      <w:r w:rsidR="00407314" w:rsidRPr="00BC2DCF">
        <w:rPr>
          <w:rFonts w:ascii="Times New Roman" w:eastAsia="Times New Roman" w:hAnsi="Times New Roman" w:cs="Times New Roman"/>
          <w:sz w:val="28"/>
          <w:szCs w:val="28"/>
        </w:rPr>
        <w:t xml:space="preserve"> ПГУ</w:t>
      </w:r>
      <w:r w:rsidR="00132C9F" w:rsidRPr="00BC2DC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32C9F" w:rsidRPr="00BC2DCF" w:rsidRDefault="00051359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DCF">
        <w:rPr>
          <w:rFonts w:ascii="Times New Roman" w:eastAsia="Times New Roman" w:hAnsi="Times New Roman" w:cs="Times New Roman"/>
          <w:sz w:val="28"/>
          <w:szCs w:val="28"/>
        </w:rPr>
        <w:t xml:space="preserve">з) </w:t>
      </w:r>
      <w:r w:rsidR="00132C9F" w:rsidRPr="00BC2DCF">
        <w:rPr>
          <w:rFonts w:ascii="Times New Roman" w:eastAsia="Times New Roman" w:hAnsi="Times New Roman" w:cs="Times New Roman"/>
          <w:sz w:val="28"/>
          <w:szCs w:val="28"/>
        </w:rPr>
        <w:t>приобретение транспортных средств для обслуживания учебного процесса и текущей деятельности ПГУ;</w:t>
      </w:r>
    </w:p>
    <w:p w:rsidR="00132C9F" w:rsidRPr="00BC2DCF" w:rsidRDefault="00051359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DCF">
        <w:rPr>
          <w:rFonts w:ascii="Times New Roman" w:eastAsia="Times New Roman" w:hAnsi="Times New Roman" w:cs="Times New Roman"/>
          <w:sz w:val="28"/>
          <w:szCs w:val="28"/>
        </w:rPr>
        <w:t>и)</w:t>
      </w:r>
      <w:r w:rsidR="00132C9F" w:rsidRPr="00BC2DCF">
        <w:rPr>
          <w:rFonts w:ascii="Times New Roman" w:eastAsia="Times New Roman" w:hAnsi="Times New Roman" w:cs="Times New Roman"/>
          <w:sz w:val="28"/>
          <w:szCs w:val="28"/>
        </w:rPr>
        <w:t xml:space="preserve"> приобретение спортивного инвентаря для оснащения спортивных секций и спортивной формы для сборных команд по видам спорта;</w:t>
      </w:r>
    </w:p>
    <w:p w:rsidR="00435708" w:rsidRPr="00BC2DCF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DCF">
        <w:rPr>
          <w:rFonts w:ascii="Times New Roman" w:eastAsia="Times New Roman" w:hAnsi="Times New Roman" w:cs="Times New Roman"/>
          <w:sz w:val="28"/>
          <w:szCs w:val="28"/>
        </w:rPr>
        <w:t xml:space="preserve">к) приобретение звукового, светового, проекционного оборудования </w:t>
      </w:r>
      <w:r w:rsidRPr="00BC2DCF">
        <w:rPr>
          <w:rFonts w:ascii="Times New Roman" w:eastAsia="Times New Roman" w:hAnsi="Times New Roman" w:cs="Times New Roman"/>
          <w:sz w:val="28"/>
          <w:szCs w:val="28"/>
        </w:rPr>
        <w:br/>
        <w:t>для культурно-просветительского центра ПГУ</w:t>
      </w:r>
      <w:r w:rsidR="00435708" w:rsidRPr="00BC2DC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32C9F" w:rsidRPr="00BC2DCF" w:rsidRDefault="00435708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DCF">
        <w:rPr>
          <w:rFonts w:ascii="Times New Roman" w:eastAsia="Times New Roman" w:hAnsi="Times New Roman" w:cs="Times New Roman"/>
          <w:sz w:val="28"/>
          <w:szCs w:val="28"/>
        </w:rPr>
        <w:t>л) организация и благоустройство спортивной площадки за счет средств республиканского бюджета Приднестровской Молдавской Республики</w:t>
      </w:r>
      <w:r w:rsidR="00132C9F" w:rsidRPr="00BC2D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2C9F" w:rsidRPr="00BC2DCF" w:rsidRDefault="00381D84" w:rsidP="00381D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C2DCF">
        <w:rPr>
          <w:rFonts w:ascii="Times New Roman" w:eastAsia="Times New Roman" w:hAnsi="Times New Roman" w:cs="Times New Roman"/>
          <w:bCs/>
          <w:sz w:val="28"/>
          <w:szCs w:val="28"/>
        </w:rPr>
        <w:t>39.</w:t>
      </w:r>
      <w:r w:rsidR="00132C9F" w:rsidRPr="00BC2DCF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Стратегические цели в области управления:</w:t>
      </w:r>
    </w:p>
    <w:p w:rsidR="00132C9F" w:rsidRPr="00BC2DCF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DCF">
        <w:rPr>
          <w:rFonts w:ascii="Times New Roman" w:eastAsia="Times New Roman" w:hAnsi="Times New Roman" w:cs="Times New Roman"/>
          <w:sz w:val="28"/>
          <w:szCs w:val="28"/>
        </w:rPr>
        <w:t xml:space="preserve">а) создание образовательной системы, построенной на принципах фундаментальности знаний и профессиональной направленности обучения, </w:t>
      </w:r>
      <w:r w:rsidRPr="00BC2DCF">
        <w:rPr>
          <w:rFonts w:ascii="Times New Roman" w:eastAsia="Times New Roman" w:hAnsi="Times New Roman" w:cs="Times New Roman"/>
          <w:sz w:val="28"/>
          <w:szCs w:val="28"/>
        </w:rPr>
        <w:br/>
        <w:t>в соответствии со стратегией научно-технологического развития и запросами внешнего окружения на основе долгосрочного прогнозирования рынка труда Приднестровской Молдавской Республики;</w:t>
      </w:r>
    </w:p>
    <w:p w:rsidR="00132C9F" w:rsidRPr="00BC2DCF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DCF">
        <w:rPr>
          <w:rFonts w:ascii="Times New Roman" w:eastAsia="Times New Roman" w:hAnsi="Times New Roman" w:cs="Times New Roman"/>
          <w:sz w:val="28"/>
          <w:szCs w:val="28"/>
        </w:rPr>
        <w:t xml:space="preserve">б) повышение результативности исследований и эффективности использования полученных научных результатов в интересах имущественных комплексов и организаций Приднестровья, технологичных отраслей промышленности. Создание развитой партнерской сети с участием научно-исследовательских и образовательных организаций, формирование уникального набора компетенций для реализации масштабных научных </w:t>
      </w:r>
      <w:r w:rsidRPr="00BC2DCF">
        <w:rPr>
          <w:rFonts w:ascii="Times New Roman" w:eastAsia="Times New Roman" w:hAnsi="Times New Roman" w:cs="Times New Roman"/>
          <w:sz w:val="28"/>
          <w:szCs w:val="28"/>
        </w:rPr>
        <w:br/>
        <w:t>и инновационных проектов;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в) формирование благоприятных условий для самоопределения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и социализации личности, гражданского становления, патриотического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 духовно-нравственного воспитания обучающихся;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г) развитие инфраструктуры поддержки образовательной, научно-исследовательской, инновационной деятельности, а также поддержки принятия решений при управлении университетом, активное использование современных цифровых каналов продвижения университета на новых рынках научных и образовательных услуг.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40. Основные задачи в области управления:</w:t>
      </w:r>
    </w:p>
    <w:p w:rsidR="00132C9F" w:rsidRPr="00322857" w:rsidRDefault="00132C9F" w:rsidP="004F00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а) сохранение на высоком уровне качества преподавания, вовлеченности обучающихся в научную и общественную деятельность;</w:t>
      </w:r>
    </w:p>
    <w:p w:rsidR="00132C9F" w:rsidRPr="00322857" w:rsidRDefault="00132C9F" w:rsidP="004F00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б) формирование цифровых компетенций, позволяющих безошибочно ориентироваться преподавателям и сотрудникам ПГУ в цифровых технологиях, внедряемых в профессиональную и социально-образовательную сферы;</w:t>
      </w:r>
    </w:p>
    <w:p w:rsidR="00132C9F" w:rsidRPr="00322857" w:rsidRDefault="00132C9F" w:rsidP="004F00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в) формирование навыков разработки проектов, как научно-исследовательских и образовательных, так и социально значимых,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 управления ими;</w:t>
      </w:r>
    </w:p>
    <w:p w:rsidR="00132C9F" w:rsidRPr="00322857" w:rsidRDefault="00132C9F" w:rsidP="004F00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г) создание условий для прохождения специализированных стажировок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 повышения квалификации по заявленным приоритетным направлениям развития ПГУ в ведущих научных, образовательных центрах, промышленных предприятиях в рамках сетевого взаимодействия с членами консорциумов-вузов России;</w:t>
      </w:r>
    </w:p>
    <w:p w:rsidR="00132C9F" w:rsidRPr="00322857" w:rsidRDefault="00132C9F" w:rsidP="004F002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д) обеспечение руководством ПГУ необходимых условий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для поддержания и постоянного улучшения работы сотрудников.</w:t>
      </w:r>
    </w:p>
    <w:p w:rsidR="00132C9F" w:rsidRPr="00322857" w:rsidRDefault="00132C9F" w:rsidP="004F002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41.</w:t>
      </w:r>
      <w:r w:rsidR="00303AB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Основные мероприятия в области управления:</w:t>
      </w:r>
    </w:p>
    <w:p w:rsidR="00132C9F" w:rsidRPr="00322857" w:rsidRDefault="00132C9F" w:rsidP="004F002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а) усиление потенциала ПГУ, его выпускников и партнеров посредством консолидации сообщества сотрудников и выпускников, сохранения и усиления связей в образовательной и научной деятельности;</w:t>
      </w:r>
    </w:p>
    <w:p w:rsidR="00132C9F" w:rsidRPr="00322857" w:rsidRDefault="00132C9F" w:rsidP="004F002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б) повышение престижа образования в университете посредством увеличения качества профессиональной социализации сотрудников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 выпускников;</w:t>
      </w:r>
    </w:p>
    <w:p w:rsidR="00132C9F" w:rsidRPr="00322857" w:rsidRDefault="00303ABE" w:rsidP="004F002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132C9F" w:rsidRPr="00322857">
        <w:rPr>
          <w:rFonts w:ascii="Times New Roman" w:eastAsia="Times New Roman" w:hAnsi="Times New Roman" w:cs="Times New Roman"/>
          <w:sz w:val="28"/>
          <w:szCs w:val="28"/>
        </w:rPr>
        <w:t xml:space="preserve">) развитие положительного имиджа университета как </w:t>
      </w:r>
      <w:proofErr w:type="spellStart"/>
      <w:r w:rsidR="00132C9F" w:rsidRPr="00322857">
        <w:rPr>
          <w:rFonts w:ascii="Times New Roman" w:eastAsia="Times New Roman" w:hAnsi="Times New Roman" w:cs="Times New Roman"/>
          <w:sz w:val="28"/>
          <w:szCs w:val="28"/>
        </w:rPr>
        <w:t>международно</w:t>
      </w:r>
      <w:proofErr w:type="spellEnd"/>
      <w:r w:rsidR="00132C9F" w:rsidRPr="00322857">
        <w:rPr>
          <w:rFonts w:ascii="Times New Roman" w:eastAsia="Times New Roman" w:hAnsi="Times New Roman" w:cs="Times New Roman"/>
          <w:sz w:val="28"/>
          <w:szCs w:val="28"/>
        </w:rPr>
        <w:t xml:space="preserve"> признанного центра образования, науки и практики;</w:t>
      </w:r>
    </w:p>
    <w:p w:rsidR="00132C9F" w:rsidRPr="00322857" w:rsidRDefault="00303ABE" w:rsidP="004F002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132C9F" w:rsidRPr="00322857">
        <w:rPr>
          <w:rFonts w:ascii="Times New Roman" w:eastAsia="Times New Roman" w:hAnsi="Times New Roman" w:cs="Times New Roman"/>
          <w:sz w:val="28"/>
          <w:szCs w:val="28"/>
        </w:rPr>
        <w:t>) развитие субкультуры сообщества сотрудников и выпускников, основанной на признании ценностей и традиций университета.</w:t>
      </w:r>
      <w:r w:rsidR="00132C9F" w:rsidRPr="00322857">
        <w:rPr>
          <w:rFonts w:ascii="Times New Roman" w:eastAsia="Times New Roman" w:hAnsi="Times New Roman" w:cs="Times New Roman"/>
          <w:sz w:val="28"/>
          <w:szCs w:val="28"/>
        </w:rPr>
        <w:cr/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4. Оценка социально-экономической эффективности 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и последствий реализации Программы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42. Исполнение Программы обеспечит: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322857">
        <w:rPr>
          <w:rFonts w:ascii="Times New Roman" w:eastAsia="Times New Roman" w:hAnsi="Times New Roman" w:cs="Times New Roman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>сохранение и развитие традиций классического фундаментального образования, высокого уровня научных исследований, высокой степени вовлеченности обучающихся в научно-исследовательскую и инновационную деятельность и общественную жизнь ПГУ;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lastRenderedPageBreak/>
        <w:t>б)</w:t>
      </w:r>
      <w:r w:rsidRPr="00322857">
        <w:rPr>
          <w:rFonts w:ascii="Times New Roman" w:eastAsia="Times New Roman" w:hAnsi="Times New Roman" w:cs="Times New Roman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>создание системы подготовки кадров по новым междисциплинарным областям, отвечающим актуальным трендам в науке, образовании и экономике;</w:t>
      </w:r>
    </w:p>
    <w:p w:rsidR="00132C9F" w:rsidRPr="00322857" w:rsidRDefault="00132C9F" w:rsidP="004F002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val="x-none"/>
        </w:rPr>
        <w:t>в) развитие системы повышения квалификации</w:t>
      </w:r>
      <w:r w:rsidRPr="00322857">
        <w:rPr>
          <w:rFonts w:ascii="Times New Roman" w:eastAsia="Times New Roman" w:hAnsi="Times New Roman" w:cs="Times New Roman"/>
          <w:spacing w:val="1"/>
          <w:sz w:val="28"/>
          <w:szCs w:val="28"/>
          <w:lang w:val="x-none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x-none"/>
        </w:rPr>
        <w:t>и</w:t>
      </w:r>
      <w:r w:rsidRPr="00322857">
        <w:rPr>
          <w:rFonts w:ascii="Times New Roman" w:eastAsia="Times New Roman" w:hAnsi="Times New Roman" w:cs="Times New Roman"/>
          <w:spacing w:val="1"/>
          <w:sz w:val="28"/>
          <w:szCs w:val="28"/>
          <w:lang w:val="x-none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x-none"/>
        </w:rPr>
        <w:t>профессионализма</w:t>
      </w:r>
      <w:r w:rsidRPr="00322857">
        <w:rPr>
          <w:rFonts w:ascii="Times New Roman" w:eastAsia="Times New Roman" w:hAnsi="Times New Roman" w:cs="Times New Roman"/>
          <w:spacing w:val="1"/>
          <w:sz w:val="28"/>
          <w:szCs w:val="28"/>
          <w:lang w:val="x-none"/>
        </w:rPr>
        <w:t xml:space="preserve"> педагогических и 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x-none"/>
        </w:rPr>
        <w:t>управленческих</w:t>
      </w:r>
      <w:r w:rsidRPr="00322857">
        <w:rPr>
          <w:rFonts w:ascii="Times New Roman" w:eastAsia="Times New Roman" w:hAnsi="Times New Roman" w:cs="Times New Roman"/>
          <w:spacing w:val="1"/>
          <w:sz w:val="28"/>
          <w:szCs w:val="28"/>
          <w:lang w:val="x-none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кадров ПГУ по программам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>вуз</w:t>
      </w:r>
      <w:proofErr w:type="spellStart"/>
      <w:r w:rsidRPr="00322857">
        <w:rPr>
          <w:rFonts w:ascii="Times New Roman" w:eastAsia="Times New Roman" w:hAnsi="Times New Roman" w:cs="Times New Roman"/>
          <w:sz w:val="28"/>
          <w:szCs w:val="28"/>
          <w:lang w:val="x-none"/>
        </w:rPr>
        <w:t>ов</w:t>
      </w:r>
      <w:proofErr w:type="spellEnd"/>
      <w:r w:rsidRPr="00322857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 Российской</w:t>
      </w:r>
      <w:r w:rsidRPr="00322857">
        <w:rPr>
          <w:rFonts w:ascii="Times New Roman" w:eastAsia="Times New Roman" w:hAnsi="Times New Roman" w:cs="Times New Roman"/>
          <w:spacing w:val="19"/>
          <w:sz w:val="28"/>
          <w:szCs w:val="28"/>
          <w:lang w:val="x-none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  <w:lang w:val="x-none"/>
        </w:rPr>
        <w:t>Федерации и на площадке ПГУ;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г) дальнейшее развитие системы воспитательной работы, системы психологической помощи обучающимся, а также работникам и абитуриентам ПГУ;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д) условия для роста вовлеченности обучающихся и работников ПГУ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в систематические занятия физической культурой и спортом;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е) создание условий для развития университетской цифровой среды, отвечающей актуальным требованиям образовательных, научно-исследовательских и инновационных процессов и социального развития университета;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ж) </w:t>
      </w:r>
      <w:proofErr w:type="spellStart"/>
      <w:r w:rsidRPr="00322857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механизмов сетевого взаимодействия и создание условий для обеспечения совместных с вузами Российской Федерации образовательных, научных, научно-технических и инновационных проектов;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з) дальнейшее инфраструктурное развитие и формирование современной, комфортной, соответствующей мировому уровню среды ПГУ как основы эффективной деятельности ПГУ.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43.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Реализация стратегической цели позволит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ПГУ обеспечить лидерство ПГУ в просвещении и распространении научных знаний, доступность интеллектуального богатства и экспертного потенциала ПГУ. 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Сводный план мероприятий по реализации Программы</w:t>
      </w:r>
    </w:p>
    <w:p w:rsidR="00132C9F" w:rsidRPr="00D278A7" w:rsidRDefault="00132C9F" w:rsidP="004F002C">
      <w:pPr>
        <w:autoSpaceDE w:val="0"/>
        <w:autoSpaceDN w:val="0"/>
        <w:adjustRightInd w:val="0"/>
        <w:spacing w:after="0" w:line="240" w:lineRule="auto"/>
        <w:ind w:left="450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F77EB" w:rsidRPr="00D278A7" w:rsidRDefault="000F77EB" w:rsidP="000F7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5" w:name="_Hlk167987090"/>
      <w:r w:rsidRPr="00D278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44. Реализация Программы предусматривает выполнение следующих мероприятий:</w:t>
      </w:r>
    </w:p>
    <w:p w:rsidR="000F77EB" w:rsidRPr="00D278A7" w:rsidRDefault="000F77EB" w:rsidP="000F7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63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3118"/>
        <w:gridCol w:w="1951"/>
        <w:gridCol w:w="2018"/>
        <w:gridCol w:w="1986"/>
      </w:tblGrid>
      <w:tr w:rsidR="00D278A7" w:rsidRPr="00D278A7" w:rsidTr="00691E6B">
        <w:trPr>
          <w:cantSplit/>
          <w:trHeight w:val="794"/>
          <w:tblHeader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4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6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Сроки </w:t>
            </w: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реализации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Ответственные исполнители в ПГУ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Общий объем финансирования</w:t>
            </w:r>
          </w:p>
        </w:tc>
      </w:tr>
      <w:tr w:rsidR="00D278A7" w:rsidRPr="00D278A7" w:rsidTr="00691E6B">
        <w:trPr>
          <w:cantSplit/>
          <w:trHeight w:val="268"/>
          <w:jc w:val="center"/>
        </w:trPr>
        <w:tc>
          <w:tcPr>
            <w:tcW w:w="96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Theme="minorEastAsia" w:hAnsi="Times New Roman" w:cs="Times New Roman"/>
                <w:bCs/>
                <w:sz w:val="24"/>
                <w:szCs w:val="28"/>
                <w:lang w:eastAsia="ru-RU"/>
              </w:rPr>
              <w:t>Образовательная деятельность (согласно Приложению № 1 к настоящей Программе)</w:t>
            </w:r>
          </w:p>
        </w:tc>
      </w:tr>
      <w:tr w:rsidR="00D278A7" w:rsidRPr="00D278A7" w:rsidTr="00691E6B">
        <w:trPr>
          <w:trHeight w:val="38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278A7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Издание не менее </w:t>
            </w: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300 печатных листов учебной, методической и научной литературы, не менее 200 печатных листов материалов </w:t>
            </w:r>
            <w:proofErr w:type="spellStart"/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профориентационной</w:t>
            </w:r>
            <w:proofErr w:type="spellEnd"/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направленности, в том числе через издательство ПГУ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2025–2029 годы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Руководители факультетов (институтов, филиала), заведующие кафедрами, издательство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240 000 рублей</w:t>
            </w:r>
          </w:p>
        </w:tc>
      </w:tr>
      <w:tr w:rsidR="00D278A7" w:rsidRPr="00D278A7" w:rsidTr="00691E6B">
        <w:trPr>
          <w:trHeight w:val="38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278A7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Приобретение новой учебной и учебно-</w:t>
            </w: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методической, научной, справочной, энциклопедической литературы в печатном формате и на электронных носителях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2025–2029 годы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Ректорат, Научно-</w:t>
            </w: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информационный библиотечный центр ПГУ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280 000 рублей</w:t>
            </w:r>
          </w:p>
        </w:tc>
      </w:tr>
      <w:tr w:rsidR="00D278A7" w:rsidRPr="00D278A7" w:rsidTr="00691E6B">
        <w:trPr>
          <w:trHeight w:val="38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278A7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Обеспечение подписки не менее чем </w:t>
            </w: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на 100 наименований научных и специальных методических периодических изданий </w:t>
            </w:r>
            <w:r w:rsidRPr="00D278A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 всем направлениям подготовки специалистов</w:t>
            </w:r>
          </w:p>
          <w:p w:rsidR="00FF0C76" w:rsidRPr="00D278A7" w:rsidRDefault="00FF0C76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2025–2029 годы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Ректорат, Научно-информационный библиотечный центр ПГУ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200 000 рублей</w:t>
            </w:r>
          </w:p>
        </w:tc>
      </w:tr>
      <w:tr w:rsidR="00D278A7" w:rsidRPr="00D278A7" w:rsidTr="00691E6B">
        <w:trPr>
          <w:trHeight w:val="263"/>
          <w:jc w:val="center"/>
        </w:trPr>
        <w:tc>
          <w:tcPr>
            <w:tcW w:w="96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Научная деятельность (согласно Приложению № 1, Приложению № 2 </w:t>
            </w:r>
          </w:p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 настоящей Программе)</w:t>
            </w:r>
          </w:p>
        </w:tc>
      </w:tr>
      <w:tr w:rsidR="00D278A7" w:rsidRPr="00D278A7" w:rsidTr="00691E6B">
        <w:trPr>
          <w:trHeight w:val="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Подготовка и защита </w:t>
            </w: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20 докторских диссертаций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2025–2029 годы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Ректорат, Управление научной деятельности, руководители факультетов (институтов, филиала)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224 000 рублей</w:t>
            </w:r>
          </w:p>
        </w:tc>
      </w:tr>
      <w:tr w:rsidR="00D278A7" w:rsidRPr="00D278A7" w:rsidTr="00691E6B">
        <w:trPr>
          <w:trHeight w:val="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Подготовка и защита </w:t>
            </w: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75 кандидатских диссертаций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2025–2029 годы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Ректорат, Управление научной деятельности, руководители факультетов (институтов, филиала)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840 000 рублей</w:t>
            </w:r>
          </w:p>
        </w:tc>
      </w:tr>
      <w:tr w:rsidR="00D278A7" w:rsidRPr="00D278A7" w:rsidTr="00691E6B">
        <w:trPr>
          <w:trHeight w:val="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Получение не менее </w:t>
            </w: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100 патентов на изобретения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2025–2029 годы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Ректорат, Управление научной деятельности, руководители факультетов (институтов, филиала)</w:t>
            </w:r>
          </w:p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80 000 рублей</w:t>
            </w:r>
          </w:p>
        </w:tc>
      </w:tr>
      <w:tr w:rsidR="00D278A7" w:rsidRPr="00D278A7" w:rsidTr="00691E6B">
        <w:trPr>
          <w:trHeight w:val="20"/>
          <w:jc w:val="center"/>
        </w:trPr>
        <w:tc>
          <w:tcPr>
            <w:tcW w:w="96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Кадровое обеспечение (согласно Приложению № 2 к настоящей Программе)</w:t>
            </w:r>
          </w:p>
        </w:tc>
      </w:tr>
      <w:tr w:rsidR="00D278A7" w:rsidRPr="00D278A7" w:rsidTr="00691E6B">
        <w:trPr>
          <w:trHeight w:val="9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 w:firstLine="2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Повышение квалификации профессорско-</w:t>
            </w: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преподавательского состава в количестве 500 человек, в том числе не менее </w:t>
            </w: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200 человек – в Российской Федерации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2025–2029 годы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6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Ректорат, Управление </w:t>
            </w: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научной деятельности, руководители факультетов (институтов, филиала)</w:t>
            </w:r>
          </w:p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6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6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2 000 000 рублей</w:t>
            </w:r>
          </w:p>
        </w:tc>
      </w:tr>
      <w:tr w:rsidR="00D278A7" w:rsidRPr="00D278A7" w:rsidTr="00691E6B">
        <w:trPr>
          <w:trHeight w:val="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Участие обучающихся ПГУ в проектах и программах научной, творческой и спортивной направленности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2025–2029 годы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6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Ректорат, отдел по делам молодежи, руководители факультетов (институтов, филиала)</w:t>
            </w:r>
          </w:p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6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6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160 000 рублей</w:t>
            </w:r>
          </w:p>
        </w:tc>
      </w:tr>
      <w:tr w:rsidR="00D278A7" w:rsidRPr="00D278A7" w:rsidTr="00691E6B">
        <w:trPr>
          <w:trHeight w:val="20"/>
          <w:jc w:val="center"/>
        </w:trPr>
        <w:tc>
          <w:tcPr>
            <w:tcW w:w="96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6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Информационное обеспечение (согласно Приложению № 3 к настоящей Программе)</w:t>
            </w:r>
          </w:p>
        </w:tc>
      </w:tr>
      <w:tr w:rsidR="00D278A7" w:rsidRPr="00D278A7" w:rsidTr="00691E6B">
        <w:trPr>
          <w:trHeight w:val="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Обновление парка компьютерной и офисной техники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2025–2029 годы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Ректорат, Управление информационного развития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4 003 440 рублей</w:t>
            </w:r>
          </w:p>
        </w:tc>
      </w:tr>
      <w:tr w:rsidR="00D278A7" w:rsidRPr="00D278A7" w:rsidTr="00691E6B">
        <w:trPr>
          <w:trHeight w:val="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Приобретение лицензионных программных продуктов для обеспечения учебного процесса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2025–2029 годы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Ректорат, Управление информационного развития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2 188 970 рублей</w:t>
            </w:r>
          </w:p>
        </w:tc>
      </w:tr>
      <w:tr w:rsidR="00D278A7" w:rsidRPr="00D278A7" w:rsidTr="00691E6B">
        <w:trPr>
          <w:trHeight w:val="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Комплексное оснащение Научно-информационного библиотечного центра программным обеспечением и оборудованием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2025–2029 годы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Ректорат, отдел материально-технического обеспечения и маркетинга, Научно-информационный библиотечный центр ПГУ, Управление информационного развития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1 239 563 рубля</w:t>
            </w:r>
          </w:p>
        </w:tc>
      </w:tr>
      <w:tr w:rsidR="00D278A7" w:rsidRPr="00D278A7" w:rsidTr="00691E6B">
        <w:trPr>
          <w:trHeight w:val="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Приобретение специального оборудования и программного обеспечения для </w:t>
            </w:r>
            <w:r w:rsidRPr="00D278A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медицинского института им. Н. В. Склифосовского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2025–2029 годы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Ректорат, Управление информационного развития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3 015 500 рублей</w:t>
            </w:r>
          </w:p>
        </w:tc>
      </w:tr>
      <w:tr w:rsidR="00D278A7" w:rsidRPr="00D278A7" w:rsidTr="00691E6B">
        <w:trPr>
          <w:trHeight w:val="263"/>
          <w:jc w:val="center"/>
        </w:trPr>
        <w:tc>
          <w:tcPr>
            <w:tcW w:w="96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Theme="minorEastAsia" w:hAnsi="Times New Roman" w:cs="Times New Roman"/>
                <w:bCs/>
                <w:sz w:val="24"/>
                <w:szCs w:val="28"/>
                <w:lang w:eastAsia="ru-RU"/>
              </w:rPr>
              <w:t xml:space="preserve">Материально-техническое обеспечение </w:t>
            </w:r>
          </w:p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Theme="minorEastAsia" w:hAnsi="Times New Roman" w:cs="Times New Roman"/>
                <w:bCs/>
                <w:sz w:val="24"/>
                <w:szCs w:val="28"/>
                <w:lang w:eastAsia="ru-RU"/>
              </w:rPr>
              <w:t>(согласно Приложению № 3, Приложению № 4 к настоящей Программе)</w:t>
            </w:r>
          </w:p>
        </w:tc>
      </w:tr>
      <w:tr w:rsidR="00D278A7" w:rsidRPr="00D278A7" w:rsidTr="00691E6B">
        <w:trPr>
          <w:trHeight w:val="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Модернизация системы пожарно-охранной </w:t>
            </w: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сигнализации и системы видеонаблюдения в общежитиях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2025–2029 годы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Ректорат, Управление </w:t>
            </w: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информационного развития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560 000 рублей</w:t>
            </w:r>
          </w:p>
        </w:tc>
      </w:tr>
      <w:tr w:rsidR="00D278A7" w:rsidRPr="00D278A7" w:rsidTr="00691E6B">
        <w:trPr>
          <w:trHeight w:val="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Модернизация оборудования приточно-вытяжной вентиляции в компьютерных классах и других помещениях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2025–2029 годы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Ректорат, Управление информационного развития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400 000 рублей</w:t>
            </w:r>
          </w:p>
        </w:tc>
      </w:tr>
      <w:tr w:rsidR="00D278A7" w:rsidRPr="00D278A7" w:rsidTr="00691E6B">
        <w:trPr>
          <w:trHeight w:val="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Приобретение офисной техники для издательской деятельности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2025–2029 годы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Ректорат, отдел материально-технического обеспечения и маркетинга, Издательство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657 500 рублей</w:t>
            </w:r>
          </w:p>
        </w:tc>
      </w:tr>
      <w:tr w:rsidR="00D278A7" w:rsidRPr="00D278A7" w:rsidTr="00691E6B">
        <w:trPr>
          <w:trHeight w:val="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Приобретение транспортных средств для обслуживания учебного процесса и текущей деятельности ПГУ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5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2025–2029 годы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5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Ректорат, Управление хозяйственными службами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5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4 003 453 рублей</w:t>
            </w:r>
          </w:p>
        </w:tc>
      </w:tr>
      <w:tr w:rsidR="00D278A7" w:rsidRPr="00D278A7" w:rsidTr="00691E6B">
        <w:trPr>
          <w:trHeight w:val="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Приобретение учебного оборудования для оснащения экспериментальных кафедр и учебных лабораторий, оснащения мультимедийным оборудованием учебных аудиторий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5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2025–2029 годы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5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Ректорат, Управление информационного развития, Управление хозяйственными службами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5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4 300 000 рублей</w:t>
            </w:r>
          </w:p>
        </w:tc>
      </w:tr>
      <w:tr w:rsidR="00D278A7" w:rsidRPr="00D278A7" w:rsidTr="00691E6B">
        <w:trPr>
          <w:trHeight w:val="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Оснащение студенческих общежитий современной мебелью, бытовой техникой, мягким инвентарем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2025–2029 годы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Ректорат, Управление хозяйственными службами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1 600 000 рублей</w:t>
            </w:r>
          </w:p>
        </w:tc>
      </w:tr>
      <w:tr w:rsidR="00D278A7" w:rsidRPr="00D278A7" w:rsidTr="00691E6B">
        <w:trPr>
          <w:trHeight w:val="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Приобретение спортивного инвентаря для оснащения спортивных секций и спортивной формы для сборных команд по видам спорта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2025–2029 годы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Ректорат, администрация факультета физической культуры и спорта, Управление хозяйственными службами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200</w:t>
            </w: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 </w:t>
            </w: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000 рублей</w:t>
            </w:r>
          </w:p>
        </w:tc>
      </w:tr>
      <w:tr w:rsidR="00D278A7" w:rsidRPr="00D278A7" w:rsidTr="00691E6B">
        <w:trPr>
          <w:trHeight w:val="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Приобретение звукового, светового, проекционного оборудования для Культурно-</w:t>
            </w: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просветительского центра ПГУ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2025–2029 годы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Ректорат, Управление </w:t>
            </w:r>
            <w:r w:rsidRPr="00D278A7">
              <w:rPr>
                <w:rFonts w:ascii="Times New Roman" w:eastAsia="Times New Roman" w:hAnsi="Times New Roman" w:cs="Times New Roman"/>
                <w:spacing w:val="-10"/>
                <w:sz w:val="24"/>
                <w:szCs w:val="28"/>
                <w:lang w:eastAsia="ru-RU"/>
              </w:rPr>
              <w:t>информационног</w:t>
            </w: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 развития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375 470 рублей</w:t>
            </w:r>
          </w:p>
        </w:tc>
      </w:tr>
      <w:tr w:rsidR="00D278A7" w:rsidRPr="00D278A7" w:rsidTr="00691E6B">
        <w:trPr>
          <w:trHeight w:val="13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Капитальный</w:t>
            </w: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ремонт фасада, кровли, помещений учебного корпуса № 11 </w:t>
            </w: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(город Тирасполь)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2025–2029 годы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Ректорат, Управление хозяйственными службами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а) 9 000 000 рублей</w:t>
            </w:r>
          </w:p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(за счет программы Фонда капитальных вложений Приднестровской Молдавской Республики);</w:t>
            </w:r>
          </w:p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б) 1 353 298 рублей (за счет средств республиканского бюджета Приднестровской Молдавской Республики)</w:t>
            </w:r>
          </w:p>
        </w:tc>
      </w:tr>
      <w:tr w:rsidR="00D278A7" w:rsidRPr="00D278A7" w:rsidTr="00691E6B">
        <w:trPr>
          <w:trHeight w:val="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Реконструкция зданий общежитий для аграрно-технологического факультета </w:t>
            </w: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(город Тирасполь) и Бендерского политехнического института ПГУ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2025–2029 годы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Ректорат, Управление хозяйственными службами, аграрно-технологический факультет, Бендерский политехнический институт ПГУ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4 462 015 рублей</w:t>
            </w:r>
          </w:p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(за счет программы Фонда капитальных вложений Приднестровской Молдавской Республики)</w:t>
            </w:r>
          </w:p>
        </w:tc>
      </w:tr>
      <w:tr w:rsidR="00D278A7" w:rsidRPr="00D278A7" w:rsidTr="00691E6B">
        <w:trPr>
          <w:trHeight w:val="2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Реконструкция спортивно-оздоровительного лагеря «</w:t>
            </w:r>
            <w:proofErr w:type="spellStart"/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Сэнэтатя</w:t>
            </w:r>
            <w:proofErr w:type="spellEnd"/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» с инженерными сетями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2025–2029 годы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Ректорат, Управление хозяйственными службами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960 000 рублей</w:t>
            </w:r>
          </w:p>
        </w:tc>
      </w:tr>
      <w:tr w:rsidR="00D278A7" w:rsidRPr="00D278A7" w:rsidTr="00691E6B">
        <w:trPr>
          <w:trHeight w:val="24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Модернизация сетей электроснабжения, водоснабжения и водоотведения учебных корпусов № 6, 11, 12 </w:t>
            </w: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(город Тирасполь), </w:t>
            </w:r>
            <w:proofErr w:type="spellStart"/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Рыбницкого</w:t>
            </w:r>
            <w:proofErr w:type="spellEnd"/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филиала и Бендерского политехнического института ПГУ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2025–2029 годы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Ректорат, администрации факультетов, филиалов, Управление хозяйственными службами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2 250 000 рублей</w:t>
            </w:r>
          </w:p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(за счет программы Фонда капитальных вложений Приднестровской Молдавской Республики)</w:t>
            </w:r>
          </w:p>
        </w:tc>
      </w:tr>
      <w:tr w:rsidR="00D278A7" w:rsidRPr="00D278A7" w:rsidTr="00691E6B">
        <w:trPr>
          <w:trHeight w:val="18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Организация и благоустройство спортивной </w:t>
            </w: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площадки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2025–2029 годы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Ректорат, Управление </w:t>
            </w: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хозяйственными службами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1 796 785 рублей (за счет средств </w:t>
            </w: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республиканского бюджета Приднестровской Молдавской Республики)</w:t>
            </w:r>
          </w:p>
        </w:tc>
      </w:tr>
      <w:tr w:rsidR="00D278A7" w:rsidRPr="00D278A7" w:rsidTr="00691E6B">
        <w:trPr>
          <w:trHeight w:val="183"/>
          <w:jc w:val="center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Финансирование (согласно Приложению № 5 к настоящей Программе)</w:t>
            </w:r>
          </w:p>
        </w:tc>
      </w:tr>
      <w:tr w:rsidR="000F77EB" w:rsidRPr="00D278A7" w:rsidTr="00691E6B">
        <w:trPr>
          <w:trHeight w:val="89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Обеспечение финансирования Программы из средств республиканского бюджета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2025–2029 годы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Ректорат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77EB" w:rsidRPr="00D278A7" w:rsidRDefault="000F77EB" w:rsidP="000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27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46 389 994 рубля</w:t>
            </w:r>
          </w:p>
        </w:tc>
      </w:tr>
    </w:tbl>
    <w:p w:rsidR="000632C0" w:rsidRPr="00D278A7" w:rsidRDefault="000632C0" w:rsidP="000632C0">
      <w:pPr>
        <w:autoSpaceDE w:val="0"/>
        <w:autoSpaceDN w:val="0"/>
        <w:adjustRightInd w:val="0"/>
        <w:spacing w:after="0" w:line="240" w:lineRule="auto"/>
        <w:ind w:left="1211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2C9F" w:rsidRPr="00D278A7" w:rsidRDefault="000632C0" w:rsidP="005D0A0B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D278A7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132C9F" w:rsidRPr="00D278A7">
        <w:rPr>
          <w:rFonts w:ascii="Times New Roman" w:eastAsia="Times New Roman" w:hAnsi="Times New Roman" w:cs="Times New Roman"/>
          <w:sz w:val="28"/>
          <w:szCs w:val="28"/>
        </w:rPr>
        <w:t>Механизм реализации Программы</w:t>
      </w:r>
    </w:p>
    <w:p w:rsidR="00132C9F" w:rsidRPr="00D278A7" w:rsidRDefault="00132C9F" w:rsidP="004F002C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2C9F" w:rsidRPr="00D278A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D278A7">
        <w:rPr>
          <w:rFonts w:ascii="Times New Roman" w:eastAsia="Times New Roman" w:hAnsi="Times New Roman" w:cs="Times New Roman"/>
          <w:bCs/>
          <w:sz w:val="28"/>
          <w:szCs w:val="28"/>
        </w:rPr>
        <w:t>45. К представленному</w:t>
      </w:r>
      <w:r w:rsidRPr="00D278A7">
        <w:rPr>
          <w:rFonts w:ascii="Times New Roman" w:eastAsia="Times New Roman" w:hAnsi="Times New Roman" w:cs="Times New Roman"/>
          <w:sz w:val="28"/>
          <w:szCs w:val="28"/>
        </w:rPr>
        <w:t xml:space="preserve"> в главе 5 настоящей Программы сводному плану мероприятий по реализации Программы ежегодно будут составляться дорожные карты, содержащие конкретный перечень задач, подлежащих выполнению в планируемом году. </w:t>
      </w:r>
    </w:p>
    <w:p w:rsidR="00132C9F" w:rsidRPr="00D278A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D278A7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за целевое и эффективное использование денежных средств, </w:t>
      </w:r>
      <w:r w:rsidR="00D13E0F" w:rsidRPr="00D278A7">
        <w:rPr>
          <w:rFonts w:ascii="Times New Roman" w:eastAsia="Times New Roman" w:hAnsi="Times New Roman" w:cs="Times New Roman"/>
          <w:sz w:val="28"/>
          <w:szCs w:val="28"/>
        </w:rPr>
        <w:t>предусмотренных законом</w:t>
      </w:r>
      <w:r w:rsidRPr="00D278A7">
        <w:rPr>
          <w:rFonts w:ascii="Times New Roman" w:eastAsia="Times New Roman" w:hAnsi="Times New Roman" w:cs="Times New Roman"/>
          <w:sz w:val="28"/>
          <w:szCs w:val="28"/>
        </w:rPr>
        <w:t xml:space="preserve"> Приднестровской Молдавской Республики о республиканском бюджете на соответствующий финансовый год в рамках реализации программных мероприятий, несет рас</w:t>
      </w:r>
      <w:r w:rsidR="00D13E0F" w:rsidRPr="00D278A7">
        <w:rPr>
          <w:rFonts w:ascii="Times New Roman" w:eastAsia="Times New Roman" w:hAnsi="Times New Roman" w:cs="Times New Roman"/>
          <w:sz w:val="28"/>
          <w:szCs w:val="28"/>
        </w:rPr>
        <w:t>порядитель бюджетных средств.</w:t>
      </w:r>
    </w:p>
    <w:p w:rsidR="00132C9F" w:rsidRPr="00D278A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D278A7">
        <w:rPr>
          <w:rFonts w:ascii="Times New Roman" w:eastAsia="Times New Roman" w:hAnsi="Times New Roman" w:cs="Times New Roman"/>
          <w:sz w:val="28"/>
          <w:szCs w:val="28"/>
        </w:rPr>
        <w:t>Ответственным распорядителем бюджетных средств является ПГУ, контроль за реализацией программных мероприятий осуществляет Учредитель ПГУ.</w:t>
      </w:r>
    </w:p>
    <w:p w:rsidR="00132C9F" w:rsidRPr="00D278A7" w:rsidRDefault="00132C9F" w:rsidP="004F002C">
      <w:pPr>
        <w:autoSpaceDE w:val="0"/>
        <w:autoSpaceDN w:val="0"/>
        <w:adjustRightInd w:val="0"/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D278A7">
        <w:rPr>
          <w:rFonts w:ascii="Times New Roman" w:eastAsia="Times New Roman" w:hAnsi="Times New Roman" w:cs="Times New Roman"/>
          <w:bCs/>
          <w:sz w:val="28"/>
          <w:szCs w:val="28"/>
        </w:rPr>
        <w:t xml:space="preserve">46. </w:t>
      </w:r>
      <w:r w:rsidRPr="00D278A7">
        <w:rPr>
          <w:rFonts w:ascii="Times New Roman" w:eastAsia="Times New Roman" w:hAnsi="Times New Roman" w:cs="Times New Roman"/>
          <w:sz w:val="28"/>
          <w:szCs w:val="28"/>
        </w:rPr>
        <w:t xml:space="preserve">Составленные ежегодные планы мероприятий по реализации Программы будут рассматриваться на советах факультетов (институтов, филиалов) и на Ученом совете ПГУ с целью корректировки задач </w:t>
      </w:r>
      <w:r w:rsidRPr="00D278A7">
        <w:rPr>
          <w:rFonts w:ascii="Times New Roman" w:eastAsia="Times New Roman" w:hAnsi="Times New Roman" w:cs="Times New Roman"/>
          <w:sz w:val="28"/>
          <w:szCs w:val="28"/>
        </w:rPr>
        <w:br/>
        <w:t>для обеспечения достижения конечного результата.</w:t>
      </w:r>
    </w:p>
    <w:p w:rsidR="00132C9F" w:rsidRPr="00D278A7" w:rsidRDefault="00132C9F" w:rsidP="004F002C">
      <w:pPr>
        <w:autoSpaceDE w:val="0"/>
        <w:autoSpaceDN w:val="0"/>
        <w:adjustRightInd w:val="0"/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2C9F" w:rsidRPr="00322857" w:rsidRDefault="00132C9F" w:rsidP="005D09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7. Права и обязанности ответственного исполнителя Программы</w:t>
      </w:r>
    </w:p>
    <w:p w:rsidR="00132C9F" w:rsidRPr="00322857" w:rsidRDefault="00132C9F" w:rsidP="00307DC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32C9F" w:rsidRPr="00322857" w:rsidRDefault="00132C9F" w:rsidP="00307D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47.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Права ПГУ как ответственного исполнителя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Программы:</w:t>
      </w:r>
    </w:p>
    <w:p w:rsidR="00132C9F" w:rsidRPr="00322857" w:rsidRDefault="00132C9F" w:rsidP="00307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а) гарантированные Указом Президента Приднестровской Молдавской Республики от 29 сентября 2005 года № 499 «О придании автономного статуса Приднестровскому государственному университету им. Т.</w:t>
      </w:r>
      <w:r w:rsidR="00307DCA" w:rsidRPr="00322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Г. Шевченко»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 xml:space="preserve">(САЗ 05-40); </w:t>
      </w:r>
    </w:p>
    <w:p w:rsidR="00132C9F" w:rsidRPr="00322857" w:rsidRDefault="00132C9F" w:rsidP="002A38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б) осуществлять контроль за ходом реализации мероприятий Программы и качеством услуг (работ), соблюдением сроков их выполнения по курируемым направлениям;</w:t>
      </w:r>
    </w:p>
    <w:p w:rsidR="00132C9F" w:rsidRPr="00322857" w:rsidRDefault="00132C9F" w:rsidP="00307D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в) осуществлять мероприятия, предусмотренные настоящей Программой.</w:t>
      </w:r>
    </w:p>
    <w:p w:rsidR="00132C9F" w:rsidRPr="00322857" w:rsidRDefault="00132C9F" w:rsidP="00307DCA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48.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Обязанности ПГУ как ответственного исполнителя Программы заключаются в обеспечении:</w:t>
      </w:r>
    </w:p>
    <w:p w:rsidR="00132C9F" w:rsidRPr="00322857" w:rsidRDefault="00132C9F" w:rsidP="00307DCA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а) качества образовательной деятельности путем трансформации образовательных программ, использования инновационных технологий обучения, сетевого обучения, привлечения студентов к решению актуальных научно-исследовательских, производственно-технологических и проектно-конструкторских задач;</w:t>
      </w:r>
    </w:p>
    <w:p w:rsidR="00132C9F" w:rsidRPr="00322857" w:rsidRDefault="00132C9F" w:rsidP="00307DCA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б) реализации прикладных научных исследований и разработок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для развития всех сфер народного хозяйства Приднестровья;</w:t>
      </w:r>
    </w:p>
    <w:p w:rsidR="00132C9F" w:rsidRPr="00322857" w:rsidRDefault="00132C9F" w:rsidP="00307DCA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в) формирования высокопрофессионального коллектива научно-педагогических и административно-управленческих работников за счет повышения их квалификации и программ поддержки молодых ученых;</w:t>
      </w:r>
    </w:p>
    <w:p w:rsidR="00132C9F" w:rsidRPr="00322857" w:rsidRDefault="00132C9F" w:rsidP="00307DCA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г) модернизации материально-технической базы и социально-культурной инфраструктуры университета, обеспечивающей современный уровень исследовательского и учебного оборудования;</w:t>
      </w:r>
    </w:p>
    <w:p w:rsidR="00132C9F" w:rsidRPr="00322857" w:rsidRDefault="00132C9F" w:rsidP="00307DCA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д) внедрения инновационных молодежных программ и проектов, направленных на развитие научной, творческой и спортивной деятельности студентов.</w:t>
      </w:r>
    </w:p>
    <w:p w:rsidR="00FF7F9E" w:rsidRPr="00322857" w:rsidRDefault="00FF7F9E" w:rsidP="00307DCA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4F85" w:rsidRPr="00322857" w:rsidRDefault="00132C9F" w:rsidP="00FF7F9E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 xml:space="preserve">8. Порядок осуществления контроля </w:t>
      </w:r>
    </w:p>
    <w:p w:rsidR="00132C9F" w:rsidRPr="00322857" w:rsidRDefault="00132C9F" w:rsidP="00FF7F9E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реализации программных мероприятий и оценки их эффективности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 xml:space="preserve">49. Отчеты об исполнении Программы за истекший год </w:t>
      </w:r>
      <w:bookmarkStart w:id="6" w:name="_Hlk142575044"/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и о конечных результатах исполнения мероприятий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Программы </w:t>
      </w:r>
      <w:bookmarkStart w:id="7" w:name="_Hlk142575137"/>
      <w:bookmarkEnd w:id="6"/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и эффективности использования финансовых средств за весь период ее реализации </w:t>
      </w:r>
      <w:bookmarkEnd w:id="7"/>
      <w:r w:rsidRPr="00322857">
        <w:rPr>
          <w:rFonts w:ascii="Times New Roman" w:eastAsia="Times New Roman" w:hAnsi="Times New Roman" w:cs="Times New Roman"/>
          <w:sz w:val="28"/>
          <w:szCs w:val="28"/>
        </w:rPr>
        <w:t>представляются в порядке и в сроки, установленные законодательством, определяющим (устанавливающим) общие принципы построения и функционирования бюджетной системы Приднестровской Молдавской Республики.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50.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В целях реализации пункта 49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отчеты об исполнении Программы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за истекший год и конечных результатах исполнения мероприятий Программы и эффективности использования финансовых средств за весь период ее реализации предоставляются Президенту Приднестровской Молдавской Республики (как учредителю ПГУ) и в Правительство Приднестровской Молдавской Республики.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2C9F" w:rsidRPr="00322857" w:rsidRDefault="00132C9F" w:rsidP="004F002C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9. Критерии оценки эффективности реализации Программы</w:t>
      </w:r>
    </w:p>
    <w:p w:rsidR="00132C9F" w:rsidRPr="00322857" w:rsidRDefault="00132C9F" w:rsidP="004F002C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2C9F" w:rsidRPr="00322857" w:rsidRDefault="00132C9F" w:rsidP="00C10D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51. Показателями эффективности реализации мероприятий Программы будут служить: </w:t>
      </w:r>
    </w:p>
    <w:p w:rsidR="00132C9F" w:rsidRPr="00322857" w:rsidRDefault="00132C9F" w:rsidP="00C10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322857">
        <w:rPr>
          <w:rFonts w:ascii="Times New Roman" w:eastAsia="Times New Roman" w:hAnsi="Times New Roman" w:cs="Times New Roman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сохранение и развитие традиций классического фундаментального образования мирового уровня, высокого уровня научных исследований, высокой степени вовлеченности обучающихся в научно-исследовательскую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 инновационную деятельность и общественную жизнь;</w:t>
      </w:r>
    </w:p>
    <w:p w:rsidR="00132C9F" w:rsidRPr="00322857" w:rsidRDefault="00132C9F" w:rsidP="00C10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lastRenderedPageBreak/>
        <w:t>б)</w:t>
      </w:r>
      <w:r w:rsidRPr="00322857">
        <w:rPr>
          <w:rFonts w:ascii="Times New Roman" w:eastAsia="Times New Roman" w:hAnsi="Times New Roman" w:cs="Times New Roman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>создание системы подготовки кадров по новым междисциплинарным областям, отвечающим актуальным трендам в науке, образовании и экономике Приднестровской Молдавской Республики;</w:t>
      </w:r>
    </w:p>
    <w:p w:rsidR="00132C9F" w:rsidRPr="00322857" w:rsidRDefault="00132C9F" w:rsidP="00C10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в) развитие в ПГУ современной системы дополнительного профессионального образования, включая повышение квалификации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  <w:t>и переквалификацию государственных служащих;</w:t>
      </w:r>
    </w:p>
    <w:p w:rsidR="00132C9F" w:rsidRPr="00322857" w:rsidRDefault="00132C9F" w:rsidP="00C10D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г) развитие материально-технической и методологической базы научно-образовательной деятельности до уровня современных требований, рост инвестиций в модернизацию основных фондов ПГУ;</w:t>
      </w:r>
    </w:p>
    <w:p w:rsidR="00132C9F" w:rsidRPr="00322857" w:rsidRDefault="00132C9F" w:rsidP="00C10D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взаимодействие ПГУ с организациями разных форм собственности путем привлечения научно-педагогических работников к решению приоритетных социально-экономических задач организаций, муниципальных образований и Приднестровской Молдавской Республики в целом; </w:t>
      </w:r>
    </w:p>
    <w:p w:rsidR="00132C9F" w:rsidRPr="00322857" w:rsidRDefault="00132C9F" w:rsidP="00C10D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е) создание единой образовательной и коммуникативной среды в системе высшего профессионального образования, включая и дополнительное профессиональное образование, внедрение электронной системы образования, методик и технологий дистанционного обучения.</w:t>
      </w:r>
    </w:p>
    <w:p w:rsidR="00132C9F" w:rsidRPr="00322857" w:rsidRDefault="00132C9F" w:rsidP="00C10D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52. Критериями оценки эффективности реализации Программы являются:</w:t>
      </w:r>
    </w:p>
    <w:p w:rsidR="00132C9F" w:rsidRPr="00322857" w:rsidRDefault="00132C9F" w:rsidP="00C10D94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а) ПГУ станет лидером трансформации образовательной системы Приднестровья и формирования ее новых качеств: гибкости и адаптивности, ориентированности на перспективные потребности территориального развития, создания новых профессиональных групп для кадрового обеспечения рынка труда Приднестровской Молдавской Республики;</w:t>
      </w:r>
    </w:p>
    <w:p w:rsidR="00132C9F" w:rsidRPr="00322857" w:rsidRDefault="00132C9F" w:rsidP="00C10D94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322857">
        <w:rPr>
          <w:rFonts w:ascii="Times New Roman" w:eastAsia="Times New Roman" w:hAnsi="Times New Roman" w:cs="Times New Roman"/>
        </w:rPr>
        <w:t xml:space="preserve">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ПГУ послужит открытой коммуникационной площадкой для построения эффективного взаимодействия исполнительных органов власти, индустриальных партнеров, организаций социальной сферы и общественных организаций Приднестровья для совместного определения основных направлений его социально-экономического развития и запуска новых инициатив; </w:t>
      </w:r>
    </w:p>
    <w:p w:rsidR="00132C9F" w:rsidRPr="00322857" w:rsidRDefault="00132C9F" w:rsidP="00C10D94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в) ПГУ, обладая уникальными научными заделами и развитой инфраструктурой научных исследований, будет занимать лидирующие позиции в научных областях;</w:t>
      </w:r>
    </w:p>
    <w:p w:rsidR="00132C9F" w:rsidRPr="00322857" w:rsidRDefault="00132C9F" w:rsidP="00C10D94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г) создание условий для привлечения молодежи – выпускников организаций общего и профессионального образования республики – к получению в стенах ПГУ высокого уровня образования и воспитания в духе уважительного отношения к историко-патриотическим и духовно-нравственным ценностям Родины – Приднестровской Молдавской Республики, что обеспечит сохранение молодежи в стране, а значит, гарантирует светлое будущее нашему государству;</w:t>
      </w:r>
    </w:p>
    <w:p w:rsidR="00132C9F" w:rsidRPr="00322857" w:rsidRDefault="00132C9F" w:rsidP="00C10D94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t>д) закрепление за ПГУ статуса системообразующего центра образования, науки и культуры Приднестровья, в котором гарантируется деятельность профессионального научного сообщества по созданию интеллектуального и социального капитала государства.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contextualSpacing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contextualSpacing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sz w:val="28"/>
          <w:szCs w:val="28"/>
        </w:rPr>
        <w:lastRenderedPageBreak/>
        <w:t>10. Порядок финансирования Программы</w:t>
      </w: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2C9F" w:rsidRPr="00322857" w:rsidRDefault="00132C9F" w:rsidP="004F002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53. Финансирование расходов на реализацию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Программы производится 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br/>
      </w:r>
      <w:r w:rsidRPr="00322857">
        <w:rPr>
          <w:rFonts w:ascii="Times New Roman" w:eastAsia="Times New Roman" w:hAnsi="Times New Roman" w:cs="Times New Roman"/>
          <w:bCs/>
          <w:sz w:val="28"/>
          <w:szCs w:val="28"/>
        </w:rPr>
        <w:t>из средств республиканского бюджета</w:t>
      </w:r>
      <w:r w:rsidRPr="00322857">
        <w:rPr>
          <w:rFonts w:ascii="Times New Roman" w:eastAsia="Times New Roman" w:hAnsi="Times New Roman" w:cs="Times New Roman"/>
          <w:sz w:val="28"/>
          <w:szCs w:val="28"/>
        </w:rPr>
        <w:t xml:space="preserve"> в пределах плановых лимитов средств, утвержденных на соответствующий финансовый год.</w:t>
      </w:r>
      <w:bookmarkEnd w:id="5"/>
    </w:p>
    <w:sectPr w:rsidR="00132C9F" w:rsidRPr="00322857" w:rsidSect="00696735">
      <w:headerReference w:type="default" r:id="rId7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4D0" w:rsidRDefault="009964D0" w:rsidP="00C54C41">
      <w:pPr>
        <w:spacing w:after="0" w:line="240" w:lineRule="auto"/>
      </w:pPr>
      <w:r>
        <w:separator/>
      </w:r>
    </w:p>
  </w:endnote>
  <w:endnote w:type="continuationSeparator" w:id="0">
    <w:p w:rsidR="009964D0" w:rsidRDefault="009964D0" w:rsidP="00C54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4D0" w:rsidRDefault="009964D0" w:rsidP="00C54C41">
      <w:pPr>
        <w:spacing w:after="0" w:line="240" w:lineRule="auto"/>
      </w:pPr>
      <w:r>
        <w:separator/>
      </w:r>
    </w:p>
  </w:footnote>
  <w:footnote w:type="continuationSeparator" w:id="0">
    <w:p w:rsidR="009964D0" w:rsidRDefault="009964D0" w:rsidP="00C54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4556131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A70B7A" w:rsidRPr="00C54C41" w:rsidRDefault="00A70B7A">
        <w:pPr>
          <w:pStyle w:val="af2"/>
          <w:jc w:val="center"/>
          <w:rPr>
            <w:sz w:val="24"/>
          </w:rPr>
        </w:pPr>
        <w:r w:rsidRPr="00C54C41">
          <w:rPr>
            <w:sz w:val="24"/>
          </w:rPr>
          <w:fldChar w:fldCharType="begin"/>
        </w:r>
        <w:r w:rsidRPr="00C54C41">
          <w:rPr>
            <w:sz w:val="24"/>
          </w:rPr>
          <w:instrText>PAGE   \* MERGEFORMAT</w:instrText>
        </w:r>
        <w:r w:rsidRPr="00C54C41">
          <w:rPr>
            <w:sz w:val="24"/>
          </w:rPr>
          <w:fldChar w:fldCharType="separate"/>
        </w:r>
        <w:r w:rsidR="00BC2DCF" w:rsidRPr="00BC2DCF">
          <w:rPr>
            <w:noProof/>
            <w:sz w:val="24"/>
            <w:lang w:val="ru-RU"/>
          </w:rPr>
          <w:t>20</w:t>
        </w:r>
        <w:r w:rsidRPr="00C54C41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64BE"/>
    <w:multiLevelType w:val="hybridMultilevel"/>
    <w:tmpl w:val="B692A7DE"/>
    <w:lvl w:ilvl="0" w:tplc="7FB4AFCC">
      <w:start w:val="6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4571C7E"/>
    <w:multiLevelType w:val="hybridMultilevel"/>
    <w:tmpl w:val="89CE386E"/>
    <w:lvl w:ilvl="0" w:tplc="3870AF7C">
      <w:start w:val="2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8183E65"/>
    <w:multiLevelType w:val="hybridMultilevel"/>
    <w:tmpl w:val="4F1A10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33237"/>
    <w:multiLevelType w:val="hybridMultilevel"/>
    <w:tmpl w:val="69E6F6DA"/>
    <w:lvl w:ilvl="0" w:tplc="8E3037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B143D9A"/>
    <w:multiLevelType w:val="hybridMultilevel"/>
    <w:tmpl w:val="66564642"/>
    <w:lvl w:ilvl="0" w:tplc="0D443368">
      <w:start w:val="3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3D66CD"/>
    <w:multiLevelType w:val="hybridMultilevel"/>
    <w:tmpl w:val="BA221D5A"/>
    <w:lvl w:ilvl="0" w:tplc="56988EC6">
      <w:start w:val="1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851673"/>
    <w:multiLevelType w:val="hybridMultilevel"/>
    <w:tmpl w:val="9CBEAA60"/>
    <w:lvl w:ilvl="0" w:tplc="AB1E39E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EE33C6C"/>
    <w:multiLevelType w:val="multilevel"/>
    <w:tmpl w:val="135E6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10F653A5"/>
    <w:multiLevelType w:val="hybridMultilevel"/>
    <w:tmpl w:val="6AB8722A"/>
    <w:lvl w:ilvl="0" w:tplc="2CA6224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 w15:restartNumberingAfterBreak="0">
    <w:nsid w:val="119815CF"/>
    <w:multiLevelType w:val="hybridMultilevel"/>
    <w:tmpl w:val="402AE60C"/>
    <w:lvl w:ilvl="0" w:tplc="B5CA95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1EA02DC"/>
    <w:multiLevelType w:val="hybridMultilevel"/>
    <w:tmpl w:val="E71EE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861D6"/>
    <w:multiLevelType w:val="hybridMultilevel"/>
    <w:tmpl w:val="57E8D5DA"/>
    <w:lvl w:ilvl="0" w:tplc="D79E67BE">
      <w:start w:val="1"/>
      <w:numFmt w:val="decimal"/>
      <w:lvlText w:val="%1."/>
      <w:lvlJc w:val="left"/>
      <w:pPr>
        <w:ind w:left="11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2" w15:restartNumberingAfterBreak="0">
    <w:nsid w:val="16515C7F"/>
    <w:multiLevelType w:val="hybridMultilevel"/>
    <w:tmpl w:val="E5E4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731C42"/>
    <w:multiLevelType w:val="hybridMultilevel"/>
    <w:tmpl w:val="1E76FFD4"/>
    <w:lvl w:ilvl="0" w:tplc="AD6A2E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9DA708A"/>
    <w:multiLevelType w:val="multilevel"/>
    <w:tmpl w:val="6EF2DC5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FB47269"/>
    <w:multiLevelType w:val="hybridMultilevel"/>
    <w:tmpl w:val="05A00B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5C2346A"/>
    <w:multiLevelType w:val="hybridMultilevel"/>
    <w:tmpl w:val="D550F6FA"/>
    <w:lvl w:ilvl="0" w:tplc="5AB89BDA">
      <w:start w:val="39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6750064"/>
    <w:multiLevelType w:val="hybridMultilevel"/>
    <w:tmpl w:val="B8A05D9E"/>
    <w:lvl w:ilvl="0" w:tplc="E8163E98">
      <w:start w:val="1"/>
      <w:numFmt w:val="bullet"/>
      <w:lvlText w:val=""/>
      <w:lvlJc w:val="left"/>
      <w:pPr>
        <w:tabs>
          <w:tab w:val="num" w:pos="1277"/>
        </w:tabs>
        <w:ind w:left="127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2E0C4143"/>
    <w:multiLevelType w:val="hybridMultilevel"/>
    <w:tmpl w:val="E7F433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FA63FDF"/>
    <w:multiLevelType w:val="hybridMultilevel"/>
    <w:tmpl w:val="BAA61AE8"/>
    <w:lvl w:ilvl="0" w:tplc="FB544C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C94236"/>
    <w:multiLevelType w:val="hybridMultilevel"/>
    <w:tmpl w:val="CCE633E0"/>
    <w:lvl w:ilvl="0" w:tplc="8EEEA6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86B21F2"/>
    <w:multiLevelType w:val="hybridMultilevel"/>
    <w:tmpl w:val="E53CB51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96B0EF6"/>
    <w:multiLevelType w:val="hybridMultilevel"/>
    <w:tmpl w:val="C4CC4C2A"/>
    <w:lvl w:ilvl="0" w:tplc="4E0CA4DA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908AA"/>
    <w:multiLevelType w:val="hybridMultilevel"/>
    <w:tmpl w:val="30F2F9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346D2"/>
    <w:multiLevelType w:val="hybridMultilevel"/>
    <w:tmpl w:val="64E8B3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ED63E4A"/>
    <w:multiLevelType w:val="hybridMultilevel"/>
    <w:tmpl w:val="A08A64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FED7415"/>
    <w:multiLevelType w:val="hybridMultilevel"/>
    <w:tmpl w:val="A3B01F38"/>
    <w:lvl w:ilvl="0" w:tplc="146263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A91B03"/>
    <w:multiLevelType w:val="hybridMultilevel"/>
    <w:tmpl w:val="EF785CE6"/>
    <w:lvl w:ilvl="0" w:tplc="B2B20C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83F2F68"/>
    <w:multiLevelType w:val="hybridMultilevel"/>
    <w:tmpl w:val="38D0D430"/>
    <w:lvl w:ilvl="0" w:tplc="F3A6BB7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36D1657"/>
    <w:multiLevelType w:val="hybridMultilevel"/>
    <w:tmpl w:val="9D428C62"/>
    <w:lvl w:ilvl="0" w:tplc="9C1ECAB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0" w15:restartNumberingAfterBreak="0">
    <w:nsid w:val="64D92BFF"/>
    <w:multiLevelType w:val="hybridMultilevel"/>
    <w:tmpl w:val="59B8551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7A2479"/>
    <w:multiLevelType w:val="hybridMultilevel"/>
    <w:tmpl w:val="7C24D4E4"/>
    <w:lvl w:ilvl="0" w:tplc="C68A44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CB74C7"/>
    <w:multiLevelType w:val="multilevel"/>
    <w:tmpl w:val="08784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11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3" w15:restartNumberingAfterBreak="0">
    <w:nsid w:val="6C8B559A"/>
    <w:multiLevelType w:val="hybridMultilevel"/>
    <w:tmpl w:val="0974016E"/>
    <w:lvl w:ilvl="0" w:tplc="70862572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4" w15:restartNumberingAfterBreak="0">
    <w:nsid w:val="72EB0062"/>
    <w:multiLevelType w:val="hybridMultilevel"/>
    <w:tmpl w:val="E0B8ADFC"/>
    <w:lvl w:ilvl="0" w:tplc="FAA2BF7E">
      <w:start w:val="1"/>
      <w:numFmt w:val="decimal"/>
      <w:lvlText w:val="%1."/>
      <w:lvlJc w:val="left"/>
      <w:pPr>
        <w:ind w:left="115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5" w15:restartNumberingAfterBreak="0">
    <w:nsid w:val="76375DF1"/>
    <w:multiLevelType w:val="hybridMultilevel"/>
    <w:tmpl w:val="0E7AD81E"/>
    <w:lvl w:ilvl="0" w:tplc="D88895D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8106298"/>
    <w:multiLevelType w:val="hybridMultilevel"/>
    <w:tmpl w:val="1E7AB0A4"/>
    <w:lvl w:ilvl="0" w:tplc="8C566244">
      <w:start w:val="2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DF9147B"/>
    <w:multiLevelType w:val="hybridMultilevel"/>
    <w:tmpl w:val="24D0ADCE"/>
    <w:lvl w:ilvl="0" w:tplc="2504597A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10"/>
  </w:num>
  <w:num w:numId="5">
    <w:abstractNumId w:val="26"/>
  </w:num>
  <w:num w:numId="6">
    <w:abstractNumId w:val="13"/>
  </w:num>
  <w:num w:numId="7">
    <w:abstractNumId w:val="37"/>
  </w:num>
  <w:num w:numId="8">
    <w:abstractNumId w:val="23"/>
  </w:num>
  <w:num w:numId="9">
    <w:abstractNumId w:val="6"/>
  </w:num>
  <w:num w:numId="10">
    <w:abstractNumId w:val="18"/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25"/>
  </w:num>
  <w:num w:numId="14">
    <w:abstractNumId w:val="24"/>
  </w:num>
  <w:num w:numId="15">
    <w:abstractNumId w:val="15"/>
  </w:num>
  <w:num w:numId="16">
    <w:abstractNumId w:val="3"/>
  </w:num>
  <w:num w:numId="17">
    <w:abstractNumId w:val="12"/>
  </w:num>
  <w:num w:numId="18">
    <w:abstractNumId w:val="2"/>
  </w:num>
  <w:num w:numId="19">
    <w:abstractNumId w:val="22"/>
  </w:num>
  <w:num w:numId="20">
    <w:abstractNumId w:val="34"/>
  </w:num>
  <w:num w:numId="21">
    <w:abstractNumId w:val="33"/>
  </w:num>
  <w:num w:numId="22">
    <w:abstractNumId w:val="27"/>
  </w:num>
  <w:num w:numId="23">
    <w:abstractNumId w:val="0"/>
  </w:num>
  <w:num w:numId="24">
    <w:abstractNumId w:val="1"/>
  </w:num>
  <w:num w:numId="25">
    <w:abstractNumId w:val="28"/>
  </w:num>
  <w:num w:numId="26">
    <w:abstractNumId w:val="20"/>
  </w:num>
  <w:num w:numId="27">
    <w:abstractNumId w:val="8"/>
  </w:num>
  <w:num w:numId="28">
    <w:abstractNumId w:val="29"/>
  </w:num>
  <w:num w:numId="29">
    <w:abstractNumId w:val="19"/>
  </w:num>
  <w:num w:numId="30">
    <w:abstractNumId w:val="32"/>
  </w:num>
  <w:num w:numId="31">
    <w:abstractNumId w:val="30"/>
  </w:num>
  <w:num w:numId="32">
    <w:abstractNumId w:val="11"/>
  </w:num>
  <w:num w:numId="33">
    <w:abstractNumId w:val="5"/>
  </w:num>
  <w:num w:numId="34">
    <w:abstractNumId w:val="36"/>
  </w:num>
  <w:num w:numId="35">
    <w:abstractNumId w:val="4"/>
  </w:num>
  <w:num w:numId="36">
    <w:abstractNumId w:val="16"/>
  </w:num>
  <w:num w:numId="37">
    <w:abstractNumId w:val="31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C9F"/>
    <w:rsid w:val="00004F85"/>
    <w:rsid w:val="00022E86"/>
    <w:rsid w:val="00045084"/>
    <w:rsid w:val="00050128"/>
    <w:rsid w:val="00051359"/>
    <w:rsid w:val="000632C0"/>
    <w:rsid w:val="00081107"/>
    <w:rsid w:val="0009060B"/>
    <w:rsid w:val="000B08FE"/>
    <w:rsid w:val="000B1E6C"/>
    <w:rsid w:val="000B6387"/>
    <w:rsid w:val="000E09BC"/>
    <w:rsid w:val="000F77EB"/>
    <w:rsid w:val="001036A2"/>
    <w:rsid w:val="00111CB5"/>
    <w:rsid w:val="00117260"/>
    <w:rsid w:val="001177C4"/>
    <w:rsid w:val="0012014A"/>
    <w:rsid w:val="00132C9F"/>
    <w:rsid w:val="00133E37"/>
    <w:rsid w:val="001376D9"/>
    <w:rsid w:val="00155EA1"/>
    <w:rsid w:val="001568B4"/>
    <w:rsid w:val="00190738"/>
    <w:rsid w:val="001C6694"/>
    <w:rsid w:val="002401AF"/>
    <w:rsid w:val="00241DE2"/>
    <w:rsid w:val="00257E6C"/>
    <w:rsid w:val="00266EA9"/>
    <w:rsid w:val="00272782"/>
    <w:rsid w:val="002779A5"/>
    <w:rsid w:val="002A38C6"/>
    <w:rsid w:val="002A5734"/>
    <w:rsid w:val="002B4E72"/>
    <w:rsid w:val="002D3160"/>
    <w:rsid w:val="002E1E65"/>
    <w:rsid w:val="002E7FF7"/>
    <w:rsid w:val="00303ABE"/>
    <w:rsid w:val="00307DCA"/>
    <w:rsid w:val="003114D6"/>
    <w:rsid w:val="00321B8A"/>
    <w:rsid w:val="00322857"/>
    <w:rsid w:val="00337B38"/>
    <w:rsid w:val="00345017"/>
    <w:rsid w:val="00371EBC"/>
    <w:rsid w:val="003720F7"/>
    <w:rsid w:val="00381D84"/>
    <w:rsid w:val="003C434D"/>
    <w:rsid w:val="003D0CF9"/>
    <w:rsid w:val="003D2F4A"/>
    <w:rsid w:val="003E280D"/>
    <w:rsid w:val="003E53F4"/>
    <w:rsid w:val="004057C4"/>
    <w:rsid w:val="004058CC"/>
    <w:rsid w:val="00407314"/>
    <w:rsid w:val="004125DC"/>
    <w:rsid w:val="004305A3"/>
    <w:rsid w:val="00435708"/>
    <w:rsid w:val="004400E9"/>
    <w:rsid w:val="0045752D"/>
    <w:rsid w:val="00473D18"/>
    <w:rsid w:val="00490EE1"/>
    <w:rsid w:val="004A5895"/>
    <w:rsid w:val="004C51C9"/>
    <w:rsid w:val="004D74B3"/>
    <w:rsid w:val="004E25BC"/>
    <w:rsid w:val="004F002C"/>
    <w:rsid w:val="005107D9"/>
    <w:rsid w:val="005177F6"/>
    <w:rsid w:val="0052298D"/>
    <w:rsid w:val="00523B19"/>
    <w:rsid w:val="00542210"/>
    <w:rsid w:val="005511B7"/>
    <w:rsid w:val="005623AA"/>
    <w:rsid w:val="0057071E"/>
    <w:rsid w:val="005739AD"/>
    <w:rsid w:val="005744AA"/>
    <w:rsid w:val="00575735"/>
    <w:rsid w:val="00577268"/>
    <w:rsid w:val="00590A1F"/>
    <w:rsid w:val="005947C8"/>
    <w:rsid w:val="005A7764"/>
    <w:rsid w:val="005C011B"/>
    <w:rsid w:val="005C4284"/>
    <w:rsid w:val="005D0975"/>
    <w:rsid w:val="005D0A0B"/>
    <w:rsid w:val="00624902"/>
    <w:rsid w:val="0063463C"/>
    <w:rsid w:val="00642764"/>
    <w:rsid w:val="00642BA3"/>
    <w:rsid w:val="006602D9"/>
    <w:rsid w:val="00686821"/>
    <w:rsid w:val="00696735"/>
    <w:rsid w:val="006B4883"/>
    <w:rsid w:val="006F5AAF"/>
    <w:rsid w:val="0070239A"/>
    <w:rsid w:val="0072380D"/>
    <w:rsid w:val="00735615"/>
    <w:rsid w:val="00741A95"/>
    <w:rsid w:val="007633F6"/>
    <w:rsid w:val="0079212D"/>
    <w:rsid w:val="0079341C"/>
    <w:rsid w:val="007A310B"/>
    <w:rsid w:val="007D1D3E"/>
    <w:rsid w:val="0081605A"/>
    <w:rsid w:val="008259E5"/>
    <w:rsid w:val="00834B02"/>
    <w:rsid w:val="0087006F"/>
    <w:rsid w:val="00875F40"/>
    <w:rsid w:val="00880045"/>
    <w:rsid w:val="008A0700"/>
    <w:rsid w:val="008A570E"/>
    <w:rsid w:val="008B2C53"/>
    <w:rsid w:val="008B3CF2"/>
    <w:rsid w:val="008C0E52"/>
    <w:rsid w:val="008C4845"/>
    <w:rsid w:val="008E205E"/>
    <w:rsid w:val="008F26CE"/>
    <w:rsid w:val="009154EB"/>
    <w:rsid w:val="0092217D"/>
    <w:rsid w:val="00924CC3"/>
    <w:rsid w:val="00946430"/>
    <w:rsid w:val="00951CC6"/>
    <w:rsid w:val="00983E4F"/>
    <w:rsid w:val="009964D0"/>
    <w:rsid w:val="00996C19"/>
    <w:rsid w:val="009C3EA6"/>
    <w:rsid w:val="009E7EA8"/>
    <w:rsid w:val="00A02C02"/>
    <w:rsid w:val="00A07196"/>
    <w:rsid w:val="00A10762"/>
    <w:rsid w:val="00A31B63"/>
    <w:rsid w:val="00A360EF"/>
    <w:rsid w:val="00A54A79"/>
    <w:rsid w:val="00A70B7A"/>
    <w:rsid w:val="00A75084"/>
    <w:rsid w:val="00AD544C"/>
    <w:rsid w:val="00B074F0"/>
    <w:rsid w:val="00B27373"/>
    <w:rsid w:val="00B4567D"/>
    <w:rsid w:val="00B5193B"/>
    <w:rsid w:val="00B60B9B"/>
    <w:rsid w:val="00B63C69"/>
    <w:rsid w:val="00B83B40"/>
    <w:rsid w:val="00B97407"/>
    <w:rsid w:val="00BA3EA5"/>
    <w:rsid w:val="00BB16F5"/>
    <w:rsid w:val="00BC2DCF"/>
    <w:rsid w:val="00BC3DF1"/>
    <w:rsid w:val="00BE5E4C"/>
    <w:rsid w:val="00BF2419"/>
    <w:rsid w:val="00C040E6"/>
    <w:rsid w:val="00C10D94"/>
    <w:rsid w:val="00C154A1"/>
    <w:rsid w:val="00C32B24"/>
    <w:rsid w:val="00C420F1"/>
    <w:rsid w:val="00C54C41"/>
    <w:rsid w:val="00C72EEB"/>
    <w:rsid w:val="00C756FE"/>
    <w:rsid w:val="00C76E3F"/>
    <w:rsid w:val="00C925A3"/>
    <w:rsid w:val="00C94DB0"/>
    <w:rsid w:val="00CB3112"/>
    <w:rsid w:val="00CB430D"/>
    <w:rsid w:val="00CB7188"/>
    <w:rsid w:val="00CF3D6C"/>
    <w:rsid w:val="00CF4319"/>
    <w:rsid w:val="00D13E0F"/>
    <w:rsid w:val="00D1502D"/>
    <w:rsid w:val="00D162B2"/>
    <w:rsid w:val="00D278A7"/>
    <w:rsid w:val="00D308C0"/>
    <w:rsid w:val="00D429F7"/>
    <w:rsid w:val="00D62752"/>
    <w:rsid w:val="00D94D6D"/>
    <w:rsid w:val="00D9683F"/>
    <w:rsid w:val="00DE34EC"/>
    <w:rsid w:val="00E20F73"/>
    <w:rsid w:val="00E31870"/>
    <w:rsid w:val="00E33C30"/>
    <w:rsid w:val="00E47077"/>
    <w:rsid w:val="00E60C41"/>
    <w:rsid w:val="00E74EFA"/>
    <w:rsid w:val="00E77780"/>
    <w:rsid w:val="00E82EB7"/>
    <w:rsid w:val="00E83940"/>
    <w:rsid w:val="00E856CE"/>
    <w:rsid w:val="00EB7BE7"/>
    <w:rsid w:val="00F12C5A"/>
    <w:rsid w:val="00F336D4"/>
    <w:rsid w:val="00F36891"/>
    <w:rsid w:val="00F46026"/>
    <w:rsid w:val="00F6462C"/>
    <w:rsid w:val="00FA684D"/>
    <w:rsid w:val="00FE0A33"/>
    <w:rsid w:val="00FE7028"/>
    <w:rsid w:val="00FE7D8F"/>
    <w:rsid w:val="00FF0C76"/>
    <w:rsid w:val="00FF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554F7-9292-4732-BEDB-C1B2C9CCB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32C9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32C9F"/>
    <w:rPr>
      <w:rFonts w:ascii="Arial" w:eastAsia="Times New Roman" w:hAnsi="Arial" w:cs="Times New Roman"/>
      <w:b/>
      <w:bCs/>
      <w:color w:val="26282F"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132C9F"/>
  </w:style>
  <w:style w:type="paragraph" w:customStyle="1" w:styleId="a3">
    <w:name w:val="основной текст"/>
    <w:basedOn w:val="a"/>
    <w:uiPriority w:val="99"/>
    <w:rsid w:val="00132C9F"/>
    <w:pPr>
      <w:autoSpaceDE w:val="0"/>
      <w:autoSpaceDN w:val="0"/>
      <w:adjustRightInd w:val="0"/>
      <w:spacing w:after="0" w:line="280" w:lineRule="atLeast"/>
      <w:ind w:firstLine="454"/>
      <w:jc w:val="both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a4">
    <w:name w:val="параграф"/>
    <w:basedOn w:val="a"/>
    <w:uiPriority w:val="99"/>
    <w:rsid w:val="00132C9F"/>
    <w:pPr>
      <w:autoSpaceDE w:val="0"/>
      <w:autoSpaceDN w:val="0"/>
      <w:adjustRightInd w:val="0"/>
      <w:spacing w:after="0" w:line="280" w:lineRule="atLeast"/>
      <w:jc w:val="center"/>
      <w:textAlignment w:val="center"/>
    </w:pPr>
    <w:rPr>
      <w:rFonts w:ascii="Calibri" w:eastAsia="Times New Roman" w:hAnsi="Calibri" w:cs="Calibri"/>
      <w:b/>
      <w:bCs/>
      <w:color w:val="000000"/>
      <w:sz w:val="28"/>
      <w:szCs w:val="28"/>
    </w:rPr>
  </w:style>
  <w:style w:type="paragraph" w:customStyle="1" w:styleId="a5">
    <w:name w:val="таблицйа заголовок"/>
    <w:basedOn w:val="a3"/>
    <w:uiPriority w:val="99"/>
    <w:rsid w:val="00132C9F"/>
    <w:pPr>
      <w:spacing w:line="220" w:lineRule="atLeast"/>
      <w:ind w:firstLine="0"/>
      <w:jc w:val="center"/>
    </w:pPr>
    <w:rPr>
      <w:rFonts w:ascii="Calibri" w:hAnsi="Calibri" w:cs="Calibri"/>
      <w:sz w:val="20"/>
      <w:szCs w:val="20"/>
    </w:rPr>
  </w:style>
  <w:style w:type="paragraph" w:customStyle="1" w:styleId="a6">
    <w:name w:val="[Основной абзац]"/>
    <w:basedOn w:val="a"/>
    <w:uiPriority w:val="99"/>
    <w:rsid w:val="00132C9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132C9F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paragraph" w:styleId="a8">
    <w:name w:val="Body Text"/>
    <w:basedOn w:val="a"/>
    <w:link w:val="a9"/>
    <w:uiPriority w:val="99"/>
    <w:qFormat/>
    <w:rsid w:val="00132C9F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x-none"/>
    </w:rPr>
  </w:style>
  <w:style w:type="character" w:customStyle="1" w:styleId="a9">
    <w:name w:val="Основной текст Знак"/>
    <w:basedOn w:val="a0"/>
    <w:link w:val="a8"/>
    <w:uiPriority w:val="99"/>
    <w:rsid w:val="00132C9F"/>
    <w:rPr>
      <w:rFonts w:ascii="Times New Roman" w:eastAsia="Times New Roman" w:hAnsi="Times New Roman" w:cs="Times New Roman"/>
      <w:sz w:val="28"/>
      <w:szCs w:val="28"/>
      <w:lang w:val="x-none"/>
    </w:rPr>
  </w:style>
  <w:style w:type="paragraph" w:styleId="aa">
    <w:name w:val="Title"/>
    <w:basedOn w:val="a"/>
    <w:link w:val="ab"/>
    <w:uiPriority w:val="99"/>
    <w:qFormat/>
    <w:rsid w:val="00132C9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x-none"/>
    </w:rPr>
  </w:style>
  <w:style w:type="character" w:customStyle="1" w:styleId="ab">
    <w:name w:val="Заголовок Знак"/>
    <w:basedOn w:val="a0"/>
    <w:link w:val="aa"/>
    <w:uiPriority w:val="99"/>
    <w:rsid w:val="00132C9F"/>
    <w:rPr>
      <w:rFonts w:ascii="Times New Roman" w:eastAsia="Times New Roman" w:hAnsi="Times New Roman" w:cs="Times New Roman"/>
      <w:b/>
      <w:sz w:val="28"/>
      <w:szCs w:val="20"/>
      <w:lang w:val="en-US" w:eastAsia="x-none"/>
    </w:rPr>
  </w:style>
  <w:style w:type="paragraph" w:styleId="ac">
    <w:name w:val="Normal (Web)"/>
    <w:basedOn w:val="a"/>
    <w:uiPriority w:val="99"/>
    <w:rsid w:val="00132C9F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uiPriority w:val="99"/>
    <w:qFormat/>
    <w:rsid w:val="00132C9F"/>
    <w:rPr>
      <w:b/>
      <w:bCs/>
    </w:rPr>
  </w:style>
  <w:style w:type="character" w:customStyle="1" w:styleId="Heading1Char">
    <w:name w:val="Heading 1 Char"/>
    <w:uiPriority w:val="99"/>
    <w:locked/>
    <w:rsid w:val="00132C9F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customStyle="1" w:styleId="ae">
    <w:name w:val="таблица центр"/>
    <w:basedOn w:val="a"/>
    <w:uiPriority w:val="99"/>
    <w:rsid w:val="00132C9F"/>
    <w:pPr>
      <w:autoSpaceDE w:val="0"/>
      <w:autoSpaceDN w:val="0"/>
      <w:adjustRightInd w:val="0"/>
      <w:spacing w:after="0" w:line="240" w:lineRule="atLeast"/>
      <w:jc w:val="center"/>
      <w:textAlignment w:val="center"/>
    </w:pPr>
    <w:rPr>
      <w:rFonts w:ascii="Calibri" w:eastAsia="Times New Roman" w:hAnsi="Calibri" w:cs="Calibri"/>
      <w:color w:val="000000"/>
      <w:w w:val="90"/>
      <w:sz w:val="20"/>
      <w:szCs w:val="20"/>
    </w:rPr>
  </w:style>
  <w:style w:type="paragraph" w:customStyle="1" w:styleId="af">
    <w:name w:val="заголовок"/>
    <w:basedOn w:val="a"/>
    <w:uiPriority w:val="99"/>
    <w:rsid w:val="00132C9F"/>
    <w:pPr>
      <w:pBdr>
        <w:bottom w:val="thickThinMediumGap" w:sz="24" w:space="5" w:color="auto"/>
      </w:pBdr>
      <w:autoSpaceDE w:val="0"/>
      <w:autoSpaceDN w:val="0"/>
      <w:adjustRightInd w:val="0"/>
      <w:spacing w:after="0" w:line="420" w:lineRule="atLeast"/>
      <w:jc w:val="center"/>
      <w:textAlignment w:val="center"/>
    </w:pPr>
    <w:rPr>
      <w:rFonts w:ascii="Calibri" w:eastAsia="Times New Roman" w:hAnsi="Calibri" w:cs="Calibri"/>
      <w:b/>
      <w:bCs/>
      <w:color w:val="000000"/>
      <w:sz w:val="38"/>
      <w:szCs w:val="38"/>
    </w:rPr>
  </w:style>
  <w:style w:type="paragraph" w:customStyle="1" w:styleId="af0">
    <w:name w:val="таблица"/>
    <w:basedOn w:val="a"/>
    <w:uiPriority w:val="99"/>
    <w:rsid w:val="00132C9F"/>
    <w:pPr>
      <w:autoSpaceDE w:val="0"/>
      <w:autoSpaceDN w:val="0"/>
      <w:adjustRightInd w:val="0"/>
      <w:spacing w:after="0" w:line="240" w:lineRule="atLeast"/>
      <w:ind w:firstLine="227"/>
      <w:textAlignment w:val="center"/>
    </w:pPr>
    <w:rPr>
      <w:rFonts w:ascii="Calibri" w:eastAsia="Times New Roman" w:hAnsi="Calibri" w:cs="Calibri"/>
      <w:color w:val="000000"/>
      <w:w w:val="90"/>
      <w:sz w:val="20"/>
      <w:szCs w:val="20"/>
    </w:rPr>
  </w:style>
  <w:style w:type="paragraph" w:customStyle="1" w:styleId="formattexttopleveltext">
    <w:name w:val="formattext topleveltext"/>
    <w:basedOn w:val="a"/>
    <w:uiPriority w:val="99"/>
    <w:rsid w:val="00132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 Знак"/>
    <w:basedOn w:val="a"/>
    <w:uiPriority w:val="99"/>
    <w:rsid w:val="00132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af2">
    <w:name w:val="header"/>
    <w:basedOn w:val="a"/>
    <w:link w:val="af3"/>
    <w:uiPriority w:val="99"/>
    <w:rsid w:val="00132C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3">
    <w:name w:val="Верхний колонтитул Знак"/>
    <w:basedOn w:val="a0"/>
    <w:link w:val="af2"/>
    <w:uiPriority w:val="99"/>
    <w:rsid w:val="00132C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FontStyle24">
    <w:name w:val="Font Style24"/>
    <w:uiPriority w:val="99"/>
    <w:rsid w:val="00132C9F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uiPriority w:val="99"/>
    <w:rsid w:val="00132C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4">
    <w:name w:val="Íîðìàëüíûé (òàáëèöà)"/>
    <w:basedOn w:val="a"/>
    <w:next w:val="a"/>
    <w:uiPriority w:val="99"/>
    <w:rsid w:val="00132C9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132C9F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/>
    </w:rPr>
  </w:style>
  <w:style w:type="character" w:customStyle="1" w:styleId="af6">
    <w:name w:val="Текст выноски Знак"/>
    <w:basedOn w:val="a0"/>
    <w:link w:val="af5"/>
    <w:uiPriority w:val="99"/>
    <w:semiHidden/>
    <w:rsid w:val="00132C9F"/>
    <w:rPr>
      <w:rFonts w:ascii="Segoe UI" w:eastAsia="Times New Roman" w:hAnsi="Segoe UI" w:cs="Times New Roman"/>
      <w:sz w:val="18"/>
      <w:szCs w:val="18"/>
      <w:lang w:val="x-none"/>
    </w:rPr>
  </w:style>
  <w:style w:type="character" w:styleId="af7">
    <w:name w:val="Placeholder Text"/>
    <w:uiPriority w:val="99"/>
    <w:semiHidden/>
    <w:rsid w:val="00132C9F"/>
    <w:rPr>
      <w:color w:val="808080"/>
    </w:rPr>
  </w:style>
  <w:style w:type="character" w:styleId="af8">
    <w:name w:val="Hyperlink"/>
    <w:uiPriority w:val="99"/>
    <w:semiHidden/>
    <w:unhideWhenUsed/>
    <w:rsid w:val="00132C9F"/>
    <w:rPr>
      <w:color w:val="0000FF"/>
      <w:u w:val="single"/>
    </w:rPr>
  </w:style>
  <w:style w:type="paragraph" w:styleId="af9">
    <w:name w:val="footer"/>
    <w:basedOn w:val="a"/>
    <w:link w:val="afa"/>
    <w:uiPriority w:val="99"/>
    <w:unhideWhenUsed/>
    <w:rsid w:val="00132C9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x-none"/>
    </w:rPr>
  </w:style>
  <w:style w:type="character" w:customStyle="1" w:styleId="afa">
    <w:name w:val="Нижний колонтитул Знак"/>
    <w:basedOn w:val="a0"/>
    <w:link w:val="af9"/>
    <w:uiPriority w:val="99"/>
    <w:rsid w:val="00132C9F"/>
    <w:rPr>
      <w:rFonts w:ascii="Calibri" w:eastAsia="Times New Roman" w:hAnsi="Calibri" w:cs="Times New Roman"/>
      <w:lang w:val="x-none"/>
    </w:rPr>
  </w:style>
  <w:style w:type="numbering" w:customStyle="1" w:styleId="110">
    <w:name w:val="Нет списка11"/>
    <w:next w:val="a2"/>
    <w:uiPriority w:val="99"/>
    <w:semiHidden/>
    <w:unhideWhenUsed/>
    <w:rsid w:val="00132C9F"/>
  </w:style>
  <w:style w:type="paragraph" w:styleId="afb">
    <w:name w:val="No Spacing"/>
    <w:uiPriority w:val="99"/>
    <w:qFormat/>
    <w:rsid w:val="00132C9F"/>
    <w:pPr>
      <w:spacing w:after="0" w:line="240" w:lineRule="auto"/>
    </w:pPr>
    <w:rPr>
      <w:rFonts w:ascii="Calibri" w:eastAsia="Times New Roman" w:hAnsi="Calibri" w:cs="Calibri"/>
    </w:rPr>
  </w:style>
  <w:style w:type="character" w:styleId="afc">
    <w:name w:val="annotation reference"/>
    <w:uiPriority w:val="99"/>
    <w:semiHidden/>
    <w:unhideWhenUsed/>
    <w:rsid w:val="00132C9F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132C9F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132C9F"/>
    <w:rPr>
      <w:rFonts w:ascii="Calibri" w:eastAsia="Times New Roman" w:hAnsi="Calibri" w:cs="Times New Roman"/>
      <w:sz w:val="20"/>
      <w:szCs w:val="20"/>
      <w:lang w:val="x-none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132C9F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132C9F"/>
    <w:rPr>
      <w:rFonts w:ascii="Calibri" w:eastAsia="Times New Roman" w:hAnsi="Calibri" w:cs="Times New Roman"/>
      <w:b/>
      <w:bCs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33</Pages>
  <Words>10474</Words>
  <Characters>59704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Дротенко Оксана Александровна</dc:creator>
  <cp:keywords/>
  <dc:description/>
  <cp:lastModifiedBy>Дротенко Оксана Александровна</cp:lastModifiedBy>
  <cp:revision>23</cp:revision>
  <cp:lastPrinted>2024-10-10T12:25:00Z</cp:lastPrinted>
  <dcterms:created xsi:type="dcterms:W3CDTF">2026-08-14T05:21:00Z</dcterms:created>
  <dcterms:modified xsi:type="dcterms:W3CDTF">2026-08-14T05:50:00Z</dcterms:modified>
</cp:coreProperties>
</file>