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B5" w:rsidRPr="00124332" w:rsidRDefault="00CC00B5" w:rsidP="00983698">
      <w:pPr>
        <w:spacing w:after="0" w:line="240" w:lineRule="auto"/>
        <w:jc w:val="center"/>
        <w:outlineLvl w:val="0"/>
        <w:rPr>
          <w:rFonts w:ascii="Times New Roman" w:hAnsi="Times New Roman"/>
          <w:sz w:val="28"/>
          <w:szCs w:val="28"/>
        </w:rPr>
      </w:pPr>
      <w:r w:rsidRPr="00124332">
        <w:rPr>
          <w:rFonts w:ascii="Times New Roman" w:hAnsi="Times New Roman"/>
          <w:sz w:val="28"/>
          <w:szCs w:val="28"/>
        </w:rPr>
        <w:t xml:space="preserve">СРАВНИТЕЛЬНАЯ ТАБЛИЦА </w:t>
      </w:r>
    </w:p>
    <w:p w:rsidR="00CC00B5" w:rsidRPr="00124332" w:rsidRDefault="00CC00B5" w:rsidP="001C7BEC">
      <w:pPr>
        <w:spacing w:after="0" w:line="240" w:lineRule="auto"/>
        <w:jc w:val="center"/>
        <w:outlineLvl w:val="0"/>
        <w:rPr>
          <w:rFonts w:ascii="Times New Roman" w:hAnsi="Times New Roman"/>
          <w:sz w:val="28"/>
          <w:szCs w:val="28"/>
        </w:rPr>
      </w:pPr>
      <w:r w:rsidRPr="00124332">
        <w:rPr>
          <w:rFonts w:ascii="Times New Roman" w:hAnsi="Times New Roman"/>
          <w:sz w:val="28"/>
          <w:szCs w:val="28"/>
        </w:rPr>
        <w:t>к проекту конституционного закона Приднестровской Молдавской Республики</w:t>
      </w:r>
    </w:p>
    <w:p w:rsidR="00CC00B5" w:rsidRPr="00124332" w:rsidRDefault="00CC00B5" w:rsidP="00124332">
      <w:pPr>
        <w:spacing w:after="0"/>
        <w:jc w:val="center"/>
        <w:outlineLvl w:val="0"/>
        <w:rPr>
          <w:rFonts w:ascii="Times New Roman" w:hAnsi="Times New Roman"/>
          <w:b/>
          <w:sz w:val="28"/>
          <w:szCs w:val="28"/>
        </w:rPr>
      </w:pPr>
      <w:r w:rsidRPr="00124332">
        <w:rPr>
          <w:rFonts w:ascii="Times New Roman" w:hAnsi="Times New Roman"/>
          <w:sz w:val="28"/>
          <w:szCs w:val="28"/>
        </w:rPr>
        <w:t>«</w:t>
      </w:r>
      <w:r w:rsidRPr="00124332">
        <w:rPr>
          <w:rFonts w:ascii="Times New Roman" w:hAnsi="Times New Roman"/>
          <w:b/>
          <w:sz w:val="28"/>
          <w:szCs w:val="28"/>
        </w:rPr>
        <w:t xml:space="preserve">О внесении </w:t>
      </w:r>
      <w:r>
        <w:rPr>
          <w:rFonts w:ascii="Times New Roman" w:hAnsi="Times New Roman"/>
          <w:b/>
          <w:sz w:val="28"/>
          <w:szCs w:val="28"/>
        </w:rPr>
        <w:t xml:space="preserve">изменений и </w:t>
      </w:r>
      <w:r w:rsidRPr="00FB673B">
        <w:rPr>
          <w:rFonts w:ascii="Times New Roman" w:hAnsi="Times New Roman"/>
          <w:b/>
          <w:sz w:val="28"/>
          <w:szCs w:val="28"/>
        </w:rPr>
        <w:t>дополнений</w:t>
      </w:r>
      <w:r w:rsidRPr="00124332">
        <w:rPr>
          <w:rFonts w:ascii="Times New Roman" w:hAnsi="Times New Roman"/>
          <w:b/>
          <w:sz w:val="28"/>
          <w:szCs w:val="28"/>
        </w:rPr>
        <w:t xml:space="preserve"> в Конституционный закон Приднестровской Молдавской Республики </w:t>
      </w:r>
      <w:r w:rsidRPr="00124332">
        <w:rPr>
          <w:rFonts w:ascii="Times New Roman" w:hAnsi="Times New Roman"/>
          <w:b/>
          <w:sz w:val="28"/>
          <w:szCs w:val="28"/>
        </w:rPr>
        <w:br/>
        <w:t>«О статусе судей в Приднестровской Молдавской Республике</w:t>
      </w:r>
      <w:r w:rsidRPr="00124332">
        <w:rPr>
          <w:rFonts w:ascii="Times New Roman" w:hAnsi="Times New Roman"/>
          <w:sz w:val="28"/>
          <w:szCs w:val="28"/>
        </w:rPr>
        <w:t xml:space="preserve">» </w:t>
      </w:r>
    </w:p>
    <w:p w:rsidR="00CC00B5" w:rsidRPr="00124332" w:rsidRDefault="00CC00B5" w:rsidP="00F14791">
      <w:pPr>
        <w:spacing w:after="0" w:line="240" w:lineRule="auto"/>
        <w:jc w:val="center"/>
        <w:rPr>
          <w:rFonts w:ascii="Times New Roman" w:hAnsi="Times New Roman"/>
          <w:sz w:val="28"/>
          <w:szCs w:val="28"/>
        </w:rPr>
      </w:pPr>
    </w:p>
    <w:tbl>
      <w:tblPr>
        <w:tblW w:w="1597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7376"/>
        <w:gridCol w:w="7920"/>
      </w:tblGrid>
      <w:tr w:rsidR="00CC00B5" w:rsidRPr="00124332" w:rsidTr="001C7BEC">
        <w:tc>
          <w:tcPr>
            <w:tcW w:w="675" w:type="dxa"/>
            <w:vAlign w:val="center"/>
          </w:tcPr>
          <w:p w:rsidR="00CC00B5" w:rsidRPr="00124332" w:rsidRDefault="00CC00B5" w:rsidP="00F71574">
            <w:pPr>
              <w:tabs>
                <w:tab w:val="left" w:pos="143"/>
              </w:tabs>
              <w:spacing w:after="0" w:line="240" w:lineRule="auto"/>
              <w:ind w:left="-142"/>
              <w:jc w:val="center"/>
              <w:rPr>
                <w:rFonts w:ascii="Times New Roman" w:hAnsi="Times New Roman"/>
                <w:b/>
                <w:sz w:val="28"/>
                <w:szCs w:val="28"/>
              </w:rPr>
            </w:pPr>
            <w:r w:rsidRPr="00124332">
              <w:rPr>
                <w:rFonts w:ascii="Times New Roman" w:hAnsi="Times New Roman"/>
                <w:b/>
                <w:sz w:val="28"/>
                <w:szCs w:val="28"/>
              </w:rPr>
              <w:t>№ п/п</w:t>
            </w:r>
          </w:p>
        </w:tc>
        <w:tc>
          <w:tcPr>
            <w:tcW w:w="7376" w:type="dxa"/>
            <w:vAlign w:val="center"/>
          </w:tcPr>
          <w:p w:rsidR="00CC00B5" w:rsidRPr="00124332" w:rsidRDefault="00CC00B5" w:rsidP="00F71574">
            <w:pPr>
              <w:spacing w:after="0" w:line="240" w:lineRule="auto"/>
              <w:jc w:val="center"/>
              <w:rPr>
                <w:rFonts w:ascii="Times New Roman" w:hAnsi="Times New Roman"/>
                <w:b/>
                <w:sz w:val="28"/>
                <w:szCs w:val="28"/>
              </w:rPr>
            </w:pPr>
            <w:r w:rsidRPr="00124332">
              <w:rPr>
                <w:rFonts w:ascii="Times New Roman" w:hAnsi="Times New Roman"/>
                <w:b/>
                <w:sz w:val="28"/>
                <w:szCs w:val="28"/>
              </w:rPr>
              <w:t>Действующая редакция</w:t>
            </w:r>
          </w:p>
          <w:p w:rsidR="00CC00B5" w:rsidRPr="00124332" w:rsidRDefault="00CC00B5" w:rsidP="00F71574">
            <w:pPr>
              <w:spacing w:after="0" w:line="240" w:lineRule="auto"/>
              <w:jc w:val="center"/>
              <w:rPr>
                <w:rFonts w:ascii="Times New Roman" w:hAnsi="Times New Roman"/>
                <w:b/>
                <w:sz w:val="28"/>
                <w:szCs w:val="28"/>
              </w:rPr>
            </w:pPr>
          </w:p>
        </w:tc>
        <w:tc>
          <w:tcPr>
            <w:tcW w:w="7920" w:type="dxa"/>
            <w:vAlign w:val="center"/>
          </w:tcPr>
          <w:p w:rsidR="00CC00B5" w:rsidRPr="00124332" w:rsidRDefault="00CC00B5" w:rsidP="00F71574">
            <w:pPr>
              <w:spacing w:after="0" w:line="240" w:lineRule="auto"/>
              <w:jc w:val="center"/>
              <w:rPr>
                <w:rFonts w:ascii="Times New Roman" w:hAnsi="Times New Roman"/>
                <w:b/>
                <w:sz w:val="28"/>
                <w:szCs w:val="28"/>
              </w:rPr>
            </w:pPr>
            <w:r w:rsidRPr="00124332">
              <w:rPr>
                <w:rFonts w:ascii="Times New Roman" w:hAnsi="Times New Roman"/>
                <w:b/>
                <w:sz w:val="28"/>
                <w:szCs w:val="28"/>
              </w:rPr>
              <w:t>Предлагаемая редакция</w:t>
            </w:r>
          </w:p>
          <w:p w:rsidR="00CC00B5" w:rsidRPr="00124332" w:rsidRDefault="00CC00B5" w:rsidP="00F71574">
            <w:pPr>
              <w:spacing w:after="0" w:line="240" w:lineRule="auto"/>
              <w:jc w:val="center"/>
              <w:rPr>
                <w:rFonts w:ascii="Times New Roman" w:hAnsi="Times New Roman"/>
                <w:b/>
                <w:sz w:val="28"/>
                <w:szCs w:val="28"/>
              </w:rPr>
            </w:pPr>
          </w:p>
        </w:tc>
      </w:tr>
      <w:tr w:rsidR="00CC00B5" w:rsidRPr="00124332" w:rsidTr="001C7BEC">
        <w:tc>
          <w:tcPr>
            <w:tcW w:w="675" w:type="dxa"/>
          </w:tcPr>
          <w:p w:rsidR="00CC00B5" w:rsidRPr="00124332" w:rsidRDefault="00CC00B5" w:rsidP="006B3C82">
            <w:pPr>
              <w:pStyle w:val="ListParagraph"/>
              <w:tabs>
                <w:tab w:val="left" w:pos="143"/>
              </w:tabs>
              <w:spacing w:after="0" w:line="240" w:lineRule="auto"/>
              <w:ind w:left="143"/>
              <w:rPr>
                <w:rFonts w:ascii="Times New Roman" w:hAnsi="Times New Roman"/>
                <w:sz w:val="28"/>
                <w:szCs w:val="28"/>
              </w:rPr>
            </w:pPr>
            <w:r w:rsidRPr="00124332">
              <w:rPr>
                <w:rFonts w:ascii="Times New Roman" w:hAnsi="Times New Roman"/>
                <w:sz w:val="28"/>
                <w:szCs w:val="28"/>
              </w:rPr>
              <w:t>1.</w:t>
            </w:r>
          </w:p>
        </w:tc>
        <w:tc>
          <w:tcPr>
            <w:tcW w:w="7376" w:type="dxa"/>
          </w:tcPr>
          <w:p w:rsidR="00CC00B5" w:rsidRPr="00124332" w:rsidRDefault="00CC00B5" w:rsidP="00A40BA7">
            <w:pPr>
              <w:spacing w:after="0" w:line="240" w:lineRule="auto"/>
              <w:jc w:val="both"/>
              <w:rPr>
                <w:rFonts w:ascii="Times New Roman" w:hAnsi="Times New Roman"/>
                <w:b/>
                <w:sz w:val="28"/>
                <w:szCs w:val="28"/>
              </w:rPr>
            </w:pPr>
            <w:r w:rsidRPr="00124332">
              <w:rPr>
                <w:rFonts w:ascii="Times New Roman" w:hAnsi="Times New Roman"/>
                <w:b/>
                <w:sz w:val="28"/>
                <w:szCs w:val="28"/>
              </w:rPr>
              <w:t>Пункт 2 статьи 3:</w:t>
            </w:r>
          </w:p>
          <w:p w:rsidR="00CC00B5" w:rsidRPr="00124332" w:rsidRDefault="00CC00B5" w:rsidP="00A40BA7">
            <w:pPr>
              <w:spacing w:after="0" w:line="240" w:lineRule="auto"/>
              <w:jc w:val="both"/>
              <w:rPr>
                <w:rFonts w:ascii="Times New Roman" w:hAnsi="Times New Roman"/>
                <w:sz w:val="28"/>
                <w:szCs w:val="28"/>
              </w:rPr>
            </w:pPr>
          </w:p>
          <w:p w:rsidR="00CC00B5" w:rsidRPr="00124332" w:rsidRDefault="00CC00B5" w:rsidP="001C7BEC">
            <w:pPr>
              <w:jc w:val="both"/>
              <w:rPr>
                <w:rFonts w:ascii="Times New Roman" w:hAnsi="Times New Roman"/>
                <w:sz w:val="28"/>
                <w:szCs w:val="28"/>
              </w:rPr>
            </w:pPr>
            <w:r>
              <w:rPr>
                <w:sz w:val="28"/>
                <w:szCs w:val="28"/>
              </w:rPr>
              <w:tab/>
            </w:r>
            <w:r w:rsidRPr="00124332">
              <w:rPr>
                <w:rFonts w:ascii="Times New Roman" w:hAnsi="Times New Roman"/>
                <w:sz w:val="28"/>
                <w:szCs w:val="28"/>
              </w:rPr>
              <w:t>2.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w:t>
            </w:r>
          </w:p>
        </w:tc>
        <w:tc>
          <w:tcPr>
            <w:tcW w:w="7920" w:type="dxa"/>
          </w:tcPr>
          <w:p w:rsidR="00CC00B5" w:rsidRPr="00124332" w:rsidRDefault="00CC00B5" w:rsidP="00124332">
            <w:pPr>
              <w:spacing w:after="0" w:line="240" w:lineRule="auto"/>
              <w:jc w:val="both"/>
              <w:rPr>
                <w:rFonts w:ascii="Times New Roman" w:hAnsi="Times New Roman"/>
                <w:b/>
                <w:sz w:val="28"/>
                <w:szCs w:val="28"/>
              </w:rPr>
            </w:pPr>
            <w:r w:rsidRPr="00124332">
              <w:rPr>
                <w:rFonts w:ascii="Times New Roman" w:hAnsi="Times New Roman"/>
                <w:b/>
                <w:sz w:val="28"/>
                <w:szCs w:val="28"/>
              </w:rPr>
              <w:t>Пункт 2 статьи 3:</w:t>
            </w:r>
          </w:p>
          <w:p w:rsidR="00CC00B5" w:rsidRPr="00124332" w:rsidRDefault="00CC00B5" w:rsidP="001C7BEC">
            <w:pPr>
              <w:spacing w:after="0" w:line="240" w:lineRule="auto"/>
              <w:jc w:val="both"/>
              <w:rPr>
                <w:rFonts w:ascii="Times New Roman" w:hAnsi="Times New Roman"/>
                <w:sz w:val="28"/>
                <w:szCs w:val="28"/>
              </w:rPr>
            </w:pPr>
          </w:p>
          <w:p w:rsidR="00CC00B5" w:rsidRDefault="00CC00B5" w:rsidP="00124332">
            <w:pPr>
              <w:spacing w:after="0" w:line="240" w:lineRule="auto"/>
              <w:jc w:val="both"/>
              <w:rPr>
                <w:rFonts w:ascii="Times New Roman" w:hAnsi="Times New Roman"/>
                <w:sz w:val="28"/>
                <w:szCs w:val="28"/>
              </w:rPr>
            </w:pPr>
            <w:r>
              <w:rPr>
                <w:rFonts w:ascii="Times New Roman" w:hAnsi="Times New Roman"/>
                <w:sz w:val="28"/>
                <w:szCs w:val="28"/>
              </w:rPr>
              <w:t xml:space="preserve">       </w:t>
            </w:r>
            <w:r w:rsidRPr="00124332">
              <w:rPr>
                <w:rFonts w:ascii="Times New Roman" w:hAnsi="Times New Roman"/>
                <w:sz w:val="28"/>
                <w:szCs w:val="28"/>
              </w:rPr>
              <w:t>2.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w:t>
            </w:r>
          </w:p>
          <w:p w:rsidR="00CC00B5" w:rsidRPr="00124332" w:rsidRDefault="00CC00B5" w:rsidP="00124332">
            <w:pPr>
              <w:spacing w:after="0" w:line="240" w:lineRule="auto"/>
              <w:ind w:firstLine="540"/>
              <w:jc w:val="both"/>
              <w:rPr>
                <w:rFonts w:ascii="Times New Roman" w:hAnsi="Times New Roman"/>
                <w:b/>
                <w:sz w:val="28"/>
                <w:szCs w:val="28"/>
              </w:rPr>
            </w:pPr>
            <w:r w:rsidRPr="00124332">
              <w:rPr>
                <w:rFonts w:ascii="Times New Roman" w:hAnsi="Times New Roman"/>
                <w:b/>
                <w:sz w:val="28"/>
                <w:szCs w:val="28"/>
              </w:rPr>
              <w:t>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rsidR="00CC00B5" w:rsidRPr="00124332" w:rsidRDefault="00CC00B5" w:rsidP="00124332">
            <w:pPr>
              <w:spacing w:after="0" w:line="240" w:lineRule="auto"/>
              <w:ind w:firstLine="540"/>
              <w:jc w:val="both"/>
              <w:rPr>
                <w:rFonts w:ascii="Times New Roman" w:hAnsi="Times New Roman"/>
                <w:b/>
                <w:sz w:val="28"/>
                <w:szCs w:val="28"/>
              </w:rPr>
            </w:pPr>
            <w:r w:rsidRPr="00124332">
              <w:rPr>
                <w:rFonts w:ascii="Times New Roman" w:hAnsi="Times New Roman"/>
                <w:b/>
                <w:sz w:val="28"/>
                <w:szCs w:val="28"/>
              </w:rPr>
              <w:t>Под конфликтом интересов понимается ситуация, при которой личная заинтересованность (прямая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общест</w:t>
            </w:r>
            <w:r>
              <w:rPr>
                <w:rFonts w:ascii="Times New Roman" w:hAnsi="Times New Roman"/>
                <w:b/>
                <w:sz w:val="28"/>
                <w:szCs w:val="28"/>
              </w:rPr>
              <w:t>ва, муниципального образования или Приднестровской Молдавской Республики</w:t>
            </w:r>
            <w:r w:rsidRPr="00124332">
              <w:rPr>
                <w:rFonts w:ascii="Times New Roman" w:hAnsi="Times New Roman"/>
                <w:b/>
                <w:sz w:val="28"/>
                <w:szCs w:val="28"/>
              </w:rPr>
              <w:t>, способное привести к причинению вреда правам и законным интересам граждан, организаций, общест</w:t>
            </w:r>
            <w:r>
              <w:rPr>
                <w:rFonts w:ascii="Times New Roman" w:hAnsi="Times New Roman"/>
                <w:b/>
                <w:sz w:val="28"/>
                <w:szCs w:val="28"/>
              </w:rPr>
              <w:t xml:space="preserve">ва, муниципального образования </w:t>
            </w:r>
            <w:r w:rsidRPr="00124332">
              <w:rPr>
                <w:rFonts w:ascii="Times New Roman" w:hAnsi="Times New Roman"/>
                <w:b/>
                <w:sz w:val="28"/>
                <w:szCs w:val="28"/>
              </w:rPr>
              <w:t xml:space="preserve">или </w:t>
            </w:r>
            <w:r>
              <w:rPr>
                <w:rFonts w:ascii="Times New Roman" w:hAnsi="Times New Roman"/>
                <w:b/>
                <w:sz w:val="28"/>
                <w:szCs w:val="28"/>
              </w:rPr>
              <w:t>Приднестровской Молдавской Республики</w:t>
            </w:r>
            <w:r w:rsidRPr="00124332">
              <w:rPr>
                <w:rFonts w:ascii="Times New Roman" w:hAnsi="Times New Roman"/>
                <w:b/>
                <w:sz w:val="28"/>
                <w:szCs w:val="28"/>
              </w:rPr>
              <w:t>.</w:t>
            </w:r>
          </w:p>
          <w:p w:rsidR="00CC00B5" w:rsidRDefault="00CC00B5" w:rsidP="00124332">
            <w:pPr>
              <w:spacing w:after="0" w:line="240" w:lineRule="auto"/>
              <w:ind w:firstLine="540"/>
              <w:jc w:val="both"/>
              <w:rPr>
                <w:rFonts w:ascii="Times New Roman" w:hAnsi="Times New Roman"/>
                <w:sz w:val="28"/>
                <w:szCs w:val="28"/>
              </w:rPr>
            </w:pPr>
            <w:r w:rsidRPr="00124332">
              <w:rPr>
                <w:rFonts w:ascii="Times New Roman" w:hAnsi="Times New Roman"/>
                <w:b/>
                <w:sz w:val="28"/>
                <w:szCs w:val="28"/>
              </w:rPr>
              <w:t>Под личной заинтересованностью судьи, которая влияет или может повлиять на 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
          <w:p w:rsidR="00CC00B5" w:rsidRPr="00124332" w:rsidRDefault="00CC00B5" w:rsidP="00124332">
            <w:pPr>
              <w:spacing w:after="0" w:line="240" w:lineRule="auto"/>
              <w:ind w:firstLine="540"/>
              <w:jc w:val="both"/>
              <w:rPr>
                <w:rFonts w:ascii="Times New Roman" w:hAnsi="Times New Roman"/>
                <w:sz w:val="28"/>
                <w:szCs w:val="28"/>
              </w:rPr>
            </w:pPr>
          </w:p>
        </w:tc>
      </w:tr>
      <w:tr w:rsidR="00CC00B5" w:rsidRPr="00124332" w:rsidTr="001C7BEC">
        <w:tc>
          <w:tcPr>
            <w:tcW w:w="675" w:type="dxa"/>
          </w:tcPr>
          <w:p w:rsidR="00CC00B5" w:rsidRPr="00124332" w:rsidRDefault="00CC00B5" w:rsidP="006B3C82">
            <w:pPr>
              <w:pStyle w:val="ListParagraph"/>
              <w:tabs>
                <w:tab w:val="left" w:pos="143"/>
              </w:tabs>
              <w:spacing w:after="0" w:line="240" w:lineRule="auto"/>
              <w:ind w:left="143"/>
              <w:rPr>
                <w:rFonts w:ascii="Times New Roman" w:hAnsi="Times New Roman"/>
                <w:sz w:val="28"/>
                <w:szCs w:val="28"/>
              </w:rPr>
            </w:pPr>
            <w:r w:rsidRPr="00124332">
              <w:rPr>
                <w:rFonts w:ascii="Times New Roman" w:hAnsi="Times New Roman"/>
                <w:sz w:val="28"/>
                <w:szCs w:val="28"/>
              </w:rPr>
              <w:t>2.</w:t>
            </w:r>
          </w:p>
        </w:tc>
        <w:tc>
          <w:tcPr>
            <w:tcW w:w="7376" w:type="dxa"/>
          </w:tcPr>
          <w:p w:rsidR="00CC00B5" w:rsidRPr="00B4316D" w:rsidRDefault="00CC00B5" w:rsidP="0095049E">
            <w:pPr>
              <w:spacing w:after="0" w:line="240" w:lineRule="auto"/>
              <w:jc w:val="both"/>
              <w:rPr>
                <w:rFonts w:ascii="Times New Roman" w:hAnsi="Times New Roman"/>
                <w:b/>
                <w:sz w:val="28"/>
                <w:szCs w:val="28"/>
              </w:rPr>
            </w:pPr>
            <w:r w:rsidRPr="00B4316D">
              <w:rPr>
                <w:rFonts w:ascii="Times New Roman" w:hAnsi="Times New Roman"/>
                <w:b/>
                <w:sz w:val="28"/>
                <w:szCs w:val="28"/>
              </w:rPr>
              <w:t>Пункт 8 статьи 6:</w:t>
            </w:r>
          </w:p>
          <w:p w:rsidR="00CC00B5" w:rsidRPr="00124332" w:rsidRDefault="00CC00B5" w:rsidP="00DB0A31">
            <w:pPr>
              <w:spacing w:after="0" w:line="240" w:lineRule="auto"/>
              <w:ind w:firstLine="720"/>
              <w:jc w:val="both"/>
              <w:rPr>
                <w:rFonts w:ascii="Times New Roman" w:hAnsi="Times New Roman"/>
                <w:b/>
                <w:sz w:val="28"/>
                <w:szCs w:val="28"/>
              </w:rPr>
            </w:pPr>
          </w:p>
          <w:p w:rsidR="00CC00B5" w:rsidRPr="00B4316D" w:rsidRDefault="00CC00B5" w:rsidP="00B4316D">
            <w:pPr>
              <w:spacing w:after="0" w:line="240" w:lineRule="auto"/>
              <w:jc w:val="both"/>
              <w:rPr>
                <w:rFonts w:ascii="Times New Roman" w:hAnsi="Times New Roman"/>
                <w:sz w:val="28"/>
                <w:szCs w:val="28"/>
              </w:rPr>
            </w:pPr>
            <w:r>
              <w:rPr>
                <w:rFonts w:ascii="Times New Roman" w:hAnsi="Times New Roman"/>
                <w:sz w:val="28"/>
                <w:szCs w:val="28"/>
              </w:rPr>
              <w:t xml:space="preserve">        </w:t>
            </w:r>
            <w:r w:rsidRPr="00B4316D">
              <w:rPr>
                <w:rFonts w:ascii="Times New Roman" w:hAnsi="Times New Roman"/>
                <w:sz w:val="28"/>
                <w:szCs w:val="28"/>
              </w:rPr>
              <w:t>8. По результатам рассмотрения заявлений всех граждан, претендующих на должность судьи, итогов проверки достоверности документов и сведений, указанных в пункте 6 настоящей статьи, и с учетом результатов сдачи квалификационного экзамена квалификационная коллегия судей дает заключение о рекомендации одного из кандидатов на должность судьи. Если в процессе проверки указанных в пункте 6 настоящей статьи документов и сведений установлена их недостоверность, то гражданин, представивший такие документы и сведения, не может быть рекомендован на должность судьи.</w:t>
            </w:r>
          </w:p>
          <w:p w:rsidR="00CC00B5" w:rsidRPr="00B4316D" w:rsidRDefault="00CC00B5" w:rsidP="00B4316D">
            <w:pPr>
              <w:spacing w:after="0" w:line="240" w:lineRule="auto"/>
              <w:jc w:val="both"/>
              <w:rPr>
                <w:rFonts w:ascii="Times New Roman" w:hAnsi="Times New Roman"/>
                <w:sz w:val="28"/>
                <w:szCs w:val="28"/>
              </w:rPr>
            </w:pPr>
            <w:r w:rsidRPr="00B4316D">
              <w:rPr>
                <w:rFonts w:ascii="Times New Roman" w:hAnsi="Times New Roman"/>
                <w:sz w:val="28"/>
                <w:szCs w:val="28"/>
              </w:rPr>
              <w:tab/>
              <w:t>В случае если ни один из граждан, претендующих на должность судьи, не соответствует требованиям, предъявляемым настоящим Конституционным законом, квалификационная коллегия судей принимает в отношении каждого из этих граждан мотивированное решение (заключение)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кандидатов на должность судьи.</w:t>
            </w:r>
          </w:p>
          <w:p w:rsidR="00CC00B5" w:rsidRPr="00B4316D" w:rsidRDefault="00CC00B5" w:rsidP="00B4316D">
            <w:pPr>
              <w:spacing w:after="0" w:line="240" w:lineRule="auto"/>
              <w:jc w:val="both"/>
              <w:rPr>
                <w:rFonts w:ascii="Times New Roman" w:hAnsi="Times New Roman"/>
                <w:sz w:val="28"/>
                <w:szCs w:val="28"/>
              </w:rPr>
            </w:pPr>
            <w:r w:rsidRPr="00B4316D">
              <w:rPr>
                <w:rFonts w:ascii="Times New Roman" w:hAnsi="Times New Roman"/>
                <w:sz w:val="28"/>
                <w:szCs w:val="28"/>
              </w:rPr>
              <w:tab/>
              <w:t xml:space="preserve">Решение (заключение) квалификационной коллегии судей о рекомендации на должность судьи может быть обжаловано в судебном порядке, если квалификационной коллегией нарушен установленный настоящим Конституционным законом порядок отбора кандидатов на должность судьи. </w:t>
            </w:r>
          </w:p>
          <w:p w:rsidR="00CC00B5" w:rsidRPr="00B4316D" w:rsidRDefault="00CC00B5" w:rsidP="00B4316D">
            <w:pPr>
              <w:spacing w:after="0" w:line="240" w:lineRule="auto"/>
              <w:jc w:val="both"/>
              <w:rPr>
                <w:rFonts w:ascii="Times New Roman" w:hAnsi="Times New Roman"/>
                <w:sz w:val="28"/>
                <w:szCs w:val="28"/>
              </w:rPr>
            </w:pPr>
            <w:r w:rsidRPr="00B4316D">
              <w:rPr>
                <w:rFonts w:ascii="Times New Roman" w:hAnsi="Times New Roman"/>
                <w:sz w:val="28"/>
                <w:szCs w:val="28"/>
              </w:rPr>
              <w:tab/>
              <w:t>Решение (заключение) об отказе в рекомендации на должность судьи может быть обжаловано в судебном порядке как в связи с нарушением порядка отбора кандидатов на должность судьи, так и по существу решения (заключения).</w:t>
            </w:r>
          </w:p>
          <w:p w:rsidR="00CC00B5" w:rsidRPr="00124332" w:rsidRDefault="00CC00B5" w:rsidP="00C928C5">
            <w:pPr>
              <w:autoSpaceDE w:val="0"/>
              <w:autoSpaceDN w:val="0"/>
              <w:adjustRightInd w:val="0"/>
              <w:spacing w:after="0"/>
              <w:ind w:firstLine="360"/>
              <w:jc w:val="both"/>
              <w:rPr>
                <w:rFonts w:ascii="Times New Roman" w:hAnsi="Times New Roman"/>
                <w:sz w:val="28"/>
                <w:szCs w:val="28"/>
              </w:rPr>
            </w:pPr>
          </w:p>
        </w:tc>
        <w:tc>
          <w:tcPr>
            <w:tcW w:w="7920" w:type="dxa"/>
          </w:tcPr>
          <w:p w:rsidR="00CC00B5" w:rsidRPr="00B4316D" w:rsidRDefault="00CC00B5" w:rsidP="00B4316D">
            <w:pPr>
              <w:spacing w:after="0" w:line="240" w:lineRule="auto"/>
              <w:jc w:val="both"/>
              <w:rPr>
                <w:rFonts w:ascii="Times New Roman" w:hAnsi="Times New Roman"/>
                <w:b/>
                <w:sz w:val="28"/>
                <w:szCs w:val="28"/>
              </w:rPr>
            </w:pPr>
            <w:r w:rsidRPr="00B4316D">
              <w:rPr>
                <w:rFonts w:ascii="Times New Roman" w:hAnsi="Times New Roman"/>
                <w:b/>
                <w:sz w:val="28"/>
                <w:szCs w:val="28"/>
              </w:rPr>
              <w:t>Пункт 8 статьи 6:</w:t>
            </w:r>
          </w:p>
          <w:p w:rsidR="00CC00B5" w:rsidRPr="00124332" w:rsidRDefault="00CC00B5" w:rsidP="00B4316D">
            <w:pPr>
              <w:spacing w:after="0" w:line="240" w:lineRule="auto"/>
              <w:ind w:firstLine="720"/>
              <w:jc w:val="both"/>
              <w:rPr>
                <w:rFonts w:ascii="Times New Roman" w:hAnsi="Times New Roman"/>
                <w:b/>
                <w:sz w:val="28"/>
                <w:szCs w:val="28"/>
              </w:rPr>
            </w:pPr>
          </w:p>
          <w:p w:rsidR="00CC00B5" w:rsidRDefault="00CC00B5" w:rsidP="00B4316D">
            <w:pPr>
              <w:spacing w:after="0" w:line="240" w:lineRule="auto"/>
              <w:jc w:val="both"/>
              <w:rPr>
                <w:rFonts w:ascii="Times New Roman" w:hAnsi="Times New Roman"/>
                <w:sz w:val="28"/>
                <w:szCs w:val="28"/>
              </w:rPr>
            </w:pPr>
            <w:r>
              <w:rPr>
                <w:rFonts w:ascii="Times New Roman" w:hAnsi="Times New Roman"/>
                <w:sz w:val="28"/>
                <w:szCs w:val="28"/>
              </w:rPr>
              <w:t xml:space="preserve">        </w:t>
            </w:r>
            <w:r w:rsidRPr="00B4316D">
              <w:rPr>
                <w:rFonts w:ascii="Times New Roman" w:hAnsi="Times New Roman"/>
                <w:sz w:val="28"/>
                <w:szCs w:val="28"/>
              </w:rPr>
              <w:t>8. По результатам рассмотрения заявлений всех граждан, претендующих на должность судьи, итогов проверки достоверности документов и сведений, указанных в пункте 6 настоящей статьи, и с учетом результатов сдачи квалификационного экзамена квалификационная коллегия судей дает заключение о рекомендации одного из кандидатов на должность судьи. Если в процессе проверки указанных в пункте 6 настоящей статьи документов и сведений установлена их недостоверность, то гражданин, представивший такие документы и сведения, не может быть рекомендован на должность судьи.</w:t>
            </w:r>
          </w:p>
          <w:p w:rsidR="00CC00B5" w:rsidRPr="00B4316D" w:rsidRDefault="00CC00B5" w:rsidP="00B4316D">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B4316D">
              <w:rPr>
                <w:rFonts w:ascii="Times New Roman" w:hAnsi="Times New Roman"/>
                <w:b/>
                <w:sz w:val="28"/>
                <w:szCs w:val="28"/>
              </w:rPr>
              <w:t xml:space="preserve">Кандидатом на должность судьи </w:t>
            </w:r>
            <w:r w:rsidRPr="000474E1">
              <w:rPr>
                <w:rFonts w:ascii="Times New Roman" w:hAnsi="Times New Roman"/>
                <w:b/>
                <w:sz w:val="28"/>
                <w:szCs w:val="28"/>
              </w:rPr>
              <w:t>не может быть супруг (супруга)</w:t>
            </w:r>
            <w:r>
              <w:rPr>
                <w:rFonts w:ascii="Times New Roman" w:hAnsi="Times New Roman"/>
                <w:b/>
                <w:sz w:val="28"/>
                <w:szCs w:val="28"/>
              </w:rPr>
              <w:t xml:space="preserve"> председателя или заместителя председателя того же суда</w:t>
            </w:r>
            <w:r w:rsidRPr="000474E1">
              <w:rPr>
                <w:rFonts w:ascii="Times New Roman" w:hAnsi="Times New Roman"/>
                <w:b/>
                <w:sz w:val="28"/>
                <w:szCs w:val="28"/>
              </w:rPr>
              <w:t>, лицо, состоящее в близком родстве или свойстве (родители, дети, усыновители и усыновленные, полнородные и неполнородные братья и сестры, дедушки и бабушки, внуки, а также родители, дети, полнородные и неполнородные братья и сестры супругов) либо имеющее совместных детей с председателем</w:t>
            </w:r>
            <w:r w:rsidRPr="00B4316D">
              <w:rPr>
                <w:rFonts w:ascii="Times New Roman" w:hAnsi="Times New Roman"/>
                <w:b/>
                <w:sz w:val="28"/>
                <w:szCs w:val="28"/>
              </w:rPr>
              <w:t xml:space="preserve"> или заместителем председателя того же суда.</w:t>
            </w:r>
          </w:p>
          <w:p w:rsidR="00CC00B5" w:rsidRPr="00B4316D" w:rsidRDefault="00CC00B5" w:rsidP="00B4316D">
            <w:pPr>
              <w:spacing w:after="0" w:line="240" w:lineRule="auto"/>
              <w:jc w:val="both"/>
              <w:rPr>
                <w:rFonts w:ascii="Times New Roman" w:hAnsi="Times New Roman"/>
                <w:sz w:val="28"/>
                <w:szCs w:val="28"/>
              </w:rPr>
            </w:pPr>
            <w:r w:rsidRPr="00B4316D">
              <w:rPr>
                <w:rFonts w:ascii="Times New Roman" w:hAnsi="Times New Roman"/>
                <w:sz w:val="28"/>
                <w:szCs w:val="28"/>
              </w:rPr>
              <w:tab/>
              <w:t>В случае если ни один из граждан, претендующих на должность судьи, не соответствует требованиям, предъявляемым настоящим Конституционным законом, квалификационная коллегия судей принимает в отношении каждого из этих граждан мотивированное решение (заключение)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кандидатов на должность судьи.</w:t>
            </w:r>
          </w:p>
          <w:p w:rsidR="00CC00B5" w:rsidRPr="00B4316D" w:rsidRDefault="00CC00B5" w:rsidP="00B4316D">
            <w:pPr>
              <w:spacing w:after="0" w:line="240" w:lineRule="auto"/>
              <w:jc w:val="both"/>
              <w:rPr>
                <w:rFonts w:ascii="Times New Roman" w:hAnsi="Times New Roman"/>
                <w:sz w:val="28"/>
                <w:szCs w:val="28"/>
              </w:rPr>
            </w:pPr>
            <w:r w:rsidRPr="00B4316D">
              <w:rPr>
                <w:rFonts w:ascii="Times New Roman" w:hAnsi="Times New Roman"/>
                <w:sz w:val="28"/>
                <w:szCs w:val="28"/>
              </w:rPr>
              <w:tab/>
              <w:t xml:space="preserve">Решение (заключение) квалификационной коллегии судей о рекомендации на должность судьи может быть обжаловано в судебном порядке, если квалификационной коллегией нарушен установленный настоящим Конституционным законом порядок отбора кандидатов на должность судьи. </w:t>
            </w:r>
          </w:p>
          <w:p w:rsidR="00CC00B5" w:rsidRPr="00B4316D" w:rsidRDefault="00CC00B5" w:rsidP="00B4316D">
            <w:pPr>
              <w:spacing w:after="0" w:line="240" w:lineRule="auto"/>
              <w:jc w:val="both"/>
              <w:rPr>
                <w:rFonts w:ascii="Times New Roman" w:hAnsi="Times New Roman"/>
                <w:sz w:val="28"/>
                <w:szCs w:val="28"/>
              </w:rPr>
            </w:pPr>
            <w:r w:rsidRPr="00B4316D">
              <w:rPr>
                <w:rFonts w:ascii="Times New Roman" w:hAnsi="Times New Roman"/>
                <w:sz w:val="28"/>
                <w:szCs w:val="28"/>
              </w:rPr>
              <w:tab/>
              <w:t>Решение (заключение) об отказе в рекомендации на должность судьи может быть обжаловано в судебном порядке как в связи с нарушением порядка отбора кандидатов на должность судьи, так и по существу решения (заключения).</w:t>
            </w:r>
          </w:p>
          <w:p w:rsidR="00CC00B5" w:rsidRPr="00124332" w:rsidRDefault="00CC00B5" w:rsidP="00C928C5">
            <w:pPr>
              <w:autoSpaceDE w:val="0"/>
              <w:autoSpaceDN w:val="0"/>
              <w:adjustRightInd w:val="0"/>
              <w:spacing w:after="0"/>
              <w:ind w:firstLine="360"/>
              <w:jc w:val="both"/>
              <w:rPr>
                <w:rFonts w:ascii="Times New Roman" w:hAnsi="Times New Roman"/>
                <w:sz w:val="28"/>
                <w:szCs w:val="28"/>
              </w:rPr>
            </w:pPr>
          </w:p>
        </w:tc>
      </w:tr>
      <w:tr w:rsidR="00CC00B5" w:rsidRPr="00124332" w:rsidTr="001C7BEC">
        <w:tc>
          <w:tcPr>
            <w:tcW w:w="675" w:type="dxa"/>
          </w:tcPr>
          <w:p w:rsidR="00CC00B5" w:rsidRPr="00124332" w:rsidRDefault="00CC00B5" w:rsidP="006B3C82">
            <w:pPr>
              <w:pStyle w:val="ListParagraph"/>
              <w:tabs>
                <w:tab w:val="left" w:pos="143"/>
              </w:tabs>
              <w:spacing w:after="0" w:line="240" w:lineRule="auto"/>
              <w:ind w:left="143"/>
              <w:rPr>
                <w:rFonts w:ascii="Times New Roman" w:hAnsi="Times New Roman"/>
                <w:sz w:val="28"/>
                <w:szCs w:val="28"/>
              </w:rPr>
            </w:pPr>
            <w:r>
              <w:rPr>
                <w:rFonts w:ascii="Times New Roman" w:hAnsi="Times New Roman"/>
                <w:sz w:val="28"/>
                <w:szCs w:val="28"/>
              </w:rPr>
              <w:t>3.</w:t>
            </w:r>
          </w:p>
        </w:tc>
        <w:tc>
          <w:tcPr>
            <w:tcW w:w="7376" w:type="dxa"/>
          </w:tcPr>
          <w:p w:rsidR="00CC00B5" w:rsidRPr="000863F9" w:rsidRDefault="00CC00B5" w:rsidP="000863F9">
            <w:pPr>
              <w:autoSpaceDE w:val="0"/>
              <w:autoSpaceDN w:val="0"/>
              <w:adjustRightInd w:val="0"/>
              <w:ind w:firstLine="360"/>
              <w:jc w:val="both"/>
              <w:rPr>
                <w:rFonts w:ascii="Times New Roman" w:hAnsi="Times New Roman"/>
                <w:b/>
                <w:sz w:val="28"/>
                <w:szCs w:val="28"/>
              </w:rPr>
            </w:pPr>
            <w:r w:rsidRPr="000863F9">
              <w:rPr>
                <w:rFonts w:ascii="Times New Roman" w:hAnsi="Times New Roman"/>
                <w:b/>
                <w:sz w:val="28"/>
                <w:szCs w:val="28"/>
              </w:rPr>
              <w:t>Подпункт л) пункта 1 статьи 17:</w:t>
            </w:r>
          </w:p>
          <w:p w:rsidR="00CC00B5" w:rsidRDefault="00CC00B5" w:rsidP="000863F9">
            <w:pPr>
              <w:autoSpaceDE w:val="0"/>
              <w:autoSpaceDN w:val="0"/>
              <w:adjustRightInd w:val="0"/>
              <w:spacing w:after="0" w:line="240" w:lineRule="auto"/>
              <w:ind w:firstLine="357"/>
              <w:jc w:val="both"/>
              <w:rPr>
                <w:rFonts w:ascii="Times New Roman" w:hAnsi="Times New Roman"/>
                <w:sz w:val="28"/>
                <w:szCs w:val="28"/>
              </w:rPr>
            </w:pPr>
            <w:r w:rsidRPr="000863F9">
              <w:rPr>
                <w:rFonts w:ascii="Times New Roman" w:hAnsi="Times New Roman"/>
                <w:sz w:val="28"/>
                <w:szCs w:val="28"/>
              </w:rPr>
              <w:t xml:space="preserve">1. Полномочия судьи прекращаются по следующим основаниям: </w:t>
            </w:r>
          </w:p>
          <w:p w:rsidR="00CC00B5" w:rsidRPr="000863F9" w:rsidRDefault="00CC00B5" w:rsidP="000863F9">
            <w:pPr>
              <w:autoSpaceDE w:val="0"/>
              <w:autoSpaceDN w:val="0"/>
              <w:adjustRightInd w:val="0"/>
              <w:spacing w:after="0" w:line="240" w:lineRule="auto"/>
              <w:ind w:firstLine="357"/>
              <w:jc w:val="center"/>
              <w:rPr>
                <w:rFonts w:ascii="Times New Roman" w:hAnsi="Times New Roman"/>
                <w:sz w:val="28"/>
                <w:szCs w:val="28"/>
              </w:rPr>
            </w:pPr>
            <w:r>
              <w:rPr>
                <w:rFonts w:ascii="Times New Roman" w:hAnsi="Times New Roman"/>
                <w:sz w:val="28"/>
                <w:szCs w:val="28"/>
              </w:rPr>
              <w:t>…</w:t>
            </w:r>
          </w:p>
          <w:p w:rsidR="00CC00B5" w:rsidRDefault="00CC00B5" w:rsidP="000863F9">
            <w:pPr>
              <w:autoSpaceDE w:val="0"/>
              <w:autoSpaceDN w:val="0"/>
              <w:adjustRightInd w:val="0"/>
              <w:spacing w:after="0" w:line="240" w:lineRule="auto"/>
              <w:ind w:firstLine="357"/>
              <w:jc w:val="both"/>
              <w:rPr>
                <w:rFonts w:ascii="Times New Roman" w:hAnsi="Times New Roman"/>
                <w:sz w:val="28"/>
                <w:szCs w:val="28"/>
              </w:rPr>
            </w:pPr>
            <w:r w:rsidRPr="000863F9">
              <w:rPr>
                <w:rFonts w:ascii="Times New Roman" w:hAnsi="Times New Roman"/>
                <w:sz w:val="28"/>
                <w:szCs w:val="28"/>
              </w:rPr>
              <w:t>л) отказ судьи от перевода в другой суд в связи с упразднением или реорганизацией суда.</w:t>
            </w:r>
          </w:p>
          <w:p w:rsidR="00CC00B5" w:rsidRPr="000863F9" w:rsidRDefault="00CC00B5" w:rsidP="000863F9">
            <w:pPr>
              <w:autoSpaceDE w:val="0"/>
              <w:autoSpaceDN w:val="0"/>
              <w:adjustRightInd w:val="0"/>
              <w:spacing w:after="0" w:line="240" w:lineRule="auto"/>
              <w:ind w:firstLine="357"/>
              <w:jc w:val="center"/>
              <w:rPr>
                <w:sz w:val="28"/>
                <w:szCs w:val="28"/>
              </w:rPr>
            </w:pPr>
            <w:r>
              <w:rPr>
                <w:rFonts w:ascii="Times New Roman" w:hAnsi="Times New Roman"/>
                <w:sz w:val="28"/>
                <w:szCs w:val="28"/>
              </w:rPr>
              <w:t>…</w:t>
            </w:r>
          </w:p>
        </w:tc>
        <w:tc>
          <w:tcPr>
            <w:tcW w:w="7920" w:type="dxa"/>
          </w:tcPr>
          <w:p w:rsidR="00CC00B5" w:rsidRPr="000863F9" w:rsidRDefault="00CC00B5" w:rsidP="000863F9">
            <w:pPr>
              <w:autoSpaceDE w:val="0"/>
              <w:autoSpaceDN w:val="0"/>
              <w:adjustRightInd w:val="0"/>
              <w:ind w:firstLine="360"/>
              <w:jc w:val="both"/>
              <w:rPr>
                <w:rFonts w:ascii="Times New Roman" w:hAnsi="Times New Roman"/>
                <w:b/>
                <w:sz w:val="28"/>
                <w:szCs w:val="28"/>
              </w:rPr>
            </w:pPr>
            <w:r w:rsidRPr="000863F9">
              <w:rPr>
                <w:rFonts w:ascii="Times New Roman" w:hAnsi="Times New Roman"/>
                <w:b/>
                <w:sz w:val="28"/>
                <w:szCs w:val="28"/>
              </w:rPr>
              <w:t>Подпункт л) пункта 1 статьи 17:</w:t>
            </w:r>
          </w:p>
          <w:p w:rsidR="00CC00B5" w:rsidRDefault="00CC00B5" w:rsidP="000863F9">
            <w:pPr>
              <w:autoSpaceDE w:val="0"/>
              <w:autoSpaceDN w:val="0"/>
              <w:adjustRightInd w:val="0"/>
              <w:spacing w:after="0" w:line="240" w:lineRule="auto"/>
              <w:ind w:firstLine="357"/>
              <w:jc w:val="both"/>
              <w:rPr>
                <w:rFonts w:ascii="Times New Roman" w:hAnsi="Times New Roman"/>
                <w:sz w:val="28"/>
                <w:szCs w:val="28"/>
              </w:rPr>
            </w:pPr>
            <w:r w:rsidRPr="000863F9">
              <w:rPr>
                <w:rFonts w:ascii="Times New Roman" w:hAnsi="Times New Roman"/>
                <w:sz w:val="28"/>
                <w:szCs w:val="28"/>
              </w:rPr>
              <w:t xml:space="preserve">1. Полномочия судьи прекращаются по следующим основаниям: </w:t>
            </w:r>
          </w:p>
          <w:p w:rsidR="00CC00B5" w:rsidRPr="000863F9" w:rsidRDefault="00CC00B5" w:rsidP="000863F9">
            <w:pPr>
              <w:autoSpaceDE w:val="0"/>
              <w:autoSpaceDN w:val="0"/>
              <w:adjustRightInd w:val="0"/>
              <w:spacing w:after="0" w:line="240" w:lineRule="auto"/>
              <w:ind w:firstLine="357"/>
              <w:jc w:val="center"/>
              <w:rPr>
                <w:rFonts w:ascii="Times New Roman" w:hAnsi="Times New Roman"/>
                <w:sz w:val="28"/>
                <w:szCs w:val="28"/>
              </w:rPr>
            </w:pPr>
            <w:r>
              <w:rPr>
                <w:rFonts w:ascii="Times New Roman" w:hAnsi="Times New Roman"/>
                <w:sz w:val="28"/>
                <w:szCs w:val="28"/>
              </w:rPr>
              <w:t>…</w:t>
            </w:r>
          </w:p>
          <w:p w:rsidR="00CC00B5" w:rsidRDefault="00CC00B5" w:rsidP="000863F9">
            <w:pPr>
              <w:autoSpaceDE w:val="0"/>
              <w:autoSpaceDN w:val="0"/>
              <w:adjustRightInd w:val="0"/>
              <w:spacing w:after="0" w:line="240" w:lineRule="auto"/>
              <w:ind w:firstLine="357"/>
              <w:jc w:val="both"/>
              <w:rPr>
                <w:rFonts w:ascii="Times New Roman" w:hAnsi="Times New Roman"/>
                <w:sz w:val="28"/>
                <w:szCs w:val="28"/>
              </w:rPr>
            </w:pPr>
            <w:r w:rsidRPr="000863F9">
              <w:rPr>
                <w:rFonts w:ascii="Times New Roman" w:hAnsi="Times New Roman"/>
                <w:sz w:val="28"/>
                <w:szCs w:val="28"/>
              </w:rPr>
              <w:t>л) отказ судьи от перевода в другой суд в связи с упразднением или реорганизацией суда</w:t>
            </w:r>
            <w:r w:rsidRPr="000863F9">
              <w:rPr>
                <w:rFonts w:ascii="Times New Roman" w:hAnsi="Times New Roman"/>
                <w:b/>
                <w:sz w:val="28"/>
                <w:szCs w:val="28"/>
              </w:rPr>
              <w:t>,</w:t>
            </w:r>
            <w:r>
              <w:rPr>
                <w:rFonts w:ascii="Times New Roman" w:hAnsi="Times New Roman"/>
                <w:sz w:val="28"/>
                <w:szCs w:val="28"/>
              </w:rPr>
              <w:t xml:space="preserve"> </w:t>
            </w:r>
            <w:r w:rsidRPr="000863F9">
              <w:rPr>
                <w:rFonts w:ascii="Times New Roman" w:hAnsi="Times New Roman"/>
                <w:b/>
                <w:sz w:val="28"/>
                <w:szCs w:val="28"/>
              </w:rPr>
              <w:t>а также если судья оказывается супруг</w:t>
            </w:r>
            <w:r>
              <w:rPr>
                <w:rFonts w:ascii="Times New Roman" w:hAnsi="Times New Roman"/>
                <w:b/>
                <w:sz w:val="28"/>
                <w:szCs w:val="28"/>
              </w:rPr>
              <w:t>ом (супругой) председателя или заместителя председателя того же суда либо состо</w:t>
            </w:r>
            <w:r w:rsidRPr="000863F9">
              <w:rPr>
                <w:rFonts w:ascii="Times New Roman" w:hAnsi="Times New Roman"/>
                <w:b/>
                <w:sz w:val="28"/>
                <w:szCs w:val="28"/>
              </w:rPr>
              <w:t>и</w:t>
            </w:r>
            <w:r>
              <w:rPr>
                <w:rFonts w:ascii="Times New Roman" w:hAnsi="Times New Roman"/>
                <w:b/>
                <w:sz w:val="28"/>
                <w:szCs w:val="28"/>
              </w:rPr>
              <w:t>т</w:t>
            </w:r>
            <w:r w:rsidRPr="000863F9">
              <w:rPr>
                <w:rFonts w:ascii="Times New Roman" w:hAnsi="Times New Roman"/>
                <w:b/>
                <w:sz w:val="28"/>
                <w:szCs w:val="28"/>
              </w:rPr>
              <w:t xml:space="preserve"> в близком родстве или свойстве (</w:t>
            </w:r>
            <w:r w:rsidRPr="000474E1">
              <w:rPr>
                <w:rFonts w:ascii="Times New Roman" w:hAnsi="Times New Roman"/>
                <w:b/>
                <w:sz w:val="28"/>
                <w:szCs w:val="28"/>
              </w:rPr>
              <w:t>родители, дети, усыновители и усыновленные, полнородные и неполнородные братья и сестры, дедушки и бабушки, внуки, а также родители, дети, полнородные и неполнородные братья и сестры супругов</w:t>
            </w:r>
            <w:r w:rsidRPr="000863F9">
              <w:rPr>
                <w:rFonts w:ascii="Times New Roman" w:hAnsi="Times New Roman"/>
                <w:b/>
                <w:sz w:val="28"/>
                <w:szCs w:val="28"/>
              </w:rPr>
              <w:t>)</w:t>
            </w:r>
            <w:r>
              <w:rPr>
                <w:rFonts w:ascii="Times New Roman" w:hAnsi="Times New Roman"/>
                <w:b/>
                <w:sz w:val="28"/>
                <w:szCs w:val="28"/>
              </w:rPr>
              <w:t>,</w:t>
            </w:r>
            <w:r w:rsidRPr="000863F9">
              <w:rPr>
                <w:rFonts w:ascii="Times New Roman" w:hAnsi="Times New Roman"/>
                <w:b/>
                <w:sz w:val="28"/>
                <w:szCs w:val="28"/>
              </w:rPr>
              <w:t xml:space="preserve"> </w:t>
            </w:r>
            <w:r>
              <w:rPr>
                <w:rFonts w:ascii="Times New Roman" w:hAnsi="Times New Roman"/>
                <w:b/>
                <w:sz w:val="28"/>
                <w:szCs w:val="28"/>
              </w:rPr>
              <w:t>либо имеет совместных детей</w:t>
            </w:r>
            <w:r w:rsidRPr="000863F9">
              <w:rPr>
                <w:rFonts w:ascii="Times New Roman" w:hAnsi="Times New Roman"/>
                <w:b/>
                <w:sz w:val="28"/>
                <w:szCs w:val="28"/>
              </w:rPr>
              <w:t xml:space="preserve"> с председателем или заместителем председателя того же суда</w:t>
            </w:r>
            <w:r w:rsidRPr="000863F9">
              <w:rPr>
                <w:rFonts w:ascii="Times New Roman" w:hAnsi="Times New Roman"/>
                <w:sz w:val="28"/>
                <w:szCs w:val="28"/>
              </w:rPr>
              <w:t>.</w:t>
            </w:r>
          </w:p>
          <w:p w:rsidR="00CC00B5" w:rsidRPr="00B4316D" w:rsidRDefault="00CC00B5" w:rsidP="000863F9">
            <w:pPr>
              <w:spacing w:after="0" w:line="240" w:lineRule="auto"/>
              <w:jc w:val="center"/>
              <w:rPr>
                <w:rFonts w:ascii="Times New Roman" w:hAnsi="Times New Roman"/>
                <w:b/>
                <w:sz w:val="28"/>
                <w:szCs w:val="28"/>
              </w:rPr>
            </w:pPr>
            <w:r>
              <w:rPr>
                <w:rFonts w:ascii="Times New Roman" w:hAnsi="Times New Roman"/>
                <w:sz w:val="28"/>
                <w:szCs w:val="28"/>
              </w:rPr>
              <w:t>…</w:t>
            </w:r>
          </w:p>
        </w:tc>
      </w:tr>
      <w:tr w:rsidR="00CC00B5" w:rsidRPr="00124332" w:rsidTr="001C7BEC">
        <w:tc>
          <w:tcPr>
            <w:tcW w:w="675" w:type="dxa"/>
          </w:tcPr>
          <w:p w:rsidR="00CC00B5" w:rsidRDefault="00CC00B5" w:rsidP="006B3C82">
            <w:pPr>
              <w:pStyle w:val="ListParagraph"/>
              <w:tabs>
                <w:tab w:val="left" w:pos="143"/>
              </w:tabs>
              <w:spacing w:after="0" w:line="240" w:lineRule="auto"/>
              <w:ind w:left="143"/>
              <w:rPr>
                <w:rFonts w:ascii="Times New Roman" w:hAnsi="Times New Roman"/>
                <w:sz w:val="28"/>
                <w:szCs w:val="28"/>
              </w:rPr>
            </w:pPr>
            <w:r>
              <w:rPr>
                <w:rFonts w:ascii="Times New Roman" w:hAnsi="Times New Roman"/>
                <w:sz w:val="28"/>
                <w:szCs w:val="28"/>
              </w:rPr>
              <w:t>4.</w:t>
            </w:r>
          </w:p>
        </w:tc>
        <w:tc>
          <w:tcPr>
            <w:tcW w:w="7376" w:type="dxa"/>
          </w:tcPr>
          <w:p w:rsidR="00CC00B5" w:rsidRDefault="00CC00B5" w:rsidP="000863F9">
            <w:pPr>
              <w:autoSpaceDE w:val="0"/>
              <w:autoSpaceDN w:val="0"/>
              <w:adjustRightInd w:val="0"/>
              <w:ind w:firstLine="360"/>
              <w:jc w:val="both"/>
              <w:rPr>
                <w:rFonts w:ascii="Times New Roman" w:hAnsi="Times New Roman"/>
                <w:b/>
                <w:sz w:val="28"/>
                <w:szCs w:val="28"/>
              </w:rPr>
            </w:pPr>
            <w:r>
              <w:rPr>
                <w:rFonts w:ascii="Times New Roman" w:hAnsi="Times New Roman"/>
                <w:b/>
                <w:sz w:val="28"/>
                <w:szCs w:val="28"/>
              </w:rPr>
              <w:t>Пункт 6 статьи 22:</w:t>
            </w:r>
          </w:p>
          <w:p w:rsidR="00CC00B5" w:rsidRPr="000863F9" w:rsidRDefault="00CC00B5" w:rsidP="000863F9">
            <w:pPr>
              <w:autoSpaceDE w:val="0"/>
              <w:autoSpaceDN w:val="0"/>
              <w:adjustRightInd w:val="0"/>
              <w:spacing w:after="0" w:line="240" w:lineRule="auto"/>
              <w:ind w:firstLine="709"/>
              <w:jc w:val="both"/>
              <w:rPr>
                <w:rFonts w:ascii="Times New Roman" w:hAnsi="Times New Roman"/>
                <w:sz w:val="28"/>
                <w:szCs w:val="28"/>
              </w:rPr>
            </w:pPr>
            <w:r w:rsidRPr="000863F9">
              <w:rPr>
                <w:rFonts w:ascii="Times New Roman" w:hAnsi="Times New Roman"/>
                <w:sz w:val="28"/>
                <w:szCs w:val="28"/>
              </w:rPr>
              <w:t>6. В случае прекращения полномочий судьи по основаниям, предусмотренным подпунктом к) части первой пункта 1 статьи 17 настоящего Конституционного закона, его семье выплачивается пособие из расчета ежемесячного денежного содержания по последней должности за каждый полный год работы судьей, но не менее его годового ежемесячного денежного содержания.</w:t>
            </w:r>
          </w:p>
          <w:p w:rsidR="00CC00B5" w:rsidRPr="000863F9" w:rsidRDefault="00CC00B5" w:rsidP="000863F9">
            <w:pPr>
              <w:autoSpaceDE w:val="0"/>
              <w:autoSpaceDN w:val="0"/>
              <w:adjustRightInd w:val="0"/>
              <w:spacing w:after="0" w:line="240" w:lineRule="auto"/>
              <w:ind w:firstLine="709"/>
              <w:jc w:val="both"/>
              <w:rPr>
                <w:rFonts w:ascii="Times New Roman" w:hAnsi="Times New Roman"/>
                <w:sz w:val="28"/>
                <w:szCs w:val="28"/>
              </w:rPr>
            </w:pPr>
            <w:r w:rsidRPr="000863F9">
              <w:rPr>
                <w:rFonts w:ascii="Times New Roman" w:hAnsi="Times New Roman"/>
                <w:sz w:val="28"/>
                <w:szCs w:val="28"/>
              </w:rPr>
              <w:t xml:space="preserve">В случае упразднения или реорганизации суда судья может быть переведен с его согласия в другой суд. За время, в течение которого оформляется перевод, за судьей сохраняется ежемесячное денежное содержание. В случае отказа судьи от перевода он имеет право на выход </w:t>
            </w:r>
            <w:r w:rsidRPr="000863F9">
              <w:rPr>
                <w:rFonts w:ascii="Times New Roman" w:hAnsi="Times New Roman"/>
                <w:sz w:val="28"/>
                <w:szCs w:val="28"/>
              </w:rPr>
              <w:br/>
              <w:t xml:space="preserve">в отставку на общих основаниях. В этом случае ему также выплачивается пособие в размере годового ежемесячного денежного содержания по последней должности. </w:t>
            </w:r>
          </w:p>
          <w:p w:rsidR="00CC00B5" w:rsidRPr="000863F9" w:rsidRDefault="00CC00B5" w:rsidP="000863F9">
            <w:pPr>
              <w:autoSpaceDE w:val="0"/>
              <w:autoSpaceDN w:val="0"/>
              <w:adjustRightInd w:val="0"/>
              <w:ind w:firstLine="360"/>
              <w:jc w:val="both"/>
              <w:rPr>
                <w:rFonts w:ascii="Times New Roman" w:hAnsi="Times New Roman"/>
                <w:b/>
                <w:sz w:val="28"/>
                <w:szCs w:val="28"/>
              </w:rPr>
            </w:pPr>
          </w:p>
        </w:tc>
        <w:tc>
          <w:tcPr>
            <w:tcW w:w="7920" w:type="dxa"/>
          </w:tcPr>
          <w:p w:rsidR="00CC00B5" w:rsidRDefault="00CC00B5" w:rsidP="000863F9">
            <w:pPr>
              <w:autoSpaceDE w:val="0"/>
              <w:autoSpaceDN w:val="0"/>
              <w:adjustRightInd w:val="0"/>
              <w:ind w:firstLine="360"/>
              <w:jc w:val="both"/>
              <w:rPr>
                <w:rFonts w:ascii="Times New Roman" w:hAnsi="Times New Roman"/>
                <w:b/>
                <w:sz w:val="28"/>
                <w:szCs w:val="28"/>
              </w:rPr>
            </w:pPr>
            <w:r>
              <w:rPr>
                <w:rFonts w:ascii="Times New Roman" w:hAnsi="Times New Roman"/>
                <w:b/>
                <w:sz w:val="28"/>
                <w:szCs w:val="28"/>
              </w:rPr>
              <w:t>Пункт 6 статьи 22:</w:t>
            </w:r>
          </w:p>
          <w:p w:rsidR="00CC00B5" w:rsidRPr="000863F9" w:rsidRDefault="00CC00B5" w:rsidP="000863F9">
            <w:pPr>
              <w:autoSpaceDE w:val="0"/>
              <w:autoSpaceDN w:val="0"/>
              <w:adjustRightInd w:val="0"/>
              <w:spacing w:after="0" w:line="240" w:lineRule="auto"/>
              <w:ind w:firstLine="709"/>
              <w:jc w:val="both"/>
              <w:rPr>
                <w:rFonts w:ascii="Times New Roman" w:hAnsi="Times New Roman"/>
                <w:sz w:val="28"/>
                <w:szCs w:val="28"/>
              </w:rPr>
            </w:pPr>
            <w:r w:rsidRPr="000863F9">
              <w:rPr>
                <w:rFonts w:ascii="Times New Roman" w:hAnsi="Times New Roman"/>
                <w:sz w:val="28"/>
                <w:szCs w:val="28"/>
              </w:rPr>
              <w:t>6. В случае прекращения полномочий судьи по основаниям, предусмотренным подпунктом к) части первой пункта 1 статьи 17 настоящего Конституционного закона, его семье выплачивается пособие из расчета ежемесячного денежного содержания по последней должности за каждый полный год работы судьей, но не менее его годового ежемесячного денежного содержания.</w:t>
            </w:r>
          </w:p>
          <w:p w:rsidR="00CC00B5" w:rsidRPr="000863F9" w:rsidRDefault="00CC00B5" w:rsidP="000863F9">
            <w:pPr>
              <w:autoSpaceDE w:val="0"/>
              <w:autoSpaceDN w:val="0"/>
              <w:adjustRightInd w:val="0"/>
              <w:spacing w:after="0" w:line="240" w:lineRule="auto"/>
              <w:ind w:firstLine="709"/>
              <w:jc w:val="both"/>
              <w:rPr>
                <w:rFonts w:ascii="Times New Roman" w:hAnsi="Times New Roman"/>
                <w:sz w:val="28"/>
                <w:szCs w:val="28"/>
              </w:rPr>
            </w:pPr>
            <w:r w:rsidRPr="000863F9">
              <w:rPr>
                <w:rFonts w:ascii="Times New Roman" w:hAnsi="Times New Roman"/>
                <w:sz w:val="28"/>
                <w:szCs w:val="28"/>
              </w:rPr>
              <w:t>В случае упразднения или реорганизации суда</w:t>
            </w:r>
            <w:r w:rsidRPr="000863F9">
              <w:rPr>
                <w:rFonts w:ascii="Times New Roman" w:hAnsi="Times New Roman"/>
                <w:b/>
                <w:sz w:val="28"/>
                <w:szCs w:val="28"/>
              </w:rPr>
              <w:t>,</w:t>
            </w:r>
            <w:r>
              <w:rPr>
                <w:rFonts w:ascii="Times New Roman" w:hAnsi="Times New Roman"/>
                <w:sz w:val="28"/>
                <w:szCs w:val="28"/>
              </w:rPr>
              <w:t xml:space="preserve"> </w:t>
            </w:r>
            <w:r w:rsidRPr="000863F9">
              <w:rPr>
                <w:rFonts w:ascii="Times New Roman" w:hAnsi="Times New Roman"/>
                <w:b/>
                <w:sz w:val="28"/>
                <w:szCs w:val="28"/>
              </w:rPr>
              <w:t>а также если судья оказывается супруг</w:t>
            </w:r>
            <w:r>
              <w:rPr>
                <w:rFonts w:ascii="Times New Roman" w:hAnsi="Times New Roman"/>
                <w:b/>
                <w:sz w:val="28"/>
                <w:szCs w:val="28"/>
              </w:rPr>
              <w:t>ом (супругой) председателя или заместителя председателя того же суда либо состоит</w:t>
            </w:r>
            <w:r w:rsidRPr="000863F9">
              <w:rPr>
                <w:rFonts w:ascii="Times New Roman" w:hAnsi="Times New Roman"/>
                <w:b/>
                <w:sz w:val="28"/>
                <w:szCs w:val="28"/>
              </w:rPr>
              <w:t xml:space="preserve"> в близком родстве или свойстве (</w:t>
            </w:r>
            <w:r w:rsidRPr="000474E1">
              <w:rPr>
                <w:rFonts w:ascii="Times New Roman" w:hAnsi="Times New Roman"/>
                <w:b/>
                <w:sz w:val="28"/>
                <w:szCs w:val="28"/>
              </w:rPr>
              <w:t>родители, дети, усыновители и усыновленные, полнородные и неполнородные братья и сестры, дедушки и бабушки, внуки, а также родители, дети, полнородные и неполнородные братья и сестры супругов</w:t>
            </w:r>
            <w:r w:rsidRPr="000863F9">
              <w:rPr>
                <w:rFonts w:ascii="Times New Roman" w:hAnsi="Times New Roman"/>
                <w:b/>
                <w:sz w:val="28"/>
                <w:szCs w:val="28"/>
              </w:rPr>
              <w:t>)</w:t>
            </w:r>
            <w:r>
              <w:rPr>
                <w:rFonts w:ascii="Times New Roman" w:hAnsi="Times New Roman"/>
                <w:b/>
                <w:sz w:val="28"/>
                <w:szCs w:val="28"/>
              </w:rPr>
              <w:t>,</w:t>
            </w:r>
            <w:r w:rsidRPr="000863F9">
              <w:rPr>
                <w:rFonts w:ascii="Times New Roman" w:hAnsi="Times New Roman"/>
                <w:b/>
                <w:sz w:val="28"/>
                <w:szCs w:val="28"/>
              </w:rPr>
              <w:t xml:space="preserve"> </w:t>
            </w:r>
            <w:r>
              <w:rPr>
                <w:rFonts w:ascii="Times New Roman" w:hAnsi="Times New Roman"/>
                <w:b/>
                <w:sz w:val="28"/>
                <w:szCs w:val="28"/>
              </w:rPr>
              <w:t>либо имеет совместных детей</w:t>
            </w:r>
            <w:r w:rsidRPr="000863F9">
              <w:rPr>
                <w:rFonts w:ascii="Times New Roman" w:hAnsi="Times New Roman"/>
                <w:b/>
                <w:sz w:val="28"/>
                <w:szCs w:val="28"/>
              </w:rPr>
              <w:t xml:space="preserve"> с председателем или заместителем председателя того же суда,</w:t>
            </w:r>
            <w:r w:rsidRPr="000863F9">
              <w:rPr>
                <w:rFonts w:ascii="Times New Roman" w:hAnsi="Times New Roman"/>
                <w:sz w:val="28"/>
                <w:szCs w:val="28"/>
              </w:rPr>
              <w:t xml:space="preserve"> судья может быть переведен с его согласия в другой суд. За время, в течение которого оформляется перевод, за судьей сохраняется ежемесячное денежное содержание. В случае отказа судьи от перевода он имеет право на выход </w:t>
            </w:r>
            <w:r w:rsidRPr="000863F9">
              <w:rPr>
                <w:rFonts w:ascii="Times New Roman" w:hAnsi="Times New Roman"/>
                <w:sz w:val="28"/>
                <w:szCs w:val="28"/>
              </w:rPr>
              <w:br/>
              <w:t xml:space="preserve">в отставку на общих основаниях. В этом случае ему также выплачивается пособие в размере годового ежемесячного денежного содержания по последней должности. </w:t>
            </w:r>
          </w:p>
          <w:p w:rsidR="00CC00B5" w:rsidRPr="000863F9" w:rsidRDefault="00CC00B5" w:rsidP="000863F9">
            <w:pPr>
              <w:autoSpaceDE w:val="0"/>
              <w:autoSpaceDN w:val="0"/>
              <w:adjustRightInd w:val="0"/>
              <w:ind w:firstLine="360"/>
              <w:jc w:val="both"/>
              <w:rPr>
                <w:rFonts w:ascii="Times New Roman" w:hAnsi="Times New Roman"/>
                <w:b/>
                <w:sz w:val="28"/>
                <w:szCs w:val="28"/>
              </w:rPr>
            </w:pPr>
          </w:p>
        </w:tc>
      </w:tr>
    </w:tbl>
    <w:p w:rsidR="00CC00B5" w:rsidRPr="00124332" w:rsidRDefault="00CC00B5" w:rsidP="006B3C82">
      <w:pPr>
        <w:tabs>
          <w:tab w:val="left" w:pos="11115"/>
        </w:tabs>
        <w:rPr>
          <w:rFonts w:ascii="Times New Roman" w:hAnsi="Times New Roman"/>
          <w:sz w:val="28"/>
          <w:szCs w:val="28"/>
        </w:rPr>
      </w:pPr>
    </w:p>
    <w:sectPr w:rsidR="00CC00B5" w:rsidRPr="00124332" w:rsidSect="00EA0742">
      <w:pgSz w:w="16838" w:h="11906" w:orient="landscape"/>
      <w:pgMar w:top="360" w:right="818" w:bottom="36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00000000" w:usb2="00000000"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92456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E0A7F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0EEA8A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C04446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FD8B5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5EB4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1E7C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4E78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2EA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29612AC"/>
    <w:lvl w:ilvl="0">
      <w:start w:val="1"/>
      <w:numFmt w:val="bullet"/>
      <w:lvlText w:val=""/>
      <w:lvlJc w:val="left"/>
      <w:pPr>
        <w:tabs>
          <w:tab w:val="num" w:pos="360"/>
        </w:tabs>
        <w:ind w:left="360" w:hanging="360"/>
      </w:pPr>
      <w:rPr>
        <w:rFonts w:ascii="Symbol" w:hAnsi="Symbol" w:hint="default"/>
      </w:rPr>
    </w:lvl>
  </w:abstractNum>
  <w:abstractNum w:abstractNumId="10">
    <w:nsid w:val="25CF4203"/>
    <w:multiLevelType w:val="hybridMultilevel"/>
    <w:tmpl w:val="4B2C2EBA"/>
    <w:lvl w:ilvl="0" w:tplc="0419000F">
      <w:start w:val="1"/>
      <w:numFmt w:val="decimal"/>
      <w:lvlText w:val="%1."/>
      <w:lvlJc w:val="left"/>
      <w:pPr>
        <w:ind w:left="503" w:hanging="360"/>
      </w:pPr>
      <w:rPr>
        <w:rFonts w:cs="Times New Roman"/>
      </w:rPr>
    </w:lvl>
    <w:lvl w:ilvl="1" w:tplc="04190019" w:tentative="1">
      <w:start w:val="1"/>
      <w:numFmt w:val="lowerLetter"/>
      <w:lvlText w:val="%2."/>
      <w:lvlJc w:val="left"/>
      <w:pPr>
        <w:ind w:left="1223" w:hanging="360"/>
      </w:pPr>
      <w:rPr>
        <w:rFonts w:cs="Times New Roman"/>
      </w:rPr>
    </w:lvl>
    <w:lvl w:ilvl="2" w:tplc="0419001B" w:tentative="1">
      <w:start w:val="1"/>
      <w:numFmt w:val="lowerRoman"/>
      <w:lvlText w:val="%3."/>
      <w:lvlJc w:val="right"/>
      <w:pPr>
        <w:ind w:left="1943" w:hanging="180"/>
      </w:pPr>
      <w:rPr>
        <w:rFonts w:cs="Times New Roman"/>
      </w:rPr>
    </w:lvl>
    <w:lvl w:ilvl="3" w:tplc="0419000F" w:tentative="1">
      <w:start w:val="1"/>
      <w:numFmt w:val="decimal"/>
      <w:lvlText w:val="%4."/>
      <w:lvlJc w:val="left"/>
      <w:pPr>
        <w:ind w:left="2663" w:hanging="360"/>
      </w:pPr>
      <w:rPr>
        <w:rFonts w:cs="Times New Roman"/>
      </w:rPr>
    </w:lvl>
    <w:lvl w:ilvl="4" w:tplc="04190019" w:tentative="1">
      <w:start w:val="1"/>
      <w:numFmt w:val="lowerLetter"/>
      <w:lvlText w:val="%5."/>
      <w:lvlJc w:val="left"/>
      <w:pPr>
        <w:ind w:left="3383" w:hanging="360"/>
      </w:pPr>
      <w:rPr>
        <w:rFonts w:cs="Times New Roman"/>
      </w:rPr>
    </w:lvl>
    <w:lvl w:ilvl="5" w:tplc="0419001B" w:tentative="1">
      <w:start w:val="1"/>
      <w:numFmt w:val="lowerRoman"/>
      <w:lvlText w:val="%6."/>
      <w:lvlJc w:val="right"/>
      <w:pPr>
        <w:ind w:left="4103" w:hanging="180"/>
      </w:pPr>
      <w:rPr>
        <w:rFonts w:cs="Times New Roman"/>
      </w:rPr>
    </w:lvl>
    <w:lvl w:ilvl="6" w:tplc="0419000F" w:tentative="1">
      <w:start w:val="1"/>
      <w:numFmt w:val="decimal"/>
      <w:lvlText w:val="%7."/>
      <w:lvlJc w:val="left"/>
      <w:pPr>
        <w:ind w:left="4823" w:hanging="360"/>
      </w:pPr>
      <w:rPr>
        <w:rFonts w:cs="Times New Roman"/>
      </w:rPr>
    </w:lvl>
    <w:lvl w:ilvl="7" w:tplc="04190019" w:tentative="1">
      <w:start w:val="1"/>
      <w:numFmt w:val="lowerLetter"/>
      <w:lvlText w:val="%8."/>
      <w:lvlJc w:val="left"/>
      <w:pPr>
        <w:ind w:left="5543" w:hanging="360"/>
      </w:pPr>
      <w:rPr>
        <w:rFonts w:cs="Times New Roman"/>
      </w:rPr>
    </w:lvl>
    <w:lvl w:ilvl="8" w:tplc="0419001B" w:tentative="1">
      <w:start w:val="1"/>
      <w:numFmt w:val="lowerRoman"/>
      <w:lvlText w:val="%9."/>
      <w:lvlJc w:val="right"/>
      <w:pPr>
        <w:ind w:left="6263" w:hanging="180"/>
      </w:pPr>
      <w:rPr>
        <w:rFonts w:cs="Times New Roman"/>
      </w:rPr>
    </w:lvl>
  </w:abstractNum>
  <w:abstractNum w:abstractNumId="11">
    <w:nsid w:val="7B7E7078"/>
    <w:multiLevelType w:val="hybridMultilevel"/>
    <w:tmpl w:val="7E4CD1CC"/>
    <w:lvl w:ilvl="0" w:tplc="48567E94">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12B"/>
    <w:rsid w:val="0000141A"/>
    <w:rsid w:val="00001E14"/>
    <w:rsid w:val="00002D84"/>
    <w:rsid w:val="00003AF2"/>
    <w:rsid w:val="00013449"/>
    <w:rsid w:val="00022831"/>
    <w:rsid w:val="000243B1"/>
    <w:rsid w:val="00030BFB"/>
    <w:rsid w:val="000324DF"/>
    <w:rsid w:val="000333A2"/>
    <w:rsid w:val="000334D4"/>
    <w:rsid w:val="00033B0C"/>
    <w:rsid w:val="0003462A"/>
    <w:rsid w:val="00036431"/>
    <w:rsid w:val="000364BE"/>
    <w:rsid w:val="00042E95"/>
    <w:rsid w:val="000473CB"/>
    <w:rsid w:val="000474E1"/>
    <w:rsid w:val="00063570"/>
    <w:rsid w:val="00067D89"/>
    <w:rsid w:val="00071A36"/>
    <w:rsid w:val="00073F1F"/>
    <w:rsid w:val="00083BB0"/>
    <w:rsid w:val="00085B74"/>
    <w:rsid w:val="000863F9"/>
    <w:rsid w:val="00092159"/>
    <w:rsid w:val="00096A6E"/>
    <w:rsid w:val="00096C0A"/>
    <w:rsid w:val="000A646F"/>
    <w:rsid w:val="000A73D2"/>
    <w:rsid w:val="000A7769"/>
    <w:rsid w:val="000B4329"/>
    <w:rsid w:val="000C4F50"/>
    <w:rsid w:val="000D025A"/>
    <w:rsid w:val="000D08BC"/>
    <w:rsid w:val="000D699A"/>
    <w:rsid w:val="000D7389"/>
    <w:rsid w:val="000E0353"/>
    <w:rsid w:val="000E2EA3"/>
    <w:rsid w:val="000E2EF2"/>
    <w:rsid w:val="000E5C3B"/>
    <w:rsid w:val="000F005B"/>
    <w:rsid w:val="000F367E"/>
    <w:rsid w:val="00102557"/>
    <w:rsid w:val="001029C1"/>
    <w:rsid w:val="0011125F"/>
    <w:rsid w:val="00112988"/>
    <w:rsid w:val="001203DE"/>
    <w:rsid w:val="00120ED2"/>
    <w:rsid w:val="00121DA5"/>
    <w:rsid w:val="00124332"/>
    <w:rsid w:val="001427C9"/>
    <w:rsid w:val="00145366"/>
    <w:rsid w:val="001468D8"/>
    <w:rsid w:val="001519F3"/>
    <w:rsid w:val="0015251A"/>
    <w:rsid w:val="0015316B"/>
    <w:rsid w:val="00154EBF"/>
    <w:rsid w:val="0016553B"/>
    <w:rsid w:val="00171E77"/>
    <w:rsid w:val="00172C95"/>
    <w:rsid w:val="00174D96"/>
    <w:rsid w:val="00190617"/>
    <w:rsid w:val="001A4C42"/>
    <w:rsid w:val="001A656E"/>
    <w:rsid w:val="001C010E"/>
    <w:rsid w:val="001C5108"/>
    <w:rsid w:val="001C7BEC"/>
    <w:rsid w:val="001D231A"/>
    <w:rsid w:val="001D345C"/>
    <w:rsid w:val="001D6203"/>
    <w:rsid w:val="001E0E9B"/>
    <w:rsid w:val="001E33BE"/>
    <w:rsid w:val="00200504"/>
    <w:rsid w:val="00200699"/>
    <w:rsid w:val="00203970"/>
    <w:rsid w:val="002055F1"/>
    <w:rsid w:val="0021140C"/>
    <w:rsid w:val="00221B94"/>
    <w:rsid w:val="0023275B"/>
    <w:rsid w:val="00232EAA"/>
    <w:rsid w:val="0023629D"/>
    <w:rsid w:val="00237EEF"/>
    <w:rsid w:val="00241269"/>
    <w:rsid w:val="002421E9"/>
    <w:rsid w:val="0024488A"/>
    <w:rsid w:val="00244F53"/>
    <w:rsid w:val="00247941"/>
    <w:rsid w:val="00250F34"/>
    <w:rsid w:val="00260031"/>
    <w:rsid w:val="00261CC2"/>
    <w:rsid w:val="0026246B"/>
    <w:rsid w:val="00263425"/>
    <w:rsid w:val="00263E55"/>
    <w:rsid w:val="00273BFB"/>
    <w:rsid w:val="0027656E"/>
    <w:rsid w:val="0027792E"/>
    <w:rsid w:val="0028205D"/>
    <w:rsid w:val="00284410"/>
    <w:rsid w:val="00284957"/>
    <w:rsid w:val="00297DFD"/>
    <w:rsid w:val="002A0C5E"/>
    <w:rsid w:val="002A12B0"/>
    <w:rsid w:val="002A3900"/>
    <w:rsid w:val="002A3CA1"/>
    <w:rsid w:val="002A4A5B"/>
    <w:rsid w:val="002A770C"/>
    <w:rsid w:val="002C4A3B"/>
    <w:rsid w:val="002D2DC9"/>
    <w:rsid w:val="002D795F"/>
    <w:rsid w:val="002E0013"/>
    <w:rsid w:val="002E0A62"/>
    <w:rsid w:val="002F1CAB"/>
    <w:rsid w:val="002F54F8"/>
    <w:rsid w:val="00300A1D"/>
    <w:rsid w:val="00302326"/>
    <w:rsid w:val="0030367B"/>
    <w:rsid w:val="00305806"/>
    <w:rsid w:val="00312FDE"/>
    <w:rsid w:val="00314565"/>
    <w:rsid w:val="00315571"/>
    <w:rsid w:val="00320EE0"/>
    <w:rsid w:val="003214F9"/>
    <w:rsid w:val="003238E0"/>
    <w:rsid w:val="003330AD"/>
    <w:rsid w:val="00333DF1"/>
    <w:rsid w:val="00337005"/>
    <w:rsid w:val="003374C0"/>
    <w:rsid w:val="00345BED"/>
    <w:rsid w:val="003465E4"/>
    <w:rsid w:val="00347158"/>
    <w:rsid w:val="003509C3"/>
    <w:rsid w:val="003523B0"/>
    <w:rsid w:val="00353228"/>
    <w:rsid w:val="003537C7"/>
    <w:rsid w:val="003548C3"/>
    <w:rsid w:val="00361720"/>
    <w:rsid w:val="003638B8"/>
    <w:rsid w:val="003669D5"/>
    <w:rsid w:val="0037229C"/>
    <w:rsid w:val="003819C7"/>
    <w:rsid w:val="003870B8"/>
    <w:rsid w:val="00390B3C"/>
    <w:rsid w:val="00392359"/>
    <w:rsid w:val="00392896"/>
    <w:rsid w:val="00395233"/>
    <w:rsid w:val="003958CA"/>
    <w:rsid w:val="0039627F"/>
    <w:rsid w:val="0039648F"/>
    <w:rsid w:val="003A5469"/>
    <w:rsid w:val="003A5659"/>
    <w:rsid w:val="003A56AF"/>
    <w:rsid w:val="003B1167"/>
    <w:rsid w:val="003B5932"/>
    <w:rsid w:val="003D63D1"/>
    <w:rsid w:val="003D6EBF"/>
    <w:rsid w:val="003E21EA"/>
    <w:rsid w:val="003E37FC"/>
    <w:rsid w:val="003F5D6A"/>
    <w:rsid w:val="003F5FAC"/>
    <w:rsid w:val="003F60F7"/>
    <w:rsid w:val="0040287B"/>
    <w:rsid w:val="00407C3D"/>
    <w:rsid w:val="00410E45"/>
    <w:rsid w:val="00413C57"/>
    <w:rsid w:val="00413CF7"/>
    <w:rsid w:val="00414924"/>
    <w:rsid w:val="004334F4"/>
    <w:rsid w:val="00437EF5"/>
    <w:rsid w:val="00445571"/>
    <w:rsid w:val="00445FA1"/>
    <w:rsid w:val="00446E47"/>
    <w:rsid w:val="00450AA1"/>
    <w:rsid w:val="00451BC3"/>
    <w:rsid w:val="00455A79"/>
    <w:rsid w:val="0046624B"/>
    <w:rsid w:val="00466408"/>
    <w:rsid w:val="0046653F"/>
    <w:rsid w:val="00473014"/>
    <w:rsid w:val="0048108A"/>
    <w:rsid w:val="00484B5A"/>
    <w:rsid w:val="00486C62"/>
    <w:rsid w:val="00493940"/>
    <w:rsid w:val="00496EA9"/>
    <w:rsid w:val="00497000"/>
    <w:rsid w:val="004A3308"/>
    <w:rsid w:val="004B1920"/>
    <w:rsid w:val="004C381A"/>
    <w:rsid w:val="004C4ED8"/>
    <w:rsid w:val="004D2EBC"/>
    <w:rsid w:val="004E1C71"/>
    <w:rsid w:val="004E20D0"/>
    <w:rsid w:val="004E49A8"/>
    <w:rsid w:val="004E4E79"/>
    <w:rsid w:val="004F4C26"/>
    <w:rsid w:val="00505879"/>
    <w:rsid w:val="00507200"/>
    <w:rsid w:val="0051118B"/>
    <w:rsid w:val="00520B9C"/>
    <w:rsid w:val="005214D8"/>
    <w:rsid w:val="005219A2"/>
    <w:rsid w:val="00523F7F"/>
    <w:rsid w:val="00524191"/>
    <w:rsid w:val="00526D1E"/>
    <w:rsid w:val="00530086"/>
    <w:rsid w:val="00530974"/>
    <w:rsid w:val="00536F9A"/>
    <w:rsid w:val="00537CFF"/>
    <w:rsid w:val="005435D0"/>
    <w:rsid w:val="005450BA"/>
    <w:rsid w:val="00545489"/>
    <w:rsid w:val="00545920"/>
    <w:rsid w:val="00547EF8"/>
    <w:rsid w:val="005534E1"/>
    <w:rsid w:val="00560A43"/>
    <w:rsid w:val="005624C6"/>
    <w:rsid w:val="00563B3A"/>
    <w:rsid w:val="00572294"/>
    <w:rsid w:val="00574363"/>
    <w:rsid w:val="0058364A"/>
    <w:rsid w:val="00583832"/>
    <w:rsid w:val="005A0799"/>
    <w:rsid w:val="005B05A3"/>
    <w:rsid w:val="005B2241"/>
    <w:rsid w:val="005B50A0"/>
    <w:rsid w:val="005B56F6"/>
    <w:rsid w:val="005B62F3"/>
    <w:rsid w:val="005C517E"/>
    <w:rsid w:val="005C5E84"/>
    <w:rsid w:val="005D0978"/>
    <w:rsid w:val="005D0AB9"/>
    <w:rsid w:val="005D3F24"/>
    <w:rsid w:val="005D4CBD"/>
    <w:rsid w:val="005D6C2C"/>
    <w:rsid w:val="005E3BCD"/>
    <w:rsid w:val="005E3F97"/>
    <w:rsid w:val="005E69F7"/>
    <w:rsid w:val="005F0F25"/>
    <w:rsid w:val="005F4868"/>
    <w:rsid w:val="00605501"/>
    <w:rsid w:val="00613F0A"/>
    <w:rsid w:val="00615EB6"/>
    <w:rsid w:val="00633AB1"/>
    <w:rsid w:val="00633F20"/>
    <w:rsid w:val="00640322"/>
    <w:rsid w:val="006408A3"/>
    <w:rsid w:val="00641361"/>
    <w:rsid w:val="006413EF"/>
    <w:rsid w:val="00646C46"/>
    <w:rsid w:val="00653895"/>
    <w:rsid w:val="00656172"/>
    <w:rsid w:val="0066010D"/>
    <w:rsid w:val="00666403"/>
    <w:rsid w:val="006709B3"/>
    <w:rsid w:val="00677631"/>
    <w:rsid w:val="006815CA"/>
    <w:rsid w:val="0068261D"/>
    <w:rsid w:val="00682A18"/>
    <w:rsid w:val="0069154B"/>
    <w:rsid w:val="00691ED0"/>
    <w:rsid w:val="006A0B5F"/>
    <w:rsid w:val="006A159C"/>
    <w:rsid w:val="006A30BF"/>
    <w:rsid w:val="006A5AB2"/>
    <w:rsid w:val="006B0162"/>
    <w:rsid w:val="006B3C82"/>
    <w:rsid w:val="006B4D14"/>
    <w:rsid w:val="006C51A0"/>
    <w:rsid w:val="006C623A"/>
    <w:rsid w:val="006C6EE5"/>
    <w:rsid w:val="006C7E50"/>
    <w:rsid w:val="006D2B75"/>
    <w:rsid w:val="006D4D0A"/>
    <w:rsid w:val="006E0C42"/>
    <w:rsid w:val="006F2E59"/>
    <w:rsid w:val="006F5D7E"/>
    <w:rsid w:val="00715552"/>
    <w:rsid w:val="00716DAC"/>
    <w:rsid w:val="00720E40"/>
    <w:rsid w:val="007256A9"/>
    <w:rsid w:val="00725805"/>
    <w:rsid w:val="0073053A"/>
    <w:rsid w:val="00735D65"/>
    <w:rsid w:val="00741E2C"/>
    <w:rsid w:val="0074394F"/>
    <w:rsid w:val="00744A28"/>
    <w:rsid w:val="007450D9"/>
    <w:rsid w:val="00751573"/>
    <w:rsid w:val="007621F8"/>
    <w:rsid w:val="00763058"/>
    <w:rsid w:val="00763B1D"/>
    <w:rsid w:val="00764769"/>
    <w:rsid w:val="0077124A"/>
    <w:rsid w:val="007724C5"/>
    <w:rsid w:val="00782387"/>
    <w:rsid w:val="007B0E36"/>
    <w:rsid w:val="007B5727"/>
    <w:rsid w:val="007C19CE"/>
    <w:rsid w:val="007C2865"/>
    <w:rsid w:val="007C5336"/>
    <w:rsid w:val="007D16D0"/>
    <w:rsid w:val="007D2A92"/>
    <w:rsid w:val="007E249E"/>
    <w:rsid w:val="007E43D9"/>
    <w:rsid w:val="007F678B"/>
    <w:rsid w:val="00812DC5"/>
    <w:rsid w:val="00815865"/>
    <w:rsid w:val="008169DB"/>
    <w:rsid w:val="008218C4"/>
    <w:rsid w:val="00823431"/>
    <w:rsid w:val="00826D86"/>
    <w:rsid w:val="00831945"/>
    <w:rsid w:val="00833A3F"/>
    <w:rsid w:val="0083519E"/>
    <w:rsid w:val="008426D3"/>
    <w:rsid w:val="00842CCD"/>
    <w:rsid w:val="00847E3F"/>
    <w:rsid w:val="00850980"/>
    <w:rsid w:val="008513EA"/>
    <w:rsid w:val="008538CD"/>
    <w:rsid w:val="00857AAA"/>
    <w:rsid w:val="00862B46"/>
    <w:rsid w:val="008663E1"/>
    <w:rsid w:val="00872E57"/>
    <w:rsid w:val="00874050"/>
    <w:rsid w:val="0088128C"/>
    <w:rsid w:val="0089288C"/>
    <w:rsid w:val="008944D8"/>
    <w:rsid w:val="008A709D"/>
    <w:rsid w:val="008A7DBE"/>
    <w:rsid w:val="008B1DB6"/>
    <w:rsid w:val="008B660D"/>
    <w:rsid w:val="008C1B4A"/>
    <w:rsid w:val="008C2A66"/>
    <w:rsid w:val="008C4335"/>
    <w:rsid w:val="008D0353"/>
    <w:rsid w:val="008D5AB7"/>
    <w:rsid w:val="008E0BB6"/>
    <w:rsid w:val="008E3773"/>
    <w:rsid w:val="008E62C1"/>
    <w:rsid w:val="008F5870"/>
    <w:rsid w:val="008F676A"/>
    <w:rsid w:val="009036EE"/>
    <w:rsid w:val="0090468D"/>
    <w:rsid w:val="00911CFD"/>
    <w:rsid w:val="009129BE"/>
    <w:rsid w:val="009134DF"/>
    <w:rsid w:val="0091437D"/>
    <w:rsid w:val="00920DCF"/>
    <w:rsid w:val="00921814"/>
    <w:rsid w:val="00927FFE"/>
    <w:rsid w:val="0093072B"/>
    <w:rsid w:val="00932B17"/>
    <w:rsid w:val="00934E4D"/>
    <w:rsid w:val="00936A9C"/>
    <w:rsid w:val="0093752F"/>
    <w:rsid w:val="00937F66"/>
    <w:rsid w:val="0094070C"/>
    <w:rsid w:val="00944944"/>
    <w:rsid w:val="00945070"/>
    <w:rsid w:val="0094635F"/>
    <w:rsid w:val="0095049E"/>
    <w:rsid w:val="00956BD8"/>
    <w:rsid w:val="00961088"/>
    <w:rsid w:val="00963241"/>
    <w:rsid w:val="0096498B"/>
    <w:rsid w:val="00972141"/>
    <w:rsid w:val="009731B5"/>
    <w:rsid w:val="00973712"/>
    <w:rsid w:val="00983698"/>
    <w:rsid w:val="009848E0"/>
    <w:rsid w:val="00992CBD"/>
    <w:rsid w:val="00997298"/>
    <w:rsid w:val="009A0083"/>
    <w:rsid w:val="009A3EDF"/>
    <w:rsid w:val="009A4D0F"/>
    <w:rsid w:val="009B6610"/>
    <w:rsid w:val="009C36B1"/>
    <w:rsid w:val="009C3EDE"/>
    <w:rsid w:val="009C464D"/>
    <w:rsid w:val="009D1FF7"/>
    <w:rsid w:val="009D3B11"/>
    <w:rsid w:val="009D5399"/>
    <w:rsid w:val="009E6C3C"/>
    <w:rsid w:val="009E75F7"/>
    <w:rsid w:val="009F0CE3"/>
    <w:rsid w:val="009F1602"/>
    <w:rsid w:val="009F750E"/>
    <w:rsid w:val="00A048D3"/>
    <w:rsid w:val="00A05502"/>
    <w:rsid w:val="00A06CB8"/>
    <w:rsid w:val="00A07FFD"/>
    <w:rsid w:val="00A20F73"/>
    <w:rsid w:val="00A21884"/>
    <w:rsid w:val="00A26889"/>
    <w:rsid w:val="00A276F2"/>
    <w:rsid w:val="00A278BF"/>
    <w:rsid w:val="00A302B4"/>
    <w:rsid w:val="00A308E8"/>
    <w:rsid w:val="00A31B8F"/>
    <w:rsid w:val="00A31F53"/>
    <w:rsid w:val="00A3587D"/>
    <w:rsid w:val="00A369A4"/>
    <w:rsid w:val="00A369C5"/>
    <w:rsid w:val="00A372DA"/>
    <w:rsid w:val="00A40BA7"/>
    <w:rsid w:val="00A43A65"/>
    <w:rsid w:val="00A43D81"/>
    <w:rsid w:val="00A45E17"/>
    <w:rsid w:val="00A4655B"/>
    <w:rsid w:val="00A47EEE"/>
    <w:rsid w:val="00A566E5"/>
    <w:rsid w:val="00A5678D"/>
    <w:rsid w:val="00A60DA0"/>
    <w:rsid w:val="00A61763"/>
    <w:rsid w:val="00A61978"/>
    <w:rsid w:val="00A62C2F"/>
    <w:rsid w:val="00A64F70"/>
    <w:rsid w:val="00A71E91"/>
    <w:rsid w:val="00A750E0"/>
    <w:rsid w:val="00A75712"/>
    <w:rsid w:val="00A82945"/>
    <w:rsid w:val="00A841F7"/>
    <w:rsid w:val="00A85E1B"/>
    <w:rsid w:val="00A873F8"/>
    <w:rsid w:val="00A95D78"/>
    <w:rsid w:val="00A96EED"/>
    <w:rsid w:val="00AA1B68"/>
    <w:rsid w:val="00AA3360"/>
    <w:rsid w:val="00AA770F"/>
    <w:rsid w:val="00AB1BA2"/>
    <w:rsid w:val="00AB6B17"/>
    <w:rsid w:val="00AC561B"/>
    <w:rsid w:val="00AD7B44"/>
    <w:rsid w:val="00AF559E"/>
    <w:rsid w:val="00AF7A87"/>
    <w:rsid w:val="00AF7E58"/>
    <w:rsid w:val="00B01C41"/>
    <w:rsid w:val="00B01D0F"/>
    <w:rsid w:val="00B02898"/>
    <w:rsid w:val="00B13933"/>
    <w:rsid w:val="00B1597B"/>
    <w:rsid w:val="00B1623D"/>
    <w:rsid w:val="00B26461"/>
    <w:rsid w:val="00B3139A"/>
    <w:rsid w:val="00B314F7"/>
    <w:rsid w:val="00B31551"/>
    <w:rsid w:val="00B32649"/>
    <w:rsid w:val="00B371F3"/>
    <w:rsid w:val="00B37543"/>
    <w:rsid w:val="00B4316D"/>
    <w:rsid w:val="00B47180"/>
    <w:rsid w:val="00B510DB"/>
    <w:rsid w:val="00B51F03"/>
    <w:rsid w:val="00B53CD9"/>
    <w:rsid w:val="00B5608E"/>
    <w:rsid w:val="00B5618B"/>
    <w:rsid w:val="00B62EE6"/>
    <w:rsid w:val="00B65B54"/>
    <w:rsid w:val="00B7300E"/>
    <w:rsid w:val="00B75108"/>
    <w:rsid w:val="00B81908"/>
    <w:rsid w:val="00B82C72"/>
    <w:rsid w:val="00B84AC6"/>
    <w:rsid w:val="00BA07F0"/>
    <w:rsid w:val="00BA2A83"/>
    <w:rsid w:val="00BA6DAC"/>
    <w:rsid w:val="00BB345E"/>
    <w:rsid w:val="00BC078A"/>
    <w:rsid w:val="00BD3579"/>
    <w:rsid w:val="00BD3B56"/>
    <w:rsid w:val="00BE3E63"/>
    <w:rsid w:val="00BF56B6"/>
    <w:rsid w:val="00BF6492"/>
    <w:rsid w:val="00BF7A4C"/>
    <w:rsid w:val="00C017CA"/>
    <w:rsid w:val="00C10885"/>
    <w:rsid w:val="00C108E8"/>
    <w:rsid w:val="00C21D94"/>
    <w:rsid w:val="00C21F1B"/>
    <w:rsid w:val="00C23E44"/>
    <w:rsid w:val="00C33A01"/>
    <w:rsid w:val="00C345F0"/>
    <w:rsid w:val="00C37A8A"/>
    <w:rsid w:val="00C449E1"/>
    <w:rsid w:val="00C472D9"/>
    <w:rsid w:val="00C532A5"/>
    <w:rsid w:val="00C53E91"/>
    <w:rsid w:val="00C55783"/>
    <w:rsid w:val="00C65F71"/>
    <w:rsid w:val="00C713EE"/>
    <w:rsid w:val="00C72DC9"/>
    <w:rsid w:val="00C76545"/>
    <w:rsid w:val="00C77B51"/>
    <w:rsid w:val="00C8169B"/>
    <w:rsid w:val="00C84B2E"/>
    <w:rsid w:val="00C928C5"/>
    <w:rsid w:val="00C92A73"/>
    <w:rsid w:val="00CA0B72"/>
    <w:rsid w:val="00CA0EEB"/>
    <w:rsid w:val="00CA1D91"/>
    <w:rsid w:val="00CA26CA"/>
    <w:rsid w:val="00CA5B50"/>
    <w:rsid w:val="00CB4A65"/>
    <w:rsid w:val="00CB6B2F"/>
    <w:rsid w:val="00CC00B5"/>
    <w:rsid w:val="00CC496F"/>
    <w:rsid w:val="00CD16C7"/>
    <w:rsid w:val="00CD3C55"/>
    <w:rsid w:val="00CD7BEC"/>
    <w:rsid w:val="00CE32E2"/>
    <w:rsid w:val="00CE758F"/>
    <w:rsid w:val="00CE7A09"/>
    <w:rsid w:val="00CF2E32"/>
    <w:rsid w:val="00CF3B9D"/>
    <w:rsid w:val="00CF5C42"/>
    <w:rsid w:val="00CF7847"/>
    <w:rsid w:val="00D05183"/>
    <w:rsid w:val="00D112FC"/>
    <w:rsid w:val="00D1194A"/>
    <w:rsid w:val="00D1346D"/>
    <w:rsid w:val="00D17735"/>
    <w:rsid w:val="00D17D49"/>
    <w:rsid w:val="00D2115A"/>
    <w:rsid w:val="00D215A9"/>
    <w:rsid w:val="00D2516B"/>
    <w:rsid w:val="00D26F26"/>
    <w:rsid w:val="00D4382D"/>
    <w:rsid w:val="00D468BE"/>
    <w:rsid w:val="00D47FB8"/>
    <w:rsid w:val="00D5051C"/>
    <w:rsid w:val="00D5075E"/>
    <w:rsid w:val="00D51C06"/>
    <w:rsid w:val="00D52B09"/>
    <w:rsid w:val="00D603F7"/>
    <w:rsid w:val="00D60EA4"/>
    <w:rsid w:val="00D6685A"/>
    <w:rsid w:val="00D677CE"/>
    <w:rsid w:val="00D70B98"/>
    <w:rsid w:val="00D73531"/>
    <w:rsid w:val="00D73F42"/>
    <w:rsid w:val="00D75226"/>
    <w:rsid w:val="00D82220"/>
    <w:rsid w:val="00D8398A"/>
    <w:rsid w:val="00D93235"/>
    <w:rsid w:val="00D93925"/>
    <w:rsid w:val="00D94709"/>
    <w:rsid w:val="00DA0033"/>
    <w:rsid w:val="00DA0F2D"/>
    <w:rsid w:val="00DA2E39"/>
    <w:rsid w:val="00DA4019"/>
    <w:rsid w:val="00DB0A31"/>
    <w:rsid w:val="00DB20DB"/>
    <w:rsid w:val="00DC2154"/>
    <w:rsid w:val="00DD536F"/>
    <w:rsid w:val="00DD7A02"/>
    <w:rsid w:val="00DE0EA2"/>
    <w:rsid w:val="00DF1759"/>
    <w:rsid w:val="00DF62DF"/>
    <w:rsid w:val="00E00E26"/>
    <w:rsid w:val="00E03022"/>
    <w:rsid w:val="00E037CD"/>
    <w:rsid w:val="00E03BBC"/>
    <w:rsid w:val="00E045B4"/>
    <w:rsid w:val="00E15043"/>
    <w:rsid w:val="00E16C7E"/>
    <w:rsid w:val="00E23F08"/>
    <w:rsid w:val="00E41765"/>
    <w:rsid w:val="00E41B43"/>
    <w:rsid w:val="00E425E9"/>
    <w:rsid w:val="00E4580B"/>
    <w:rsid w:val="00E507C1"/>
    <w:rsid w:val="00E60A24"/>
    <w:rsid w:val="00E61504"/>
    <w:rsid w:val="00E6202A"/>
    <w:rsid w:val="00E74C5E"/>
    <w:rsid w:val="00E752D2"/>
    <w:rsid w:val="00E80D7F"/>
    <w:rsid w:val="00E81BB1"/>
    <w:rsid w:val="00E82222"/>
    <w:rsid w:val="00E83E3F"/>
    <w:rsid w:val="00E9231F"/>
    <w:rsid w:val="00E93E92"/>
    <w:rsid w:val="00E956CF"/>
    <w:rsid w:val="00EA0742"/>
    <w:rsid w:val="00EA0CED"/>
    <w:rsid w:val="00EA51E0"/>
    <w:rsid w:val="00EB1E1F"/>
    <w:rsid w:val="00EB3214"/>
    <w:rsid w:val="00EC3506"/>
    <w:rsid w:val="00EC4CF4"/>
    <w:rsid w:val="00ED2860"/>
    <w:rsid w:val="00ED3C5B"/>
    <w:rsid w:val="00EE10A9"/>
    <w:rsid w:val="00EE27CD"/>
    <w:rsid w:val="00EE3624"/>
    <w:rsid w:val="00EE6F53"/>
    <w:rsid w:val="00EE7018"/>
    <w:rsid w:val="00EE7E6D"/>
    <w:rsid w:val="00EF36E8"/>
    <w:rsid w:val="00EF5B3A"/>
    <w:rsid w:val="00F13577"/>
    <w:rsid w:val="00F14791"/>
    <w:rsid w:val="00F234A6"/>
    <w:rsid w:val="00F318A0"/>
    <w:rsid w:val="00F366F9"/>
    <w:rsid w:val="00F37285"/>
    <w:rsid w:val="00F43878"/>
    <w:rsid w:val="00F44100"/>
    <w:rsid w:val="00F50299"/>
    <w:rsid w:val="00F50726"/>
    <w:rsid w:val="00F618D7"/>
    <w:rsid w:val="00F62623"/>
    <w:rsid w:val="00F71574"/>
    <w:rsid w:val="00F725D6"/>
    <w:rsid w:val="00F73F32"/>
    <w:rsid w:val="00F74ACB"/>
    <w:rsid w:val="00F7612B"/>
    <w:rsid w:val="00F86E5A"/>
    <w:rsid w:val="00F90157"/>
    <w:rsid w:val="00F90DA1"/>
    <w:rsid w:val="00F91E98"/>
    <w:rsid w:val="00F967E4"/>
    <w:rsid w:val="00FA4B0A"/>
    <w:rsid w:val="00FA7071"/>
    <w:rsid w:val="00FA7E5B"/>
    <w:rsid w:val="00FB46FB"/>
    <w:rsid w:val="00FB673B"/>
    <w:rsid w:val="00FC0F38"/>
    <w:rsid w:val="00FC326A"/>
    <w:rsid w:val="00FC3B21"/>
    <w:rsid w:val="00FD13E8"/>
    <w:rsid w:val="00FD3145"/>
    <w:rsid w:val="00FD59E7"/>
    <w:rsid w:val="00FD65B4"/>
    <w:rsid w:val="00FE41D3"/>
    <w:rsid w:val="00FF22A8"/>
    <w:rsid w:val="00FF6407"/>
    <w:rsid w:val="00FF6BD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D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74C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63B3A"/>
    <w:pPr>
      <w:ind w:left="720"/>
      <w:contextualSpacing/>
    </w:pPr>
  </w:style>
  <w:style w:type="paragraph" w:styleId="PlainText">
    <w:name w:val="Plain Text"/>
    <w:aliases w:val="Текст Знак1 Знак Знак1,Текст Знак Знак Знак Знак1,Знак Знак Знак Знак Знак1,Знак Знак,Знак Знак1,Текст Знак2 Знак,Текст Знак1 Знак Знак Знак,Текст Знак Знак Знак Знак Знак,Знак Знак Знак Знак Знак Знак"/>
    <w:basedOn w:val="Normal"/>
    <w:link w:val="PlainTextChar"/>
    <w:uiPriority w:val="99"/>
    <w:rsid w:val="00972141"/>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aliases w:val="Текст Знак1 Знак Знак1 Char,Текст Знак Знак Знак Знак1 Char,Знак Знак Знак Знак Знак1 Char,Знак Знак Char,Знак Знак1 Char,Текст Знак2 Знак Char,Текст Знак1 Знак Знак Знак Char,Текст Знак Знак Знак Знак Знак Char"/>
    <w:basedOn w:val="DefaultParagraphFont"/>
    <w:link w:val="PlainText"/>
    <w:uiPriority w:val="99"/>
    <w:locked/>
    <w:rsid w:val="00972141"/>
    <w:rPr>
      <w:rFonts w:ascii="Courier New" w:hAnsi="Courier New" w:cs="Courier New"/>
      <w:sz w:val="20"/>
      <w:szCs w:val="20"/>
      <w:lang w:eastAsia="ru-RU"/>
    </w:rPr>
  </w:style>
  <w:style w:type="character" w:customStyle="1" w:styleId="a">
    <w:name w:val="Текст Знак"/>
    <w:basedOn w:val="DefaultParagraphFont"/>
    <w:uiPriority w:val="99"/>
    <w:semiHidden/>
    <w:rsid w:val="00972141"/>
    <w:rPr>
      <w:rFonts w:ascii="Consolas" w:hAnsi="Consolas" w:cs="Consolas"/>
      <w:sz w:val="21"/>
      <w:szCs w:val="21"/>
    </w:rPr>
  </w:style>
  <w:style w:type="character" w:styleId="Hyperlink">
    <w:name w:val="Hyperlink"/>
    <w:basedOn w:val="DefaultParagraphFont"/>
    <w:uiPriority w:val="99"/>
    <w:rsid w:val="00523F7F"/>
    <w:rPr>
      <w:rFonts w:cs="Times New Roman"/>
      <w:color w:val="0000FF"/>
      <w:u w:val="single"/>
    </w:rPr>
  </w:style>
  <w:style w:type="character" w:styleId="Strong">
    <w:name w:val="Strong"/>
    <w:basedOn w:val="DefaultParagraphFont"/>
    <w:uiPriority w:val="99"/>
    <w:qFormat/>
    <w:rsid w:val="00823431"/>
    <w:rPr>
      <w:rFonts w:cs="Times New Roman"/>
      <w:b/>
      <w:bCs/>
    </w:rPr>
  </w:style>
  <w:style w:type="character" w:customStyle="1" w:styleId="bcrumbbox">
    <w:name w:val="b_crumbbox"/>
    <w:basedOn w:val="DefaultParagraphFont"/>
    <w:uiPriority w:val="99"/>
    <w:rsid w:val="007621F8"/>
    <w:rPr>
      <w:rFonts w:cs="Times New Roman"/>
    </w:rPr>
  </w:style>
  <w:style w:type="character" w:customStyle="1" w:styleId="bcurrentcrumb">
    <w:name w:val="b_currentcrumb"/>
    <w:basedOn w:val="DefaultParagraphFont"/>
    <w:uiPriority w:val="99"/>
    <w:rsid w:val="007621F8"/>
    <w:rPr>
      <w:rFonts w:cs="Times New Roman"/>
    </w:rPr>
  </w:style>
  <w:style w:type="paragraph" w:customStyle="1" w:styleId="ConsPlusNormal">
    <w:name w:val="ConsPlusNormal"/>
    <w:uiPriority w:val="99"/>
    <w:rsid w:val="00484B5A"/>
    <w:pPr>
      <w:widowControl w:val="0"/>
      <w:autoSpaceDE w:val="0"/>
      <w:autoSpaceDN w:val="0"/>
      <w:adjustRightInd w:val="0"/>
      <w:ind w:firstLine="720"/>
    </w:pPr>
    <w:rPr>
      <w:rFonts w:ascii="Arial" w:eastAsia="Times New Roman" w:hAnsi="Arial" w:cs="Arial"/>
      <w:sz w:val="20"/>
      <w:szCs w:val="20"/>
    </w:rPr>
  </w:style>
  <w:style w:type="character" w:customStyle="1" w:styleId="s10">
    <w:name w:val="s_10"/>
    <w:basedOn w:val="DefaultParagraphFont"/>
    <w:uiPriority w:val="99"/>
    <w:rsid w:val="002F54F8"/>
    <w:rPr>
      <w:rFonts w:cs="Times New Roman"/>
    </w:rPr>
  </w:style>
  <w:style w:type="character" w:customStyle="1" w:styleId="apple-converted-space">
    <w:name w:val="apple-converted-space"/>
    <w:basedOn w:val="DefaultParagraphFont"/>
    <w:uiPriority w:val="99"/>
    <w:rsid w:val="00DB20DB"/>
    <w:rPr>
      <w:rFonts w:cs="Times New Roman"/>
    </w:rPr>
  </w:style>
  <w:style w:type="paragraph" w:styleId="NormalWeb">
    <w:name w:val="Normal (Web)"/>
    <w:basedOn w:val="Normal"/>
    <w:uiPriority w:val="99"/>
    <w:semiHidden/>
    <w:rsid w:val="00BB345E"/>
    <w:pPr>
      <w:spacing w:before="100" w:beforeAutospacing="1" w:after="100" w:afterAutospacing="1" w:line="240" w:lineRule="auto"/>
    </w:pPr>
    <w:rPr>
      <w:rFonts w:ascii="Times New Roman" w:eastAsia="Times New Roman" w:hAnsi="Times New Roman"/>
      <w:sz w:val="24"/>
      <w:szCs w:val="24"/>
      <w:lang w:eastAsia="ru-RU"/>
    </w:rPr>
  </w:style>
  <w:style w:type="paragraph" w:styleId="DocumentMap">
    <w:name w:val="Document Map"/>
    <w:basedOn w:val="Normal"/>
    <w:link w:val="DocumentMapChar"/>
    <w:uiPriority w:val="99"/>
    <w:semiHidden/>
    <w:rsid w:val="0098369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20B9C"/>
    <w:rPr>
      <w:rFonts w:ascii="Times New Roman" w:hAnsi="Times New Roman" w:cs="Times New Roman"/>
      <w:sz w:val="2"/>
      <w:lang w:eastAsia="en-US"/>
    </w:rPr>
  </w:style>
  <w:style w:type="paragraph" w:customStyle="1" w:styleId="headertexttopleveltextcentertext">
    <w:name w:val="headertext topleveltext centertext"/>
    <w:basedOn w:val="Normal"/>
    <w:uiPriority w:val="99"/>
    <w:rsid w:val="00983698"/>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1298414">
      <w:marLeft w:val="0"/>
      <w:marRight w:val="0"/>
      <w:marTop w:val="0"/>
      <w:marBottom w:val="0"/>
      <w:divBdr>
        <w:top w:val="none" w:sz="0" w:space="0" w:color="auto"/>
        <w:left w:val="none" w:sz="0" w:space="0" w:color="auto"/>
        <w:bottom w:val="none" w:sz="0" w:space="0" w:color="auto"/>
        <w:right w:val="none" w:sz="0" w:space="0" w:color="auto"/>
      </w:divBdr>
    </w:div>
    <w:div w:id="1351298415">
      <w:marLeft w:val="0"/>
      <w:marRight w:val="0"/>
      <w:marTop w:val="0"/>
      <w:marBottom w:val="0"/>
      <w:divBdr>
        <w:top w:val="none" w:sz="0" w:space="0" w:color="auto"/>
        <w:left w:val="none" w:sz="0" w:space="0" w:color="auto"/>
        <w:bottom w:val="none" w:sz="0" w:space="0" w:color="auto"/>
        <w:right w:val="none" w:sz="0" w:space="0" w:color="auto"/>
      </w:divBdr>
    </w:div>
    <w:div w:id="1351298416">
      <w:marLeft w:val="0"/>
      <w:marRight w:val="0"/>
      <w:marTop w:val="0"/>
      <w:marBottom w:val="0"/>
      <w:divBdr>
        <w:top w:val="none" w:sz="0" w:space="0" w:color="auto"/>
        <w:left w:val="none" w:sz="0" w:space="0" w:color="auto"/>
        <w:bottom w:val="none" w:sz="0" w:space="0" w:color="auto"/>
        <w:right w:val="none" w:sz="0" w:space="0" w:color="auto"/>
      </w:divBdr>
    </w:div>
    <w:div w:id="1351298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179</TotalTime>
  <Pages>4</Pages>
  <Words>1244</Words>
  <Characters>7094</Characters>
  <Application>Microsoft Office Outlook</Application>
  <DocSecurity>0</DocSecurity>
  <Lines>0</Lines>
  <Paragraphs>0</Paragraphs>
  <ScaleCrop>false</ScaleCrop>
  <Company>Windows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ТАБЛИЦА </dc:title>
  <dc:subject/>
  <dc:creator>Александр Шевченко</dc:creator>
  <cp:keywords/>
  <dc:description/>
  <cp:lastModifiedBy>taranova</cp:lastModifiedBy>
  <cp:revision>38</cp:revision>
  <cp:lastPrinted>2017-02-27T14:35:00Z</cp:lastPrinted>
  <dcterms:created xsi:type="dcterms:W3CDTF">2017-02-10T08:57:00Z</dcterms:created>
  <dcterms:modified xsi:type="dcterms:W3CDTF">2019-02-12T07:10:00Z</dcterms:modified>
</cp:coreProperties>
</file>