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C22" w:rsidRDefault="00173C22" w:rsidP="00173C22">
      <w:pPr>
        <w:jc w:val="both"/>
        <w:rPr>
          <w:sz w:val="28"/>
          <w:szCs w:val="28"/>
        </w:rPr>
      </w:pPr>
    </w:p>
    <w:p w:rsidR="00173C22" w:rsidRPr="000C1403" w:rsidRDefault="00173C22" w:rsidP="00173C22">
      <w:pPr>
        <w:rPr>
          <w:sz w:val="28"/>
          <w:szCs w:val="28"/>
        </w:rPr>
      </w:pPr>
    </w:p>
    <w:p w:rsidR="00173C22" w:rsidRPr="000C1403" w:rsidRDefault="00173C22" w:rsidP="00173C22">
      <w:pPr>
        <w:rPr>
          <w:sz w:val="28"/>
          <w:szCs w:val="28"/>
        </w:rPr>
      </w:pPr>
    </w:p>
    <w:p w:rsidR="00173C22" w:rsidRPr="000C1403" w:rsidRDefault="00173C22" w:rsidP="00173C22">
      <w:pPr>
        <w:rPr>
          <w:sz w:val="28"/>
          <w:szCs w:val="28"/>
        </w:rPr>
      </w:pPr>
    </w:p>
    <w:p w:rsidR="00173C22" w:rsidRPr="000C1403" w:rsidRDefault="00173C22" w:rsidP="00173C22">
      <w:pPr>
        <w:rPr>
          <w:sz w:val="28"/>
          <w:szCs w:val="28"/>
        </w:rPr>
      </w:pPr>
    </w:p>
    <w:p w:rsidR="00173C22" w:rsidRPr="000C1403" w:rsidRDefault="00173C22" w:rsidP="00173C22">
      <w:pPr>
        <w:rPr>
          <w:sz w:val="28"/>
          <w:szCs w:val="28"/>
        </w:rPr>
      </w:pPr>
    </w:p>
    <w:p w:rsidR="00173C22" w:rsidRPr="000C1403" w:rsidRDefault="00173C22" w:rsidP="00173C22">
      <w:pPr>
        <w:rPr>
          <w:sz w:val="28"/>
          <w:szCs w:val="28"/>
        </w:rPr>
      </w:pPr>
    </w:p>
    <w:p w:rsidR="00173C22" w:rsidRPr="0043466B" w:rsidRDefault="00173C22" w:rsidP="00173C22">
      <w:pPr>
        <w:jc w:val="center"/>
        <w:outlineLvl w:val="0"/>
        <w:rPr>
          <w:b/>
          <w:sz w:val="28"/>
          <w:szCs w:val="28"/>
        </w:rPr>
      </w:pPr>
      <w:r w:rsidRPr="000C1403">
        <w:rPr>
          <w:b/>
          <w:sz w:val="28"/>
          <w:szCs w:val="28"/>
        </w:rPr>
        <w:t xml:space="preserve">ПОСТАНОВЛЕНИЕ № </w:t>
      </w:r>
      <w:r w:rsidR="0081365E" w:rsidRPr="0081365E">
        <w:rPr>
          <w:b/>
          <w:sz w:val="28"/>
          <w:szCs w:val="28"/>
        </w:rPr>
        <w:t>3</w:t>
      </w:r>
      <w:r w:rsidR="0081365E" w:rsidRPr="0043466B">
        <w:rPr>
          <w:b/>
          <w:sz w:val="28"/>
          <w:szCs w:val="28"/>
        </w:rPr>
        <w:t>555</w:t>
      </w:r>
    </w:p>
    <w:p w:rsidR="00173C22" w:rsidRPr="000C1403" w:rsidRDefault="00173C22" w:rsidP="00173C22">
      <w:pPr>
        <w:jc w:val="center"/>
        <w:outlineLvl w:val="0"/>
        <w:rPr>
          <w:sz w:val="28"/>
          <w:szCs w:val="28"/>
        </w:rPr>
      </w:pPr>
    </w:p>
    <w:p w:rsidR="00173C22" w:rsidRPr="000C1403" w:rsidRDefault="00173C22" w:rsidP="00173C22">
      <w:pPr>
        <w:outlineLvl w:val="0"/>
        <w:rPr>
          <w:sz w:val="28"/>
          <w:szCs w:val="28"/>
        </w:rPr>
      </w:pPr>
      <w:r w:rsidRPr="000C1403">
        <w:rPr>
          <w:sz w:val="28"/>
          <w:szCs w:val="28"/>
        </w:rPr>
        <w:t>Принято Верховным Советом</w:t>
      </w:r>
    </w:p>
    <w:p w:rsidR="00173C22" w:rsidRPr="000C1403" w:rsidRDefault="00173C22" w:rsidP="00173C22">
      <w:pPr>
        <w:rPr>
          <w:sz w:val="28"/>
          <w:szCs w:val="28"/>
        </w:rPr>
      </w:pPr>
      <w:r w:rsidRPr="000C1403">
        <w:rPr>
          <w:sz w:val="28"/>
          <w:szCs w:val="28"/>
        </w:rPr>
        <w:t>Приднестровской Молдавской Республик</w:t>
      </w:r>
      <w:r>
        <w:rPr>
          <w:sz w:val="28"/>
          <w:szCs w:val="28"/>
        </w:rPr>
        <w:t>и                            15</w:t>
      </w:r>
      <w:r w:rsidRPr="000C1403">
        <w:rPr>
          <w:sz w:val="28"/>
          <w:szCs w:val="28"/>
        </w:rPr>
        <w:t xml:space="preserve"> июля 2020 года</w:t>
      </w:r>
    </w:p>
    <w:p w:rsidR="00173C22" w:rsidRPr="006B20D3" w:rsidRDefault="00173C22" w:rsidP="00173C22">
      <w:pPr>
        <w:jc w:val="both"/>
        <w:rPr>
          <w:sz w:val="28"/>
          <w:szCs w:val="28"/>
        </w:rPr>
      </w:pPr>
    </w:p>
    <w:p w:rsidR="007F7C61" w:rsidRPr="00092815" w:rsidRDefault="007F7C61" w:rsidP="007F7C61">
      <w:pPr>
        <w:pStyle w:val="a3"/>
        <w:ind w:right="2408"/>
        <w:jc w:val="both"/>
        <w:rPr>
          <w:b/>
          <w:bCs/>
          <w:sz w:val="28"/>
          <w:szCs w:val="28"/>
        </w:rPr>
      </w:pPr>
      <w:r>
        <w:rPr>
          <w:b/>
          <w:bCs/>
          <w:sz w:val="28"/>
          <w:szCs w:val="28"/>
        </w:rPr>
        <w:t xml:space="preserve">Об </w:t>
      </w:r>
      <w:r w:rsidRPr="00092815">
        <w:rPr>
          <w:b/>
          <w:bCs/>
          <w:sz w:val="28"/>
          <w:szCs w:val="28"/>
        </w:rPr>
        <w:t xml:space="preserve">утверждении отчета о ходе реализации государственной целевой программы </w:t>
      </w:r>
      <w:r w:rsidRPr="00092815">
        <w:rPr>
          <w:b/>
          <w:sz w:val="28"/>
          <w:szCs w:val="28"/>
        </w:rPr>
        <w:t>«Иммунизация населения Приднестровской Молдавской Республики на 201</w:t>
      </w:r>
      <w:r w:rsidRPr="004F0F93">
        <w:rPr>
          <w:b/>
          <w:sz w:val="28"/>
          <w:szCs w:val="28"/>
        </w:rPr>
        <w:t>6</w:t>
      </w:r>
      <w:r w:rsidRPr="00092815">
        <w:rPr>
          <w:b/>
          <w:sz w:val="28"/>
          <w:szCs w:val="28"/>
        </w:rPr>
        <w:t>–20</w:t>
      </w:r>
      <w:r w:rsidRPr="004F0F93">
        <w:rPr>
          <w:b/>
          <w:sz w:val="28"/>
          <w:szCs w:val="28"/>
        </w:rPr>
        <w:t>20</w:t>
      </w:r>
      <w:r w:rsidRPr="00092815">
        <w:rPr>
          <w:b/>
          <w:sz w:val="28"/>
          <w:szCs w:val="28"/>
        </w:rPr>
        <w:t xml:space="preserve"> годы» и об эффективности испол</w:t>
      </w:r>
      <w:r>
        <w:rPr>
          <w:b/>
          <w:sz w:val="28"/>
          <w:szCs w:val="28"/>
        </w:rPr>
        <w:t xml:space="preserve">ьзования финансовых средств за </w:t>
      </w:r>
      <w:r w:rsidRPr="00092815">
        <w:rPr>
          <w:b/>
          <w:sz w:val="28"/>
          <w:szCs w:val="28"/>
        </w:rPr>
        <w:t>201</w:t>
      </w:r>
      <w:r>
        <w:rPr>
          <w:b/>
          <w:sz w:val="28"/>
          <w:szCs w:val="28"/>
        </w:rPr>
        <w:t>9 год</w:t>
      </w:r>
    </w:p>
    <w:p w:rsidR="007F7C61" w:rsidRDefault="007F7C61" w:rsidP="007F7C61"/>
    <w:p w:rsidR="007F7C61" w:rsidRPr="00DD2236" w:rsidRDefault="007F7C61" w:rsidP="007F7C61">
      <w:pPr>
        <w:ind w:firstLine="708"/>
        <w:jc w:val="both"/>
        <w:rPr>
          <w:sz w:val="28"/>
          <w:szCs w:val="28"/>
        </w:rPr>
      </w:pPr>
      <w:r w:rsidRPr="00092815">
        <w:rPr>
          <w:sz w:val="28"/>
          <w:szCs w:val="28"/>
        </w:rPr>
        <w:t>Рассмотрев отчет о ходе реализации г</w:t>
      </w:r>
      <w:r w:rsidRPr="00092815">
        <w:rPr>
          <w:bCs/>
          <w:sz w:val="28"/>
          <w:szCs w:val="28"/>
        </w:rPr>
        <w:t xml:space="preserve">осударственной целевой программы </w:t>
      </w:r>
      <w:r w:rsidRPr="00092815">
        <w:rPr>
          <w:sz w:val="28"/>
          <w:szCs w:val="28"/>
        </w:rPr>
        <w:t>«Иммунизация населения Приднестровской Молдавской Республики на 201</w:t>
      </w:r>
      <w:r w:rsidRPr="004F0F93">
        <w:rPr>
          <w:sz w:val="28"/>
          <w:szCs w:val="28"/>
        </w:rPr>
        <w:t>6</w:t>
      </w:r>
      <w:r w:rsidRPr="00092815">
        <w:rPr>
          <w:sz w:val="28"/>
          <w:szCs w:val="28"/>
        </w:rPr>
        <w:t>–20</w:t>
      </w:r>
      <w:r w:rsidRPr="004F0F93">
        <w:rPr>
          <w:sz w:val="28"/>
          <w:szCs w:val="28"/>
        </w:rPr>
        <w:t>20</w:t>
      </w:r>
      <w:r w:rsidRPr="00092815">
        <w:rPr>
          <w:sz w:val="28"/>
          <w:szCs w:val="28"/>
        </w:rPr>
        <w:t xml:space="preserve"> годы»</w:t>
      </w:r>
      <w:r w:rsidRPr="00FB556E">
        <w:rPr>
          <w:sz w:val="28"/>
          <w:szCs w:val="28"/>
        </w:rPr>
        <w:t xml:space="preserve"> и об эффективности использования финансовых средств за  201</w:t>
      </w:r>
      <w:r>
        <w:rPr>
          <w:sz w:val="28"/>
          <w:szCs w:val="28"/>
        </w:rPr>
        <w:t>9</w:t>
      </w:r>
      <w:r w:rsidRPr="00FB556E">
        <w:rPr>
          <w:sz w:val="28"/>
          <w:szCs w:val="28"/>
        </w:rPr>
        <w:t xml:space="preserve"> год</w:t>
      </w:r>
      <w:r w:rsidRPr="00092815">
        <w:rPr>
          <w:bCs/>
          <w:sz w:val="28"/>
          <w:szCs w:val="28"/>
        </w:rPr>
        <w:t xml:space="preserve">, </w:t>
      </w:r>
      <w:r w:rsidRPr="00092815">
        <w:rPr>
          <w:rFonts w:eastAsia="MS Mincho"/>
          <w:sz w:val="28"/>
          <w:szCs w:val="28"/>
        </w:rPr>
        <w:t xml:space="preserve">представленный к рассмотрению </w:t>
      </w:r>
      <w:r w:rsidRPr="003E5CAF">
        <w:rPr>
          <w:sz w:val="28"/>
          <w:szCs w:val="28"/>
        </w:rPr>
        <w:t xml:space="preserve">Правительством Приднестровской Молдавской Республики (письмо Председателя Правительства </w:t>
      </w:r>
      <w:r w:rsidRPr="00E2507C">
        <w:rPr>
          <w:sz w:val="28"/>
          <w:szCs w:val="28"/>
        </w:rPr>
        <w:t>от 28 февраля 2020 года № 01-47/238)</w:t>
      </w:r>
      <w:r w:rsidRPr="00E2507C">
        <w:rPr>
          <w:bCs/>
          <w:sz w:val="28"/>
          <w:szCs w:val="28"/>
        </w:rPr>
        <w:t xml:space="preserve"> в</w:t>
      </w:r>
      <w:r w:rsidRPr="003E5CAF">
        <w:rPr>
          <w:bCs/>
          <w:sz w:val="28"/>
          <w:szCs w:val="28"/>
        </w:rPr>
        <w:t xml:space="preserve"> соответствии со статьей 16-1 Закона Приднестровской Молдавской Республики</w:t>
      </w:r>
      <w:r w:rsidRPr="004F0F93">
        <w:rPr>
          <w:bCs/>
          <w:sz w:val="28"/>
          <w:szCs w:val="28"/>
        </w:rPr>
        <w:t xml:space="preserve"> «О бюджетной системе в </w:t>
      </w:r>
      <w:r w:rsidRPr="00DD2236">
        <w:rPr>
          <w:bCs/>
          <w:sz w:val="28"/>
          <w:szCs w:val="28"/>
        </w:rPr>
        <w:t xml:space="preserve">Приднестровской Молдавской Республике», </w:t>
      </w:r>
      <w:r w:rsidRPr="00DD2236">
        <w:rPr>
          <w:sz w:val="28"/>
          <w:szCs w:val="28"/>
        </w:rPr>
        <w:t>Верховный Совет Приднестровской Молдавской Республики</w:t>
      </w:r>
      <w:r w:rsidRPr="00DD2236">
        <w:rPr>
          <w:bCs/>
          <w:sz w:val="28"/>
          <w:szCs w:val="28"/>
        </w:rPr>
        <w:t xml:space="preserve"> отмечает следующее.</w:t>
      </w:r>
    </w:p>
    <w:p w:rsidR="007F7C61" w:rsidRPr="00DE4AA2" w:rsidRDefault="007F7C61" w:rsidP="007F7C61">
      <w:pPr>
        <w:pStyle w:val="a5"/>
        <w:ind w:firstLine="709"/>
        <w:jc w:val="both"/>
        <w:rPr>
          <w:rFonts w:ascii="Times New Roman" w:hAnsi="Times New Roman" w:cs="Times New Roman"/>
          <w:sz w:val="28"/>
          <w:szCs w:val="28"/>
        </w:rPr>
      </w:pPr>
      <w:r w:rsidRPr="00DD2236">
        <w:rPr>
          <w:rFonts w:ascii="Times New Roman" w:hAnsi="Times New Roman" w:cs="Times New Roman"/>
          <w:sz w:val="28"/>
          <w:szCs w:val="28"/>
        </w:rPr>
        <w:t xml:space="preserve">Государственная целевая программа «Иммунизация населения Приднестровской Молдавской Республики на 2016–2020 годы» (далее </w:t>
      </w:r>
      <w:r>
        <w:rPr>
          <w:rFonts w:ascii="Times New Roman" w:hAnsi="Times New Roman" w:cs="Times New Roman"/>
          <w:sz w:val="28"/>
          <w:szCs w:val="28"/>
        </w:rPr>
        <w:t xml:space="preserve">по тексту </w:t>
      </w:r>
      <w:r w:rsidRPr="00DD2236">
        <w:rPr>
          <w:rFonts w:ascii="Times New Roman" w:hAnsi="Times New Roman" w:cs="Times New Roman"/>
          <w:sz w:val="28"/>
          <w:szCs w:val="28"/>
        </w:rPr>
        <w:t xml:space="preserve">– Программа) утверждена Законом Приднестровской Молдавской </w:t>
      </w:r>
      <w:r w:rsidRPr="00DE4AA2">
        <w:rPr>
          <w:rFonts w:ascii="Times New Roman" w:hAnsi="Times New Roman" w:cs="Times New Roman"/>
          <w:sz w:val="28"/>
          <w:szCs w:val="28"/>
        </w:rPr>
        <w:t>Республики от 2 июля 2015 года № 113-З-</w:t>
      </w:r>
      <w:r w:rsidRPr="00DE4AA2">
        <w:rPr>
          <w:rFonts w:ascii="Times New Roman" w:hAnsi="Times New Roman" w:cs="Times New Roman"/>
          <w:sz w:val="28"/>
          <w:szCs w:val="28"/>
          <w:lang w:val="en-US"/>
        </w:rPr>
        <w:t>V</w:t>
      </w:r>
      <w:r w:rsidRPr="00DE4AA2">
        <w:rPr>
          <w:rFonts w:ascii="Times New Roman" w:hAnsi="Times New Roman" w:cs="Times New Roman"/>
          <w:sz w:val="28"/>
          <w:szCs w:val="28"/>
        </w:rPr>
        <w:t xml:space="preserve"> (САЗ 15-27) и направлена на поддержание эпидемиологического благополучия населения республики по инфекциям, управляемым средствами иммунопрофилактики.</w:t>
      </w:r>
    </w:p>
    <w:p w:rsidR="007F7C61" w:rsidRPr="00DE4AA2" w:rsidRDefault="007F7C61" w:rsidP="007F7C61">
      <w:pPr>
        <w:pStyle w:val="a3"/>
        <w:suppressAutoHyphens/>
        <w:ind w:firstLine="709"/>
        <w:jc w:val="both"/>
        <w:rPr>
          <w:sz w:val="28"/>
          <w:szCs w:val="28"/>
        </w:rPr>
      </w:pPr>
      <w:r w:rsidRPr="00DE4AA2">
        <w:rPr>
          <w:bCs/>
          <w:sz w:val="28"/>
          <w:szCs w:val="28"/>
        </w:rPr>
        <w:t>Основной задачей П</w:t>
      </w:r>
      <w:r w:rsidRPr="00DE4AA2">
        <w:rPr>
          <w:sz w:val="28"/>
          <w:szCs w:val="28"/>
        </w:rPr>
        <w:t>рограммы является поддержание эпидемиологического благополучия населения республики по инфекциям, управляемым средствами иммунопрофилактики.</w:t>
      </w:r>
    </w:p>
    <w:p w:rsidR="007F7C61" w:rsidRPr="00DE4AA2" w:rsidRDefault="007F7C61" w:rsidP="007F7C61">
      <w:pPr>
        <w:pStyle w:val="a3"/>
        <w:suppressAutoHyphens/>
        <w:ind w:firstLine="709"/>
        <w:jc w:val="both"/>
        <w:rPr>
          <w:bCs/>
          <w:sz w:val="28"/>
          <w:szCs w:val="28"/>
        </w:rPr>
      </w:pPr>
      <w:r w:rsidRPr="00DE4AA2">
        <w:rPr>
          <w:sz w:val="28"/>
          <w:szCs w:val="28"/>
        </w:rPr>
        <w:t>В 201</w:t>
      </w:r>
      <w:r>
        <w:rPr>
          <w:sz w:val="28"/>
          <w:szCs w:val="28"/>
        </w:rPr>
        <w:t>9</w:t>
      </w:r>
      <w:r w:rsidRPr="00DE4AA2">
        <w:rPr>
          <w:sz w:val="28"/>
          <w:szCs w:val="28"/>
        </w:rPr>
        <w:t xml:space="preserve"> году Программой планировалось проведение пяти мероприятий, на реализацию которых Программой запланировано выделение из республиканского бюджета целевых средств в сумме </w:t>
      </w:r>
      <w:r>
        <w:rPr>
          <w:bCs/>
          <w:sz w:val="28"/>
          <w:szCs w:val="28"/>
        </w:rPr>
        <w:t>4 871 807</w:t>
      </w:r>
      <w:r w:rsidRPr="00DE4AA2">
        <w:rPr>
          <w:bCs/>
          <w:sz w:val="28"/>
          <w:szCs w:val="28"/>
        </w:rPr>
        <w:t xml:space="preserve"> </w:t>
      </w:r>
      <w:r w:rsidRPr="00DE4AA2">
        <w:rPr>
          <w:sz w:val="28"/>
          <w:szCs w:val="28"/>
        </w:rPr>
        <w:t xml:space="preserve">руб., в том числе на  приобретение вакцин и шприцев, их транспортировку и хранение – </w:t>
      </w:r>
      <w:r>
        <w:rPr>
          <w:bCs/>
          <w:sz w:val="28"/>
          <w:szCs w:val="28"/>
        </w:rPr>
        <w:t xml:space="preserve">4 557 </w:t>
      </w:r>
      <w:r w:rsidRPr="00DE4AA2">
        <w:rPr>
          <w:bCs/>
          <w:sz w:val="28"/>
          <w:szCs w:val="28"/>
        </w:rPr>
        <w:t xml:space="preserve">784 </w:t>
      </w:r>
      <w:r>
        <w:rPr>
          <w:sz w:val="28"/>
          <w:szCs w:val="28"/>
        </w:rPr>
        <w:t>руб.</w:t>
      </w:r>
      <w:r w:rsidRPr="00DE4AA2">
        <w:rPr>
          <w:sz w:val="28"/>
          <w:szCs w:val="28"/>
        </w:rPr>
        <w:t xml:space="preserve">, на лабораторную диагностику </w:t>
      </w:r>
      <w:r w:rsidR="0043466B">
        <w:rPr>
          <w:sz w:val="28"/>
          <w:szCs w:val="28"/>
        </w:rPr>
        <w:t xml:space="preserve">– </w:t>
      </w:r>
      <w:r w:rsidRPr="00DE4AA2">
        <w:rPr>
          <w:bCs/>
          <w:sz w:val="28"/>
          <w:szCs w:val="28"/>
        </w:rPr>
        <w:t xml:space="preserve">215 014 </w:t>
      </w:r>
      <w:r>
        <w:rPr>
          <w:sz w:val="28"/>
          <w:szCs w:val="28"/>
        </w:rPr>
        <w:t xml:space="preserve">руб., </w:t>
      </w:r>
      <w:r w:rsidRPr="00DE4AA2">
        <w:rPr>
          <w:sz w:val="28"/>
          <w:szCs w:val="28"/>
        </w:rPr>
        <w:t xml:space="preserve">на медико-гигиеническое воспитание населения – </w:t>
      </w:r>
      <w:r w:rsidRPr="00DE4AA2">
        <w:rPr>
          <w:bCs/>
          <w:sz w:val="28"/>
          <w:szCs w:val="28"/>
        </w:rPr>
        <w:t xml:space="preserve">37 500 </w:t>
      </w:r>
      <w:r>
        <w:rPr>
          <w:sz w:val="28"/>
          <w:szCs w:val="28"/>
        </w:rPr>
        <w:t>руб.</w:t>
      </w:r>
      <w:r w:rsidRPr="00DE4AA2">
        <w:rPr>
          <w:sz w:val="28"/>
          <w:szCs w:val="28"/>
        </w:rPr>
        <w:t>,  на конт</w:t>
      </w:r>
      <w:r>
        <w:rPr>
          <w:sz w:val="28"/>
          <w:szCs w:val="28"/>
        </w:rPr>
        <w:t>роль качества вакцин и шприцев</w:t>
      </w:r>
      <w:r w:rsidRPr="004C405B">
        <w:rPr>
          <w:sz w:val="28"/>
          <w:szCs w:val="28"/>
        </w:rPr>
        <w:t xml:space="preserve"> – </w:t>
      </w:r>
      <w:r w:rsidRPr="00DE4AA2">
        <w:rPr>
          <w:bCs/>
          <w:sz w:val="28"/>
          <w:szCs w:val="28"/>
        </w:rPr>
        <w:t xml:space="preserve">4 255 </w:t>
      </w:r>
      <w:r>
        <w:rPr>
          <w:sz w:val="28"/>
          <w:szCs w:val="28"/>
        </w:rPr>
        <w:t xml:space="preserve">руб., </w:t>
      </w:r>
      <w:r w:rsidRPr="00DE4AA2">
        <w:rPr>
          <w:sz w:val="28"/>
          <w:szCs w:val="28"/>
        </w:rPr>
        <w:t>на приобретение оборудования для со</w:t>
      </w:r>
      <w:r>
        <w:rPr>
          <w:sz w:val="28"/>
          <w:szCs w:val="28"/>
        </w:rPr>
        <w:t>блюдения «</w:t>
      </w:r>
      <w:proofErr w:type="spellStart"/>
      <w:r>
        <w:rPr>
          <w:sz w:val="28"/>
          <w:szCs w:val="28"/>
        </w:rPr>
        <w:t>холодовой</w:t>
      </w:r>
      <w:proofErr w:type="spellEnd"/>
      <w:r>
        <w:rPr>
          <w:sz w:val="28"/>
          <w:szCs w:val="28"/>
        </w:rPr>
        <w:t xml:space="preserve"> цепи» </w:t>
      </w:r>
      <w:r w:rsidRPr="004C405B">
        <w:rPr>
          <w:sz w:val="28"/>
          <w:szCs w:val="28"/>
        </w:rPr>
        <w:t>–</w:t>
      </w:r>
      <w:r w:rsidRPr="00DE4AA2">
        <w:rPr>
          <w:sz w:val="28"/>
          <w:szCs w:val="28"/>
        </w:rPr>
        <w:t xml:space="preserve"> </w:t>
      </w:r>
      <w:r>
        <w:rPr>
          <w:bCs/>
          <w:sz w:val="28"/>
          <w:szCs w:val="28"/>
        </w:rPr>
        <w:t>57 254 руб</w:t>
      </w:r>
      <w:r w:rsidR="0089732B">
        <w:rPr>
          <w:sz w:val="28"/>
          <w:szCs w:val="28"/>
        </w:rPr>
        <w:t>.</w:t>
      </w:r>
    </w:p>
    <w:p w:rsidR="007F7C61" w:rsidRPr="00393C3C" w:rsidRDefault="007F7C61" w:rsidP="007F7C61">
      <w:pPr>
        <w:pStyle w:val="a3"/>
        <w:tabs>
          <w:tab w:val="left" w:pos="426"/>
          <w:tab w:val="left" w:pos="851"/>
          <w:tab w:val="left" w:pos="993"/>
        </w:tabs>
        <w:suppressAutoHyphens/>
        <w:autoSpaceDE w:val="0"/>
        <w:autoSpaceDN w:val="0"/>
        <w:adjustRightInd w:val="0"/>
        <w:ind w:firstLine="709"/>
        <w:jc w:val="both"/>
        <w:rPr>
          <w:bCs/>
          <w:sz w:val="28"/>
          <w:szCs w:val="28"/>
        </w:rPr>
      </w:pPr>
      <w:r>
        <w:rPr>
          <w:sz w:val="28"/>
          <w:szCs w:val="28"/>
        </w:rPr>
        <w:lastRenderedPageBreak/>
        <w:t>В у</w:t>
      </w:r>
      <w:r w:rsidRPr="00EC0D2A">
        <w:rPr>
          <w:sz w:val="28"/>
          <w:szCs w:val="28"/>
        </w:rPr>
        <w:t>твержденный план финансирования по смете расходов на 201</w:t>
      </w:r>
      <w:r>
        <w:rPr>
          <w:sz w:val="28"/>
          <w:szCs w:val="28"/>
        </w:rPr>
        <w:t>9</w:t>
      </w:r>
      <w:r w:rsidRPr="00EC0D2A">
        <w:rPr>
          <w:sz w:val="28"/>
          <w:szCs w:val="28"/>
        </w:rPr>
        <w:t xml:space="preserve"> год на реализацию Программы были заложены денежные средства в сумме               1 409 840 руб. </w:t>
      </w:r>
      <w:r w:rsidRPr="00DE4AA2">
        <w:rPr>
          <w:sz w:val="28"/>
          <w:szCs w:val="28"/>
        </w:rPr>
        <w:t>(28,</w:t>
      </w:r>
      <w:r>
        <w:rPr>
          <w:sz w:val="28"/>
          <w:szCs w:val="28"/>
        </w:rPr>
        <w:t>9</w:t>
      </w:r>
      <w:r w:rsidRPr="00DE4AA2">
        <w:rPr>
          <w:sz w:val="28"/>
          <w:szCs w:val="28"/>
        </w:rPr>
        <w:t xml:space="preserve">% от суммы, запланированной по Программе) </w:t>
      </w:r>
      <w:r w:rsidRPr="00EC0D2A">
        <w:rPr>
          <w:sz w:val="28"/>
          <w:szCs w:val="28"/>
        </w:rPr>
        <w:t xml:space="preserve">на выполнение пяти мероприятий. </w:t>
      </w:r>
      <w:r w:rsidRPr="00EC0D2A">
        <w:rPr>
          <w:bCs/>
          <w:sz w:val="28"/>
          <w:szCs w:val="28"/>
        </w:rPr>
        <w:t>В связи с тем, что выделенные средства на приобретение вакцин оказались недостаточными для обеспечения иммунизации населения по Календарю прививок</w:t>
      </w:r>
      <w:r>
        <w:rPr>
          <w:bCs/>
          <w:sz w:val="28"/>
          <w:szCs w:val="28"/>
        </w:rPr>
        <w:t xml:space="preserve"> и эпидемическим показаниям, на эти цели перераспределены средства, предназначенные для медико-гигиенического воспитания, контроля качества вакцин и шприцев, приобретения обо</w:t>
      </w:r>
      <w:r w:rsidR="0043466B">
        <w:rPr>
          <w:bCs/>
          <w:sz w:val="28"/>
          <w:szCs w:val="28"/>
        </w:rPr>
        <w:t>рудования для соблюдения «</w:t>
      </w:r>
      <w:proofErr w:type="spellStart"/>
      <w:r w:rsidR="0043466B">
        <w:rPr>
          <w:bCs/>
          <w:sz w:val="28"/>
          <w:szCs w:val="28"/>
        </w:rPr>
        <w:t>холодов</w:t>
      </w:r>
      <w:r>
        <w:rPr>
          <w:bCs/>
          <w:sz w:val="28"/>
          <w:szCs w:val="28"/>
        </w:rPr>
        <w:t>ой</w:t>
      </w:r>
      <w:proofErr w:type="spellEnd"/>
      <w:r>
        <w:rPr>
          <w:bCs/>
          <w:sz w:val="28"/>
          <w:szCs w:val="28"/>
        </w:rPr>
        <w:t xml:space="preserve"> цепи».</w:t>
      </w:r>
    </w:p>
    <w:p w:rsidR="007F7C61" w:rsidRPr="00CA07C6" w:rsidRDefault="007F7C61" w:rsidP="007F7C61">
      <w:pPr>
        <w:pStyle w:val="a5"/>
        <w:tabs>
          <w:tab w:val="left" w:pos="851"/>
        </w:tabs>
        <w:ind w:firstLine="709"/>
        <w:jc w:val="both"/>
        <w:rPr>
          <w:rFonts w:ascii="Times New Roman" w:hAnsi="Times New Roman" w:cs="Times New Roman"/>
          <w:sz w:val="28"/>
          <w:szCs w:val="28"/>
        </w:rPr>
      </w:pPr>
      <w:r w:rsidRPr="00CD6125">
        <w:rPr>
          <w:rFonts w:ascii="Times New Roman" w:hAnsi="Times New Roman"/>
          <w:sz w:val="28"/>
          <w:szCs w:val="28"/>
        </w:rPr>
        <w:t xml:space="preserve">Из полученного финансирования по Программе в отчетном периоде </w:t>
      </w:r>
      <w:r w:rsidRPr="00CA07C6">
        <w:rPr>
          <w:rFonts w:ascii="Times New Roman" w:hAnsi="Times New Roman" w:cs="Times New Roman"/>
          <w:sz w:val="28"/>
          <w:szCs w:val="28"/>
        </w:rPr>
        <w:t>израсходовано 1 359 185,50 руб. (96,4 % от суммы, запланированной по смете) на приобретение вакцин и шприцев, их транспортирование и хранение.</w:t>
      </w:r>
    </w:p>
    <w:p w:rsidR="007F7C61" w:rsidRPr="00C56958" w:rsidRDefault="007F7C61" w:rsidP="007F7C61">
      <w:pPr>
        <w:pStyle w:val="a3"/>
        <w:tabs>
          <w:tab w:val="left" w:pos="426"/>
          <w:tab w:val="left" w:pos="851"/>
          <w:tab w:val="left" w:pos="993"/>
        </w:tabs>
        <w:suppressAutoHyphens/>
        <w:autoSpaceDE w:val="0"/>
        <w:autoSpaceDN w:val="0"/>
        <w:adjustRightInd w:val="0"/>
        <w:ind w:firstLine="709"/>
        <w:jc w:val="both"/>
        <w:rPr>
          <w:sz w:val="28"/>
          <w:szCs w:val="28"/>
        </w:rPr>
      </w:pPr>
      <w:r w:rsidRPr="00C56958">
        <w:rPr>
          <w:sz w:val="28"/>
          <w:szCs w:val="28"/>
        </w:rPr>
        <w:t xml:space="preserve">В целях исполнения Программы в 2019 году был заключен договор с Национальным агентством общественного здоровья Республики Молдова на продажу, покупку вакцин, шприцев, питательных сред и других иммунобиологических препаратов профилактического, лечебного и диагностического назначения в сумме 1 210 719 руб. Заключен договор поставки на закупку вакцины против гриппа на сумму 148 466,50 руб. </w:t>
      </w:r>
    </w:p>
    <w:p w:rsidR="007F7C61" w:rsidRPr="00C56958" w:rsidRDefault="007F7C61" w:rsidP="007F7C61">
      <w:pPr>
        <w:tabs>
          <w:tab w:val="left" w:pos="851"/>
        </w:tabs>
        <w:ind w:firstLine="709"/>
        <w:jc w:val="both"/>
        <w:rPr>
          <w:sz w:val="28"/>
          <w:szCs w:val="28"/>
        </w:rPr>
      </w:pPr>
      <w:r w:rsidRPr="00C56958">
        <w:rPr>
          <w:sz w:val="28"/>
          <w:szCs w:val="28"/>
        </w:rPr>
        <w:t xml:space="preserve">Также в связи с недостаточным финансированием </w:t>
      </w:r>
      <w:r w:rsidRPr="00C56958">
        <w:rPr>
          <w:bCs/>
          <w:sz w:val="28"/>
          <w:szCs w:val="28"/>
        </w:rPr>
        <w:t xml:space="preserve">для приобретения вакцин </w:t>
      </w:r>
      <w:r w:rsidRPr="00C56958">
        <w:rPr>
          <w:sz w:val="28"/>
          <w:szCs w:val="28"/>
        </w:rPr>
        <w:t>на 201</w:t>
      </w:r>
      <w:r w:rsidRPr="00393C3C">
        <w:rPr>
          <w:sz w:val="28"/>
          <w:szCs w:val="28"/>
        </w:rPr>
        <w:t>9</w:t>
      </w:r>
      <w:r w:rsidRPr="00C56958">
        <w:rPr>
          <w:sz w:val="28"/>
          <w:szCs w:val="28"/>
        </w:rPr>
        <w:t xml:space="preserve"> год </w:t>
      </w:r>
      <w:r w:rsidRPr="00C56958">
        <w:rPr>
          <w:bCs/>
          <w:sz w:val="28"/>
          <w:szCs w:val="28"/>
        </w:rPr>
        <w:t xml:space="preserve">были заключены договоры на закупку антирабических вакцин и иммуноглобулина (против бешенства) </w:t>
      </w:r>
      <w:r w:rsidRPr="00C56958">
        <w:rPr>
          <w:sz w:val="28"/>
          <w:szCs w:val="28"/>
        </w:rPr>
        <w:t>с Национальным агентством общественного здоровья Республики Молдова. Таким образом, из средств республиканского бюджета приобретено антирабических препаратов на сумму 1 221 548 руб.</w:t>
      </w:r>
    </w:p>
    <w:p w:rsidR="007F7C61" w:rsidRPr="00CB357D" w:rsidRDefault="007F7C61" w:rsidP="007F7C61">
      <w:pPr>
        <w:pStyle w:val="a5"/>
        <w:tabs>
          <w:tab w:val="left" w:pos="851"/>
        </w:tabs>
        <w:ind w:firstLine="709"/>
        <w:jc w:val="both"/>
        <w:rPr>
          <w:rFonts w:ascii="Times New Roman" w:hAnsi="Times New Roman"/>
          <w:sz w:val="28"/>
          <w:szCs w:val="28"/>
        </w:rPr>
      </w:pPr>
      <w:r w:rsidRPr="00C56958">
        <w:rPr>
          <w:rFonts w:ascii="Times New Roman" w:hAnsi="Times New Roman"/>
          <w:sz w:val="28"/>
          <w:szCs w:val="28"/>
        </w:rPr>
        <w:t>Также от Глобального</w:t>
      </w:r>
      <w:r w:rsidRPr="00CB357D">
        <w:rPr>
          <w:rFonts w:ascii="Times New Roman" w:hAnsi="Times New Roman"/>
          <w:sz w:val="28"/>
          <w:szCs w:val="28"/>
        </w:rPr>
        <w:t xml:space="preserve"> альянса по вакцинам и иммунизации (ГАВИ), от Национального центра общественного здоровья Республики Молдова получены безвозмездно: 7 900 доз инактивированной полиомиелитной в</w:t>
      </w:r>
      <w:r w:rsidR="0043466B">
        <w:rPr>
          <w:rFonts w:ascii="Times New Roman" w:hAnsi="Times New Roman"/>
          <w:sz w:val="28"/>
          <w:szCs w:val="28"/>
        </w:rPr>
        <w:t>акцины и 1 500 шприцев СБ 0,5 мл.</w:t>
      </w:r>
    </w:p>
    <w:p w:rsidR="007F7C61" w:rsidRPr="009D65F0" w:rsidRDefault="007F7C61" w:rsidP="007F7C61">
      <w:pPr>
        <w:ind w:firstLine="709"/>
        <w:jc w:val="both"/>
        <w:rPr>
          <w:sz w:val="28"/>
          <w:szCs w:val="28"/>
        </w:rPr>
      </w:pPr>
      <w:r w:rsidRPr="00CB357D">
        <w:rPr>
          <w:sz w:val="28"/>
          <w:szCs w:val="28"/>
        </w:rPr>
        <w:t>Следует отметить, что в 2019 году</w:t>
      </w:r>
      <w:r w:rsidRPr="009D65F0">
        <w:rPr>
          <w:sz w:val="28"/>
          <w:szCs w:val="28"/>
        </w:rPr>
        <w:t xml:space="preserve"> приобретение вакцин позволило обеспечить охват иммунизацией детей и взрослых целевого возраста со следующими показателями:</w:t>
      </w:r>
    </w:p>
    <w:p w:rsidR="007F7C61" w:rsidRPr="009D65F0" w:rsidRDefault="007F7C61" w:rsidP="007F7C61">
      <w:pPr>
        <w:ind w:firstLine="709"/>
        <w:jc w:val="both"/>
        <w:rPr>
          <w:sz w:val="28"/>
          <w:szCs w:val="28"/>
        </w:rPr>
      </w:pPr>
      <w:r w:rsidRPr="009D65F0">
        <w:rPr>
          <w:sz w:val="28"/>
          <w:szCs w:val="28"/>
        </w:rPr>
        <w:t xml:space="preserve">а) против туберкулеза (БЦЖ – вакцина против туберкулёза) вакцинировано </w:t>
      </w:r>
      <w:r>
        <w:rPr>
          <w:sz w:val="28"/>
          <w:szCs w:val="28"/>
        </w:rPr>
        <w:t>3 335</w:t>
      </w:r>
      <w:r w:rsidRPr="009D65F0">
        <w:rPr>
          <w:sz w:val="28"/>
          <w:szCs w:val="28"/>
        </w:rPr>
        <w:t xml:space="preserve"> детей целевого возраста до одного года, охват иммунизацией составил 9</w:t>
      </w:r>
      <w:r>
        <w:rPr>
          <w:sz w:val="28"/>
          <w:szCs w:val="28"/>
        </w:rPr>
        <w:t>3</w:t>
      </w:r>
      <w:r w:rsidRPr="009D65F0">
        <w:rPr>
          <w:sz w:val="28"/>
          <w:szCs w:val="28"/>
        </w:rPr>
        <w:t>,</w:t>
      </w:r>
      <w:r>
        <w:rPr>
          <w:sz w:val="28"/>
          <w:szCs w:val="28"/>
        </w:rPr>
        <w:t>0</w:t>
      </w:r>
      <w:r w:rsidRPr="009D65F0">
        <w:rPr>
          <w:sz w:val="28"/>
          <w:szCs w:val="28"/>
        </w:rPr>
        <w:t>% (от общего количества лиц, подлежащих вакцинации)</w:t>
      </w:r>
      <w:r>
        <w:rPr>
          <w:sz w:val="28"/>
          <w:szCs w:val="28"/>
        </w:rPr>
        <w:t>, ревакцинацией БЦЖ в возрасте шести</w:t>
      </w:r>
      <w:r w:rsidRPr="009D65F0">
        <w:rPr>
          <w:sz w:val="28"/>
          <w:szCs w:val="28"/>
        </w:rPr>
        <w:t>-</w:t>
      </w:r>
      <w:r>
        <w:rPr>
          <w:sz w:val="28"/>
          <w:szCs w:val="28"/>
        </w:rPr>
        <w:t>семи</w:t>
      </w:r>
      <w:r w:rsidRPr="009D65F0">
        <w:rPr>
          <w:sz w:val="28"/>
          <w:szCs w:val="28"/>
        </w:rPr>
        <w:t xml:space="preserve"> лет охвачено </w:t>
      </w:r>
      <w:r>
        <w:rPr>
          <w:sz w:val="28"/>
          <w:szCs w:val="28"/>
        </w:rPr>
        <w:br/>
      </w:r>
      <w:r w:rsidRPr="009D65F0">
        <w:rPr>
          <w:sz w:val="28"/>
          <w:szCs w:val="28"/>
        </w:rPr>
        <w:t>1 1</w:t>
      </w:r>
      <w:r>
        <w:rPr>
          <w:sz w:val="28"/>
          <w:szCs w:val="28"/>
        </w:rPr>
        <w:t>70</w:t>
      </w:r>
      <w:r w:rsidRPr="009D65F0">
        <w:rPr>
          <w:sz w:val="28"/>
          <w:szCs w:val="28"/>
        </w:rPr>
        <w:t xml:space="preserve"> детей</w:t>
      </w:r>
      <w:r>
        <w:rPr>
          <w:sz w:val="28"/>
          <w:szCs w:val="28"/>
        </w:rPr>
        <w:t xml:space="preserve"> (21,4%);</w:t>
      </w:r>
    </w:p>
    <w:p w:rsidR="007F7C61" w:rsidRPr="00B46AAE" w:rsidRDefault="0043466B" w:rsidP="007F7C61">
      <w:pPr>
        <w:pStyle w:val="a3"/>
        <w:tabs>
          <w:tab w:val="left" w:pos="709"/>
          <w:tab w:val="left" w:pos="851"/>
          <w:tab w:val="left" w:pos="993"/>
        </w:tabs>
        <w:suppressAutoHyphens/>
        <w:ind w:firstLine="709"/>
        <w:jc w:val="both"/>
        <w:rPr>
          <w:sz w:val="28"/>
          <w:szCs w:val="28"/>
        </w:rPr>
      </w:pPr>
      <w:r>
        <w:rPr>
          <w:sz w:val="28"/>
          <w:szCs w:val="28"/>
        </w:rPr>
        <w:t>б) против вирусного гепатита В</w:t>
      </w:r>
      <w:r w:rsidR="007F7C61" w:rsidRPr="00B46AAE">
        <w:rPr>
          <w:sz w:val="28"/>
          <w:szCs w:val="28"/>
        </w:rPr>
        <w:t xml:space="preserve"> привито тремя дозами 3 </w:t>
      </w:r>
      <w:r>
        <w:rPr>
          <w:sz w:val="28"/>
          <w:szCs w:val="28"/>
        </w:rPr>
        <w:t>426 детей</w:t>
      </w:r>
      <w:r w:rsidR="007F7C61" w:rsidRPr="00B46AAE">
        <w:rPr>
          <w:sz w:val="28"/>
          <w:szCs w:val="28"/>
        </w:rPr>
        <w:br/>
        <w:t>в возрасте одного года, охват иммунизацией составил 8</w:t>
      </w:r>
      <w:r w:rsidR="007F7C61">
        <w:rPr>
          <w:sz w:val="28"/>
          <w:szCs w:val="28"/>
        </w:rPr>
        <w:t>1</w:t>
      </w:r>
      <w:r w:rsidR="007F7C61" w:rsidRPr="00B46AAE">
        <w:rPr>
          <w:sz w:val="28"/>
          <w:szCs w:val="28"/>
        </w:rPr>
        <w:t>,</w:t>
      </w:r>
      <w:r w:rsidR="007F7C61">
        <w:rPr>
          <w:sz w:val="28"/>
          <w:szCs w:val="28"/>
        </w:rPr>
        <w:t>2</w:t>
      </w:r>
      <w:r w:rsidR="007F7C61" w:rsidRPr="00B46AAE">
        <w:rPr>
          <w:sz w:val="28"/>
          <w:szCs w:val="28"/>
        </w:rPr>
        <w:t>%;</w:t>
      </w:r>
    </w:p>
    <w:p w:rsidR="007F7C61" w:rsidRDefault="007F7C61" w:rsidP="007F7C61">
      <w:pPr>
        <w:pStyle w:val="a3"/>
        <w:tabs>
          <w:tab w:val="left" w:pos="709"/>
          <w:tab w:val="left" w:pos="851"/>
          <w:tab w:val="left" w:pos="993"/>
        </w:tabs>
        <w:suppressAutoHyphens/>
        <w:ind w:firstLine="709"/>
        <w:jc w:val="both"/>
        <w:rPr>
          <w:sz w:val="28"/>
          <w:szCs w:val="28"/>
        </w:rPr>
      </w:pPr>
      <w:r w:rsidRPr="00B46AAE">
        <w:rPr>
          <w:sz w:val="28"/>
          <w:szCs w:val="28"/>
        </w:rPr>
        <w:t xml:space="preserve">в) против полиомиелита привито 3 </w:t>
      </w:r>
      <w:r>
        <w:rPr>
          <w:sz w:val="28"/>
          <w:szCs w:val="28"/>
        </w:rPr>
        <w:t>359</w:t>
      </w:r>
      <w:r w:rsidRPr="00B46AAE">
        <w:rPr>
          <w:sz w:val="28"/>
          <w:szCs w:val="28"/>
        </w:rPr>
        <w:t xml:space="preserve"> </w:t>
      </w:r>
      <w:r>
        <w:rPr>
          <w:sz w:val="28"/>
          <w:szCs w:val="28"/>
        </w:rPr>
        <w:t>детей</w:t>
      </w:r>
      <w:r w:rsidRPr="00B46AAE">
        <w:rPr>
          <w:sz w:val="28"/>
          <w:szCs w:val="28"/>
        </w:rPr>
        <w:t xml:space="preserve"> в возрасте одного года, охват иммунизацией составил </w:t>
      </w:r>
      <w:r>
        <w:rPr>
          <w:sz w:val="28"/>
          <w:szCs w:val="28"/>
        </w:rPr>
        <w:t>80,0</w:t>
      </w:r>
      <w:r w:rsidRPr="00B46AAE">
        <w:rPr>
          <w:sz w:val="28"/>
          <w:szCs w:val="28"/>
        </w:rPr>
        <w:t xml:space="preserve">%; I ревакцинацией охвачено прививками </w:t>
      </w:r>
      <w:r w:rsidR="0043466B">
        <w:rPr>
          <w:sz w:val="28"/>
          <w:szCs w:val="28"/>
        </w:rPr>
        <w:br/>
      </w:r>
      <w:r>
        <w:rPr>
          <w:sz w:val="28"/>
          <w:szCs w:val="28"/>
        </w:rPr>
        <w:t>3 636 детей в возрасте трех</w:t>
      </w:r>
      <w:r w:rsidRPr="00B46AAE">
        <w:rPr>
          <w:sz w:val="28"/>
          <w:szCs w:val="28"/>
        </w:rPr>
        <w:t xml:space="preserve"> лет, или </w:t>
      </w:r>
      <w:r>
        <w:rPr>
          <w:sz w:val="28"/>
          <w:szCs w:val="28"/>
        </w:rPr>
        <w:t>74</w:t>
      </w:r>
      <w:r w:rsidRPr="00B46AAE">
        <w:rPr>
          <w:sz w:val="28"/>
          <w:szCs w:val="28"/>
        </w:rPr>
        <w:t>,</w:t>
      </w:r>
      <w:r>
        <w:rPr>
          <w:sz w:val="28"/>
          <w:szCs w:val="28"/>
        </w:rPr>
        <w:t xml:space="preserve">2%; </w:t>
      </w:r>
      <w:r w:rsidRPr="00B46AAE">
        <w:rPr>
          <w:sz w:val="28"/>
          <w:szCs w:val="28"/>
        </w:rPr>
        <w:t xml:space="preserve">II ревакцинацией – </w:t>
      </w:r>
      <w:r>
        <w:rPr>
          <w:sz w:val="28"/>
          <w:szCs w:val="28"/>
        </w:rPr>
        <w:t>4 913 детей</w:t>
      </w:r>
      <w:r w:rsidRPr="00B46AAE">
        <w:rPr>
          <w:sz w:val="28"/>
          <w:szCs w:val="28"/>
        </w:rPr>
        <w:t xml:space="preserve"> в возрасте 7 лет, или </w:t>
      </w:r>
      <w:r>
        <w:rPr>
          <w:sz w:val="28"/>
          <w:szCs w:val="28"/>
        </w:rPr>
        <w:t>90</w:t>
      </w:r>
      <w:r w:rsidRPr="00B46AAE">
        <w:rPr>
          <w:sz w:val="28"/>
          <w:szCs w:val="28"/>
        </w:rPr>
        <w:t>,</w:t>
      </w:r>
      <w:r>
        <w:rPr>
          <w:sz w:val="28"/>
          <w:szCs w:val="28"/>
        </w:rPr>
        <w:t>0</w:t>
      </w:r>
      <w:r w:rsidRPr="00B46AAE">
        <w:rPr>
          <w:sz w:val="28"/>
          <w:szCs w:val="28"/>
        </w:rPr>
        <w:t xml:space="preserve">%; </w:t>
      </w:r>
    </w:p>
    <w:p w:rsidR="007F7C61" w:rsidRPr="00B46AAE" w:rsidRDefault="007F7C61" w:rsidP="007F7C61">
      <w:pPr>
        <w:pStyle w:val="a3"/>
        <w:tabs>
          <w:tab w:val="left" w:pos="709"/>
          <w:tab w:val="left" w:pos="851"/>
          <w:tab w:val="left" w:pos="993"/>
        </w:tabs>
        <w:suppressAutoHyphens/>
        <w:ind w:firstLine="709"/>
        <w:jc w:val="both"/>
        <w:rPr>
          <w:sz w:val="28"/>
          <w:szCs w:val="28"/>
        </w:rPr>
      </w:pPr>
      <w:r w:rsidRPr="00B46AAE">
        <w:rPr>
          <w:sz w:val="28"/>
          <w:szCs w:val="28"/>
        </w:rPr>
        <w:t xml:space="preserve">г) против дифтерии и столбняка привито тремя дозами 3 </w:t>
      </w:r>
      <w:r>
        <w:rPr>
          <w:sz w:val="28"/>
          <w:szCs w:val="28"/>
        </w:rPr>
        <w:t>244</w:t>
      </w:r>
      <w:r w:rsidR="00363A3A">
        <w:rPr>
          <w:sz w:val="28"/>
          <w:szCs w:val="28"/>
        </w:rPr>
        <w:t xml:space="preserve"> ребенка</w:t>
      </w:r>
      <w:r w:rsidRPr="00B46AAE">
        <w:rPr>
          <w:sz w:val="28"/>
          <w:szCs w:val="28"/>
        </w:rPr>
        <w:t xml:space="preserve"> </w:t>
      </w:r>
      <w:r w:rsidRPr="00B46AAE">
        <w:rPr>
          <w:sz w:val="28"/>
          <w:szCs w:val="28"/>
        </w:rPr>
        <w:br/>
        <w:t xml:space="preserve">в возрасте одного года, охвачено иммунизацией </w:t>
      </w:r>
      <w:r>
        <w:rPr>
          <w:sz w:val="28"/>
          <w:szCs w:val="28"/>
        </w:rPr>
        <w:t>77</w:t>
      </w:r>
      <w:r w:rsidRPr="00B46AAE">
        <w:rPr>
          <w:sz w:val="28"/>
          <w:szCs w:val="28"/>
        </w:rPr>
        <w:t>,</w:t>
      </w:r>
      <w:r>
        <w:rPr>
          <w:sz w:val="28"/>
          <w:szCs w:val="28"/>
        </w:rPr>
        <w:t>0</w:t>
      </w:r>
      <w:r w:rsidRPr="00B46AAE">
        <w:rPr>
          <w:sz w:val="28"/>
          <w:szCs w:val="28"/>
        </w:rPr>
        <w:t xml:space="preserve">%; I ревакцинацией </w:t>
      </w:r>
      <w:r w:rsidRPr="00B46AAE">
        <w:rPr>
          <w:sz w:val="28"/>
          <w:szCs w:val="28"/>
        </w:rPr>
        <w:lastRenderedPageBreak/>
        <w:t xml:space="preserve">охвачено прививками </w:t>
      </w:r>
      <w:r>
        <w:rPr>
          <w:sz w:val="28"/>
          <w:szCs w:val="28"/>
        </w:rPr>
        <w:t>3 629 детей в возрасте трех</w:t>
      </w:r>
      <w:r w:rsidRPr="00B46AAE">
        <w:rPr>
          <w:sz w:val="28"/>
          <w:szCs w:val="28"/>
        </w:rPr>
        <w:t xml:space="preserve"> лет, или </w:t>
      </w:r>
      <w:r>
        <w:rPr>
          <w:sz w:val="28"/>
          <w:szCs w:val="28"/>
        </w:rPr>
        <w:t>74</w:t>
      </w:r>
      <w:r w:rsidRPr="00B46AAE">
        <w:rPr>
          <w:sz w:val="28"/>
          <w:szCs w:val="28"/>
        </w:rPr>
        <w:t>,</w:t>
      </w:r>
      <w:r>
        <w:rPr>
          <w:sz w:val="28"/>
          <w:szCs w:val="28"/>
        </w:rPr>
        <w:t>1</w:t>
      </w:r>
      <w:r w:rsidRPr="00B46AAE">
        <w:rPr>
          <w:sz w:val="28"/>
          <w:szCs w:val="28"/>
        </w:rPr>
        <w:t xml:space="preserve">%; </w:t>
      </w:r>
      <w:r w:rsidRPr="00B46AAE">
        <w:rPr>
          <w:sz w:val="28"/>
          <w:szCs w:val="28"/>
        </w:rPr>
        <w:br/>
        <w:t xml:space="preserve">II ревакцинацией – </w:t>
      </w:r>
      <w:r>
        <w:rPr>
          <w:sz w:val="28"/>
          <w:szCs w:val="28"/>
        </w:rPr>
        <w:t>4 838</w:t>
      </w:r>
      <w:r w:rsidRPr="00B46AAE">
        <w:rPr>
          <w:sz w:val="28"/>
          <w:szCs w:val="28"/>
        </w:rPr>
        <w:t xml:space="preserve"> детей в возрасте 7 лет, или 8</w:t>
      </w:r>
      <w:r>
        <w:rPr>
          <w:sz w:val="28"/>
          <w:szCs w:val="28"/>
        </w:rPr>
        <w:t>9,0</w:t>
      </w:r>
      <w:r w:rsidRPr="00B46AAE">
        <w:rPr>
          <w:sz w:val="28"/>
          <w:szCs w:val="28"/>
        </w:rPr>
        <w:t xml:space="preserve">%; </w:t>
      </w:r>
      <w:r w:rsidRPr="00B46AAE">
        <w:rPr>
          <w:sz w:val="28"/>
          <w:szCs w:val="28"/>
        </w:rPr>
        <w:br/>
        <w:t xml:space="preserve">III ревакцинацией – </w:t>
      </w:r>
      <w:r>
        <w:rPr>
          <w:sz w:val="28"/>
          <w:szCs w:val="28"/>
        </w:rPr>
        <w:t>3 910</w:t>
      </w:r>
      <w:r w:rsidR="00480C89">
        <w:rPr>
          <w:sz w:val="28"/>
          <w:szCs w:val="28"/>
        </w:rPr>
        <w:t xml:space="preserve"> подростков</w:t>
      </w:r>
      <w:r w:rsidRPr="00B46AAE">
        <w:rPr>
          <w:sz w:val="28"/>
          <w:szCs w:val="28"/>
        </w:rPr>
        <w:t xml:space="preserve"> в возрасте 15 лет (9</w:t>
      </w:r>
      <w:r>
        <w:rPr>
          <w:sz w:val="28"/>
          <w:szCs w:val="28"/>
        </w:rPr>
        <w:t>5,4</w:t>
      </w:r>
      <w:r w:rsidRPr="00B46AAE">
        <w:rPr>
          <w:sz w:val="28"/>
          <w:szCs w:val="28"/>
        </w:rPr>
        <w:t>%);</w:t>
      </w:r>
    </w:p>
    <w:p w:rsidR="007F7C61" w:rsidRPr="00D143D1" w:rsidRDefault="007F7C61" w:rsidP="007F7C61">
      <w:pPr>
        <w:pStyle w:val="a3"/>
        <w:tabs>
          <w:tab w:val="left" w:pos="709"/>
          <w:tab w:val="left" w:pos="851"/>
          <w:tab w:val="left" w:pos="993"/>
        </w:tabs>
        <w:suppressAutoHyphens/>
        <w:ind w:firstLine="709"/>
        <w:jc w:val="both"/>
        <w:rPr>
          <w:sz w:val="28"/>
          <w:szCs w:val="28"/>
        </w:rPr>
      </w:pPr>
      <w:r w:rsidRPr="00D143D1">
        <w:rPr>
          <w:sz w:val="28"/>
          <w:szCs w:val="28"/>
        </w:rPr>
        <w:t xml:space="preserve">д) против коклюша вакцинировано 3 </w:t>
      </w:r>
      <w:r>
        <w:rPr>
          <w:sz w:val="28"/>
          <w:szCs w:val="28"/>
        </w:rPr>
        <w:t>244</w:t>
      </w:r>
      <w:r w:rsidRPr="00D143D1">
        <w:rPr>
          <w:sz w:val="28"/>
          <w:szCs w:val="28"/>
        </w:rPr>
        <w:t xml:space="preserve"> </w:t>
      </w:r>
      <w:r>
        <w:rPr>
          <w:sz w:val="28"/>
          <w:szCs w:val="28"/>
        </w:rPr>
        <w:t xml:space="preserve">ребенка </w:t>
      </w:r>
      <w:r w:rsidRPr="00D143D1">
        <w:rPr>
          <w:sz w:val="28"/>
          <w:szCs w:val="28"/>
        </w:rPr>
        <w:t>в возрасте одного года (7</w:t>
      </w:r>
      <w:r>
        <w:rPr>
          <w:sz w:val="28"/>
          <w:szCs w:val="28"/>
        </w:rPr>
        <w:t>6</w:t>
      </w:r>
      <w:r w:rsidRPr="00D143D1">
        <w:rPr>
          <w:sz w:val="28"/>
          <w:szCs w:val="28"/>
        </w:rPr>
        <w:t>,</w:t>
      </w:r>
      <w:r>
        <w:rPr>
          <w:sz w:val="28"/>
          <w:szCs w:val="28"/>
        </w:rPr>
        <w:t>9</w:t>
      </w:r>
      <w:r w:rsidRPr="00D143D1">
        <w:rPr>
          <w:sz w:val="28"/>
          <w:szCs w:val="28"/>
        </w:rPr>
        <w:t xml:space="preserve">%), ревакцинацией охвачено 3 </w:t>
      </w:r>
      <w:r>
        <w:rPr>
          <w:sz w:val="28"/>
          <w:szCs w:val="28"/>
        </w:rPr>
        <w:t>492 ребенка в возрасте трех</w:t>
      </w:r>
      <w:r w:rsidRPr="00D143D1">
        <w:rPr>
          <w:sz w:val="28"/>
          <w:szCs w:val="28"/>
        </w:rPr>
        <w:t xml:space="preserve"> лет (</w:t>
      </w:r>
      <w:r>
        <w:rPr>
          <w:sz w:val="28"/>
          <w:szCs w:val="28"/>
        </w:rPr>
        <w:t>71</w:t>
      </w:r>
      <w:r w:rsidRPr="00D143D1">
        <w:rPr>
          <w:sz w:val="28"/>
          <w:szCs w:val="28"/>
        </w:rPr>
        <w:t>,</w:t>
      </w:r>
      <w:r>
        <w:rPr>
          <w:sz w:val="28"/>
          <w:szCs w:val="28"/>
        </w:rPr>
        <w:t>3</w:t>
      </w:r>
      <w:r w:rsidRPr="00D143D1">
        <w:rPr>
          <w:sz w:val="28"/>
          <w:szCs w:val="28"/>
        </w:rPr>
        <w:t>%);</w:t>
      </w:r>
    </w:p>
    <w:p w:rsidR="007F7C61" w:rsidRPr="00F76C43" w:rsidRDefault="007F7C61" w:rsidP="007F7C61">
      <w:pPr>
        <w:pStyle w:val="a3"/>
        <w:tabs>
          <w:tab w:val="left" w:pos="709"/>
          <w:tab w:val="left" w:pos="851"/>
          <w:tab w:val="left" w:pos="993"/>
        </w:tabs>
        <w:suppressAutoHyphens/>
        <w:ind w:firstLine="709"/>
        <w:jc w:val="both"/>
        <w:rPr>
          <w:sz w:val="28"/>
          <w:szCs w:val="28"/>
        </w:rPr>
      </w:pPr>
      <w:r w:rsidRPr="00F76C43">
        <w:rPr>
          <w:sz w:val="28"/>
          <w:szCs w:val="28"/>
        </w:rPr>
        <w:t>е) против гемофильной инфекции вакцинирован</w:t>
      </w:r>
      <w:r>
        <w:rPr>
          <w:sz w:val="28"/>
          <w:szCs w:val="28"/>
        </w:rPr>
        <w:t>о</w:t>
      </w:r>
      <w:r w:rsidRPr="00F76C43">
        <w:rPr>
          <w:sz w:val="28"/>
          <w:szCs w:val="28"/>
        </w:rPr>
        <w:t xml:space="preserve"> 3 </w:t>
      </w:r>
      <w:r>
        <w:rPr>
          <w:sz w:val="28"/>
          <w:szCs w:val="28"/>
        </w:rPr>
        <w:t>360 детей</w:t>
      </w:r>
      <w:r w:rsidRPr="00F76C43">
        <w:rPr>
          <w:sz w:val="28"/>
          <w:szCs w:val="28"/>
        </w:rPr>
        <w:t xml:space="preserve"> в возрасте о</w:t>
      </w:r>
      <w:r>
        <w:rPr>
          <w:sz w:val="28"/>
          <w:szCs w:val="28"/>
        </w:rPr>
        <w:t>дного года, охват составил 80,0</w:t>
      </w:r>
      <w:r w:rsidRPr="00F76C43">
        <w:rPr>
          <w:sz w:val="28"/>
          <w:szCs w:val="28"/>
        </w:rPr>
        <w:t>%;</w:t>
      </w:r>
    </w:p>
    <w:p w:rsidR="007F7C61" w:rsidRPr="00EE388D" w:rsidRDefault="007F7C61" w:rsidP="007F7C61">
      <w:pPr>
        <w:pStyle w:val="a3"/>
        <w:tabs>
          <w:tab w:val="left" w:pos="709"/>
          <w:tab w:val="left" w:pos="851"/>
          <w:tab w:val="left" w:pos="993"/>
        </w:tabs>
        <w:suppressAutoHyphens/>
        <w:ind w:firstLine="709"/>
        <w:jc w:val="both"/>
        <w:rPr>
          <w:sz w:val="28"/>
          <w:szCs w:val="28"/>
        </w:rPr>
      </w:pPr>
      <w:r w:rsidRPr="00F76C43">
        <w:rPr>
          <w:sz w:val="28"/>
          <w:szCs w:val="28"/>
        </w:rPr>
        <w:t xml:space="preserve">ж) против кори, краснухи и эпидемического паротита охвачено вакцинацией 3 </w:t>
      </w:r>
      <w:r>
        <w:rPr>
          <w:sz w:val="28"/>
          <w:szCs w:val="28"/>
        </w:rPr>
        <w:t>478</w:t>
      </w:r>
      <w:r w:rsidRPr="00F76C43">
        <w:rPr>
          <w:sz w:val="28"/>
          <w:szCs w:val="28"/>
        </w:rPr>
        <w:t xml:space="preserve"> детей в возрасте одного года, охват иммунизацией </w:t>
      </w:r>
      <w:r>
        <w:rPr>
          <w:sz w:val="28"/>
          <w:szCs w:val="28"/>
        </w:rPr>
        <w:t>составил 82,4%; I</w:t>
      </w:r>
      <w:r w:rsidRPr="00EE388D">
        <w:rPr>
          <w:sz w:val="28"/>
          <w:szCs w:val="28"/>
        </w:rPr>
        <w:t xml:space="preserve"> ревакцинацией о</w:t>
      </w:r>
      <w:r w:rsidR="003A3ACC">
        <w:rPr>
          <w:sz w:val="28"/>
          <w:szCs w:val="28"/>
        </w:rPr>
        <w:t xml:space="preserve">хвачено 5 082 ребенка </w:t>
      </w:r>
      <w:r>
        <w:rPr>
          <w:sz w:val="28"/>
          <w:szCs w:val="28"/>
        </w:rPr>
        <w:t xml:space="preserve">в возрасте семи лет (93,1%); II </w:t>
      </w:r>
      <w:r w:rsidR="003A3ACC">
        <w:rPr>
          <w:sz w:val="28"/>
          <w:szCs w:val="28"/>
        </w:rPr>
        <w:t>ревакцинацией – 3 902 подростка</w:t>
      </w:r>
      <w:r>
        <w:rPr>
          <w:sz w:val="28"/>
          <w:szCs w:val="28"/>
        </w:rPr>
        <w:t xml:space="preserve"> в возрасте 15 лет (95,2</w:t>
      </w:r>
      <w:r w:rsidRPr="00EE388D">
        <w:rPr>
          <w:sz w:val="28"/>
          <w:szCs w:val="28"/>
        </w:rPr>
        <w:t>%);</w:t>
      </w:r>
    </w:p>
    <w:p w:rsidR="007F7C61" w:rsidRPr="00EE388D" w:rsidRDefault="007F7C61" w:rsidP="007F7C61">
      <w:pPr>
        <w:pStyle w:val="a3"/>
        <w:tabs>
          <w:tab w:val="left" w:pos="709"/>
          <w:tab w:val="left" w:pos="851"/>
          <w:tab w:val="left" w:pos="993"/>
        </w:tabs>
        <w:suppressAutoHyphens/>
        <w:ind w:firstLine="709"/>
        <w:jc w:val="both"/>
        <w:rPr>
          <w:sz w:val="28"/>
          <w:szCs w:val="28"/>
        </w:rPr>
      </w:pPr>
      <w:r w:rsidRPr="00EE388D">
        <w:rPr>
          <w:sz w:val="28"/>
          <w:szCs w:val="28"/>
        </w:rPr>
        <w:t xml:space="preserve">з) иммунизацией против дифтерии и столбняка взрослого населения охвачено </w:t>
      </w:r>
      <w:r>
        <w:rPr>
          <w:sz w:val="28"/>
          <w:szCs w:val="28"/>
        </w:rPr>
        <w:t>23 304</w:t>
      </w:r>
      <w:r w:rsidRPr="00EE388D">
        <w:rPr>
          <w:sz w:val="28"/>
          <w:szCs w:val="28"/>
        </w:rPr>
        <w:t xml:space="preserve"> человек</w:t>
      </w:r>
      <w:r w:rsidR="003A3ACC">
        <w:rPr>
          <w:sz w:val="28"/>
          <w:szCs w:val="28"/>
        </w:rPr>
        <w:t>а</w:t>
      </w:r>
      <w:r w:rsidRPr="00EE388D">
        <w:rPr>
          <w:sz w:val="28"/>
          <w:szCs w:val="28"/>
        </w:rPr>
        <w:t>, что сос</w:t>
      </w:r>
      <w:r>
        <w:rPr>
          <w:sz w:val="28"/>
          <w:szCs w:val="28"/>
        </w:rPr>
        <w:t>тавило 97,1</w:t>
      </w:r>
      <w:r w:rsidRPr="00EE388D">
        <w:rPr>
          <w:sz w:val="28"/>
          <w:szCs w:val="28"/>
        </w:rPr>
        <w:t>% от общего количества лиц, подлежащих вакцинации.</w:t>
      </w:r>
    </w:p>
    <w:p w:rsidR="007F7C61" w:rsidRDefault="007F7C61" w:rsidP="007F7C61">
      <w:pPr>
        <w:ind w:firstLine="709"/>
        <w:jc w:val="both"/>
        <w:rPr>
          <w:sz w:val="28"/>
          <w:szCs w:val="28"/>
        </w:rPr>
      </w:pPr>
      <w:r>
        <w:rPr>
          <w:sz w:val="28"/>
          <w:szCs w:val="28"/>
        </w:rPr>
        <w:t>С учетом ограниченного финансирования Программы необходимо отметить следующие последствия:</w:t>
      </w:r>
    </w:p>
    <w:p w:rsidR="007F7C61" w:rsidRPr="00BB3EB2" w:rsidRDefault="007F7C61" w:rsidP="007F7C61">
      <w:pPr>
        <w:pStyle w:val="a5"/>
        <w:ind w:firstLine="709"/>
        <w:jc w:val="both"/>
        <w:rPr>
          <w:rFonts w:ascii="Times New Roman" w:hAnsi="Times New Roman"/>
          <w:sz w:val="28"/>
          <w:szCs w:val="28"/>
        </w:rPr>
      </w:pPr>
      <w:r w:rsidRPr="00BB3EB2">
        <w:rPr>
          <w:rFonts w:ascii="Times New Roman" w:hAnsi="Times New Roman"/>
          <w:sz w:val="28"/>
          <w:szCs w:val="28"/>
        </w:rPr>
        <w:t xml:space="preserve">а) отсутствие возможности выполнения всех мероприятий, запланированных </w:t>
      </w:r>
      <w:r>
        <w:rPr>
          <w:rFonts w:ascii="Times New Roman" w:hAnsi="Times New Roman"/>
          <w:sz w:val="28"/>
          <w:szCs w:val="28"/>
        </w:rPr>
        <w:t>Программой</w:t>
      </w:r>
      <w:r w:rsidRPr="00BB3EB2">
        <w:rPr>
          <w:sz w:val="28"/>
          <w:szCs w:val="28"/>
        </w:rPr>
        <w:t xml:space="preserve"> (</w:t>
      </w:r>
      <w:r w:rsidRPr="00BB3EB2">
        <w:rPr>
          <w:rFonts w:ascii="Times New Roman" w:hAnsi="Times New Roman"/>
          <w:sz w:val="28"/>
          <w:szCs w:val="28"/>
        </w:rPr>
        <w:t>подготовка кадров,</w:t>
      </w:r>
      <w:r w:rsidRPr="00BB3EB2">
        <w:rPr>
          <w:sz w:val="28"/>
          <w:szCs w:val="28"/>
        </w:rPr>
        <w:t xml:space="preserve"> </w:t>
      </w:r>
      <w:r w:rsidRPr="00BB3EB2">
        <w:rPr>
          <w:rFonts w:ascii="Times New Roman" w:hAnsi="Times New Roman"/>
          <w:bCs/>
          <w:sz w:val="28"/>
          <w:szCs w:val="28"/>
        </w:rPr>
        <w:t>медико-гигиеническое воспитание населения, контроль качества вакцин и шприцев,</w:t>
      </w:r>
      <w:r w:rsidRPr="00BB3EB2">
        <w:rPr>
          <w:rFonts w:ascii="Times New Roman" w:hAnsi="Times New Roman"/>
          <w:sz w:val="28"/>
          <w:szCs w:val="28"/>
        </w:rPr>
        <w:t xml:space="preserve"> приобретение оборудования для соблюдения «</w:t>
      </w:r>
      <w:proofErr w:type="spellStart"/>
      <w:r w:rsidRPr="00BB3EB2">
        <w:rPr>
          <w:rFonts w:ascii="Times New Roman" w:hAnsi="Times New Roman"/>
          <w:sz w:val="28"/>
          <w:szCs w:val="28"/>
        </w:rPr>
        <w:t>холодовой</w:t>
      </w:r>
      <w:proofErr w:type="spellEnd"/>
      <w:r w:rsidRPr="00BB3EB2">
        <w:rPr>
          <w:rFonts w:ascii="Times New Roman" w:hAnsi="Times New Roman"/>
          <w:sz w:val="28"/>
          <w:szCs w:val="28"/>
        </w:rPr>
        <w:t xml:space="preserve"> цепи» и лабораторная диагностика инфекций, управляемые средствами иммунопрофилактики);</w:t>
      </w:r>
      <w:r w:rsidRPr="00BB3EB2">
        <w:rPr>
          <w:rFonts w:ascii="Times New Roman" w:hAnsi="Times New Roman"/>
          <w:bCs/>
          <w:sz w:val="28"/>
          <w:szCs w:val="28"/>
        </w:rPr>
        <w:t xml:space="preserve"> </w:t>
      </w:r>
    </w:p>
    <w:p w:rsidR="007F7C61" w:rsidRPr="00BB3EB2" w:rsidRDefault="007F7C61" w:rsidP="007F7C61">
      <w:pPr>
        <w:pStyle w:val="a5"/>
        <w:ind w:firstLine="709"/>
        <w:jc w:val="both"/>
        <w:rPr>
          <w:rFonts w:ascii="Times New Roman" w:hAnsi="Times New Roman"/>
          <w:sz w:val="28"/>
          <w:szCs w:val="28"/>
        </w:rPr>
      </w:pPr>
      <w:r w:rsidRPr="00BB3EB2">
        <w:rPr>
          <w:rFonts w:ascii="Times New Roman" w:hAnsi="Times New Roman"/>
          <w:sz w:val="28"/>
          <w:szCs w:val="28"/>
        </w:rPr>
        <w:t xml:space="preserve">б) не закупается в необходимом количестве вакцина против гриппа. Из имеющихся средств закупается ограниченное количество вакцины и вынуждены ждать гуманитарную помощь, которая поступает в конце </w:t>
      </w:r>
      <w:r w:rsidR="003A3ACC">
        <w:rPr>
          <w:rFonts w:ascii="Times New Roman" w:hAnsi="Times New Roman"/>
          <w:sz w:val="28"/>
          <w:szCs w:val="28"/>
        </w:rPr>
        <w:br/>
      </w:r>
      <w:r w:rsidRPr="00BB3EB2">
        <w:rPr>
          <w:rFonts w:ascii="Times New Roman" w:hAnsi="Times New Roman"/>
          <w:sz w:val="28"/>
          <w:szCs w:val="28"/>
        </w:rPr>
        <w:t>декабря</w:t>
      </w:r>
      <w:r>
        <w:rPr>
          <w:rFonts w:ascii="Times New Roman" w:hAnsi="Times New Roman"/>
          <w:sz w:val="28"/>
          <w:szCs w:val="28"/>
        </w:rPr>
        <w:t xml:space="preserve"> </w:t>
      </w:r>
      <w:r>
        <w:rPr>
          <w:sz w:val="28"/>
          <w:szCs w:val="28"/>
        </w:rPr>
        <w:t>–</w:t>
      </w:r>
      <w:r>
        <w:rPr>
          <w:rFonts w:ascii="Times New Roman" w:hAnsi="Times New Roman"/>
          <w:sz w:val="28"/>
          <w:szCs w:val="28"/>
        </w:rPr>
        <w:t xml:space="preserve"> начале </w:t>
      </w:r>
      <w:r w:rsidRPr="00BB3EB2">
        <w:rPr>
          <w:rFonts w:ascii="Times New Roman" w:hAnsi="Times New Roman"/>
          <w:sz w:val="28"/>
          <w:szCs w:val="28"/>
        </w:rPr>
        <w:t xml:space="preserve">января (незадолго до начала </w:t>
      </w:r>
      <w:r w:rsidRPr="00711802">
        <w:rPr>
          <w:rFonts w:ascii="Times New Roman" w:hAnsi="Times New Roman" w:cs="Times New Roman"/>
          <w:sz w:val="28"/>
          <w:szCs w:val="28"/>
        </w:rPr>
        <w:t>эпидемического периода)</w:t>
      </w:r>
      <w:r>
        <w:rPr>
          <w:rFonts w:ascii="Times New Roman" w:hAnsi="Times New Roman" w:cs="Times New Roman"/>
          <w:sz w:val="28"/>
          <w:szCs w:val="28"/>
        </w:rPr>
        <w:t xml:space="preserve">. </w:t>
      </w:r>
      <w:r w:rsidR="003A3ACC">
        <w:rPr>
          <w:rFonts w:ascii="Times New Roman" w:hAnsi="Times New Roman" w:cs="Times New Roman"/>
          <w:sz w:val="28"/>
          <w:szCs w:val="28"/>
        </w:rPr>
        <w:br/>
      </w:r>
      <w:r>
        <w:rPr>
          <w:rFonts w:ascii="Times New Roman" w:hAnsi="Times New Roman" w:cs="Times New Roman"/>
          <w:sz w:val="28"/>
          <w:szCs w:val="28"/>
        </w:rPr>
        <w:t>В 2019 году вакцина против гриппа, предназначенная по гуманитарной линии</w:t>
      </w:r>
      <w:r w:rsidR="003A3ACC" w:rsidRPr="003A3ACC">
        <w:rPr>
          <w:rFonts w:ascii="Times New Roman" w:hAnsi="Times New Roman" w:cs="Times New Roman"/>
          <w:sz w:val="28"/>
          <w:szCs w:val="28"/>
        </w:rPr>
        <w:t>,</w:t>
      </w:r>
      <w:r>
        <w:rPr>
          <w:rFonts w:ascii="Times New Roman" w:hAnsi="Times New Roman" w:cs="Times New Roman"/>
          <w:sz w:val="28"/>
          <w:szCs w:val="28"/>
        </w:rPr>
        <w:t xml:space="preserve"> вовсе не поступила</w:t>
      </w:r>
      <w:r w:rsidRPr="00711802">
        <w:rPr>
          <w:rFonts w:ascii="Times New Roman" w:hAnsi="Times New Roman" w:cs="Times New Roman"/>
          <w:sz w:val="28"/>
          <w:szCs w:val="28"/>
        </w:rPr>
        <w:t>;</w:t>
      </w:r>
    </w:p>
    <w:p w:rsidR="007F7C61" w:rsidRPr="00BB3EB2" w:rsidRDefault="007F7C61" w:rsidP="007F7C61">
      <w:pPr>
        <w:pStyle w:val="a5"/>
        <w:ind w:firstLine="709"/>
        <w:jc w:val="both"/>
        <w:rPr>
          <w:rFonts w:ascii="Times New Roman" w:hAnsi="Times New Roman"/>
          <w:sz w:val="28"/>
          <w:szCs w:val="28"/>
        </w:rPr>
      </w:pPr>
      <w:r w:rsidRPr="00BB3EB2">
        <w:rPr>
          <w:rFonts w:ascii="Times New Roman" w:hAnsi="Times New Roman"/>
          <w:sz w:val="28"/>
          <w:szCs w:val="28"/>
        </w:rPr>
        <w:t xml:space="preserve">в) не внедрена вакцинация против </w:t>
      </w:r>
      <w:proofErr w:type="spellStart"/>
      <w:r w:rsidRPr="00BB3EB2">
        <w:rPr>
          <w:rFonts w:ascii="Times New Roman" w:hAnsi="Times New Roman"/>
          <w:sz w:val="28"/>
          <w:szCs w:val="28"/>
        </w:rPr>
        <w:t>ротавирусной</w:t>
      </w:r>
      <w:proofErr w:type="spellEnd"/>
      <w:r w:rsidRPr="00BB3EB2">
        <w:rPr>
          <w:rFonts w:ascii="Times New Roman" w:hAnsi="Times New Roman"/>
          <w:sz w:val="28"/>
          <w:szCs w:val="28"/>
        </w:rPr>
        <w:t xml:space="preserve"> и пневмоко</w:t>
      </w:r>
      <w:r>
        <w:rPr>
          <w:rFonts w:ascii="Times New Roman" w:hAnsi="Times New Roman"/>
          <w:sz w:val="28"/>
          <w:szCs w:val="28"/>
        </w:rPr>
        <w:t>кковой инфекций, предусмотренная</w:t>
      </w:r>
      <w:r w:rsidRPr="00BB3EB2">
        <w:rPr>
          <w:rFonts w:ascii="Times New Roman" w:hAnsi="Times New Roman"/>
          <w:sz w:val="28"/>
          <w:szCs w:val="28"/>
        </w:rPr>
        <w:t xml:space="preserve"> Прот</w:t>
      </w:r>
      <w:r>
        <w:rPr>
          <w:rFonts w:ascii="Times New Roman" w:hAnsi="Times New Roman"/>
          <w:sz w:val="28"/>
          <w:szCs w:val="28"/>
        </w:rPr>
        <w:t xml:space="preserve">окольным решением Правительства Приднестровской </w:t>
      </w:r>
      <w:r w:rsidRPr="00BB3EB2">
        <w:rPr>
          <w:rFonts w:ascii="Times New Roman" w:hAnsi="Times New Roman"/>
          <w:sz w:val="28"/>
          <w:szCs w:val="28"/>
        </w:rPr>
        <w:t>М</w:t>
      </w:r>
      <w:r>
        <w:rPr>
          <w:rFonts w:ascii="Times New Roman" w:hAnsi="Times New Roman"/>
          <w:sz w:val="28"/>
          <w:szCs w:val="28"/>
        </w:rPr>
        <w:t xml:space="preserve">олдавской </w:t>
      </w:r>
      <w:r w:rsidRPr="00BB3EB2">
        <w:rPr>
          <w:rFonts w:ascii="Times New Roman" w:hAnsi="Times New Roman"/>
          <w:sz w:val="28"/>
          <w:szCs w:val="28"/>
        </w:rPr>
        <w:t>Р</w:t>
      </w:r>
      <w:r>
        <w:rPr>
          <w:rFonts w:ascii="Times New Roman" w:hAnsi="Times New Roman"/>
          <w:sz w:val="28"/>
          <w:szCs w:val="28"/>
        </w:rPr>
        <w:t>еспублики</w:t>
      </w:r>
      <w:r w:rsidRPr="00BB3EB2">
        <w:rPr>
          <w:rFonts w:ascii="Times New Roman" w:hAnsi="Times New Roman"/>
          <w:sz w:val="28"/>
          <w:szCs w:val="28"/>
        </w:rPr>
        <w:t xml:space="preserve"> и Р</w:t>
      </w:r>
      <w:r>
        <w:rPr>
          <w:rFonts w:ascii="Times New Roman" w:hAnsi="Times New Roman"/>
          <w:sz w:val="28"/>
          <w:szCs w:val="28"/>
        </w:rPr>
        <w:t xml:space="preserve">еспублики </w:t>
      </w:r>
      <w:r w:rsidRPr="00BB3EB2">
        <w:rPr>
          <w:rFonts w:ascii="Times New Roman" w:hAnsi="Times New Roman"/>
          <w:sz w:val="28"/>
          <w:szCs w:val="28"/>
        </w:rPr>
        <w:t>М</w:t>
      </w:r>
      <w:r>
        <w:rPr>
          <w:rFonts w:ascii="Times New Roman" w:hAnsi="Times New Roman"/>
          <w:sz w:val="28"/>
          <w:szCs w:val="28"/>
        </w:rPr>
        <w:t>олдова</w:t>
      </w:r>
      <w:r w:rsidRPr="00BB3EB2">
        <w:rPr>
          <w:rFonts w:ascii="Times New Roman" w:hAnsi="Times New Roman"/>
          <w:sz w:val="28"/>
          <w:szCs w:val="28"/>
        </w:rPr>
        <w:t xml:space="preserve"> от </w:t>
      </w:r>
      <w:r>
        <w:rPr>
          <w:rFonts w:ascii="Times New Roman" w:hAnsi="Times New Roman"/>
          <w:sz w:val="28"/>
          <w:szCs w:val="28"/>
        </w:rPr>
        <w:br/>
      </w:r>
      <w:r w:rsidRPr="00BB3EB2">
        <w:rPr>
          <w:rFonts w:ascii="Times New Roman" w:hAnsi="Times New Roman"/>
          <w:sz w:val="28"/>
          <w:szCs w:val="28"/>
        </w:rPr>
        <w:t xml:space="preserve">13 июля 1999 года об использовании одних и тех же вакцин в </w:t>
      </w:r>
      <w:r>
        <w:rPr>
          <w:rFonts w:ascii="Times New Roman" w:hAnsi="Times New Roman"/>
          <w:sz w:val="28"/>
          <w:szCs w:val="28"/>
        </w:rPr>
        <w:t xml:space="preserve">Приднестровской </w:t>
      </w:r>
      <w:r w:rsidRPr="00BB3EB2">
        <w:rPr>
          <w:rFonts w:ascii="Times New Roman" w:hAnsi="Times New Roman"/>
          <w:sz w:val="28"/>
          <w:szCs w:val="28"/>
        </w:rPr>
        <w:t>М</w:t>
      </w:r>
      <w:r>
        <w:rPr>
          <w:rFonts w:ascii="Times New Roman" w:hAnsi="Times New Roman"/>
          <w:sz w:val="28"/>
          <w:szCs w:val="28"/>
        </w:rPr>
        <w:t xml:space="preserve">олдавской </w:t>
      </w:r>
      <w:r w:rsidRPr="00BB3EB2">
        <w:rPr>
          <w:rFonts w:ascii="Times New Roman" w:hAnsi="Times New Roman"/>
          <w:sz w:val="28"/>
          <w:szCs w:val="28"/>
        </w:rPr>
        <w:t>Р</w:t>
      </w:r>
      <w:r>
        <w:rPr>
          <w:rFonts w:ascii="Times New Roman" w:hAnsi="Times New Roman"/>
          <w:sz w:val="28"/>
          <w:szCs w:val="28"/>
        </w:rPr>
        <w:t>еспублике</w:t>
      </w:r>
      <w:r w:rsidRPr="00BB3EB2">
        <w:rPr>
          <w:rFonts w:ascii="Times New Roman" w:hAnsi="Times New Roman"/>
          <w:sz w:val="28"/>
          <w:szCs w:val="28"/>
        </w:rPr>
        <w:t xml:space="preserve"> и Р</w:t>
      </w:r>
      <w:r>
        <w:rPr>
          <w:rFonts w:ascii="Times New Roman" w:hAnsi="Times New Roman"/>
          <w:sz w:val="28"/>
          <w:szCs w:val="28"/>
        </w:rPr>
        <w:t xml:space="preserve">еспублике </w:t>
      </w:r>
      <w:r w:rsidRPr="00BB3EB2">
        <w:rPr>
          <w:rFonts w:ascii="Times New Roman" w:hAnsi="Times New Roman"/>
          <w:sz w:val="28"/>
          <w:szCs w:val="28"/>
        </w:rPr>
        <w:t>М</w:t>
      </w:r>
      <w:r>
        <w:rPr>
          <w:rFonts w:ascii="Times New Roman" w:hAnsi="Times New Roman"/>
          <w:sz w:val="28"/>
          <w:szCs w:val="28"/>
        </w:rPr>
        <w:t>олдова;</w:t>
      </w:r>
    </w:p>
    <w:p w:rsidR="007F7C61" w:rsidRDefault="007F7C61" w:rsidP="007F7C61">
      <w:pPr>
        <w:pStyle w:val="a5"/>
        <w:ind w:firstLine="709"/>
        <w:jc w:val="both"/>
        <w:rPr>
          <w:rFonts w:ascii="Times New Roman" w:hAnsi="Times New Roman"/>
          <w:sz w:val="28"/>
          <w:szCs w:val="28"/>
        </w:rPr>
      </w:pPr>
      <w:r w:rsidRPr="00BB3EB2">
        <w:rPr>
          <w:rFonts w:ascii="Times New Roman" w:hAnsi="Times New Roman"/>
          <w:sz w:val="28"/>
          <w:szCs w:val="28"/>
        </w:rPr>
        <w:t>г) отсутствует возможность внедрения вакцинации дево</w:t>
      </w:r>
      <w:r>
        <w:rPr>
          <w:rFonts w:ascii="Times New Roman" w:hAnsi="Times New Roman"/>
          <w:sz w:val="28"/>
          <w:szCs w:val="28"/>
        </w:rPr>
        <w:t xml:space="preserve">чек против </w:t>
      </w:r>
      <w:proofErr w:type="spellStart"/>
      <w:r>
        <w:rPr>
          <w:rFonts w:ascii="Times New Roman" w:hAnsi="Times New Roman"/>
          <w:sz w:val="28"/>
          <w:szCs w:val="28"/>
        </w:rPr>
        <w:t>папилломавирусной</w:t>
      </w:r>
      <w:proofErr w:type="spellEnd"/>
      <w:r>
        <w:rPr>
          <w:rFonts w:ascii="Times New Roman" w:hAnsi="Times New Roman"/>
          <w:sz w:val="28"/>
          <w:szCs w:val="28"/>
        </w:rPr>
        <w:t xml:space="preserve"> </w:t>
      </w:r>
      <w:r w:rsidRPr="00BB3EB2">
        <w:rPr>
          <w:rFonts w:ascii="Times New Roman" w:hAnsi="Times New Roman"/>
          <w:sz w:val="28"/>
          <w:szCs w:val="28"/>
        </w:rPr>
        <w:t xml:space="preserve">инфекции </w:t>
      </w:r>
      <w:r>
        <w:rPr>
          <w:rFonts w:ascii="Times New Roman" w:hAnsi="Times New Roman"/>
          <w:sz w:val="28"/>
          <w:szCs w:val="28"/>
        </w:rPr>
        <w:t>–</w:t>
      </w:r>
      <w:r w:rsidRPr="00BB3EB2">
        <w:rPr>
          <w:rFonts w:ascii="Times New Roman" w:hAnsi="Times New Roman"/>
          <w:sz w:val="28"/>
          <w:szCs w:val="28"/>
        </w:rPr>
        <w:t xml:space="preserve"> против рака шейки матки (в Р</w:t>
      </w:r>
      <w:r>
        <w:rPr>
          <w:rFonts w:ascii="Times New Roman" w:hAnsi="Times New Roman"/>
          <w:sz w:val="28"/>
          <w:szCs w:val="28"/>
        </w:rPr>
        <w:t xml:space="preserve">еспублике </w:t>
      </w:r>
      <w:r w:rsidRPr="00BB3EB2">
        <w:rPr>
          <w:rFonts w:ascii="Times New Roman" w:hAnsi="Times New Roman"/>
          <w:sz w:val="28"/>
          <w:szCs w:val="28"/>
        </w:rPr>
        <w:t>М</w:t>
      </w:r>
      <w:r>
        <w:rPr>
          <w:rFonts w:ascii="Times New Roman" w:hAnsi="Times New Roman"/>
          <w:sz w:val="28"/>
          <w:szCs w:val="28"/>
        </w:rPr>
        <w:t xml:space="preserve">олдова </w:t>
      </w:r>
      <w:r w:rsidR="003A3ACC">
        <w:rPr>
          <w:rFonts w:ascii="Times New Roman" w:hAnsi="Times New Roman"/>
          <w:sz w:val="28"/>
          <w:szCs w:val="28"/>
        </w:rPr>
        <w:t xml:space="preserve">внедрена в 2017 году, </w:t>
      </w:r>
      <w:r w:rsidRPr="00BB3EB2">
        <w:rPr>
          <w:rFonts w:ascii="Times New Roman" w:hAnsi="Times New Roman"/>
          <w:sz w:val="28"/>
          <w:szCs w:val="28"/>
        </w:rPr>
        <w:t>в Р</w:t>
      </w:r>
      <w:r>
        <w:rPr>
          <w:rFonts w:ascii="Times New Roman" w:hAnsi="Times New Roman"/>
          <w:sz w:val="28"/>
          <w:szCs w:val="28"/>
        </w:rPr>
        <w:t xml:space="preserve">оссийской </w:t>
      </w:r>
      <w:r w:rsidRPr="00BB3EB2">
        <w:rPr>
          <w:rFonts w:ascii="Times New Roman" w:hAnsi="Times New Roman"/>
          <w:sz w:val="28"/>
          <w:szCs w:val="28"/>
        </w:rPr>
        <w:t>Ф</w:t>
      </w:r>
      <w:r>
        <w:rPr>
          <w:rFonts w:ascii="Times New Roman" w:hAnsi="Times New Roman"/>
          <w:sz w:val="28"/>
          <w:szCs w:val="28"/>
        </w:rPr>
        <w:t>едерации вакцинация подростков проводи</w:t>
      </w:r>
      <w:r w:rsidRPr="00BB3EB2">
        <w:rPr>
          <w:rFonts w:ascii="Times New Roman" w:hAnsi="Times New Roman"/>
          <w:sz w:val="28"/>
          <w:szCs w:val="28"/>
        </w:rPr>
        <w:t>тся в нескольких российских регионах</w:t>
      </w:r>
      <w:r w:rsidR="003A3ACC" w:rsidRPr="003A3ACC">
        <w:rPr>
          <w:rFonts w:ascii="Times New Roman" w:hAnsi="Times New Roman"/>
          <w:sz w:val="28"/>
          <w:szCs w:val="28"/>
        </w:rPr>
        <w:t>)</w:t>
      </w:r>
      <w:r>
        <w:rPr>
          <w:rFonts w:ascii="Times New Roman" w:hAnsi="Times New Roman"/>
          <w:sz w:val="28"/>
          <w:szCs w:val="28"/>
        </w:rPr>
        <w:t>;</w:t>
      </w:r>
      <w:r w:rsidRPr="00BB3EB2">
        <w:rPr>
          <w:rFonts w:ascii="Times New Roman" w:hAnsi="Times New Roman"/>
          <w:sz w:val="28"/>
          <w:szCs w:val="28"/>
        </w:rPr>
        <w:t xml:space="preserve"> </w:t>
      </w:r>
    </w:p>
    <w:p w:rsidR="007F7C61" w:rsidRPr="00BB3EB2" w:rsidRDefault="007F7C61" w:rsidP="007F7C61">
      <w:pPr>
        <w:pStyle w:val="a5"/>
        <w:ind w:firstLine="709"/>
        <w:jc w:val="both"/>
        <w:rPr>
          <w:rFonts w:ascii="Times New Roman" w:hAnsi="Times New Roman"/>
          <w:sz w:val="28"/>
          <w:szCs w:val="28"/>
        </w:rPr>
      </w:pPr>
      <w:r w:rsidRPr="00BB3EB2">
        <w:rPr>
          <w:rFonts w:ascii="Times New Roman" w:hAnsi="Times New Roman"/>
          <w:sz w:val="28"/>
          <w:szCs w:val="28"/>
        </w:rPr>
        <w:t>д) не совершенствуется лабораторная база центров гигиены и эпидемиологии – в республике отсутствует вирусологическая лаборатория, лаборатория ПЦР;</w:t>
      </w:r>
    </w:p>
    <w:p w:rsidR="007F7C61" w:rsidRPr="00E16C17" w:rsidRDefault="007F7C61" w:rsidP="007F7C61">
      <w:pPr>
        <w:pStyle w:val="a5"/>
        <w:ind w:firstLine="709"/>
        <w:jc w:val="both"/>
        <w:rPr>
          <w:rFonts w:ascii="Times New Roman" w:hAnsi="Times New Roman"/>
          <w:sz w:val="28"/>
          <w:szCs w:val="28"/>
        </w:rPr>
      </w:pPr>
      <w:r w:rsidRPr="00BB3EB2">
        <w:rPr>
          <w:rFonts w:ascii="Times New Roman" w:hAnsi="Times New Roman"/>
          <w:sz w:val="28"/>
          <w:szCs w:val="28"/>
        </w:rPr>
        <w:t>е) отсутствует возможность приобретения оборудования для соблюдения «</w:t>
      </w:r>
      <w:proofErr w:type="spellStart"/>
      <w:r w:rsidRPr="00BB3EB2">
        <w:rPr>
          <w:rFonts w:ascii="Times New Roman" w:hAnsi="Times New Roman"/>
          <w:sz w:val="28"/>
          <w:szCs w:val="28"/>
        </w:rPr>
        <w:t>холодовой</w:t>
      </w:r>
      <w:proofErr w:type="spellEnd"/>
      <w:r w:rsidRPr="00BB3EB2">
        <w:rPr>
          <w:rFonts w:ascii="Times New Roman" w:hAnsi="Times New Roman"/>
          <w:sz w:val="28"/>
          <w:szCs w:val="28"/>
        </w:rPr>
        <w:t xml:space="preserve"> цепи». В некоторых лечебно-профилактических </w:t>
      </w:r>
      <w:r w:rsidRPr="00E16C17">
        <w:rPr>
          <w:rFonts w:ascii="Times New Roman" w:hAnsi="Times New Roman"/>
          <w:sz w:val="28"/>
          <w:szCs w:val="28"/>
        </w:rPr>
        <w:t>учреждениях холодильники для хранения вакцин уже исчерпали свой р</w:t>
      </w:r>
      <w:r>
        <w:rPr>
          <w:rFonts w:ascii="Times New Roman" w:hAnsi="Times New Roman"/>
          <w:sz w:val="28"/>
          <w:szCs w:val="28"/>
        </w:rPr>
        <w:t>есурс (год выпуска 1993–</w:t>
      </w:r>
      <w:r w:rsidRPr="00E16C17">
        <w:rPr>
          <w:rFonts w:ascii="Times New Roman" w:hAnsi="Times New Roman"/>
          <w:sz w:val="28"/>
          <w:szCs w:val="28"/>
        </w:rPr>
        <w:t xml:space="preserve">2001) и в любой момент могут выйти из строя. </w:t>
      </w:r>
    </w:p>
    <w:p w:rsidR="007F7C61" w:rsidRPr="00685F22" w:rsidRDefault="007F7C61" w:rsidP="007F7C61">
      <w:pPr>
        <w:pStyle w:val="a5"/>
        <w:ind w:firstLine="709"/>
        <w:jc w:val="both"/>
        <w:rPr>
          <w:rFonts w:ascii="Times New Roman" w:hAnsi="Times New Roman" w:cs="Times New Roman"/>
          <w:sz w:val="28"/>
          <w:szCs w:val="28"/>
        </w:rPr>
      </w:pPr>
      <w:r w:rsidRPr="001C67F6">
        <w:rPr>
          <w:rFonts w:ascii="Times New Roman" w:hAnsi="Times New Roman" w:cs="Times New Roman"/>
          <w:sz w:val="28"/>
          <w:szCs w:val="28"/>
        </w:rPr>
        <w:lastRenderedPageBreak/>
        <w:t>В целом в 201</w:t>
      </w:r>
      <w:r>
        <w:rPr>
          <w:rFonts w:ascii="Times New Roman" w:hAnsi="Times New Roman" w:cs="Times New Roman"/>
          <w:sz w:val="28"/>
          <w:szCs w:val="28"/>
        </w:rPr>
        <w:t xml:space="preserve">9 </w:t>
      </w:r>
      <w:r w:rsidRPr="001C67F6">
        <w:rPr>
          <w:rFonts w:ascii="Times New Roman" w:hAnsi="Times New Roman" w:cs="Times New Roman"/>
          <w:sz w:val="28"/>
          <w:szCs w:val="28"/>
        </w:rPr>
        <w:t xml:space="preserve">году </w:t>
      </w:r>
      <w:r w:rsidRPr="001C67F6">
        <w:rPr>
          <w:rFonts w:ascii="Times New Roman" w:hAnsi="Times New Roman" w:cs="Times New Roman"/>
          <w:bCs/>
          <w:sz w:val="28"/>
          <w:szCs w:val="28"/>
        </w:rPr>
        <w:t>п</w:t>
      </w:r>
      <w:r w:rsidRPr="001C67F6">
        <w:rPr>
          <w:rFonts w:ascii="Times New Roman" w:hAnsi="Times New Roman" w:cs="Times New Roman"/>
          <w:sz w:val="28"/>
          <w:szCs w:val="28"/>
        </w:rPr>
        <w:t xml:space="preserve">роведение вакцинации позволило поддерживать статус региона, свободного от полиомиелита, а заболеваемость </w:t>
      </w:r>
      <w:proofErr w:type="spellStart"/>
      <w:r w:rsidRPr="001C67F6">
        <w:rPr>
          <w:rFonts w:ascii="Times New Roman" w:hAnsi="Times New Roman" w:cs="Times New Roman"/>
          <w:sz w:val="28"/>
          <w:szCs w:val="28"/>
        </w:rPr>
        <w:t>вакциноуправляемыми</w:t>
      </w:r>
      <w:proofErr w:type="spellEnd"/>
      <w:r w:rsidRPr="001C67F6">
        <w:rPr>
          <w:rFonts w:ascii="Times New Roman" w:hAnsi="Times New Roman" w:cs="Times New Roman"/>
          <w:sz w:val="28"/>
          <w:szCs w:val="28"/>
        </w:rPr>
        <w:t xml:space="preserve"> инфекциями остается на низких уровнях. Из </w:t>
      </w:r>
      <w:r>
        <w:rPr>
          <w:rFonts w:ascii="Times New Roman" w:hAnsi="Times New Roman" w:cs="Times New Roman"/>
          <w:sz w:val="28"/>
          <w:szCs w:val="28"/>
        </w:rPr>
        <w:br/>
      </w:r>
      <w:r w:rsidRPr="001C67F6">
        <w:rPr>
          <w:rFonts w:ascii="Times New Roman" w:hAnsi="Times New Roman" w:cs="Times New Roman"/>
          <w:sz w:val="28"/>
          <w:szCs w:val="28"/>
        </w:rPr>
        <w:t xml:space="preserve">10 инфекций, против которых проводится иммунопрофилактика, в течение года зарегистрированы: </w:t>
      </w:r>
      <w:r>
        <w:rPr>
          <w:rFonts w:ascii="Times New Roman" w:hAnsi="Times New Roman" w:cs="Times New Roman"/>
          <w:sz w:val="28"/>
          <w:szCs w:val="28"/>
        </w:rPr>
        <w:t>20</w:t>
      </w:r>
      <w:r w:rsidRPr="001C67F6">
        <w:rPr>
          <w:rFonts w:ascii="Times New Roman" w:hAnsi="Times New Roman" w:cs="Times New Roman"/>
          <w:sz w:val="28"/>
          <w:szCs w:val="28"/>
        </w:rPr>
        <w:t xml:space="preserve"> случа</w:t>
      </w:r>
      <w:r>
        <w:rPr>
          <w:rFonts w:ascii="Times New Roman" w:hAnsi="Times New Roman" w:cs="Times New Roman"/>
          <w:sz w:val="28"/>
          <w:szCs w:val="28"/>
        </w:rPr>
        <w:t>ев</w:t>
      </w:r>
      <w:r w:rsidRPr="001C67F6">
        <w:rPr>
          <w:rFonts w:ascii="Times New Roman" w:hAnsi="Times New Roman" w:cs="Times New Roman"/>
          <w:sz w:val="28"/>
          <w:szCs w:val="28"/>
        </w:rPr>
        <w:t xml:space="preserve"> коклюша, заболеваемость</w:t>
      </w:r>
      <w:r w:rsidRPr="001C67F6">
        <w:rPr>
          <w:rFonts w:ascii="Times New Roman" w:hAnsi="Times New Roman"/>
          <w:sz w:val="28"/>
          <w:szCs w:val="28"/>
        </w:rPr>
        <w:t xml:space="preserve"> – </w:t>
      </w:r>
      <w:r>
        <w:rPr>
          <w:rFonts w:ascii="Times New Roman" w:hAnsi="Times New Roman"/>
          <w:sz w:val="28"/>
          <w:szCs w:val="28"/>
        </w:rPr>
        <w:t>4,3</w:t>
      </w:r>
      <w:r w:rsidRPr="001C67F6">
        <w:rPr>
          <w:rFonts w:ascii="Times New Roman" w:hAnsi="Times New Roman"/>
          <w:sz w:val="28"/>
          <w:szCs w:val="28"/>
        </w:rPr>
        <w:t xml:space="preserve"> на </w:t>
      </w:r>
      <w:r>
        <w:rPr>
          <w:rFonts w:ascii="Times New Roman" w:hAnsi="Times New Roman"/>
          <w:sz w:val="28"/>
          <w:szCs w:val="28"/>
        </w:rPr>
        <w:br/>
      </w:r>
      <w:r w:rsidRPr="001C67F6">
        <w:rPr>
          <w:rFonts w:ascii="Times New Roman" w:hAnsi="Times New Roman"/>
          <w:sz w:val="28"/>
          <w:szCs w:val="28"/>
        </w:rPr>
        <w:t>100 тысяч населения</w:t>
      </w:r>
      <w:r>
        <w:rPr>
          <w:rFonts w:ascii="Times New Roman" w:hAnsi="Times New Roman"/>
          <w:sz w:val="28"/>
          <w:szCs w:val="28"/>
        </w:rPr>
        <w:t xml:space="preserve"> </w:t>
      </w:r>
      <w:proofErr w:type="gramStart"/>
      <w:r>
        <w:rPr>
          <w:rFonts w:ascii="Times New Roman" w:hAnsi="Times New Roman" w:cs="Times New Roman"/>
          <w:sz w:val="28"/>
          <w:szCs w:val="28"/>
        </w:rPr>
        <w:t>(</w:t>
      </w:r>
      <w:r w:rsidR="004D3D96" w:rsidRPr="004D3D96">
        <w:rPr>
          <w:rFonts w:ascii="Times New Roman" w:hAnsi="Times New Roman" w:cs="Times New Roman"/>
          <w:sz w:val="28"/>
          <w:szCs w:val="28"/>
        </w:rPr>
        <w:t xml:space="preserve"> </w:t>
      </w:r>
      <w:r w:rsidR="004D3D96">
        <w:rPr>
          <w:rFonts w:ascii="Times New Roman" w:hAnsi="Times New Roman" w:cs="Times New Roman"/>
          <w:sz w:val="28"/>
          <w:szCs w:val="28"/>
        </w:rPr>
        <w:t>в</w:t>
      </w:r>
      <w:proofErr w:type="gramEnd"/>
      <w:r w:rsidR="004D3D96">
        <w:rPr>
          <w:rFonts w:ascii="Times New Roman" w:hAnsi="Times New Roman" w:cs="Times New Roman"/>
          <w:sz w:val="28"/>
          <w:szCs w:val="28"/>
        </w:rPr>
        <w:t xml:space="preserve"> </w:t>
      </w:r>
      <w:r>
        <w:rPr>
          <w:rFonts w:ascii="Times New Roman" w:hAnsi="Times New Roman" w:cs="Times New Roman"/>
          <w:sz w:val="28"/>
          <w:szCs w:val="28"/>
        </w:rPr>
        <w:t>2018 году – 33 случая</w:t>
      </w:r>
      <w:r w:rsidR="004D3D96" w:rsidRPr="004D3D96">
        <w:rPr>
          <w:rFonts w:ascii="Times New Roman" w:hAnsi="Times New Roman" w:cs="Times New Roman"/>
          <w:sz w:val="28"/>
          <w:szCs w:val="28"/>
        </w:rPr>
        <w:t>,</w:t>
      </w:r>
      <w:r w:rsidRPr="00C20650">
        <w:rPr>
          <w:rFonts w:ascii="Times New Roman" w:hAnsi="Times New Roman"/>
          <w:sz w:val="28"/>
          <w:szCs w:val="28"/>
        </w:rPr>
        <w:t xml:space="preserve"> </w:t>
      </w:r>
      <w:r>
        <w:rPr>
          <w:rFonts w:ascii="Times New Roman" w:hAnsi="Times New Roman"/>
          <w:sz w:val="28"/>
          <w:szCs w:val="28"/>
        </w:rPr>
        <w:t xml:space="preserve">или 7,1 </w:t>
      </w:r>
      <w:r w:rsidRPr="001C67F6">
        <w:rPr>
          <w:rFonts w:ascii="Times New Roman" w:hAnsi="Times New Roman"/>
          <w:sz w:val="28"/>
          <w:szCs w:val="28"/>
        </w:rPr>
        <w:t>на 100 тысяч населения</w:t>
      </w:r>
      <w:r>
        <w:rPr>
          <w:rFonts w:ascii="Times New Roman" w:hAnsi="Times New Roman" w:cs="Times New Roman"/>
          <w:sz w:val="28"/>
          <w:szCs w:val="28"/>
        </w:rPr>
        <w:t>)</w:t>
      </w:r>
      <w:r w:rsidRPr="001C67F6">
        <w:rPr>
          <w:rFonts w:ascii="Times New Roman" w:hAnsi="Times New Roman"/>
          <w:sz w:val="28"/>
          <w:szCs w:val="28"/>
        </w:rPr>
        <w:t xml:space="preserve">; </w:t>
      </w:r>
      <w:r>
        <w:rPr>
          <w:rFonts w:ascii="Times New Roman" w:hAnsi="Times New Roman"/>
          <w:sz w:val="28"/>
          <w:szCs w:val="28"/>
        </w:rPr>
        <w:t>6</w:t>
      </w:r>
      <w:r w:rsidRPr="001C67F6">
        <w:rPr>
          <w:rFonts w:ascii="Times New Roman" w:hAnsi="Times New Roman"/>
          <w:sz w:val="28"/>
          <w:szCs w:val="28"/>
        </w:rPr>
        <w:t xml:space="preserve"> случаев эпидемического паротита – 1,</w:t>
      </w:r>
      <w:r>
        <w:rPr>
          <w:rFonts w:ascii="Times New Roman" w:hAnsi="Times New Roman"/>
          <w:sz w:val="28"/>
          <w:szCs w:val="28"/>
        </w:rPr>
        <w:t>3</w:t>
      </w:r>
      <w:r w:rsidRPr="001C67F6">
        <w:rPr>
          <w:rFonts w:ascii="Times New Roman" w:hAnsi="Times New Roman"/>
          <w:sz w:val="28"/>
          <w:szCs w:val="28"/>
        </w:rPr>
        <w:t xml:space="preserve"> на 100 тысяч населения</w:t>
      </w:r>
      <w:r>
        <w:rPr>
          <w:rFonts w:ascii="Times New Roman" w:hAnsi="Times New Roman"/>
          <w:sz w:val="28"/>
          <w:szCs w:val="28"/>
        </w:rPr>
        <w:t xml:space="preserve"> (</w:t>
      </w:r>
      <w:r w:rsidR="004D3D96">
        <w:rPr>
          <w:rFonts w:ascii="Times New Roman" w:hAnsi="Times New Roman"/>
          <w:sz w:val="28"/>
          <w:szCs w:val="28"/>
        </w:rPr>
        <w:t xml:space="preserve">в </w:t>
      </w:r>
      <w:r w:rsidR="000D0D7D">
        <w:rPr>
          <w:rFonts w:ascii="Times New Roman" w:hAnsi="Times New Roman"/>
          <w:sz w:val="28"/>
          <w:szCs w:val="28"/>
        </w:rPr>
        <w:br/>
      </w:r>
      <w:r>
        <w:rPr>
          <w:rFonts w:ascii="Times New Roman" w:hAnsi="Times New Roman" w:cs="Times New Roman"/>
          <w:sz w:val="28"/>
          <w:szCs w:val="28"/>
        </w:rPr>
        <w:t>2018 году – 8 случаев</w:t>
      </w:r>
      <w:r w:rsidR="004D3D96" w:rsidRPr="004D3D96">
        <w:rPr>
          <w:rFonts w:ascii="Times New Roman" w:hAnsi="Times New Roman" w:cs="Times New Roman"/>
          <w:sz w:val="28"/>
          <w:szCs w:val="28"/>
        </w:rPr>
        <w:t>,</w:t>
      </w:r>
      <w:r>
        <w:rPr>
          <w:rFonts w:ascii="Times New Roman" w:hAnsi="Times New Roman" w:cs="Times New Roman"/>
          <w:sz w:val="28"/>
          <w:szCs w:val="28"/>
        </w:rPr>
        <w:t xml:space="preserve"> или</w:t>
      </w:r>
      <w:r w:rsidRPr="00C20650">
        <w:rPr>
          <w:rFonts w:ascii="Times New Roman" w:hAnsi="Times New Roman"/>
          <w:sz w:val="28"/>
          <w:szCs w:val="28"/>
        </w:rPr>
        <w:t xml:space="preserve"> </w:t>
      </w:r>
      <w:r>
        <w:rPr>
          <w:rFonts w:ascii="Times New Roman" w:hAnsi="Times New Roman"/>
          <w:sz w:val="28"/>
          <w:szCs w:val="28"/>
        </w:rPr>
        <w:t xml:space="preserve">1,7 </w:t>
      </w:r>
      <w:r w:rsidRPr="001C67F6">
        <w:rPr>
          <w:rFonts w:ascii="Times New Roman" w:hAnsi="Times New Roman"/>
          <w:sz w:val="28"/>
          <w:szCs w:val="28"/>
        </w:rPr>
        <w:t>на 100 тысяч населения</w:t>
      </w:r>
      <w:r>
        <w:rPr>
          <w:rFonts w:ascii="Times New Roman" w:hAnsi="Times New Roman"/>
          <w:sz w:val="28"/>
          <w:szCs w:val="28"/>
        </w:rPr>
        <w:t xml:space="preserve">). </w:t>
      </w:r>
      <w:r w:rsidRPr="001C67F6">
        <w:rPr>
          <w:rFonts w:ascii="Times New Roman" w:hAnsi="Times New Roman" w:cs="Times New Roman"/>
          <w:sz w:val="28"/>
          <w:szCs w:val="28"/>
        </w:rPr>
        <w:t>Слу</w:t>
      </w:r>
      <w:r w:rsidR="004D3D96">
        <w:rPr>
          <w:rFonts w:ascii="Times New Roman" w:hAnsi="Times New Roman" w:cs="Times New Roman"/>
          <w:sz w:val="28"/>
          <w:szCs w:val="28"/>
        </w:rPr>
        <w:t>чаи острого вирусного гепатита В</w:t>
      </w:r>
      <w:r>
        <w:rPr>
          <w:rFonts w:ascii="Times New Roman" w:hAnsi="Times New Roman" w:cs="Times New Roman"/>
          <w:sz w:val="28"/>
          <w:szCs w:val="28"/>
        </w:rPr>
        <w:t xml:space="preserve"> и кори</w:t>
      </w:r>
      <w:r w:rsidRPr="001C67F6">
        <w:rPr>
          <w:rFonts w:ascii="Times New Roman" w:hAnsi="Times New Roman" w:cs="Times New Roman"/>
          <w:sz w:val="28"/>
          <w:szCs w:val="28"/>
        </w:rPr>
        <w:t xml:space="preserve"> </w:t>
      </w:r>
      <w:r w:rsidRPr="001C67F6">
        <w:rPr>
          <w:rFonts w:ascii="Times New Roman" w:hAnsi="Times New Roman"/>
          <w:sz w:val="28"/>
          <w:szCs w:val="28"/>
        </w:rPr>
        <w:t>не зарегистрированы. Среди детей до 1</w:t>
      </w:r>
      <w:r>
        <w:rPr>
          <w:rFonts w:ascii="Times New Roman" w:hAnsi="Times New Roman"/>
          <w:sz w:val="28"/>
          <w:szCs w:val="28"/>
        </w:rPr>
        <w:t>7</w:t>
      </w:r>
      <w:r w:rsidRPr="001C67F6">
        <w:rPr>
          <w:rFonts w:ascii="Times New Roman" w:hAnsi="Times New Roman"/>
          <w:sz w:val="28"/>
          <w:szCs w:val="28"/>
        </w:rPr>
        <w:t xml:space="preserve"> лет случаев</w:t>
      </w:r>
      <w:r w:rsidRPr="00D137DD">
        <w:rPr>
          <w:rFonts w:ascii="Times New Roman" w:hAnsi="Times New Roman"/>
          <w:sz w:val="28"/>
          <w:szCs w:val="28"/>
        </w:rPr>
        <w:t xml:space="preserve"> </w:t>
      </w:r>
      <w:r w:rsidRPr="001C67F6">
        <w:rPr>
          <w:rFonts w:ascii="Times New Roman" w:hAnsi="Times New Roman"/>
          <w:sz w:val="28"/>
          <w:szCs w:val="28"/>
        </w:rPr>
        <w:t xml:space="preserve">туберкулеза </w:t>
      </w:r>
      <w:r>
        <w:rPr>
          <w:rFonts w:ascii="Times New Roman" w:hAnsi="Times New Roman"/>
          <w:sz w:val="28"/>
          <w:szCs w:val="28"/>
        </w:rPr>
        <w:t xml:space="preserve">тяжелой формы </w:t>
      </w:r>
      <w:r w:rsidRPr="001C67F6">
        <w:rPr>
          <w:rFonts w:ascii="Times New Roman" w:hAnsi="Times New Roman"/>
          <w:sz w:val="28"/>
          <w:szCs w:val="28"/>
        </w:rPr>
        <w:t xml:space="preserve">не зарегистрировано. На протяжении многих лет не регистрируются случаи столбняка. С 2007 года не регистрируются случаи краснухи и на протяжении </w:t>
      </w:r>
      <w:r>
        <w:rPr>
          <w:rFonts w:ascii="Times New Roman" w:hAnsi="Times New Roman"/>
          <w:sz w:val="28"/>
          <w:szCs w:val="28"/>
        </w:rPr>
        <w:t>10</w:t>
      </w:r>
      <w:r w:rsidRPr="001C67F6">
        <w:rPr>
          <w:rFonts w:ascii="Times New Roman" w:hAnsi="Times New Roman"/>
          <w:sz w:val="28"/>
          <w:szCs w:val="28"/>
        </w:rPr>
        <w:t xml:space="preserve"> лет не регистрируются </w:t>
      </w:r>
      <w:r w:rsidRPr="001C67F6">
        <w:rPr>
          <w:rFonts w:ascii="Times New Roman" w:hAnsi="Times New Roman" w:cs="Times New Roman"/>
          <w:sz w:val="28"/>
          <w:szCs w:val="28"/>
        </w:rPr>
        <w:t xml:space="preserve">случаи дифтерии. </w:t>
      </w:r>
    </w:p>
    <w:p w:rsidR="007F7C61" w:rsidRPr="00E16C17" w:rsidRDefault="007F7C61" w:rsidP="007F7C61">
      <w:pPr>
        <w:pStyle w:val="a3"/>
        <w:tabs>
          <w:tab w:val="left" w:pos="709"/>
          <w:tab w:val="left" w:pos="851"/>
          <w:tab w:val="left" w:pos="993"/>
        </w:tabs>
        <w:suppressAutoHyphens/>
        <w:ind w:firstLine="709"/>
        <w:jc w:val="both"/>
        <w:rPr>
          <w:sz w:val="28"/>
          <w:szCs w:val="28"/>
        </w:rPr>
      </w:pPr>
      <w:r w:rsidRPr="00E16C17">
        <w:rPr>
          <w:sz w:val="28"/>
          <w:szCs w:val="28"/>
        </w:rPr>
        <w:t>Из анализа представленных в отчете данных следует, что в ходе реализации государственной целевой программы «Профилактика туберкулеза на 2016–2020 годы» за 201</w:t>
      </w:r>
      <w:r w:rsidRPr="00393C3C">
        <w:rPr>
          <w:sz w:val="28"/>
          <w:szCs w:val="28"/>
        </w:rPr>
        <w:t>9</w:t>
      </w:r>
      <w:r w:rsidRPr="00E16C17">
        <w:rPr>
          <w:sz w:val="28"/>
          <w:szCs w:val="28"/>
        </w:rPr>
        <w:t xml:space="preserve"> год были выявлены следующие предложения по решению проблемных вопросов:</w:t>
      </w:r>
    </w:p>
    <w:p w:rsidR="007F7C61" w:rsidRPr="00E16C17" w:rsidRDefault="007F7C61" w:rsidP="007F7C61">
      <w:pPr>
        <w:pStyle w:val="a3"/>
        <w:tabs>
          <w:tab w:val="left" w:pos="709"/>
          <w:tab w:val="left" w:pos="851"/>
          <w:tab w:val="left" w:pos="993"/>
        </w:tabs>
        <w:suppressAutoHyphens/>
        <w:ind w:firstLine="709"/>
        <w:jc w:val="both"/>
        <w:rPr>
          <w:sz w:val="28"/>
          <w:szCs w:val="28"/>
        </w:rPr>
      </w:pPr>
      <w:r w:rsidRPr="00E16C17">
        <w:rPr>
          <w:sz w:val="28"/>
          <w:szCs w:val="28"/>
        </w:rPr>
        <w:t xml:space="preserve">а) принять меры административного </w:t>
      </w:r>
      <w:r>
        <w:rPr>
          <w:sz w:val="28"/>
          <w:szCs w:val="28"/>
        </w:rPr>
        <w:t>характера к виновным лицам (медицинским</w:t>
      </w:r>
      <w:r w:rsidRPr="00E16C17">
        <w:rPr>
          <w:sz w:val="28"/>
          <w:szCs w:val="28"/>
        </w:rPr>
        <w:t xml:space="preserve"> работникам) в случаях невыполнения требований законодательства</w:t>
      </w:r>
      <w:r w:rsidR="004D3D96" w:rsidRPr="004D3D96">
        <w:rPr>
          <w:sz w:val="28"/>
          <w:szCs w:val="28"/>
        </w:rPr>
        <w:t xml:space="preserve"> </w:t>
      </w:r>
      <w:r w:rsidR="004D3D96">
        <w:rPr>
          <w:sz w:val="28"/>
          <w:szCs w:val="28"/>
        </w:rPr>
        <w:t>П</w:t>
      </w:r>
      <w:r w:rsidR="000D0D7D">
        <w:rPr>
          <w:sz w:val="28"/>
          <w:szCs w:val="28"/>
        </w:rPr>
        <w:t xml:space="preserve">риднестровской </w:t>
      </w:r>
      <w:r w:rsidR="004D3D96">
        <w:rPr>
          <w:sz w:val="28"/>
          <w:szCs w:val="28"/>
        </w:rPr>
        <w:t>М</w:t>
      </w:r>
      <w:r w:rsidR="000D0D7D">
        <w:rPr>
          <w:sz w:val="28"/>
          <w:szCs w:val="28"/>
        </w:rPr>
        <w:t xml:space="preserve">олдавской </w:t>
      </w:r>
      <w:r w:rsidR="004D3D96">
        <w:rPr>
          <w:sz w:val="28"/>
          <w:szCs w:val="28"/>
        </w:rPr>
        <w:t>Р</w:t>
      </w:r>
      <w:r w:rsidR="000D0D7D">
        <w:rPr>
          <w:sz w:val="28"/>
          <w:szCs w:val="28"/>
        </w:rPr>
        <w:t>еспублики</w:t>
      </w:r>
      <w:r w:rsidRPr="00E16C17">
        <w:rPr>
          <w:sz w:val="28"/>
          <w:szCs w:val="28"/>
        </w:rPr>
        <w:t xml:space="preserve"> по вопросам иммунопрофилактики, а именно выставление ложных и необоснованных медицинских противопоказаний к вакцинации;</w:t>
      </w:r>
    </w:p>
    <w:p w:rsidR="007F7C61" w:rsidRPr="00E16C17" w:rsidRDefault="007F7C61" w:rsidP="007F7C61">
      <w:pPr>
        <w:pStyle w:val="a3"/>
        <w:tabs>
          <w:tab w:val="left" w:pos="709"/>
          <w:tab w:val="left" w:pos="851"/>
          <w:tab w:val="left" w:pos="993"/>
        </w:tabs>
        <w:suppressAutoHyphens/>
        <w:ind w:firstLine="709"/>
        <w:jc w:val="both"/>
        <w:rPr>
          <w:sz w:val="28"/>
          <w:szCs w:val="28"/>
        </w:rPr>
      </w:pPr>
      <w:r w:rsidRPr="00E16C17">
        <w:rPr>
          <w:sz w:val="28"/>
          <w:szCs w:val="28"/>
        </w:rPr>
        <w:t>б) премировать медицинских работников, достигнувших охвата вакцинацией населения</w:t>
      </w:r>
      <w:r>
        <w:rPr>
          <w:sz w:val="28"/>
          <w:szCs w:val="28"/>
        </w:rPr>
        <w:t xml:space="preserve"> на обслуживаемой территории 95–</w:t>
      </w:r>
      <w:r w:rsidRPr="00E16C17">
        <w:rPr>
          <w:sz w:val="28"/>
          <w:szCs w:val="28"/>
        </w:rPr>
        <w:t>98%;</w:t>
      </w:r>
    </w:p>
    <w:p w:rsidR="007F7C61" w:rsidRPr="00E16C17" w:rsidRDefault="007F7C61" w:rsidP="007F7C61">
      <w:pPr>
        <w:pStyle w:val="a3"/>
        <w:tabs>
          <w:tab w:val="left" w:pos="709"/>
          <w:tab w:val="left" w:pos="851"/>
          <w:tab w:val="left" w:pos="993"/>
        </w:tabs>
        <w:suppressAutoHyphens/>
        <w:ind w:firstLine="709"/>
        <w:jc w:val="both"/>
        <w:rPr>
          <w:sz w:val="28"/>
          <w:szCs w:val="28"/>
        </w:rPr>
      </w:pPr>
      <w:r w:rsidRPr="00E16C17">
        <w:rPr>
          <w:sz w:val="28"/>
          <w:szCs w:val="28"/>
        </w:rPr>
        <w:t xml:space="preserve">в) уделить большее внимание разделу иммунопрофилактики в период обучения студентов с высшим и средним медицинским образованием; </w:t>
      </w:r>
    </w:p>
    <w:p w:rsidR="007F7C61" w:rsidRPr="00E16C17" w:rsidRDefault="007F7C61" w:rsidP="007F7C61">
      <w:pPr>
        <w:pStyle w:val="a3"/>
        <w:tabs>
          <w:tab w:val="left" w:pos="709"/>
          <w:tab w:val="left" w:pos="851"/>
          <w:tab w:val="left" w:pos="993"/>
        </w:tabs>
        <w:suppressAutoHyphens/>
        <w:ind w:firstLine="709"/>
        <w:jc w:val="both"/>
        <w:rPr>
          <w:sz w:val="28"/>
          <w:szCs w:val="28"/>
        </w:rPr>
      </w:pPr>
      <w:r w:rsidRPr="00E16C17">
        <w:rPr>
          <w:sz w:val="28"/>
          <w:szCs w:val="28"/>
        </w:rPr>
        <w:t>г) включить раздел «Иммунопрофилактика», включающий организацию иммунопрофилактики, обеспечение безопасности иммунизации, медицинские про</w:t>
      </w:r>
      <w:r>
        <w:rPr>
          <w:sz w:val="28"/>
          <w:szCs w:val="28"/>
        </w:rPr>
        <w:t>тивопоказания к вакцинации и другое</w:t>
      </w:r>
      <w:r w:rsidRPr="00E16C17">
        <w:rPr>
          <w:sz w:val="28"/>
          <w:szCs w:val="28"/>
        </w:rPr>
        <w:t>, как обязательный в курсах усовершенствования врачей всех профилей (педиатров, терапевтов, неврологов,</w:t>
      </w:r>
      <w:r>
        <w:rPr>
          <w:sz w:val="28"/>
          <w:szCs w:val="28"/>
        </w:rPr>
        <w:t xml:space="preserve"> аллергологов, кардиологов и других</w:t>
      </w:r>
      <w:r w:rsidRPr="00E16C17">
        <w:rPr>
          <w:sz w:val="28"/>
          <w:szCs w:val="28"/>
        </w:rPr>
        <w:t xml:space="preserve">); </w:t>
      </w:r>
    </w:p>
    <w:p w:rsidR="007F7C61" w:rsidRPr="00E16C17" w:rsidRDefault="007F7C61" w:rsidP="007F7C61">
      <w:pPr>
        <w:pStyle w:val="a3"/>
        <w:tabs>
          <w:tab w:val="left" w:pos="709"/>
          <w:tab w:val="left" w:pos="851"/>
          <w:tab w:val="left" w:pos="993"/>
        </w:tabs>
        <w:suppressAutoHyphens/>
        <w:ind w:firstLine="709"/>
        <w:jc w:val="both"/>
        <w:rPr>
          <w:sz w:val="28"/>
          <w:szCs w:val="28"/>
        </w:rPr>
      </w:pPr>
      <w:r w:rsidRPr="00E16C17">
        <w:rPr>
          <w:sz w:val="28"/>
          <w:szCs w:val="28"/>
        </w:rPr>
        <w:t xml:space="preserve">д) </w:t>
      </w:r>
      <w:r>
        <w:rPr>
          <w:sz w:val="28"/>
          <w:szCs w:val="28"/>
        </w:rPr>
        <w:t>выделить в полном объеме фи</w:t>
      </w:r>
      <w:r w:rsidR="004D3D96">
        <w:rPr>
          <w:sz w:val="28"/>
          <w:szCs w:val="28"/>
        </w:rPr>
        <w:t>нансирование средств</w:t>
      </w:r>
      <w:r>
        <w:rPr>
          <w:sz w:val="28"/>
          <w:szCs w:val="28"/>
        </w:rPr>
        <w:t xml:space="preserve"> на все мероприятия</w:t>
      </w:r>
      <w:r w:rsidR="004D3D96" w:rsidRPr="004D3D96">
        <w:rPr>
          <w:sz w:val="28"/>
          <w:szCs w:val="28"/>
        </w:rPr>
        <w:t>,</w:t>
      </w:r>
      <w:r>
        <w:rPr>
          <w:sz w:val="28"/>
          <w:szCs w:val="28"/>
        </w:rPr>
        <w:t xml:space="preserve"> предусмотренные Законом Приднестровской Молдавской Республики «Об утверждении г</w:t>
      </w:r>
      <w:r w:rsidRPr="00E16C17">
        <w:rPr>
          <w:sz w:val="28"/>
          <w:szCs w:val="28"/>
        </w:rPr>
        <w:t>осударственной целевой программы «Иммунизация населения Приднестровско</w:t>
      </w:r>
      <w:r>
        <w:rPr>
          <w:sz w:val="28"/>
          <w:szCs w:val="28"/>
        </w:rPr>
        <w:t>й Молдавской Республики на 2016–</w:t>
      </w:r>
      <w:r w:rsidRPr="00E16C17">
        <w:rPr>
          <w:sz w:val="28"/>
          <w:szCs w:val="28"/>
        </w:rPr>
        <w:t>2020 г</w:t>
      </w:r>
      <w:r>
        <w:rPr>
          <w:sz w:val="28"/>
          <w:szCs w:val="28"/>
        </w:rPr>
        <w:t>оды</w:t>
      </w:r>
      <w:r w:rsidRPr="00E16C17">
        <w:rPr>
          <w:sz w:val="28"/>
          <w:szCs w:val="28"/>
        </w:rPr>
        <w:t>»;</w:t>
      </w:r>
    </w:p>
    <w:p w:rsidR="007F7C61" w:rsidRDefault="007F7C61" w:rsidP="007F7C61">
      <w:pPr>
        <w:pStyle w:val="a3"/>
        <w:tabs>
          <w:tab w:val="left" w:pos="709"/>
          <w:tab w:val="left" w:pos="851"/>
          <w:tab w:val="left" w:pos="993"/>
        </w:tabs>
        <w:suppressAutoHyphens/>
        <w:ind w:firstLine="709"/>
        <w:jc w:val="both"/>
        <w:rPr>
          <w:sz w:val="28"/>
          <w:szCs w:val="28"/>
        </w:rPr>
      </w:pPr>
      <w:r w:rsidRPr="00E16C17">
        <w:rPr>
          <w:sz w:val="28"/>
          <w:szCs w:val="28"/>
        </w:rPr>
        <w:t xml:space="preserve">е) </w:t>
      </w:r>
      <w:r>
        <w:rPr>
          <w:sz w:val="28"/>
          <w:szCs w:val="28"/>
        </w:rPr>
        <w:t>внести дополнения в Закон Приднестровской Молдавской Республики «Об иммунопрофилактике инфекционных болезней» в части дополнения пунктом о допуске детей в коллективы, образовательные учреждения и учреждения для отдыха при наличии у них прививок, проведенных в срок, предусмот</w:t>
      </w:r>
      <w:r w:rsidR="004F2A01">
        <w:rPr>
          <w:sz w:val="28"/>
          <w:szCs w:val="28"/>
        </w:rPr>
        <w:t>ренный</w:t>
      </w:r>
      <w:r>
        <w:rPr>
          <w:sz w:val="28"/>
          <w:szCs w:val="28"/>
        </w:rPr>
        <w:t xml:space="preserve"> к</w:t>
      </w:r>
      <w:r w:rsidR="007C7CBD">
        <w:rPr>
          <w:sz w:val="28"/>
          <w:szCs w:val="28"/>
        </w:rPr>
        <w:t>алендарем иммунизации населения.</w:t>
      </w:r>
      <w:bookmarkStart w:id="0" w:name="_GoBack"/>
      <w:bookmarkEnd w:id="0"/>
    </w:p>
    <w:p w:rsidR="00057731" w:rsidRDefault="00057731" w:rsidP="007F7C61">
      <w:pPr>
        <w:pStyle w:val="a3"/>
        <w:tabs>
          <w:tab w:val="left" w:pos="709"/>
          <w:tab w:val="left" w:pos="851"/>
          <w:tab w:val="left" w:pos="993"/>
        </w:tabs>
        <w:suppressAutoHyphens/>
        <w:ind w:firstLine="709"/>
        <w:jc w:val="both"/>
        <w:rPr>
          <w:sz w:val="28"/>
          <w:szCs w:val="28"/>
        </w:rPr>
      </w:pPr>
    </w:p>
    <w:p w:rsidR="00057731" w:rsidRPr="00057731" w:rsidRDefault="00057731" w:rsidP="007F7C61">
      <w:pPr>
        <w:pStyle w:val="a3"/>
        <w:tabs>
          <w:tab w:val="left" w:pos="709"/>
          <w:tab w:val="left" w:pos="851"/>
          <w:tab w:val="left" w:pos="993"/>
        </w:tabs>
        <w:suppressAutoHyphens/>
        <w:ind w:firstLine="709"/>
        <w:jc w:val="both"/>
        <w:rPr>
          <w:b/>
          <w:sz w:val="28"/>
          <w:szCs w:val="28"/>
        </w:rPr>
      </w:pPr>
      <w:r>
        <w:rPr>
          <w:sz w:val="28"/>
          <w:szCs w:val="28"/>
        </w:rPr>
        <w:t>На основании вышеизложенного</w:t>
      </w:r>
      <w:r w:rsidRPr="00057731">
        <w:rPr>
          <w:sz w:val="28"/>
          <w:szCs w:val="28"/>
        </w:rPr>
        <w:t xml:space="preserve">, </w:t>
      </w:r>
      <w:r>
        <w:rPr>
          <w:sz w:val="28"/>
          <w:szCs w:val="28"/>
        </w:rPr>
        <w:t>руководствуясь пунктом 3 статьи 101 Регламента Верховного Совета Приднестровской Молдавской Республики</w:t>
      </w:r>
      <w:r w:rsidRPr="00057731">
        <w:rPr>
          <w:sz w:val="28"/>
          <w:szCs w:val="28"/>
        </w:rPr>
        <w:t xml:space="preserve">, </w:t>
      </w:r>
      <w:r>
        <w:rPr>
          <w:sz w:val="28"/>
          <w:szCs w:val="28"/>
        </w:rPr>
        <w:lastRenderedPageBreak/>
        <w:t xml:space="preserve">Верховный Совет Приднестровской Молдавской Республики </w:t>
      </w:r>
      <w:r w:rsidRPr="00057731">
        <w:rPr>
          <w:b/>
          <w:sz w:val="28"/>
          <w:szCs w:val="28"/>
        </w:rPr>
        <w:t>ПОСТАНОВЛЯЕТ:</w:t>
      </w:r>
    </w:p>
    <w:p w:rsidR="007F7C61" w:rsidRPr="00494C00" w:rsidRDefault="007F7C61" w:rsidP="007F7C61">
      <w:pPr>
        <w:tabs>
          <w:tab w:val="num" w:pos="0"/>
        </w:tabs>
        <w:ind w:firstLine="720"/>
        <w:jc w:val="both"/>
        <w:rPr>
          <w:b/>
          <w:sz w:val="28"/>
          <w:szCs w:val="28"/>
        </w:rPr>
      </w:pPr>
    </w:p>
    <w:p w:rsidR="007F7C61" w:rsidRPr="00494C00" w:rsidRDefault="007F7C61" w:rsidP="007F7C61">
      <w:pPr>
        <w:tabs>
          <w:tab w:val="num" w:pos="0"/>
        </w:tabs>
        <w:ind w:firstLine="720"/>
        <w:jc w:val="both"/>
        <w:rPr>
          <w:sz w:val="28"/>
          <w:szCs w:val="28"/>
        </w:rPr>
      </w:pPr>
      <w:r w:rsidRPr="00494C00">
        <w:rPr>
          <w:sz w:val="28"/>
          <w:szCs w:val="28"/>
        </w:rPr>
        <w:t>1. Утвердить отчет о ходе реализации государственной целевой программы «Иммунизация населения Приднестровской Молдавской Республики на 2016–2020 годы» и об эффективности использования финансовых средств за 201</w:t>
      </w:r>
      <w:r>
        <w:rPr>
          <w:sz w:val="28"/>
          <w:szCs w:val="28"/>
        </w:rPr>
        <w:t>9</w:t>
      </w:r>
      <w:r w:rsidRPr="00494C00">
        <w:rPr>
          <w:sz w:val="28"/>
          <w:szCs w:val="28"/>
        </w:rPr>
        <w:t xml:space="preserve"> год.</w:t>
      </w:r>
    </w:p>
    <w:p w:rsidR="007F7C61" w:rsidRPr="00494C00" w:rsidRDefault="007F7C61" w:rsidP="007F7C61">
      <w:pPr>
        <w:jc w:val="both"/>
        <w:rPr>
          <w:sz w:val="28"/>
          <w:szCs w:val="28"/>
        </w:rPr>
      </w:pPr>
    </w:p>
    <w:p w:rsidR="007F7C61" w:rsidRDefault="007F7C61" w:rsidP="007F7C61">
      <w:pPr>
        <w:tabs>
          <w:tab w:val="num" w:pos="0"/>
        </w:tabs>
        <w:ind w:firstLine="709"/>
        <w:jc w:val="both"/>
        <w:rPr>
          <w:sz w:val="28"/>
          <w:szCs w:val="28"/>
        </w:rPr>
      </w:pPr>
      <w:r w:rsidRPr="00494C00">
        <w:rPr>
          <w:sz w:val="28"/>
          <w:szCs w:val="28"/>
        </w:rPr>
        <w:t>2. Настоящее Постановление вступает в силу со дня подписания и подлежит официальному опубликованию.</w:t>
      </w:r>
    </w:p>
    <w:p w:rsidR="00173C22" w:rsidRDefault="00173C22" w:rsidP="00173C22">
      <w:pPr>
        <w:tabs>
          <w:tab w:val="num" w:pos="0"/>
        </w:tabs>
        <w:ind w:firstLine="709"/>
        <w:jc w:val="both"/>
        <w:rPr>
          <w:sz w:val="28"/>
          <w:szCs w:val="28"/>
        </w:rPr>
      </w:pPr>
    </w:p>
    <w:p w:rsidR="00173C22" w:rsidRDefault="00173C22" w:rsidP="00173C22">
      <w:pPr>
        <w:tabs>
          <w:tab w:val="num" w:pos="0"/>
        </w:tabs>
        <w:ind w:firstLine="709"/>
        <w:jc w:val="both"/>
        <w:rPr>
          <w:sz w:val="28"/>
          <w:szCs w:val="28"/>
        </w:rPr>
      </w:pPr>
    </w:p>
    <w:p w:rsidR="00173C22" w:rsidRDefault="00173C22" w:rsidP="00173C22">
      <w:pPr>
        <w:tabs>
          <w:tab w:val="num" w:pos="0"/>
        </w:tabs>
        <w:ind w:firstLine="709"/>
        <w:jc w:val="both"/>
        <w:rPr>
          <w:sz w:val="28"/>
          <w:szCs w:val="28"/>
        </w:rPr>
      </w:pPr>
    </w:p>
    <w:p w:rsidR="00173C22" w:rsidRPr="000C1403" w:rsidRDefault="00173C22" w:rsidP="00173C22">
      <w:pPr>
        <w:rPr>
          <w:bCs/>
          <w:sz w:val="28"/>
          <w:szCs w:val="28"/>
          <w:lang w:eastAsia="en-US"/>
        </w:rPr>
      </w:pPr>
      <w:r w:rsidRPr="000C1403">
        <w:rPr>
          <w:bCs/>
          <w:sz w:val="28"/>
          <w:szCs w:val="28"/>
          <w:lang w:eastAsia="en-US"/>
        </w:rPr>
        <w:t xml:space="preserve">Председатель Верховного </w:t>
      </w:r>
    </w:p>
    <w:p w:rsidR="00173C22" w:rsidRPr="000C1403" w:rsidRDefault="00173C22" w:rsidP="00173C22">
      <w:pPr>
        <w:rPr>
          <w:sz w:val="28"/>
          <w:szCs w:val="28"/>
          <w:lang w:eastAsia="en-US"/>
        </w:rPr>
      </w:pPr>
      <w:r w:rsidRPr="000C1403">
        <w:rPr>
          <w:bCs/>
          <w:sz w:val="28"/>
          <w:szCs w:val="28"/>
          <w:lang w:eastAsia="en-US"/>
        </w:rPr>
        <w:t xml:space="preserve">Совета </w:t>
      </w:r>
      <w:r w:rsidRPr="000C1403">
        <w:rPr>
          <w:sz w:val="28"/>
          <w:szCs w:val="28"/>
          <w:lang w:eastAsia="en-US"/>
        </w:rPr>
        <w:t xml:space="preserve">Приднестровской </w:t>
      </w:r>
    </w:p>
    <w:p w:rsidR="00173C22" w:rsidRPr="000C1403" w:rsidRDefault="00173C22" w:rsidP="00173C22">
      <w:pPr>
        <w:rPr>
          <w:sz w:val="28"/>
          <w:szCs w:val="28"/>
          <w:lang w:eastAsia="en-US"/>
        </w:rPr>
      </w:pPr>
      <w:r w:rsidRPr="000C1403">
        <w:rPr>
          <w:sz w:val="28"/>
          <w:szCs w:val="28"/>
          <w:lang w:eastAsia="en-US"/>
        </w:rPr>
        <w:t>Молдавской Республики                                                          А. В. КОРШУНОВ</w:t>
      </w:r>
    </w:p>
    <w:p w:rsidR="00173C22" w:rsidRPr="000C1403" w:rsidRDefault="00173C22" w:rsidP="00173C22">
      <w:pPr>
        <w:rPr>
          <w:sz w:val="16"/>
          <w:szCs w:val="16"/>
        </w:rPr>
      </w:pPr>
    </w:p>
    <w:p w:rsidR="00173C22" w:rsidRPr="000C1403" w:rsidRDefault="00173C22" w:rsidP="00173C22">
      <w:pPr>
        <w:rPr>
          <w:sz w:val="28"/>
          <w:szCs w:val="28"/>
        </w:rPr>
      </w:pPr>
      <w:r w:rsidRPr="000C1403">
        <w:rPr>
          <w:sz w:val="28"/>
          <w:szCs w:val="28"/>
        </w:rPr>
        <w:t xml:space="preserve">г. Тирасполь </w:t>
      </w:r>
    </w:p>
    <w:p w:rsidR="00173C22" w:rsidRPr="000C1403" w:rsidRDefault="00173C22" w:rsidP="00173C22">
      <w:pPr>
        <w:rPr>
          <w:sz w:val="28"/>
          <w:szCs w:val="28"/>
        </w:rPr>
      </w:pPr>
      <w:r w:rsidRPr="000C1403">
        <w:rPr>
          <w:sz w:val="28"/>
          <w:szCs w:val="28"/>
        </w:rPr>
        <w:t>__ июля 2020 года</w:t>
      </w:r>
    </w:p>
    <w:p w:rsidR="00173C22" w:rsidRPr="0081365E" w:rsidRDefault="00173C22" w:rsidP="00173C22">
      <w:pPr>
        <w:jc w:val="both"/>
        <w:rPr>
          <w:lang w:val="en-US"/>
        </w:rPr>
      </w:pPr>
      <w:r w:rsidRPr="000C1403">
        <w:rPr>
          <w:sz w:val="28"/>
          <w:szCs w:val="28"/>
        </w:rPr>
        <w:t xml:space="preserve">№ </w:t>
      </w:r>
      <w:r w:rsidR="0081365E">
        <w:rPr>
          <w:sz w:val="28"/>
          <w:szCs w:val="28"/>
          <w:lang w:val="en-US"/>
        </w:rPr>
        <w:t>3555</w:t>
      </w:r>
    </w:p>
    <w:p w:rsidR="00173C22" w:rsidRPr="0032394A" w:rsidRDefault="00173C22" w:rsidP="00173C22">
      <w:pPr>
        <w:tabs>
          <w:tab w:val="num" w:pos="0"/>
        </w:tabs>
        <w:ind w:firstLine="709"/>
        <w:jc w:val="both"/>
        <w:rPr>
          <w:sz w:val="28"/>
          <w:szCs w:val="28"/>
        </w:rPr>
      </w:pPr>
    </w:p>
    <w:p w:rsidR="00173C22" w:rsidRPr="00D03E21" w:rsidRDefault="00173C22" w:rsidP="00173C22">
      <w:pPr>
        <w:outlineLvl w:val="0"/>
        <w:rPr>
          <w:sz w:val="16"/>
          <w:szCs w:val="16"/>
        </w:rPr>
      </w:pPr>
    </w:p>
    <w:p w:rsidR="00C77006" w:rsidRDefault="00C77006"/>
    <w:sectPr w:rsidR="00C77006" w:rsidSect="0089732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E96" w:rsidRDefault="00B55E96" w:rsidP="0089732B">
      <w:r>
        <w:separator/>
      </w:r>
    </w:p>
  </w:endnote>
  <w:endnote w:type="continuationSeparator" w:id="0">
    <w:p w:rsidR="00B55E96" w:rsidRDefault="00B55E96" w:rsidP="0089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E96" w:rsidRDefault="00B55E96" w:rsidP="0089732B">
      <w:r>
        <w:separator/>
      </w:r>
    </w:p>
  </w:footnote>
  <w:footnote w:type="continuationSeparator" w:id="0">
    <w:p w:rsidR="00B55E96" w:rsidRDefault="00B55E96" w:rsidP="00897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527859"/>
      <w:docPartObj>
        <w:docPartGallery w:val="Page Numbers (Top of Page)"/>
        <w:docPartUnique/>
      </w:docPartObj>
    </w:sdtPr>
    <w:sdtEndPr/>
    <w:sdtContent>
      <w:p w:rsidR="0089732B" w:rsidRDefault="0089732B">
        <w:pPr>
          <w:pStyle w:val="a7"/>
          <w:jc w:val="center"/>
        </w:pPr>
        <w:r>
          <w:fldChar w:fldCharType="begin"/>
        </w:r>
        <w:r>
          <w:instrText>PAGE   \* MERGEFORMAT</w:instrText>
        </w:r>
        <w:r>
          <w:fldChar w:fldCharType="separate"/>
        </w:r>
        <w:r w:rsidR="007C7CBD">
          <w:rPr>
            <w:noProof/>
          </w:rPr>
          <w:t>5</w:t>
        </w:r>
        <w:r>
          <w:fldChar w:fldCharType="end"/>
        </w:r>
      </w:p>
    </w:sdtContent>
  </w:sdt>
  <w:p w:rsidR="0089732B" w:rsidRDefault="0089732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6"/>
    <w:rsid w:val="00057731"/>
    <w:rsid w:val="000D0D7D"/>
    <w:rsid w:val="00173C22"/>
    <w:rsid w:val="0022663D"/>
    <w:rsid w:val="00252256"/>
    <w:rsid w:val="00363A3A"/>
    <w:rsid w:val="003A3ACC"/>
    <w:rsid w:val="0043466B"/>
    <w:rsid w:val="00480C89"/>
    <w:rsid w:val="004D3D96"/>
    <w:rsid w:val="004F2A01"/>
    <w:rsid w:val="00557D56"/>
    <w:rsid w:val="006A496F"/>
    <w:rsid w:val="007C7CBD"/>
    <w:rsid w:val="007F7C61"/>
    <w:rsid w:val="0081365E"/>
    <w:rsid w:val="0089732B"/>
    <w:rsid w:val="00A17DEE"/>
    <w:rsid w:val="00B55E96"/>
    <w:rsid w:val="00C02FB5"/>
    <w:rsid w:val="00C7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761F1-51D7-468E-90DA-08128F2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7C61"/>
    <w:pPr>
      <w:jc w:val="center"/>
    </w:pPr>
    <w:rPr>
      <w:rFonts w:eastAsia="Calibri"/>
    </w:rPr>
  </w:style>
  <w:style w:type="character" w:customStyle="1" w:styleId="a4">
    <w:name w:val="Основной текст Знак"/>
    <w:basedOn w:val="a0"/>
    <w:link w:val="a3"/>
    <w:rsid w:val="007F7C61"/>
    <w:rPr>
      <w:rFonts w:ascii="Times New Roman" w:eastAsia="Calibri" w:hAnsi="Times New Roman" w:cs="Times New Roman"/>
      <w:sz w:val="24"/>
      <w:szCs w:val="24"/>
      <w:lang w:eastAsia="ru-RU"/>
    </w:rPr>
  </w:style>
  <w:style w:type="paragraph" w:styleId="a5">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6"/>
    <w:rsid w:val="007F7C61"/>
    <w:rPr>
      <w:rFonts w:ascii="Courier New" w:hAnsi="Courier New" w:cs="Courier New"/>
      <w:sz w:val="20"/>
      <w:szCs w:val="20"/>
    </w:rPr>
  </w:style>
  <w:style w:type="character" w:customStyle="1" w:styleId="a6">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5"/>
    <w:rsid w:val="007F7C61"/>
    <w:rPr>
      <w:rFonts w:ascii="Courier New" w:eastAsia="Times New Roman" w:hAnsi="Courier New" w:cs="Courier New"/>
      <w:sz w:val="20"/>
      <w:szCs w:val="20"/>
      <w:lang w:eastAsia="ru-RU"/>
    </w:rPr>
  </w:style>
  <w:style w:type="paragraph" w:styleId="a7">
    <w:name w:val="header"/>
    <w:basedOn w:val="a"/>
    <w:link w:val="a8"/>
    <w:uiPriority w:val="99"/>
    <w:unhideWhenUsed/>
    <w:rsid w:val="0089732B"/>
    <w:pPr>
      <w:tabs>
        <w:tab w:val="center" w:pos="4677"/>
        <w:tab w:val="right" w:pos="9355"/>
      </w:tabs>
    </w:pPr>
  </w:style>
  <w:style w:type="character" w:customStyle="1" w:styleId="a8">
    <w:name w:val="Верхний колонтитул Знак"/>
    <w:basedOn w:val="a0"/>
    <w:link w:val="a7"/>
    <w:uiPriority w:val="99"/>
    <w:rsid w:val="0089732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9732B"/>
    <w:pPr>
      <w:tabs>
        <w:tab w:val="center" w:pos="4677"/>
        <w:tab w:val="right" w:pos="9355"/>
      </w:tabs>
    </w:pPr>
  </w:style>
  <w:style w:type="character" w:customStyle="1" w:styleId="aa">
    <w:name w:val="Нижний колонтитул Знак"/>
    <w:basedOn w:val="a0"/>
    <w:link w:val="a9"/>
    <w:uiPriority w:val="99"/>
    <w:rsid w:val="0089732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C7CBD"/>
    <w:rPr>
      <w:rFonts w:ascii="Segoe UI" w:hAnsi="Segoe UI" w:cs="Segoe UI"/>
      <w:sz w:val="18"/>
      <w:szCs w:val="18"/>
    </w:rPr>
  </w:style>
  <w:style w:type="character" w:customStyle="1" w:styleId="ac">
    <w:name w:val="Текст выноски Знак"/>
    <w:basedOn w:val="a0"/>
    <w:link w:val="ab"/>
    <w:uiPriority w:val="99"/>
    <w:semiHidden/>
    <w:rsid w:val="007C7C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1573</Words>
  <Characters>8968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Панаит Олеся Ивановна</dc:creator>
  <cp:keywords/>
  <dc:description/>
  <cp:lastModifiedBy>Гончар Елена Дмитриевна</cp:lastModifiedBy>
  <cp:revision>14</cp:revision>
  <cp:lastPrinted>2020-07-16T13:06:00Z</cp:lastPrinted>
  <dcterms:created xsi:type="dcterms:W3CDTF">2020-06-26T08:22:00Z</dcterms:created>
  <dcterms:modified xsi:type="dcterms:W3CDTF">2020-07-16T13:07:00Z</dcterms:modified>
</cp:coreProperties>
</file>