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C65" w:rsidRPr="00F34C65" w:rsidRDefault="00F34C65" w:rsidP="00F34C65">
      <w:pPr>
        <w:spacing w:after="0" w:line="240" w:lineRule="auto"/>
        <w:jc w:val="center"/>
        <w:rPr>
          <w:rFonts w:ascii="Times New Roman" w:eastAsia="Times New Roman" w:hAnsi="Times New Roman" w:cs="Times New Roman"/>
          <w:sz w:val="28"/>
          <w:szCs w:val="28"/>
        </w:rPr>
      </w:pPr>
      <w:r w:rsidRPr="00F34C65">
        <w:rPr>
          <w:rFonts w:ascii="Times New Roman" w:eastAsia="Times New Roman" w:hAnsi="Times New Roman" w:cs="Times New Roman"/>
          <w:sz w:val="26"/>
          <w:szCs w:val="26"/>
        </w:rPr>
        <w:t xml:space="preserve">Сравнительная таблица </w:t>
      </w:r>
      <w:r w:rsidRPr="00F34C65">
        <w:rPr>
          <w:rFonts w:ascii="Times New Roman" w:eastAsia="Times New Roman" w:hAnsi="Times New Roman" w:cs="Times New Roman"/>
          <w:sz w:val="26"/>
          <w:szCs w:val="26"/>
        </w:rPr>
        <w:br/>
        <w:t xml:space="preserve">к проекту конституционного закона Приднестровской Молдавской Республики </w:t>
      </w:r>
      <w:r w:rsidRPr="00F34C65">
        <w:rPr>
          <w:rFonts w:ascii="Times New Roman" w:eastAsia="Times New Roman" w:hAnsi="Times New Roman" w:cs="Times New Roman"/>
          <w:sz w:val="26"/>
          <w:szCs w:val="26"/>
        </w:rPr>
        <w:br/>
        <w:t>«</w:t>
      </w:r>
      <w:r w:rsidRPr="00F34C65">
        <w:rPr>
          <w:rFonts w:ascii="Times New Roman" w:eastAsia="Times New Roman" w:hAnsi="Times New Roman" w:cs="Times New Roman"/>
          <w:sz w:val="28"/>
          <w:szCs w:val="28"/>
        </w:rPr>
        <w:t xml:space="preserve">О внесении изменений в Конституционный закон </w:t>
      </w:r>
      <w:r w:rsidRPr="00F34C65">
        <w:rPr>
          <w:rFonts w:ascii="Times New Roman" w:eastAsia="Times New Roman" w:hAnsi="Times New Roman" w:cs="Times New Roman"/>
          <w:sz w:val="28"/>
          <w:szCs w:val="28"/>
        </w:rPr>
        <w:br/>
        <w:t xml:space="preserve">Приднестровской Молдавской Республики «О статусе судей </w:t>
      </w:r>
      <w:r w:rsidRPr="00F34C65">
        <w:rPr>
          <w:rFonts w:ascii="Times New Roman" w:eastAsia="Times New Roman" w:hAnsi="Times New Roman" w:cs="Times New Roman"/>
          <w:sz w:val="28"/>
          <w:szCs w:val="28"/>
        </w:rPr>
        <w:br/>
        <w:t>в Приднестровской Молдавской Республике»</w:t>
      </w:r>
    </w:p>
    <w:p w:rsidR="00F34C65" w:rsidRPr="00F34C65" w:rsidRDefault="00F34C65" w:rsidP="00F34C65">
      <w:pPr>
        <w:spacing w:after="0" w:line="240" w:lineRule="auto"/>
        <w:ind w:firstLine="540"/>
        <w:jc w:val="center"/>
        <w:outlineLvl w:val="0"/>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26"/>
      </w:tblGrid>
      <w:tr w:rsidR="00F34C65" w:rsidRPr="00F34C65" w:rsidTr="004D1E1D">
        <w:tc>
          <w:tcPr>
            <w:tcW w:w="5006" w:type="dxa"/>
            <w:shd w:val="clear" w:color="auto" w:fill="auto"/>
          </w:tcPr>
          <w:p w:rsidR="00F34C65" w:rsidRPr="00F34C65" w:rsidRDefault="00F34C65" w:rsidP="00F34C65">
            <w:pPr>
              <w:spacing w:after="0" w:line="240" w:lineRule="auto"/>
              <w:jc w:val="center"/>
              <w:outlineLvl w:val="0"/>
              <w:rPr>
                <w:rFonts w:ascii="Times New Roman" w:eastAsia="Times New Roman" w:hAnsi="Times New Roman" w:cs="Times New Roman"/>
                <w:b/>
                <w:sz w:val="26"/>
                <w:szCs w:val="26"/>
              </w:rPr>
            </w:pPr>
          </w:p>
          <w:p w:rsidR="00F34C65" w:rsidRPr="00F34C65" w:rsidRDefault="00F34C65" w:rsidP="00F34C65">
            <w:pPr>
              <w:spacing w:after="0" w:line="240" w:lineRule="auto"/>
              <w:jc w:val="center"/>
              <w:outlineLvl w:val="0"/>
              <w:rPr>
                <w:rFonts w:ascii="Times New Roman" w:eastAsia="Times New Roman" w:hAnsi="Times New Roman" w:cs="Times New Roman"/>
                <w:b/>
                <w:sz w:val="26"/>
                <w:szCs w:val="26"/>
              </w:rPr>
            </w:pPr>
            <w:r w:rsidRPr="00F34C65">
              <w:rPr>
                <w:rFonts w:ascii="Times New Roman" w:eastAsia="Times New Roman" w:hAnsi="Times New Roman" w:cs="Times New Roman"/>
                <w:b/>
                <w:sz w:val="26"/>
                <w:szCs w:val="26"/>
              </w:rPr>
              <w:t>Текущая редакция</w:t>
            </w:r>
          </w:p>
        </w:tc>
        <w:tc>
          <w:tcPr>
            <w:tcW w:w="5006" w:type="dxa"/>
            <w:shd w:val="clear" w:color="auto" w:fill="auto"/>
          </w:tcPr>
          <w:p w:rsidR="00F34C65" w:rsidRPr="00F34C65" w:rsidRDefault="00F34C65" w:rsidP="00F34C65">
            <w:pPr>
              <w:spacing w:after="0" w:line="240" w:lineRule="auto"/>
              <w:jc w:val="center"/>
              <w:outlineLvl w:val="0"/>
              <w:rPr>
                <w:rFonts w:ascii="Times New Roman" w:eastAsia="Times New Roman" w:hAnsi="Times New Roman" w:cs="Times New Roman"/>
                <w:b/>
                <w:sz w:val="26"/>
                <w:szCs w:val="26"/>
              </w:rPr>
            </w:pPr>
          </w:p>
          <w:p w:rsidR="00F34C65" w:rsidRPr="00F34C65" w:rsidRDefault="00F34C65" w:rsidP="00F34C65">
            <w:pPr>
              <w:spacing w:after="0" w:line="240" w:lineRule="auto"/>
              <w:jc w:val="center"/>
              <w:outlineLvl w:val="0"/>
              <w:rPr>
                <w:rFonts w:ascii="Times New Roman" w:eastAsia="Times New Roman" w:hAnsi="Times New Roman" w:cs="Times New Roman"/>
                <w:b/>
                <w:sz w:val="26"/>
                <w:szCs w:val="26"/>
              </w:rPr>
            </w:pPr>
            <w:r w:rsidRPr="00F34C65">
              <w:rPr>
                <w:rFonts w:ascii="Times New Roman" w:eastAsia="Times New Roman" w:hAnsi="Times New Roman" w:cs="Times New Roman"/>
                <w:b/>
                <w:sz w:val="26"/>
                <w:szCs w:val="26"/>
              </w:rPr>
              <w:t>Предлагаемая редакция</w:t>
            </w:r>
          </w:p>
          <w:p w:rsidR="00F34C65" w:rsidRPr="00F34C65" w:rsidRDefault="00F34C65" w:rsidP="00F34C65">
            <w:pPr>
              <w:spacing w:after="0" w:line="240" w:lineRule="auto"/>
              <w:jc w:val="center"/>
              <w:outlineLvl w:val="0"/>
              <w:rPr>
                <w:rFonts w:ascii="Times New Roman" w:eastAsia="Times New Roman" w:hAnsi="Times New Roman" w:cs="Times New Roman"/>
                <w:b/>
                <w:sz w:val="26"/>
                <w:szCs w:val="26"/>
              </w:rPr>
            </w:pPr>
          </w:p>
        </w:tc>
      </w:tr>
      <w:tr w:rsidR="00F34C65" w:rsidRPr="00F34C65" w:rsidTr="004D1E1D">
        <w:tc>
          <w:tcPr>
            <w:tcW w:w="5006" w:type="dxa"/>
            <w:shd w:val="clear" w:color="auto" w:fill="auto"/>
          </w:tcPr>
          <w:p w:rsidR="00F34C65" w:rsidRPr="00F34C65" w:rsidRDefault="00F34C65" w:rsidP="00F34C65">
            <w:pPr>
              <w:autoSpaceDE w:val="0"/>
              <w:autoSpaceDN w:val="0"/>
              <w:adjustRightInd w:val="0"/>
              <w:spacing w:after="0" w:line="240" w:lineRule="auto"/>
              <w:ind w:firstLine="426"/>
              <w:jc w:val="both"/>
              <w:outlineLvl w:val="0"/>
              <w:rPr>
                <w:rFonts w:ascii="Times New Roman" w:eastAsia="Times New Roman" w:hAnsi="Times New Roman" w:cs="Times New Roman"/>
                <w:sz w:val="28"/>
                <w:szCs w:val="28"/>
              </w:rPr>
            </w:pPr>
            <w:r w:rsidRPr="00F34C65">
              <w:rPr>
                <w:rFonts w:ascii="Times New Roman" w:eastAsia="Times New Roman" w:hAnsi="Times New Roman" w:cs="Times New Roman"/>
                <w:b/>
                <w:sz w:val="28"/>
                <w:szCs w:val="28"/>
              </w:rPr>
              <w:t>Статья 6.</w:t>
            </w:r>
            <w:r w:rsidRPr="00F34C65">
              <w:rPr>
                <w:rFonts w:ascii="Times New Roman" w:eastAsia="Times New Roman" w:hAnsi="Times New Roman" w:cs="Times New Roman"/>
                <w:sz w:val="28"/>
                <w:szCs w:val="28"/>
              </w:rPr>
              <w:t xml:space="preserve"> Отбор кандидатов на должность судьи </w:t>
            </w:r>
          </w:p>
          <w:p w:rsidR="00F34C65" w:rsidRPr="00F34C65" w:rsidRDefault="00F34C65" w:rsidP="00F34C65">
            <w:pPr>
              <w:autoSpaceDE w:val="0"/>
              <w:autoSpaceDN w:val="0"/>
              <w:adjustRightInd w:val="0"/>
              <w:spacing w:after="0" w:line="240" w:lineRule="auto"/>
              <w:ind w:firstLine="426"/>
              <w:jc w:val="both"/>
              <w:rPr>
                <w:rFonts w:ascii="Times New Roman" w:eastAsia="Times New Roman" w:hAnsi="Times New Roman" w:cs="Times New Roman"/>
                <w:sz w:val="28"/>
                <w:szCs w:val="28"/>
              </w:rPr>
            </w:pPr>
          </w:p>
          <w:p w:rsidR="00F34C65" w:rsidRPr="00F34C65" w:rsidRDefault="00F34C65" w:rsidP="00F34C65">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F34C65">
              <w:rPr>
                <w:rFonts w:ascii="Times New Roman" w:eastAsia="Times New Roman" w:hAnsi="Times New Roman" w:cs="Times New Roman"/>
                <w:sz w:val="28"/>
                <w:szCs w:val="28"/>
              </w:rPr>
              <w:t xml:space="preserve">1. Отбор кандидатов на должность судьи осуществляется на конкурсной основе. </w:t>
            </w:r>
          </w:p>
          <w:p w:rsidR="00F34C65" w:rsidRPr="00F34C65" w:rsidRDefault="00F34C65" w:rsidP="00F34C65">
            <w:pPr>
              <w:spacing w:after="0" w:line="240" w:lineRule="auto"/>
              <w:ind w:firstLine="426"/>
              <w:jc w:val="both"/>
              <w:rPr>
                <w:rFonts w:ascii="Times New Roman" w:eastAsia="Times New Roman" w:hAnsi="Times New Roman" w:cs="Times New Roman"/>
                <w:sz w:val="28"/>
                <w:szCs w:val="28"/>
              </w:rPr>
            </w:pPr>
            <w:r w:rsidRPr="00F34C65">
              <w:rPr>
                <w:rFonts w:ascii="Times New Roman" w:eastAsia="Times New Roman" w:hAnsi="Times New Roman" w:cs="Times New Roman"/>
                <w:sz w:val="28"/>
                <w:szCs w:val="28"/>
              </w:rPr>
              <w:t xml:space="preserve">2. Председатель суда, в котором открылась вакантная должность судьи, сообщает об этом в соответствующую квалификационную коллегию судей не позднее чем через </w:t>
            </w:r>
            <w:r w:rsidRPr="00F34C65">
              <w:rPr>
                <w:rFonts w:ascii="Times New Roman" w:eastAsia="Times New Roman" w:hAnsi="Times New Roman" w:cs="Times New Roman"/>
                <w:b/>
                <w:sz w:val="28"/>
                <w:szCs w:val="28"/>
              </w:rPr>
              <w:t>десять дней</w:t>
            </w:r>
            <w:r w:rsidRPr="00F34C65">
              <w:rPr>
                <w:rFonts w:ascii="Times New Roman" w:eastAsia="Times New Roman" w:hAnsi="Times New Roman" w:cs="Times New Roman"/>
                <w:sz w:val="28"/>
                <w:szCs w:val="28"/>
              </w:rPr>
              <w:t xml:space="preserve"> после открытия вакансии. Квалификационная коллегия судей не позднее чем через </w:t>
            </w:r>
            <w:r w:rsidRPr="00F34C65">
              <w:rPr>
                <w:rFonts w:ascii="Times New Roman" w:eastAsia="Times New Roman" w:hAnsi="Times New Roman" w:cs="Times New Roman"/>
                <w:b/>
                <w:sz w:val="28"/>
                <w:szCs w:val="28"/>
              </w:rPr>
              <w:t>десять дней</w:t>
            </w:r>
            <w:r w:rsidRPr="00F34C65">
              <w:rPr>
                <w:rFonts w:ascii="Times New Roman" w:eastAsia="Times New Roman" w:hAnsi="Times New Roman" w:cs="Times New Roman"/>
                <w:sz w:val="28"/>
                <w:szCs w:val="28"/>
              </w:rPr>
              <w:t xml:space="preserve"> после получения сообщения председателя суда объявляет об открытии вакансии в средствах массовой информации с указанием времени и места приема заявления от кандидатов на должность судьи, а также времени и места рассмотрения поступивших заявлений.</w:t>
            </w:r>
          </w:p>
          <w:p w:rsidR="00F34C65" w:rsidRPr="00F34C65" w:rsidRDefault="00F34C65" w:rsidP="00F34C65">
            <w:pPr>
              <w:spacing w:after="0" w:line="240" w:lineRule="auto"/>
              <w:ind w:firstLine="426"/>
              <w:jc w:val="both"/>
              <w:rPr>
                <w:rFonts w:ascii="Times New Roman" w:eastAsia="Times New Roman" w:hAnsi="Times New Roman" w:cs="Times New Roman"/>
                <w:sz w:val="28"/>
                <w:szCs w:val="28"/>
              </w:rPr>
            </w:pPr>
            <w:r w:rsidRPr="00F34C65">
              <w:rPr>
                <w:rFonts w:ascii="Times New Roman" w:eastAsia="Times New Roman" w:hAnsi="Times New Roman" w:cs="Times New Roman"/>
                <w:sz w:val="28"/>
                <w:szCs w:val="28"/>
              </w:rPr>
              <w:t xml:space="preserve">3. Любой гражданин, удовлетворяющий требованиям, предъявляемым </w:t>
            </w:r>
            <w:r w:rsidRPr="00F34C65">
              <w:rPr>
                <w:rFonts w:ascii="Times New Roman" w:eastAsia="Times New Roman" w:hAnsi="Times New Roman" w:cs="Times New Roman"/>
                <w:b/>
                <w:sz w:val="28"/>
                <w:szCs w:val="28"/>
              </w:rPr>
              <w:t>настоящим Конституционным законом</w:t>
            </w:r>
            <w:r w:rsidRPr="00F34C65">
              <w:rPr>
                <w:rFonts w:ascii="Times New Roman" w:eastAsia="Times New Roman" w:hAnsi="Times New Roman" w:cs="Times New Roman"/>
                <w:sz w:val="28"/>
                <w:szCs w:val="28"/>
              </w:rPr>
              <w:t xml:space="preserve"> к кандидатам на должность судьи, вправе сдать квалификационный экзамен на должность судьи, обратившись для этого в экзаменационную комиссию с заявлением о сдаче квалификационного экзамена.</w:t>
            </w:r>
          </w:p>
          <w:p w:rsidR="00F34C65" w:rsidRPr="00F34C65" w:rsidRDefault="00F34C65" w:rsidP="00F34C65">
            <w:pPr>
              <w:spacing w:after="0" w:line="240" w:lineRule="auto"/>
              <w:ind w:firstLine="426"/>
              <w:jc w:val="both"/>
              <w:rPr>
                <w:rFonts w:ascii="Times New Roman" w:eastAsia="Times New Roman" w:hAnsi="Times New Roman" w:cs="Times New Roman"/>
                <w:b/>
                <w:sz w:val="28"/>
                <w:szCs w:val="28"/>
              </w:rPr>
            </w:pPr>
            <w:r w:rsidRPr="00F34C65">
              <w:rPr>
                <w:rFonts w:ascii="Times New Roman" w:eastAsia="Times New Roman" w:hAnsi="Times New Roman" w:cs="Times New Roman"/>
                <w:b/>
                <w:sz w:val="28"/>
                <w:szCs w:val="28"/>
              </w:rPr>
              <w:t>Помимо указанного заявления в экзаменационную комиссию представляются:</w:t>
            </w:r>
          </w:p>
          <w:p w:rsidR="00F34C65" w:rsidRPr="00F34C65" w:rsidRDefault="00F34C65" w:rsidP="00F34C65">
            <w:pPr>
              <w:spacing w:after="0" w:line="240" w:lineRule="auto"/>
              <w:ind w:firstLine="426"/>
              <w:jc w:val="both"/>
              <w:rPr>
                <w:rFonts w:ascii="Times New Roman" w:eastAsia="Times New Roman" w:hAnsi="Times New Roman" w:cs="Times New Roman"/>
                <w:b/>
                <w:sz w:val="28"/>
                <w:szCs w:val="28"/>
              </w:rPr>
            </w:pPr>
            <w:r w:rsidRPr="00F34C65">
              <w:rPr>
                <w:rFonts w:ascii="Times New Roman" w:eastAsia="Times New Roman" w:hAnsi="Times New Roman" w:cs="Times New Roman"/>
                <w:b/>
                <w:sz w:val="28"/>
                <w:szCs w:val="28"/>
              </w:rPr>
              <w:t xml:space="preserve">а) подлинник документа, удостоверяющего личность кандидата как гражданина </w:t>
            </w:r>
            <w:r w:rsidRPr="00F34C65">
              <w:rPr>
                <w:rFonts w:ascii="Times New Roman" w:eastAsia="Times New Roman" w:hAnsi="Times New Roman" w:cs="Times New Roman"/>
                <w:b/>
                <w:sz w:val="28"/>
                <w:szCs w:val="28"/>
              </w:rPr>
              <w:lastRenderedPageBreak/>
              <w:t>Приднестровской Молдавской Республики, или его копия;</w:t>
            </w:r>
          </w:p>
          <w:p w:rsidR="00F34C65" w:rsidRPr="00F34C65" w:rsidRDefault="00F34C65" w:rsidP="00F34C65">
            <w:pPr>
              <w:spacing w:after="0" w:line="240" w:lineRule="auto"/>
              <w:ind w:firstLine="426"/>
              <w:jc w:val="both"/>
              <w:rPr>
                <w:rFonts w:ascii="Times New Roman" w:eastAsia="Times New Roman" w:hAnsi="Times New Roman" w:cs="Times New Roman"/>
                <w:b/>
                <w:sz w:val="28"/>
                <w:szCs w:val="28"/>
              </w:rPr>
            </w:pPr>
            <w:r w:rsidRPr="00F34C65">
              <w:rPr>
                <w:rFonts w:ascii="Times New Roman" w:eastAsia="Times New Roman" w:hAnsi="Times New Roman" w:cs="Times New Roman"/>
                <w:b/>
                <w:sz w:val="28"/>
                <w:szCs w:val="28"/>
              </w:rPr>
              <w:t>б) анкета, содержащая биографические сведения о кандидате;</w:t>
            </w:r>
          </w:p>
          <w:p w:rsidR="00F34C65" w:rsidRPr="00F34C65" w:rsidRDefault="00F34C65" w:rsidP="00F34C65">
            <w:pPr>
              <w:spacing w:after="0" w:line="240" w:lineRule="auto"/>
              <w:ind w:firstLine="426"/>
              <w:jc w:val="both"/>
              <w:rPr>
                <w:rFonts w:ascii="Times New Roman" w:eastAsia="Times New Roman" w:hAnsi="Times New Roman" w:cs="Times New Roman"/>
                <w:b/>
                <w:sz w:val="28"/>
                <w:szCs w:val="28"/>
              </w:rPr>
            </w:pPr>
            <w:r w:rsidRPr="00F34C65">
              <w:rPr>
                <w:rFonts w:ascii="Times New Roman" w:eastAsia="Times New Roman" w:hAnsi="Times New Roman" w:cs="Times New Roman"/>
                <w:b/>
                <w:sz w:val="28"/>
                <w:szCs w:val="28"/>
              </w:rPr>
              <w:t>в) подлинник документа, подтверждающего наличие высшего юридического образования кандидата, или его копия;</w:t>
            </w:r>
          </w:p>
          <w:p w:rsidR="00F34C65" w:rsidRPr="00F34C65" w:rsidRDefault="00F34C65" w:rsidP="00F34C65">
            <w:pPr>
              <w:spacing w:after="0" w:line="240" w:lineRule="auto"/>
              <w:ind w:firstLine="426"/>
              <w:jc w:val="both"/>
              <w:rPr>
                <w:rFonts w:ascii="Times New Roman" w:eastAsia="Times New Roman" w:hAnsi="Times New Roman" w:cs="Times New Roman"/>
                <w:b/>
                <w:sz w:val="28"/>
                <w:szCs w:val="28"/>
              </w:rPr>
            </w:pPr>
            <w:r w:rsidRPr="00F34C65">
              <w:rPr>
                <w:rFonts w:ascii="Times New Roman" w:eastAsia="Times New Roman" w:hAnsi="Times New Roman" w:cs="Times New Roman"/>
                <w:b/>
                <w:sz w:val="28"/>
                <w:szCs w:val="28"/>
              </w:rPr>
              <w:t>г) подлинники трудовой книжки, иных документов, подтверждающих трудовую деятельность кандидата, или их копии;</w:t>
            </w:r>
          </w:p>
          <w:p w:rsidR="00F34C65" w:rsidRPr="00F34C65" w:rsidRDefault="00F34C65" w:rsidP="00F34C65">
            <w:pPr>
              <w:spacing w:after="0" w:line="240" w:lineRule="auto"/>
              <w:ind w:firstLine="426"/>
              <w:jc w:val="both"/>
              <w:rPr>
                <w:rFonts w:ascii="Times New Roman" w:eastAsia="Times New Roman" w:hAnsi="Times New Roman" w:cs="Times New Roman"/>
                <w:b/>
                <w:sz w:val="28"/>
                <w:szCs w:val="28"/>
              </w:rPr>
            </w:pPr>
            <w:r w:rsidRPr="00F34C65">
              <w:rPr>
                <w:rFonts w:ascii="Times New Roman" w:eastAsia="Times New Roman" w:hAnsi="Times New Roman" w:cs="Times New Roman"/>
                <w:b/>
                <w:sz w:val="28"/>
                <w:szCs w:val="28"/>
              </w:rPr>
              <w:t>д) документ об отсутствии у кандидата заболеваний, препятствующих назначению на должность судьи.</w:t>
            </w:r>
          </w:p>
          <w:p w:rsidR="00F34C65" w:rsidRPr="00F34C65" w:rsidRDefault="00F34C65" w:rsidP="00F34C65">
            <w:pPr>
              <w:spacing w:after="0" w:line="240" w:lineRule="auto"/>
              <w:ind w:firstLine="426"/>
              <w:jc w:val="both"/>
              <w:rPr>
                <w:rFonts w:ascii="Times New Roman" w:eastAsia="Times New Roman" w:hAnsi="Times New Roman" w:cs="Times New Roman"/>
                <w:sz w:val="28"/>
                <w:szCs w:val="28"/>
              </w:rPr>
            </w:pPr>
            <w:r w:rsidRPr="00F34C65">
              <w:rPr>
                <w:rFonts w:ascii="Times New Roman" w:eastAsia="Times New Roman" w:hAnsi="Times New Roman" w:cs="Times New Roman"/>
                <w:b/>
                <w:sz w:val="28"/>
                <w:szCs w:val="28"/>
              </w:rPr>
              <w:t>Экзаменационная комиссия не вправе отказать в приеме квалификационного экзамена на должность судьи гражданину, представившему документы или их копии, указанные в настоящем пункте.</w:t>
            </w:r>
            <w:r w:rsidRPr="00F34C65">
              <w:rPr>
                <w:rFonts w:ascii="Times New Roman" w:eastAsia="Times New Roman" w:hAnsi="Times New Roman" w:cs="Times New Roman"/>
                <w:sz w:val="28"/>
                <w:szCs w:val="28"/>
              </w:rPr>
              <w:tab/>
            </w:r>
          </w:p>
          <w:p w:rsidR="00F34C65" w:rsidRPr="00F34C65" w:rsidRDefault="00F34C65" w:rsidP="00F34C65">
            <w:pPr>
              <w:spacing w:after="0" w:line="240" w:lineRule="auto"/>
              <w:ind w:firstLine="426"/>
              <w:jc w:val="both"/>
              <w:rPr>
                <w:rFonts w:ascii="Times New Roman" w:eastAsia="Times New Roman" w:hAnsi="Times New Roman" w:cs="Times New Roman"/>
                <w:b/>
                <w:sz w:val="28"/>
                <w:szCs w:val="28"/>
              </w:rPr>
            </w:pPr>
            <w:r w:rsidRPr="00F34C65">
              <w:rPr>
                <w:rFonts w:ascii="Times New Roman" w:eastAsia="Times New Roman" w:hAnsi="Times New Roman" w:cs="Times New Roman"/>
                <w:b/>
                <w:sz w:val="28"/>
                <w:szCs w:val="28"/>
              </w:rPr>
              <w:t>4. Квалификационный экзамен на должность судьи принимается экзаменационной комиссией, состоящей при органе судебной власти, к ведению которого отнесены вопросы кадрового обеспечения судебных органов. Персональный состав экзаменационной комиссии утверждается соответствующей квалификационной коллегией судей.</w:t>
            </w:r>
          </w:p>
          <w:p w:rsidR="00F34C65" w:rsidRPr="00F34C65" w:rsidRDefault="00F34C65" w:rsidP="00F34C65">
            <w:pPr>
              <w:spacing w:after="0" w:line="240" w:lineRule="auto"/>
              <w:ind w:firstLine="426"/>
              <w:jc w:val="both"/>
              <w:rPr>
                <w:rFonts w:ascii="Times New Roman" w:eastAsia="Times New Roman" w:hAnsi="Times New Roman" w:cs="Times New Roman"/>
                <w:b/>
                <w:sz w:val="28"/>
                <w:szCs w:val="28"/>
              </w:rPr>
            </w:pPr>
            <w:r w:rsidRPr="00F34C65">
              <w:rPr>
                <w:rFonts w:ascii="Times New Roman" w:eastAsia="Times New Roman" w:hAnsi="Times New Roman" w:cs="Times New Roman"/>
                <w:b/>
                <w:sz w:val="28"/>
                <w:szCs w:val="28"/>
              </w:rPr>
              <w:t xml:space="preserve">5. Квалификационный экзамен на должность судьи сдает гражданин, не являющийся судьей. Результаты квалификационного экзамена действительны в течение 3 (трех) лет после его сдачи, а после назначения гражданина на должность судьи – в течение всего </w:t>
            </w:r>
            <w:r w:rsidRPr="00F34C65">
              <w:rPr>
                <w:rFonts w:ascii="Times New Roman" w:eastAsia="Times New Roman" w:hAnsi="Times New Roman" w:cs="Times New Roman"/>
                <w:b/>
                <w:sz w:val="28"/>
                <w:szCs w:val="28"/>
              </w:rPr>
              <w:lastRenderedPageBreak/>
              <w:t>времени пребывания его в качестве судьи.</w:t>
            </w:r>
          </w:p>
          <w:p w:rsidR="00F34C65" w:rsidRPr="00F34C65" w:rsidRDefault="00F34C65" w:rsidP="00F34C65">
            <w:pPr>
              <w:spacing w:after="0" w:line="240" w:lineRule="auto"/>
              <w:ind w:firstLine="426"/>
              <w:jc w:val="both"/>
              <w:rPr>
                <w:rFonts w:ascii="Times New Roman" w:eastAsia="Times New Roman" w:hAnsi="Times New Roman" w:cs="Times New Roman"/>
                <w:b/>
                <w:sz w:val="28"/>
                <w:szCs w:val="28"/>
              </w:rPr>
            </w:pPr>
            <w:r w:rsidRPr="00F34C65">
              <w:rPr>
                <w:rFonts w:ascii="Times New Roman" w:eastAsia="Times New Roman" w:hAnsi="Times New Roman" w:cs="Times New Roman"/>
                <w:b/>
                <w:sz w:val="28"/>
                <w:szCs w:val="28"/>
              </w:rPr>
              <w:t>6. После сдачи квалификационного экзамена гражданин, соответствующий требованиям, предъявляемым законом к кандидату на должность судьи, вправе обратиться в соответствующую квалификационную коллегию судей с заявлением о рекомендации его на вакантную должность судьи.</w:t>
            </w:r>
          </w:p>
          <w:p w:rsidR="00F34C65" w:rsidRPr="00F34C65" w:rsidRDefault="00F34C65" w:rsidP="00F34C65">
            <w:pPr>
              <w:spacing w:after="0" w:line="240" w:lineRule="auto"/>
              <w:ind w:firstLine="426"/>
              <w:jc w:val="both"/>
              <w:rPr>
                <w:rFonts w:ascii="Times New Roman" w:eastAsia="Times New Roman" w:hAnsi="Times New Roman" w:cs="Times New Roman"/>
                <w:b/>
                <w:sz w:val="28"/>
                <w:szCs w:val="28"/>
              </w:rPr>
            </w:pPr>
            <w:r w:rsidRPr="00F34C65">
              <w:rPr>
                <w:rFonts w:ascii="Times New Roman" w:eastAsia="Times New Roman" w:hAnsi="Times New Roman" w:cs="Times New Roman"/>
                <w:b/>
                <w:sz w:val="28"/>
                <w:szCs w:val="28"/>
              </w:rPr>
              <w:t>Помимо указанного заявления в квалификационную коллегию судей представляются:</w:t>
            </w:r>
          </w:p>
          <w:p w:rsidR="00F34C65" w:rsidRPr="00F34C65" w:rsidRDefault="00F34C65" w:rsidP="00F34C65">
            <w:pPr>
              <w:spacing w:after="0" w:line="240" w:lineRule="auto"/>
              <w:ind w:firstLine="426"/>
              <w:jc w:val="both"/>
              <w:rPr>
                <w:rFonts w:ascii="Times New Roman" w:eastAsia="Times New Roman" w:hAnsi="Times New Roman" w:cs="Times New Roman"/>
                <w:b/>
                <w:sz w:val="28"/>
                <w:szCs w:val="28"/>
              </w:rPr>
            </w:pPr>
            <w:r w:rsidRPr="00F34C65">
              <w:rPr>
                <w:rFonts w:ascii="Times New Roman" w:eastAsia="Times New Roman" w:hAnsi="Times New Roman" w:cs="Times New Roman"/>
                <w:b/>
                <w:sz w:val="28"/>
                <w:szCs w:val="28"/>
              </w:rPr>
              <w:t>а) подлинник документа, удостоверяющего личность кандидата как гражданина Приднестровской Молдавской Республики, или его копия;</w:t>
            </w:r>
          </w:p>
          <w:p w:rsidR="00F34C65" w:rsidRPr="00F34C65" w:rsidRDefault="00F34C65" w:rsidP="00F34C65">
            <w:pPr>
              <w:spacing w:after="0" w:line="240" w:lineRule="auto"/>
              <w:ind w:firstLine="426"/>
              <w:jc w:val="both"/>
              <w:rPr>
                <w:rFonts w:ascii="Times New Roman" w:eastAsia="Times New Roman" w:hAnsi="Times New Roman" w:cs="Times New Roman"/>
                <w:b/>
                <w:sz w:val="28"/>
                <w:szCs w:val="28"/>
              </w:rPr>
            </w:pPr>
            <w:r w:rsidRPr="00F34C65">
              <w:rPr>
                <w:rFonts w:ascii="Times New Roman" w:eastAsia="Times New Roman" w:hAnsi="Times New Roman" w:cs="Times New Roman"/>
                <w:b/>
                <w:sz w:val="28"/>
                <w:szCs w:val="28"/>
              </w:rPr>
              <w:t>б) анкета, содержащая биографические сведения о кандидате;</w:t>
            </w:r>
          </w:p>
          <w:p w:rsidR="00F34C65" w:rsidRPr="00F34C65" w:rsidRDefault="00F34C65" w:rsidP="00F34C65">
            <w:pPr>
              <w:spacing w:after="0" w:line="240" w:lineRule="auto"/>
              <w:ind w:firstLine="426"/>
              <w:jc w:val="both"/>
              <w:rPr>
                <w:rFonts w:ascii="Times New Roman" w:eastAsia="Times New Roman" w:hAnsi="Times New Roman" w:cs="Times New Roman"/>
                <w:b/>
                <w:sz w:val="28"/>
                <w:szCs w:val="28"/>
              </w:rPr>
            </w:pPr>
            <w:r w:rsidRPr="00F34C65">
              <w:rPr>
                <w:rFonts w:ascii="Times New Roman" w:eastAsia="Times New Roman" w:hAnsi="Times New Roman" w:cs="Times New Roman"/>
                <w:b/>
                <w:sz w:val="28"/>
                <w:szCs w:val="28"/>
              </w:rPr>
              <w:t>в) подлинник документа, подтверждающего наличие высшего юридического образования кандидата, или его копия;</w:t>
            </w:r>
          </w:p>
          <w:p w:rsidR="00F34C65" w:rsidRPr="00F34C65" w:rsidRDefault="00F34C65" w:rsidP="00F34C65">
            <w:pPr>
              <w:spacing w:after="0" w:line="240" w:lineRule="auto"/>
              <w:ind w:firstLine="426"/>
              <w:jc w:val="both"/>
              <w:rPr>
                <w:rFonts w:ascii="Times New Roman" w:eastAsia="Times New Roman" w:hAnsi="Times New Roman" w:cs="Times New Roman"/>
                <w:b/>
                <w:sz w:val="28"/>
                <w:szCs w:val="28"/>
              </w:rPr>
            </w:pPr>
            <w:r w:rsidRPr="00F34C65">
              <w:rPr>
                <w:rFonts w:ascii="Times New Roman" w:eastAsia="Times New Roman" w:hAnsi="Times New Roman" w:cs="Times New Roman"/>
                <w:b/>
                <w:sz w:val="28"/>
                <w:szCs w:val="28"/>
              </w:rPr>
              <w:t>г) подлинники трудовой книжки, иных документов, подтверждающих трудовую деятельность кандидата, или их копии;</w:t>
            </w:r>
          </w:p>
          <w:p w:rsidR="00F34C65" w:rsidRPr="00F34C65" w:rsidRDefault="00F34C65" w:rsidP="00F34C65">
            <w:pPr>
              <w:spacing w:after="0" w:line="240" w:lineRule="auto"/>
              <w:ind w:firstLine="426"/>
              <w:jc w:val="both"/>
              <w:rPr>
                <w:rFonts w:ascii="Times New Roman" w:eastAsia="Times New Roman" w:hAnsi="Times New Roman" w:cs="Times New Roman"/>
                <w:b/>
                <w:sz w:val="28"/>
                <w:szCs w:val="28"/>
              </w:rPr>
            </w:pPr>
            <w:r w:rsidRPr="00F34C65">
              <w:rPr>
                <w:rFonts w:ascii="Times New Roman" w:eastAsia="Times New Roman" w:hAnsi="Times New Roman" w:cs="Times New Roman"/>
                <w:b/>
                <w:sz w:val="28"/>
                <w:szCs w:val="28"/>
              </w:rPr>
              <w:t>д) документ об отсутствии у кандидата заболеваний, препятствующих назначению на должность судьи;</w:t>
            </w:r>
          </w:p>
          <w:p w:rsidR="00F34C65" w:rsidRPr="00F34C65" w:rsidRDefault="00F34C65" w:rsidP="00F34C65">
            <w:pPr>
              <w:spacing w:after="0" w:line="240" w:lineRule="auto"/>
              <w:ind w:firstLine="426"/>
              <w:jc w:val="both"/>
              <w:rPr>
                <w:rFonts w:ascii="Times New Roman" w:eastAsia="Times New Roman" w:hAnsi="Times New Roman" w:cs="Times New Roman"/>
                <w:b/>
                <w:sz w:val="28"/>
                <w:szCs w:val="28"/>
              </w:rPr>
            </w:pPr>
            <w:r w:rsidRPr="00F34C65">
              <w:rPr>
                <w:rFonts w:ascii="Times New Roman" w:eastAsia="Times New Roman" w:hAnsi="Times New Roman" w:cs="Times New Roman"/>
                <w:b/>
                <w:sz w:val="28"/>
                <w:szCs w:val="28"/>
              </w:rPr>
              <w:t>е) сведения о результатах сдачи квалификационного экзамена.</w:t>
            </w:r>
            <w:r w:rsidRPr="00F34C65">
              <w:rPr>
                <w:rFonts w:ascii="Times New Roman" w:eastAsia="Times New Roman" w:hAnsi="Times New Roman" w:cs="Times New Roman"/>
                <w:b/>
                <w:sz w:val="28"/>
                <w:szCs w:val="28"/>
              </w:rPr>
              <w:tab/>
            </w:r>
          </w:p>
          <w:p w:rsidR="00F34C65" w:rsidRPr="00F34C65" w:rsidRDefault="00F34C65" w:rsidP="00F34C65">
            <w:pPr>
              <w:spacing w:after="0" w:line="240" w:lineRule="auto"/>
              <w:ind w:firstLine="426"/>
              <w:jc w:val="both"/>
              <w:rPr>
                <w:rFonts w:ascii="Times New Roman" w:eastAsia="Times New Roman" w:hAnsi="Times New Roman" w:cs="Times New Roman"/>
                <w:b/>
                <w:sz w:val="28"/>
                <w:szCs w:val="28"/>
              </w:rPr>
            </w:pPr>
            <w:r w:rsidRPr="00F34C65">
              <w:rPr>
                <w:rFonts w:ascii="Times New Roman" w:eastAsia="Times New Roman" w:hAnsi="Times New Roman" w:cs="Times New Roman"/>
                <w:b/>
                <w:sz w:val="28"/>
                <w:szCs w:val="28"/>
              </w:rPr>
              <w:t xml:space="preserve">7. Квалификационная коллегия судей организует проверку достоверности документов и сведений, указанных в пункте 6 настоящей статьи. При этом квалификационная коллегия судей вправе обратиться с требованием о </w:t>
            </w:r>
            <w:r w:rsidRPr="00F34C65">
              <w:rPr>
                <w:rFonts w:ascii="Times New Roman" w:eastAsia="Times New Roman" w:hAnsi="Times New Roman" w:cs="Times New Roman"/>
                <w:b/>
                <w:sz w:val="28"/>
                <w:szCs w:val="28"/>
              </w:rPr>
              <w:lastRenderedPageBreak/>
              <w:t>проверке достоверности представленных ей документов и сведений в соответствующие органы власти, которые обязаны сообщить о результатах проверки в установленный квалификационной коллегией срок, но не позднее 1 (одного) месяца со дня поступления указанного требования.</w:t>
            </w:r>
          </w:p>
          <w:p w:rsidR="00F34C65" w:rsidRPr="00F34C65" w:rsidRDefault="00F34C65" w:rsidP="00F34C65">
            <w:pPr>
              <w:spacing w:after="0" w:line="240" w:lineRule="auto"/>
              <w:ind w:firstLine="426"/>
              <w:jc w:val="both"/>
              <w:rPr>
                <w:rFonts w:ascii="Times New Roman" w:eastAsia="Times New Roman" w:hAnsi="Times New Roman" w:cs="Times New Roman"/>
                <w:b/>
                <w:sz w:val="28"/>
                <w:szCs w:val="28"/>
              </w:rPr>
            </w:pPr>
            <w:r w:rsidRPr="00F34C65">
              <w:rPr>
                <w:rFonts w:ascii="Times New Roman" w:eastAsia="Times New Roman" w:hAnsi="Times New Roman" w:cs="Times New Roman"/>
                <w:b/>
                <w:sz w:val="28"/>
                <w:szCs w:val="28"/>
              </w:rPr>
              <w:t>8. По результатам рассмотрения заявлений всех граждан, претендующих на должность судьи, итогов проверки достоверности документов и сведений, указанных в пункте 6 настоящей статьи, и с учетом результатов сдачи квалификационного экзамена квалификационная коллегия судей дает заключение о рекомендации одного из кандидатов на должность судьи. Если в процессе проверки указанных в пункте 6 настоящей статьи документов и сведений установлена их недостоверность, то гражданин, представивший такие документы и сведения, не может быть рекомендован на должность судьи.</w:t>
            </w:r>
          </w:p>
          <w:p w:rsidR="00F34C65" w:rsidRPr="00F34C65" w:rsidRDefault="00F34C65" w:rsidP="00F34C65">
            <w:pPr>
              <w:spacing w:after="0" w:line="240" w:lineRule="auto"/>
              <w:ind w:firstLine="426"/>
              <w:jc w:val="both"/>
              <w:rPr>
                <w:rFonts w:ascii="Times New Roman" w:eastAsia="Times New Roman" w:hAnsi="Times New Roman" w:cs="Times New Roman"/>
                <w:b/>
                <w:sz w:val="28"/>
                <w:szCs w:val="28"/>
              </w:rPr>
            </w:pPr>
            <w:r w:rsidRPr="00F34C65">
              <w:rPr>
                <w:rFonts w:ascii="Times New Roman" w:eastAsia="Times New Roman" w:hAnsi="Times New Roman" w:cs="Times New Roman"/>
                <w:b/>
                <w:sz w:val="28"/>
                <w:szCs w:val="28"/>
              </w:rPr>
              <w:t>В случае если ни один из граждан, претендующих на должность судьи, не соответствует требованиям, предъявляемым настоящим Конституционным законом, квалификационная коллегия судей принимает в отношении каждого из этих граждан мотивированное решение (заключение) об отказе  в рекомендации на должность судьи и объявляет в средствах массовой информации о новом времени и месте приема и рассмотрения заявлений от кандидатов на должность судьи.</w:t>
            </w:r>
          </w:p>
          <w:p w:rsidR="00F34C65" w:rsidRPr="00F34C65" w:rsidRDefault="00F34C65" w:rsidP="00F34C65">
            <w:pPr>
              <w:spacing w:after="0" w:line="240" w:lineRule="auto"/>
              <w:ind w:firstLine="426"/>
              <w:jc w:val="both"/>
              <w:rPr>
                <w:rFonts w:ascii="Times New Roman" w:eastAsia="Times New Roman" w:hAnsi="Times New Roman" w:cs="Times New Roman"/>
                <w:b/>
                <w:sz w:val="28"/>
                <w:szCs w:val="28"/>
              </w:rPr>
            </w:pPr>
            <w:r w:rsidRPr="00F34C65">
              <w:rPr>
                <w:rFonts w:ascii="Times New Roman" w:eastAsia="Times New Roman" w:hAnsi="Times New Roman" w:cs="Times New Roman"/>
                <w:b/>
                <w:sz w:val="28"/>
                <w:szCs w:val="28"/>
              </w:rPr>
              <w:lastRenderedPageBreak/>
              <w:t xml:space="preserve">Решение (заключение) квалификационной коллегии судей о рекомендации на должность судьи может быть обжаловано в судебном порядке, если квалификационной коллегией нарушен установленный настоящим Конституционным законом порядок отбора кандидатов на должность судьи. </w:t>
            </w:r>
          </w:p>
          <w:p w:rsidR="00F34C65" w:rsidRPr="00F34C65" w:rsidRDefault="00F34C65" w:rsidP="00F34C65">
            <w:pPr>
              <w:spacing w:after="0" w:line="240" w:lineRule="auto"/>
              <w:ind w:firstLine="426"/>
              <w:jc w:val="both"/>
              <w:rPr>
                <w:rFonts w:ascii="Times New Roman" w:eastAsia="Times New Roman" w:hAnsi="Times New Roman" w:cs="Times New Roman"/>
                <w:b/>
                <w:sz w:val="28"/>
                <w:szCs w:val="28"/>
              </w:rPr>
            </w:pPr>
            <w:r w:rsidRPr="00F34C65">
              <w:rPr>
                <w:rFonts w:ascii="Times New Roman" w:eastAsia="Times New Roman" w:hAnsi="Times New Roman" w:cs="Times New Roman"/>
                <w:b/>
                <w:sz w:val="28"/>
                <w:szCs w:val="28"/>
              </w:rPr>
              <w:t>Решение (заключение) об отказе в рекомендации на должность судьи может быть обжаловано в судебном порядке как в связи с нарушением порядка отбора кандидатов на должность судьи, так и по существу решения (заключения).</w:t>
            </w:r>
          </w:p>
          <w:p w:rsidR="00F34C65" w:rsidRPr="00F34C65" w:rsidRDefault="00F34C65" w:rsidP="00F34C65">
            <w:pPr>
              <w:autoSpaceDE w:val="0"/>
              <w:autoSpaceDN w:val="0"/>
              <w:adjustRightInd w:val="0"/>
              <w:spacing w:after="0" w:line="240" w:lineRule="auto"/>
              <w:ind w:firstLine="426"/>
              <w:jc w:val="both"/>
              <w:rPr>
                <w:rFonts w:ascii="Times New Roman" w:eastAsia="Times New Roman" w:hAnsi="Times New Roman" w:cs="Times New Roman"/>
                <w:b/>
                <w:sz w:val="28"/>
                <w:szCs w:val="28"/>
              </w:rPr>
            </w:pPr>
            <w:r w:rsidRPr="00F34C65">
              <w:rPr>
                <w:rFonts w:ascii="Times New Roman" w:eastAsia="Times New Roman" w:hAnsi="Times New Roman" w:cs="Times New Roman"/>
                <w:b/>
                <w:sz w:val="28"/>
                <w:szCs w:val="28"/>
              </w:rPr>
              <w:t xml:space="preserve">9. Решение (заключение) квалификационной коллегии судей о рекомендации гражданина на должность судьи направляется председателю соответствующего суда, который, в случае согласия с указанным решением (заключением), вносит в установленном порядке представление о назначении кандидата на должность судьи. В случае несогласия председателя суда с решением (заключением) оно возвращается для повторного рассмотрения в ту же квалификационную коллегию судей. При повторном положительном решении (заключении) квалификационной коллегии судей кандидатура вносится на рассмотрение Президенту Приднестровской Молдавской Республики в установленном настоящим Конституционным законом порядке. </w:t>
            </w:r>
          </w:p>
          <w:p w:rsidR="00F34C65" w:rsidRPr="00F34C65" w:rsidRDefault="00F34C65" w:rsidP="00F34C65">
            <w:pPr>
              <w:spacing w:after="0" w:line="240" w:lineRule="auto"/>
              <w:ind w:firstLine="426"/>
              <w:jc w:val="both"/>
              <w:outlineLvl w:val="0"/>
              <w:rPr>
                <w:rFonts w:ascii="Times New Roman" w:eastAsia="Times New Roman" w:hAnsi="Times New Roman" w:cs="Times New Roman"/>
                <w:b/>
                <w:sz w:val="26"/>
                <w:szCs w:val="26"/>
              </w:rPr>
            </w:pPr>
          </w:p>
        </w:tc>
        <w:tc>
          <w:tcPr>
            <w:tcW w:w="5006" w:type="dxa"/>
            <w:shd w:val="clear" w:color="auto" w:fill="auto"/>
          </w:tcPr>
          <w:p w:rsidR="00F34C65" w:rsidRPr="00F34C65" w:rsidRDefault="00F34C65" w:rsidP="00F34C65">
            <w:pPr>
              <w:spacing w:after="0" w:line="240" w:lineRule="auto"/>
              <w:ind w:firstLine="523"/>
              <w:jc w:val="both"/>
              <w:rPr>
                <w:rFonts w:ascii="Times New Roman" w:eastAsia="Times New Roman" w:hAnsi="Times New Roman" w:cs="Times New Roman"/>
                <w:sz w:val="28"/>
                <w:szCs w:val="28"/>
              </w:rPr>
            </w:pPr>
            <w:r w:rsidRPr="00F34C65">
              <w:rPr>
                <w:rFonts w:ascii="Times New Roman" w:eastAsia="Times New Roman" w:hAnsi="Times New Roman" w:cs="Times New Roman"/>
                <w:sz w:val="28"/>
                <w:szCs w:val="28"/>
              </w:rPr>
              <w:lastRenderedPageBreak/>
              <w:t xml:space="preserve">Статья 6. Отбор кандидатов на должность судьи </w:t>
            </w:r>
          </w:p>
          <w:p w:rsidR="00F34C65" w:rsidRPr="00F34C65" w:rsidRDefault="00F34C65" w:rsidP="00F34C65">
            <w:pPr>
              <w:autoSpaceDE w:val="0"/>
              <w:autoSpaceDN w:val="0"/>
              <w:adjustRightInd w:val="0"/>
              <w:spacing w:after="0" w:line="240" w:lineRule="auto"/>
              <w:ind w:firstLine="523"/>
              <w:jc w:val="both"/>
              <w:rPr>
                <w:rFonts w:ascii="Times New Roman" w:eastAsia="Times New Roman" w:hAnsi="Times New Roman" w:cs="Times New Roman"/>
                <w:sz w:val="28"/>
                <w:szCs w:val="28"/>
              </w:rPr>
            </w:pPr>
          </w:p>
          <w:p w:rsidR="00F34C65" w:rsidRPr="00F34C65" w:rsidRDefault="00F34C65" w:rsidP="00F34C65">
            <w:pPr>
              <w:autoSpaceDE w:val="0"/>
              <w:autoSpaceDN w:val="0"/>
              <w:adjustRightInd w:val="0"/>
              <w:spacing w:after="0" w:line="240" w:lineRule="auto"/>
              <w:ind w:firstLine="523"/>
              <w:jc w:val="both"/>
              <w:rPr>
                <w:rFonts w:ascii="Times New Roman" w:eastAsia="Times New Roman" w:hAnsi="Times New Roman" w:cs="Times New Roman"/>
                <w:sz w:val="28"/>
                <w:szCs w:val="28"/>
              </w:rPr>
            </w:pPr>
            <w:r w:rsidRPr="00F34C65">
              <w:rPr>
                <w:rFonts w:ascii="Times New Roman" w:eastAsia="Times New Roman" w:hAnsi="Times New Roman" w:cs="Times New Roman"/>
                <w:sz w:val="28"/>
                <w:szCs w:val="28"/>
              </w:rPr>
              <w:t xml:space="preserve">1. Отбор кандидатов на должность судьи осуществляется на конкурсной основе. </w:t>
            </w:r>
          </w:p>
          <w:p w:rsidR="00F34C65" w:rsidRPr="00F34C65" w:rsidRDefault="00F34C65" w:rsidP="00F34C65">
            <w:pPr>
              <w:spacing w:after="0" w:line="240" w:lineRule="auto"/>
              <w:ind w:firstLine="523"/>
              <w:jc w:val="both"/>
              <w:rPr>
                <w:rFonts w:ascii="Times New Roman" w:eastAsia="Times New Roman" w:hAnsi="Times New Roman" w:cs="Times New Roman"/>
                <w:sz w:val="28"/>
                <w:szCs w:val="28"/>
              </w:rPr>
            </w:pPr>
            <w:r w:rsidRPr="00F34C65">
              <w:rPr>
                <w:rFonts w:ascii="Times New Roman" w:eastAsia="Times New Roman" w:hAnsi="Times New Roman" w:cs="Times New Roman"/>
                <w:sz w:val="28"/>
                <w:szCs w:val="28"/>
              </w:rPr>
              <w:t xml:space="preserve">2. Председатель суда, в котором открылась вакантная должность судьи, сообщает об этом в соответствующую квалификационную коллегию судей не позднее чем через </w:t>
            </w:r>
            <w:r w:rsidRPr="00F34C65">
              <w:rPr>
                <w:rFonts w:ascii="Times New Roman" w:eastAsia="Times New Roman" w:hAnsi="Times New Roman" w:cs="Times New Roman"/>
                <w:b/>
                <w:sz w:val="28"/>
                <w:szCs w:val="28"/>
              </w:rPr>
              <w:t>10 (десять) рабочих дней</w:t>
            </w:r>
            <w:r w:rsidRPr="00F34C65">
              <w:rPr>
                <w:rFonts w:ascii="Times New Roman" w:eastAsia="Times New Roman" w:hAnsi="Times New Roman" w:cs="Times New Roman"/>
                <w:sz w:val="28"/>
                <w:szCs w:val="28"/>
              </w:rPr>
              <w:t xml:space="preserve"> после открытия вакансии. Квалификационная коллегия судей не позднее чем через </w:t>
            </w:r>
            <w:r w:rsidRPr="00F34C65">
              <w:rPr>
                <w:rFonts w:ascii="Times New Roman" w:eastAsia="Times New Roman" w:hAnsi="Times New Roman" w:cs="Times New Roman"/>
                <w:b/>
                <w:sz w:val="28"/>
                <w:szCs w:val="28"/>
              </w:rPr>
              <w:t>10 (десять) рабочих дней</w:t>
            </w:r>
            <w:r w:rsidRPr="00F34C65">
              <w:rPr>
                <w:rFonts w:ascii="Times New Roman" w:eastAsia="Times New Roman" w:hAnsi="Times New Roman" w:cs="Times New Roman"/>
                <w:sz w:val="28"/>
                <w:szCs w:val="28"/>
              </w:rPr>
              <w:t xml:space="preserve"> после получения сообщения председателя суда объявляет об открытии вакансии в средствах массовой информации с указанием времени и места приема заявления от кандидатов на должность судьи, а также времени и места рассмотрения поступивших заявлений.</w:t>
            </w:r>
          </w:p>
          <w:p w:rsidR="00F34C65" w:rsidRPr="00F34C65" w:rsidRDefault="00F34C65" w:rsidP="00F34C65">
            <w:pPr>
              <w:spacing w:after="0" w:line="240" w:lineRule="auto"/>
              <w:ind w:firstLine="523"/>
              <w:jc w:val="both"/>
              <w:rPr>
                <w:rFonts w:ascii="Times New Roman" w:eastAsia="Times New Roman" w:hAnsi="Times New Roman" w:cs="Times New Roman"/>
                <w:sz w:val="28"/>
                <w:szCs w:val="28"/>
              </w:rPr>
            </w:pPr>
            <w:r w:rsidRPr="00F34C65">
              <w:rPr>
                <w:rFonts w:ascii="Times New Roman" w:eastAsia="Times New Roman" w:hAnsi="Times New Roman" w:cs="Times New Roman"/>
                <w:sz w:val="28"/>
                <w:szCs w:val="28"/>
              </w:rPr>
              <w:t xml:space="preserve">3. Любой гражданин, удовлетворяющий требованиям, предъявляемым </w:t>
            </w:r>
            <w:r w:rsidRPr="00F34C65">
              <w:rPr>
                <w:rFonts w:ascii="Times New Roman" w:eastAsia="Times New Roman" w:hAnsi="Times New Roman" w:cs="Times New Roman"/>
                <w:b/>
                <w:sz w:val="28"/>
                <w:szCs w:val="28"/>
              </w:rPr>
              <w:t>действующим законодательством Приднестровской Молдавской Республики</w:t>
            </w:r>
            <w:r w:rsidRPr="00F34C65">
              <w:rPr>
                <w:rFonts w:ascii="Times New Roman" w:eastAsia="Times New Roman" w:hAnsi="Times New Roman" w:cs="Times New Roman"/>
                <w:sz w:val="28"/>
                <w:szCs w:val="28"/>
              </w:rPr>
              <w:t xml:space="preserve"> к кандидатам на должность судьи, вправе сдать квалификационный экзамен на должность судьи, обратившись для этого в экзаменационную комиссию по приему квалификационного экзамена на должность судьи с заявлением о сдаче квалификационного экзамена.</w:t>
            </w:r>
          </w:p>
          <w:p w:rsidR="00F34C65" w:rsidRPr="00F34C65" w:rsidRDefault="00F34C65" w:rsidP="00F34C65">
            <w:pPr>
              <w:spacing w:after="0" w:line="240" w:lineRule="auto"/>
              <w:ind w:firstLine="523"/>
              <w:jc w:val="both"/>
              <w:outlineLvl w:val="0"/>
              <w:rPr>
                <w:rFonts w:ascii="Times New Roman" w:eastAsia="Times New Roman" w:hAnsi="Times New Roman" w:cs="Times New Roman"/>
                <w:b/>
                <w:sz w:val="26"/>
                <w:szCs w:val="26"/>
              </w:rPr>
            </w:pPr>
            <w:r w:rsidRPr="00F34C65">
              <w:rPr>
                <w:rFonts w:ascii="Times New Roman" w:eastAsia="Times New Roman" w:hAnsi="Times New Roman" w:cs="Times New Roman"/>
                <w:b/>
                <w:sz w:val="28"/>
                <w:szCs w:val="28"/>
              </w:rPr>
              <w:t xml:space="preserve">4. Порядок проведения квалификационного экзамена на должность судьи и порядок </w:t>
            </w:r>
            <w:r w:rsidRPr="00F34C65">
              <w:rPr>
                <w:rFonts w:ascii="Times New Roman" w:eastAsia="Times New Roman" w:hAnsi="Times New Roman" w:cs="Times New Roman"/>
                <w:b/>
                <w:sz w:val="28"/>
                <w:szCs w:val="28"/>
              </w:rPr>
              <w:lastRenderedPageBreak/>
              <w:t>определения оценки знаний кандидата на должность судьи устанавливаются Законом Приднестровской Молдавской Республики «Об органах судейского сообщества в Приднестровской Молдавской Республике» и Положением об экзаменационной комиссии по приему квалификационного экзамена на должность судьи.</w:t>
            </w:r>
          </w:p>
        </w:tc>
      </w:tr>
      <w:tr w:rsidR="00F34C65" w:rsidRPr="00F34C65" w:rsidTr="004D1E1D">
        <w:tc>
          <w:tcPr>
            <w:tcW w:w="5006" w:type="dxa"/>
            <w:shd w:val="clear" w:color="auto" w:fill="auto"/>
          </w:tcPr>
          <w:p w:rsidR="00F34C65" w:rsidRPr="00F34C65" w:rsidRDefault="00F34C65" w:rsidP="00F34C65">
            <w:pPr>
              <w:autoSpaceDE w:val="0"/>
              <w:autoSpaceDN w:val="0"/>
              <w:adjustRightInd w:val="0"/>
              <w:spacing w:after="0" w:line="240" w:lineRule="auto"/>
              <w:ind w:firstLine="426"/>
              <w:jc w:val="both"/>
              <w:outlineLvl w:val="0"/>
              <w:rPr>
                <w:rFonts w:ascii="Times New Roman" w:eastAsia="Times New Roman" w:hAnsi="Times New Roman" w:cs="Times New Roman"/>
                <w:sz w:val="28"/>
                <w:szCs w:val="28"/>
              </w:rPr>
            </w:pPr>
            <w:r w:rsidRPr="00F34C65">
              <w:rPr>
                <w:rFonts w:ascii="Times New Roman" w:eastAsia="Times New Roman" w:hAnsi="Times New Roman" w:cs="Times New Roman"/>
                <w:b/>
                <w:sz w:val="28"/>
                <w:szCs w:val="28"/>
              </w:rPr>
              <w:lastRenderedPageBreak/>
              <w:t>Статья 16.</w:t>
            </w:r>
            <w:r w:rsidRPr="00F34C65">
              <w:rPr>
                <w:rFonts w:ascii="Times New Roman" w:eastAsia="Times New Roman" w:hAnsi="Times New Roman" w:cs="Times New Roman"/>
                <w:sz w:val="28"/>
                <w:szCs w:val="28"/>
              </w:rPr>
              <w:t xml:space="preserve"> Приостановление полномочий судьи </w:t>
            </w:r>
          </w:p>
          <w:p w:rsidR="00F34C65" w:rsidRPr="00F34C65" w:rsidRDefault="00F34C65" w:rsidP="00F34C65">
            <w:pPr>
              <w:spacing w:after="0" w:line="240" w:lineRule="auto"/>
              <w:ind w:firstLine="426"/>
              <w:jc w:val="center"/>
              <w:outlineLvl w:val="0"/>
              <w:rPr>
                <w:rFonts w:ascii="Times New Roman" w:eastAsia="Times New Roman" w:hAnsi="Times New Roman" w:cs="Times New Roman"/>
                <w:sz w:val="26"/>
                <w:szCs w:val="26"/>
              </w:rPr>
            </w:pPr>
            <w:r w:rsidRPr="00F34C65">
              <w:rPr>
                <w:rFonts w:ascii="Times New Roman" w:eastAsia="Times New Roman" w:hAnsi="Times New Roman" w:cs="Times New Roman"/>
                <w:sz w:val="26"/>
                <w:szCs w:val="26"/>
              </w:rPr>
              <w:lastRenderedPageBreak/>
              <w:t>…</w:t>
            </w:r>
          </w:p>
          <w:p w:rsidR="00F34C65" w:rsidRPr="00F34C65" w:rsidRDefault="00F34C65" w:rsidP="00F34C65">
            <w:pPr>
              <w:spacing w:after="0" w:line="240" w:lineRule="auto"/>
              <w:ind w:firstLine="426"/>
              <w:jc w:val="both"/>
              <w:outlineLvl w:val="0"/>
              <w:rPr>
                <w:rFonts w:ascii="Times New Roman" w:eastAsia="Times New Roman" w:hAnsi="Times New Roman" w:cs="Times New Roman"/>
                <w:sz w:val="28"/>
                <w:szCs w:val="28"/>
              </w:rPr>
            </w:pPr>
            <w:r w:rsidRPr="00F34C65">
              <w:rPr>
                <w:rFonts w:ascii="Times New Roman" w:eastAsia="Times New Roman" w:hAnsi="Times New Roman" w:cs="Times New Roman"/>
                <w:sz w:val="28"/>
                <w:szCs w:val="28"/>
              </w:rPr>
              <w:t xml:space="preserve">2. Судья, которому отказано в приостановлении полномочий, может обжаловать это решение </w:t>
            </w:r>
            <w:r w:rsidRPr="00F34C65">
              <w:rPr>
                <w:rFonts w:ascii="Times New Roman" w:eastAsia="Times New Roman" w:hAnsi="Times New Roman" w:cs="Times New Roman"/>
                <w:b/>
                <w:sz w:val="28"/>
                <w:szCs w:val="28"/>
              </w:rPr>
              <w:t>в квалификационной коллегии судей Верховного суда Приднестровской Молдавской Республики</w:t>
            </w:r>
            <w:r w:rsidRPr="00F34C65">
              <w:rPr>
                <w:rFonts w:ascii="Times New Roman" w:eastAsia="Times New Roman" w:hAnsi="Times New Roman" w:cs="Times New Roman"/>
                <w:sz w:val="28"/>
                <w:szCs w:val="28"/>
              </w:rPr>
              <w:t xml:space="preserve"> в течение десяти дней со дня получения копии решения.</w:t>
            </w:r>
          </w:p>
          <w:p w:rsidR="00F34C65" w:rsidRPr="00F34C65" w:rsidRDefault="00F34C65" w:rsidP="00F34C65">
            <w:pPr>
              <w:spacing w:after="0" w:line="240" w:lineRule="auto"/>
              <w:ind w:firstLine="426"/>
              <w:jc w:val="center"/>
              <w:outlineLvl w:val="0"/>
              <w:rPr>
                <w:rFonts w:ascii="Times New Roman" w:eastAsia="Times New Roman" w:hAnsi="Times New Roman" w:cs="Times New Roman"/>
                <w:b/>
                <w:sz w:val="26"/>
                <w:szCs w:val="26"/>
              </w:rPr>
            </w:pPr>
            <w:r w:rsidRPr="00F34C65">
              <w:rPr>
                <w:rFonts w:ascii="Times New Roman" w:eastAsia="Times New Roman" w:hAnsi="Times New Roman" w:cs="Times New Roman"/>
                <w:sz w:val="28"/>
                <w:szCs w:val="28"/>
              </w:rPr>
              <w:t>…</w:t>
            </w:r>
          </w:p>
        </w:tc>
        <w:tc>
          <w:tcPr>
            <w:tcW w:w="5006" w:type="dxa"/>
            <w:shd w:val="clear" w:color="auto" w:fill="auto"/>
          </w:tcPr>
          <w:p w:rsidR="00F34C65" w:rsidRPr="00F34C65" w:rsidRDefault="00F34C65" w:rsidP="00F34C65">
            <w:pPr>
              <w:autoSpaceDE w:val="0"/>
              <w:autoSpaceDN w:val="0"/>
              <w:adjustRightInd w:val="0"/>
              <w:spacing w:after="0" w:line="240" w:lineRule="auto"/>
              <w:ind w:firstLine="523"/>
              <w:jc w:val="both"/>
              <w:outlineLvl w:val="0"/>
              <w:rPr>
                <w:rFonts w:ascii="Times New Roman" w:eastAsia="Times New Roman" w:hAnsi="Times New Roman" w:cs="Times New Roman"/>
                <w:sz w:val="28"/>
                <w:szCs w:val="28"/>
              </w:rPr>
            </w:pPr>
            <w:r w:rsidRPr="00F34C65">
              <w:rPr>
                <w:rFonts w:ascii="Times New Roman" w:eastAsia="Times New Roman" w:hAnsi="Times New Roman" w:cs="Times New Roman"/>
                <w:b/>
                <w:sz w:val="28"/>
                <w:szCs w:val="28"/>
              </w:rPr>
              <w:lastRenderedPageBreak/>
              <w:t>Статья 16.</w:t>
            </w:r>
            <w:r w:rsidRPr="00F34C65">
              <w:rPr>
                <w:rFonts w:ascii="Times New Roman" w:eastAsia="Times New Roman" w:hAnsi="Times New Roman" w:cs="Times New Roman"/>
                <w:sz w:val="28"/>
                <w:szCs w:val="28"/>
              </w:rPr>
              <w:t xml:space="preserve"> Приостановление полномочий судьи </w:t>
            </w:r>
          </w:p>
          <w:p w:rsidR="00F34C65" w:rsidRPr="00F34C65" w:rsidRDefault="00F34C65" w:rsidP="00F34C65">
            <w:pPr>
              <w:spacing w:after="0" w:line="240" w:lineRule="auto"/>
              <w:ind w:firstLine="523"/>
              <w:jc w:val="center"/>
              <w:outlineLvl w:val="0"/>
              <w:rPr>
                <w:rFonts w:ascii="Times New Roman" w:eastAsia="Times New Roman" w:hAnsi="Times New Roman" w:cs="Times New Roman"/>
                <w:sz w:val="26"/>
                <w:szCs w:val="26"/>
              </w:rPr>
            </w:pPr>
            <w:r w:rsidRPr="00F34C65">
              <w:rPr>
                <w:rFonts w:ascii="Times New Roman" w:eastAsia="Times New Roman" w:hAnsi="Times New Roman" w:cs="Times New Roman"/>
                <w:sz w:val="26"/>
                <w:szCs w:val="26"/>
              </w:rPr>
              <w:lastRenderedPageBreak/>
              <w:t>…</w:t>
            </w:r>
          </w:p>
          <w:p w:rsidR="00F34C65" w:rsidRPr="00F34C65" w:rsidRDefault="00F34C65" w:rsidP="00F34C65">
            <w:pPr>
              <w:spacing w:after="0" w:line="240" w:lineRule="auto"/>
              <w:ind w:firstLine="523"/>
              <w:jc w:val="both"/>
              <w:rPr>
                <w:rFonts w:ascii="Times New Roman" w:eastAsia="Times New Roman" w:hAnsi="Times New Roman" w:cs="Times New Roman"/>
                <w:sz w:val="28"/>
                <w:szCs w:val="28"/>
              </w:rPr>
            </w:pPr>
            <w:r w:rsidRPr="00F34C65">
              <w:rPr>
                <w:rFonts w:ascii="Times New Roman" w:eastAsia="Times New Roman" w:hAnsi="Times New Roman" w:cs="Times New Roman"/>
                <w:sz w:val="28"/>
                <w:szCs w:val="28"/>
              </w:rPr>
              <w:t xml:space="preserve">2. Судья, которому отказано в приостановлении полномочий, может обжаловать это решение </w:t>
            </w:r>
            <w:r w:rsidRPr="00F34C65">
              <w:rPr>
                <w:rFonts w:ascii="Times New Roman" w:eastAsia="Times New Roman" w:hAnsi="Times New Roman" w:cs="Times New Roman"/>
                <w:b/>
                <w:sz w:val="28"/>
                <w:szCs w:val="28"/>
              </w:rPr>
              <w:t>в судебном порядке либо в Квалификационной коллегии судей Верховного суда Приднестровской Молдавской Республики</w:t>
            </w:r>
            <w:r w:rsidRPr="00F34C65">
              <w:rPr>
                <w:rFonts w:ascii="Times New Roman" w:eastAsia="Times New Roman" w:hAnsi="Times New Roman" w:cs="Times New Roman"/>
                <w:sz w:val="28"/>
                <w:szCs w:val="28"/>
              </w:rPr>
              <w:t xml:space="preserve"> в течение десяти дней со дня получения копии решения.</w:t>
            </w:r>
          </w:p>
          <w:p w:rsidR="00F34C65" w:rsidRPr="00F34C65" w:rsidRDefault="00F34C65" w:rsidP="00F34C65">
            <w:pPr>
              <w:spacing w:after="0" w:line="240" w:lineRule="auto"/>
              <w:ind w:firstLine="523"/>
              <w:jc w:val="center"/>
              <w:rPr>
                <w:rFonts w:ascii="Times New Roman" w:eastAsia="Times New Roman" w:hAnsi="Times New Roman" w:cs="Times New Roman"/>
                <w:sz w:val="28"/>
                <w:szCs w:val="28"/>
              </w:rPr>
            </w:pPr>
            <w:r w:rsidRPr="00F34C65">
              <w:rPr>
                <w:rFonts w:ascii="Times New Roman" w:eastAsia="Times New Roman" w:hAnsi="Times New Roman" w:cs="Times New Roman"/>
                <w:sz w:val="28"/>
                <w:szCs w:val="28"/>
              </w:rPr>
              <w:t>…</w:t>
            </w:r>
          </w:p>
        </w:tc>
      </w:tr>
      <w:tr w:rsidR="00F34C65" w:rsidRPr="00F34C65" w:rsidTr="004D1E1D">
        <w:tc>
          <w:tcPr>
            <w:tcW w:w="5006" w:type="dxa"/>
            <w:shd w:val="clear" w:color="auto" w:fill="auto"/>
          </w:tcPr>
          <w:p w:rsidR="00F34C65" w:rsidRPr="00F34C65" w:rsidRDefault="00F34C65" w:rsidP="00F34C65">
            <w:pPr>
              <w:autoSpaceDE w:val="0"/>
              <w:autoSpaceDN w:val="0"/>
              <w:adjustRightInd w:val="0"/>
              <w:spacing w:after="0" w:line="240" w:lineRule="auto"/>
              <w:ind w:firstLine="426"/>
              <w:jc w:val="both"/>
              <w:outlineLvl w:val="0"/>
              <w:rPr>
                <w:rFonts w:ascii="Times New Roman" w:eastAsia="Times New Roman" w:hAnsi="Times New Roman" w:cs="Times New Roman"/>
                <w:sz w:val="28"/>
                <w:szCs w:val="28"/>
              </w:rPr>
            </w:pPr>
            <w:r w:rsidRPr="00F34C65">
              <w:rPr>
                <w:rFonts w:ascii="Times New Roman" w:eastAsia="Times New Roman" w:hAnsi="Times New Roman" w:cs="Times New Roman"/>
                <w:b/>
                <w:sz w:val="28"/>
                <w:szCs w:val="28"/>
              </w:rPr>
              <w:lastRenderedPageBreak/>
              <w:t>Статья 20.</w:t>
            </w:r>
            <w:r w:rsidRPr="00F34C65">
              <w:rPr>
                <w:rFonts w:ascii="Times New Roman" w:eastAsia="Times New Roman" w:hAnsi="Times New Roman" w:cs="Times New Roman"/>
                <w:sz w:val="28"/>
                <w:szCs w:val="28"/>
              </w:rPr>
              <w:t xml:space="preserve"> Органы судейского сообщества </w:t>
            </w:r>
          </w:p>
          <w:p w:rsidR="00F34C65" w:rsidRPr="00F34C65" w:rsidRDefault="00F34C65" w:rsidP="00F34C65">
            <w:pPr>
              <w:autoSpaceDE w:val="0"/>
              <w:autoSpaceDN w:val="0"/>
              <w:adjustRightInd w:val="0"/>
              <w:spacing w:after="0" w:line="240" w:lineRule="auto"/>
              <w:ind w:firstLine="426"/>
              <w:jc w:val="both"/>
              <w:rPr>
                <w:rFonts w:ascii="Times New Roman" w:eastAsia="Times New Roman" w:hAnsi="Times New Roman" w:cs="Times New Roman"/>
                <w:sz w:val="28"/>
                <w:szCs w:val="28"/>
              </w:rPr>
            </w:pPr>
          </w:p>
          <w:p w:rsidR="00F34C65" w:rsidRPr="00F34C65" w:rsidRDefault="00F34C65" w:rsidP="00F34C65">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F34C65">
              <w:rPr>
                <w:rFonts w:ascii="Times New Roman" w:eastAsia="Times New Roman" w:hAnsi="Times New Roman" w:cs="Times New Roman"/>
                <w:sz w:val="28"/>
                <w:szCs w:val="28"/>
              </w:rPr>
              <w:t xml:space="preserve">1. Для выражения интересов судей как носителей судебной власти ими образуются органы судейского сообщества. </w:t>
            </w:r>
          </w:p>
          <w:p w:rsidR="00F34C65" w:rsidRPr="00F34C65" w:rsidRDefault="00F34C65" w:rsidP="00F34C65">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F34C65">
              <w:rPr>
                <w:rFonts w:ascii="Times New Roman" w:eastAsia="Times New Roman" w:hAnsi="Times New Roman" w:cs="Times New Roman"/>
                <w:sz w:val="28"/>
                <w:szCs w:val="28"/>
              </w:rPr>
              <w:t xml:space="preserve">2. Органами судейского сообщества являются: </w:t>
            </w:r>
          </w:p>
          <w:p w:rsidR="00F34C65" w:rsidRPr="00F34C65" w:rsidRDefault="00F34C65" w:rsidP="00F34C65">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F34C65">
              <w:rPr>
                <w:rFonts w:ascii="Times New Roman" w:eastAsia="Times New Roman" w:hAnsi="Times New Roman" w:cs="Times New Roman"/>
                <w:sz w:val="28"/>
                <w:szCs w:val="28"/>
              </w:rPr>
              <w:t xml:space="preserve">а) съезд судей Приднестровской Молдавской Республики, а в период между съездами – Совет судей Приднестровской Молдавской Республики, избираемый съездом судей Приднестровской Молдавской Республики; </w:t>
            </w:r>
          </w:p>
          <w:p w:rsidR="00F34C65" w:rsidRPr="00F34C65" w:rsidRDefault="00F34C65" w:rsidP="00F34C65">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F34C65">
              <w:rPr>
                <w:rFonts w:ascii="Times New Roman" w:eastAsia="Times New Roman" w:hAnsi="Times New Roman" w:cs="Times New Roman"/>
                <w:sz w:val="28"/>
                <w:szCs w:val="28"/>
              </w:rPr>
              <w:t>б) собрание судей Конституционного суда Приднестровской Молдавской Республики, Верховного суда Приднестровской Молдавской Республики, Арбитражного суда Приднестровской Молдавской Республики;</w:t>
            </w:r>
          </w:p>
          <w:p w:rsidR="00F34C65" w:rsidRPr="00F34C65" w:rsidRDefault="00F34C65" w:rsidP="00F34C65">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F34C65">
              <w:rPr>
                <w:rFonts w:ascii="Times New Roman" w:eastAsia="Times New Roman" w:hAnsi="Times New Roman" w:cs="Times New Roman"/>
                <w:sz w:val="28"/>
                <w:szCs w:val="28"/>
              </w:rPr>
              <w:t xml:space="preserve">в) конференция судей городских (районных) судов. </w:t>
            </w:r>
          </w:p>
          <w:p w:rsidR="00F34C65" w:rsidRPr="00F34C65" w:rsidRDefault="00F34C65" w:rsidP="00F34C65">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F34C65">
              <w:rPr>
                <w:rFonts w:ascii="Times New Roman" w:eastAsia="Times New Roman" w:hAnsi="Times New Roman" w:cs="Times New Roman"/>
                <w:sz w:val="28"/>
                <w:szCs w:val="28"/>
              </w:rPr>
              <w:t xml:space="preserve">3. Органы судейского сообщества: </w:t>
            </w:r>
          </w:p>
          <w:p w:rsidR="00F34C65" w:rsidRPr="00F34C65" w:rsidRDefault="00F34C65" w:rsidP="00F34C65">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F34C65">
              <w:rPr>
                <w:rFonts w:ascii="Times New Roman" w:eastAsia="Times New Roman" w:hAnsi="Times New Roman" w:cs="Times New Roman"/>
                <w:sz w:val="28"/>
                <w:szCs w:val="28"/>
              </w:rPr>
              <w:t xml:space="preserve">а) обсуждают вопросы судебной практики и совершенствования законодательства; </w:t>
            </w:r>
          </w:p>
          <w:p w:rsidR="00F34C65" w:rsidRPr="00F34C65" w:rsidRDefault="00F34C65" w:rsidP="00F34C65">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F34C65">
              <w:rPr>
                <w:rFonts w:ascii="Times New Roman" w:eastAsia="Times New Roman" w:hAnsi="Times New Roman" w:cs="Times New Roman"/>
                <w:sz w:val="28"/>
                <w:szCs w:val="28"/>
              </w:rPr>
              <w:t xml:space="preserve">б) проводят общественную экспертизу проектов законов и иных нормативных актов, касающихся деятельности судов и статуса судей; </w:t>
            </w:r>
          </w:p>
          <w:p w:rsidR="00F34C65" w:rsidRPr="00F34C65" w:rsidRDefault="00F34C65" w:rsidP="00F34C65">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F34C65">
              <w:rPr>
                <w:rFonts w:ascii="Times New Roman" w:eastAsia="Times New Roman" w:hAnsi="Times New Roman" w:cs="Times New Roman"/>
                <w:sz w:val="28"/>
                <w:szCs w:val="28"/>
              </w:rPr>
              <w:lastRenderedPageBreak/>
              <w:t xml:space="preserve">в) рассматривают актуальные проблемы работы судов, их кадрового, организационного и ресурсного обеспечения, а также правового и социального положения судей; </w:t>
            </w:r>
          </w:p>
          <w:p w:rsidR="00F34C65" w:rsidRPr="00F34C65" w:rsidRDefault="00F34C65" w:rsidP="00F34C65">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F34C65">
              <w:rPr>
                <w:rFonts w:ascii="Times New Roman" w:eastAsia="Times New Roman" w:hAnsi="Times New Roman" w:cs="Times New Roman"/>
                <w:sz w:val="28"/>
                <w:szCs w:val="28"/>
              </w:rPr>
              <w:t xml:space="preserve">г) представляют интересы судей в государственных органах и общественных объединениях; </w:t>
            </w:r>
          </w:p>
          <w:p w:rsidR="00F34C65" w:rsidRPr="00F34C65" w:rsidRDefault="00F34C65" w:rsidP="00F34C65">
            <w:pPr>
              <w:autoSpaceDE w:val="0"/>
              <w:autoSpaceDN w:val="0"/>
              <w:adjustRightInd w:val="0"/>
              <w:spacing w:after="0" w:line="240" w:lineRule="auto"/>
              <w:ind w:firstLine="426"/>
              <w:jc w:val="both"/>
              <w:rPr>
                <w:rFonts w:ascii="Times New Roman" w:eastAsia="Times New Roman" w:hAnsi="Times New Roman" w:cs="Times New Roman"/>
                <w:b/>
                <w:sz w:val="28"/>
                <w:szCs w:val="28"/>
              </w:rPr>
            </w:pPr>
            <w:r w:rsidRPr="00F34C65">
              <w:rPr>
                <w:rFonts w:ascii="Times New Roman" w:eastAsia="Times New Roman" w:hAnsi="Times New Roman" w:cs="Times New Roman"/>
                <w:b/>
                <w:sz w:val="28"/>
                <w:szCs w:val="28"/>
              </w:rPr>
              <w:t xml:space="preserve">д) избирают квалификационную коллегию судей (отдельно для судов общей юрисдикции и Арбитражного суда Приднестровской Молдавской Республики). </w:t>
            </w:r>
          </w:p>
          <w:p w:rsidR="00F34C65" w:rsidRPr="00F34C65" w:rsidRDefault="00F34C65" w:rsidP="00F34C65">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F34C65">
              <w:rPr>
                <w:rFonts w:ascii="Times New Roman" w:eastAsia="Times New Roman" w:hAnsi="Times New Roman" w:cs="Times New Roman"/>
                <w:sz w:val="28"/>
                <w:szCs w:val="28"/>
              </w:rPr>
              <w:t xml:space="preserve">4. По обсуждаемым вопросам органы судейского сообщества принимают решения, а также обращения к государственным органам, общественным объединениям и должностным лицам, подлежащие рассмотрению в месячный срок. </w:t>
            </w:r>
          </w:p>
          <w:p w:rsidR="00F34C65" w:rsidRPr="00F34C65" w:rsidRDefault="00F34C65" w:rsidP="00F34C65">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F34C65">
              <w:rPr>
                <w:rFonts w:ascii="Times New Roman" w:eastAsia="Times New Roman" w:hAnsi="Times New Roman" w:cs="Times New Roman"/>
                <w:sz w:val="28"/>
                <w:szCs w:val="28"/>
              </w:rPr>
              <w:t xml:space="preserve">5. Органы судейского сообщества проводят свою работу при неукоснительном соблюдении принципа независимости судей и невмешательства в судебную деятельность. </w:t>
            </w:r>
          </w:p>
          <w:p w:rsidR="00F34C65" w:rsidRPr="00F34C65" w:rsidRDefault="00F34C65" w:rsidP="00F34C65">
            <w:pPr>
              <w:spacing w:after="0" w:line="240" w:lineRule="auto"/>
              <w:ind w:firstLine="426"/>
              <w:jc w:val="both"/>
              <w:outlineLvl w:val="0"/>
              <w:rPr>
                <w:rFonts w:ascii="Times New Roman" w:eastAsia="Times New Roman" w:hAnsi="Times New Roman" w:cs="Times New Roman"/>
                <w:b/>
                <w:sz w:val="26"/>
                <w:szCs w:val="26"/>
              </w:rPr>
            </w:pPr>
            <w:r w:rsidRPr="00F34C65">
              <w:rPr>
                <w:rFonts w:ascii="Times New Roman" w:eastAsia="Times New Roman" w:hAnsi="Times New Roman" w:cs="Times New Roman"/>
                <w:sz w:val="28"/>
                <w:szCs w:val="28"/>
              </w:rPr>
              <w:t xml:space="preserve">6. Порядок формирования и деятельности органов судейского сообщества определяется </w:t>
            </w:r>
            <w:r w:rsidRPr="00F34C65">
              <w:rPr>
                <w:rFonts w:ascii="Times New Roman" w:eastAsia="Times New Roman" w:hAnsi="Times New Roman" w:cs="Times New Roman"/>
                <w:b/>
                <w:sz w:val="28"/>
                <w:szCs w:val="28"/>
              </w:rPr>
              <w:t>съездом судей Приднестровской Молдавской Республики</w:t>
            </w:r>
            <w:r w:rsidRPr="00F34C65">
              <w:rPr>
                <w:rFonts w:ascii="Times New Roman" w:eastAsia="Times New Roman" w:hAnsi="Times New Roman" w:cs="Times New Roman"/>
                <w:sz w:val="28"/>
                <w:szCs w:val="28"/>
              </w:rPr>
              <w:t>.</w:t>
            </w:r>
          </w:p>
        </w:tc>
        <w:tc>
          <w:tcPr>
            <w:tcW w:w="5006" w:type="dxa"/>
            <w:shd w:val="clear" w:color="auto" w:fill="auto"/>
          </w:tcPr>
          <w:p w:rsidR="00F34C65" w:rsidRPr="00F34C65" w:rsidRDefault="00F34C65" w:rsidP="00F34C65">
            <w:pPr>
              <w:spacing w:after="0" w:line="240" w:lineRule="auto"/>
              <w:ind w:firstLine="523"/>
              <w:jc w:val="both"/>
              <w:rPr>
                <w:rFonts w:ascii="Times New Roman" w:eastAsia="Times New Roman" w:hAnsi="Times New Roman" w:cs="Times New Roman"/>
                <w:sz w:val="28"/>
                <w:szCs w:val="28"/>
              </w:rPr>
            </w:pPr>
            <w:r w:rsidRPr="00F34C65">
              <w:rPr>
                <w:rFonts w:ascii="Times New Roman" w:eastAsia="Times New Roman" w:hAnsi="Times New Roman" w:cs="Times New Roman"/>
                <w:sz w:val="28"/>
                <w:szCs w:val="28"/>
              </w:rPr>
              <w:lastRenderedPageBreak/>
              <w:t>Статья 20. Органы судейского сообщества</w:t>
            </w:r>
          </w:p>
          <w:p w:rsidR="00F34C65" w:rsidRPr="00F34C65" w:rsidRDefault="00F34C65" w:rsidP="00F34C65">
            <w:pPr>
              <w:spacing w:after="0" w:line="240" w:lineRule="auto"/>
              <w:ind w:firstLine="523"/>
              <w:jc w:val="both"/>
              <w:rPr>
                <w:rFonts w:ascii="Times New Roman" w:eastAsia="Times New Roman" w:hAnsi="Times New Roman" w:cs="Times New Roman"/>
                <w:sz w:val="28"/>
                <w:szCs w:val="28"/>
              </w:rPr>
            </w:pPr>
          </w:p>
          <w:p w:rsidR="00F34C65" w:rsidRPr="00F34C65" w:rsidRDefault="00F34C65" w:rsidP="00F34C65">
            <w:pPr>
              <w:spacing w:after="0" w:line="240" w:lineRule="auto"/>
              <w:ind w:firstLine="523"/>
              <w:jc w:val="both"/>
              <w:rPr>
                <w:rFonts w:ascii="Times New Roman" w:eastAsia="Times New Roman" w:hAnsi="Times New Roman" w:cs="Times New Roman"/>
                <w:sz w:val="28"/>
                <w:szCs w:val="28"/>
              </w:rPr>
            </w:pPr>
            <w:r w:rsidRPr="00F34C65">
              <w:rPr>
                <w:rFonts w:ascii="Times New Roman" w:eastAsia="Times New Roman" w:hAnsi="Times New Roman" w:cs="Times New Roman"/>
                <w:sz w:val="28"/>
                <w:szCs w:val="28"/>
              </w:rPr>
              <w:t>1. Для выражения интересов судей как носителей судебной власти ими образуются органы судейского сообщества.</w:t>
            </w:r>
          </w:p>
          <w:p w:rsidR="00F34C65" w:rsidRPr="00F34C65" w:rsidRDefault="00F34C65" w:rsidP="00F34C65">
            <w:pPr>
              <w:spacing w:after="0" w:line="240" w:lineRule="auto"/>
              <w:ind w:firstLine="523"/>
              <w:jc w:val="both"/>
              <w:rPr>
                <w:rFonts w:ascii="Times New Roman" w:eastAsia="Times New Roman" w:hAnsi="Times New Roman" w:cs="Times New Roman"/>
                <w:sz w:val="28"/>
                <w:szCs w:val="28"/>
              </w:rPr>
            </w:pPr>
            <w:r w:rsidRPr="00F34C65">
              <w:rPr>
                <w:rFonts w:ascii="Times New Roman" w:eastAsia="Times New Roman" w:hAnsi="Times New Roman" w:cs="Times New Roman"/>
                <w:sz w:val="28"/>
                <w:szCs w:val="28"/>
              </w:rPr>
              <w:t>2. Органами судейского сообщества в Приднестровской Молдавской Республике являются:</w:t>
            </w:r>
          </w:p>
          <w:p w:rsidR="00F34C65" w:rsidRPr="00F34C65" w:rsidRDefault="00F34C65" w:rsidP="00F34C65">
            <w:pPr>
              <w:widowControl w:val="0"/>
              <w:autoSpaceDE w:val="0"/>
              <w:autoSpaceDN w:val="0"/>
              <w:adjustRightInd w:val="0"/>
              <w:spacing w:after="0" w:line="240" w:lineRule="auto"/>
              <w:ind w:firstLine="523"/>
              <w:jc w:val="both"/>
              <w:rPr>
                <w:rFonts w:ascii="Times New Roman" w:eastAsia="Times New Roman" w:hAnsi="Times New Roman" w:cs="Times New Roman"/>
                <w:sz w:val="28"/>
                <w:szCs w:val="28"/>
              </w:rPr>
            </w:pPr>
            <w:r w:rsidRPr="00F34C65">
              <w:rPr>
                <w:rFonts w:ascii="Times New Roman" w:eastAsia="Times New Roman" w:hAnsi="Times New Roman" w:cs="Times New Roman"/>
                <w:sz w:val="28"/>
                <w:szCs w:val="28"/>
              </w:rPr>
              <w:t xml:space="preserve">а) съезд судей Приднестровской Молдавской Республики; </w:t>
            </w:r>
          </w:p>
          <w:p w:rsidR="00F34C65" w:rsidRPr="00F34C65" w:rsidRDefault="00F34C65" w:rsidP="00F34C65">
            <w:pPr>
              <w:widowControl w:val="0"/>
              <w:autoSpaceDE w:val="0"/>
              <w:autoSpaceDN w:val="0"/>
              <w:adjustRightInd w:val="0"/>
              <w:spacing w:after="0" w:line="240" w:lineRule="auto"/>
              <w:ind w:firstLine="523"/>
              <w:jc w:val="both"/>
              <w:rPr>
                <w:rFonts w:ascii="Times New Roman" w:eastAsia="Times New Roman" w:hAnsi="Times New Roman" w:cs="Times New Roman"/>
                <w:sz w:val="28"/>
                <w:szCs w:val="28"/>
              </w:rPr>
            </w:pPr>
            <w:r w:rsidRPr="00F34C65">
              <w:rPr>
                <w:rFonts w:ascii="Times New Roman" w:eastAsia="Times New Roman" w:hAnsi="Times New Roman" w:cs="Times New Roman"/>
                <w:sz w:val="28"/>
                <w:szCs w:val="28"/>
              </w:rPr>
              <w:t>б) в период между съездами – Совет судей Приднестровской Молдавской Республики, избираемый съездом судей Приднестровской Молдавской Республики;</w:t>
            </w:r>
          </w:p>
          <w:p w:rsidR="00F34C65" w:rsidRPr="00F34C65" w:rsidRDefault="00F34C65" w:rsidP="00F34C65">
            <w:pPr>
              <w:autoSpaceDE w:val="0"/>
              <w:autoSpaceDN w:val="0"/>
              <w:adjustRightInd w:val="0"/>
              <w:spacing w:after="0" w:line="240" w:lineRule="auto"/>
              <w:ind w:firstLine="523"/>
              <w:jc w:val="both"/>
              <w:rPr>
                <w:rFonts w:ascii="Times New Roman" w:eastAsia="Times New Roman" w:hAnsi="Times New Roman" w:cs="Times New Roman"/>
                <w:sz w:val="28"/>
                <w:szCs w:val="28"/>
              </w:rPr>
            </w:pPr>
            <w:r w:rsidRPr="00F34C65">
              <w:rPr>
                <w:rFonts w:ascii="Times New Roman" w:eastAsia="Times New Roman" w:hAnsi="Times New Roman" w:cs="Times New Roman"/>
                <w:sz w:val="28"/>
                <w:szCs w:val="28"/>
              </w:rPr>
              <w:t>в) собрание судей Конституционного суда, Верховного суда и Арбитражного суда Приднестровской Молдавской Республики;</w:t>
            </w:r>
          </w:p>
          <w:p w:rsidR="00F34C65" w:rsidRPr="00F34C65" w:rsidRDefault="00F34C65" w:rsidP="00F34C65">
            <w:pPr>
              <w:autoSpaceDE w:val="0"/>
              <w:autoSpaceDN w:val="0"/>
              <w:adjustRightInd w:val="0"/>
              <w:spacing w:after="0" w:line="240" w:lineRule="auto"/>
              <w:ind w:firstLine="523"/>
              <w:jc w:val="both"/>
              <w:rPr>
                <w:rFonts w:ascii="Times New Roman" w:eastAsia="Times New Roman" w:hAnsi="Times New Roman" w:cs="Times New Roman"/>
                <w:sz w:val="28"/>
                <w:szCs w:val="28"/>
              </w:rPr>
            </w:pPr>
            <w:r w:rsidRPr="00F34C65">
              <w:rPr>
                <w:rFonts w:ascii="Times New Roman" w:eastAsia="Times New Roman" w:hAnsi="Times New Roman" w:cs="Times New Roman"/>
                <w:sz w:val="28"/>
                <w:szCs w:val="28"/>
              </w:rPr>
              <w:t>г) конференция судей городских (районных) судов;</w:t>
            </w:r>
          </w:p>
          <w:p w:rsidR="00F34C65" w:rsidRPr="00F34C65" w:rsidRDefault="00F34C65" w:rsidP="00F34C65">
            <w:pPr>
              <w:autoSpaceDE w:val="0"/>
              <w:autoSpaceDN w:val="0"/>
              <w:adjustRightInd w:val="0"/>
              <w:spacing w:after="0" w:line="240" w:lineRule="auto"/>
              <w:ind w:firstLine="523"/>
              <w:jc w:val="both"/>
              <w:rPr>
                <w:rFonts w:ascii="Times New Roman" w:eastAsia="Times New Roman" w:hAnsi="Times New Roman" w:cs="Times New Roman"/>
                <w:b/>
                <w:sz w:val="28"/>
                <w:szCs w:val="28"/>
              </w:rPr>
            </w:pPr>
            <w:r w:rsidRPr="00F34C65">
              <w:rPr>
                <w:rFonts w:ascii="Times New Roman" w:eastAsia="Times New Roman" w:hAnsi="Times New Roman" w:cs="Times New Roman"/>
                <w:b/>
                <w:sz w:val="28"/>
                <w:szCs w:val="28"/>
              </w:rPr>
              <w:t>д) квалификационные коллегии судей Верховного суда Приднестровской Молдавской Республики, городских (районных) судов и Арбитражного суда Приднестровской Молдавской Республики;</w:t>
            </w:r>
          </w:p>
          <w:p w:rsidR="00F34C65" w:rsidRPr="00F34C65" w:rsidRDefault="00F34C65" w:rsidP="00F34C65">
            <w:pPr>
              <w:autoSpaceDE w:val="0"/>
              <w:autoSpaceDN w:val="0"/>
              <w:adjustRightInd w:val="0"/>
              <w:spacing w:after="0" w:line="240" w:lineRule="auto"/>
              <w:ind w:firstLine="523"/>
              <w:jc w:val="both"/>
              <w:rPr>
                <w:rFonts w:ascii="Times New Roman" w:eastAsia="Times New Roman" w:hAnsi="Times New Roman" w:cs="Times New Roman"/>
                <w:b/>
                <w:sz w:val="28"/>
                <w:szCs w:val="28"/>
              </w:rPr>
            </w:pPr>
            <w:r w:rsidRPr="00F34C65">
              <w:rPr>
                <w:rFonts w:ascii="Times New Roman" w:eastAsia="Times New Roman" w:hAnsi="Times New Roman" w:cs="Times New Roman"/>
                <w:b/>
                <w:sz w:val="28"/>
                <w:szCs w:val="28"/>
              </w:rPr>
              <w:t xml:space="preserve">е) экзаменационная комиссия по приему квалификационного экзамена на должность судьи. </w:t>
            </w:r>
          </w:p>
          <w:p w:rsidR="00F34C65" w:rsidRPr="00F34C65" w:rsidRDefault="00F34C65" w:rsidP="00F34C65">
            <w:pPr>
              <w:autoSpaceDE w:val="0"/>
              <w:autoSpaceDN w:val="0"/>
              <w:adjustRightInd w:val="0"/>
              <w:spacing w:after="0" w:line="240" w:lineRule="auto"/>
              <w:ind w:firstLine="523"/>
              <w:jc w:val="both"/>
              <w:rPr>
                <w:rFonts w:ascii="Times New Roman" w:eastAsia="Times New Roman" w:hAnsi="Times New Roman" w:cs="Times New Roman"/>
                <w:sz w:val="28"/>
                <w:szCs w:val="28"/>
              </w:rPr>
            </w:pPr>
            <w:r w:rsidRPr="00F34C65">
              <w:rPr>
                <w:rFonts w:ascii="Times New Roman" w:eastAsia="Times New Roman" w:hAnsi="Times New Roman" w:cs="Times New Roman"/>
                <w:sz w:val="28"/>
                <w:szCs w:val="28"/>
              </w:rPr>
              <w:lastRenderedPageBreak/>
              <w:t xml:space="preserve">3. Органы судейского сообщества </w:t>
            </w:r>
            <w:r w:rsidRPr="00F34C65">
              <w:rPr>
                <w:rFonts w:ascii="Times New Roman" w:eastAsia="Times New Roman" w:hAnsi="Times New Roman" w:cs="Times New Roman"/>
                <w:b/>
                <w:sz w:val="28"/>
                <w:szCs w:val="28"/>
              </w:rPr>
              <w:t>(кроме квалификационных коллегий судей Верховного суда Приднестровской Молдавской Республики, городских (районных) судов и Арбитражного суда Приднестровской Молдавской Республики и экзаменационной комиссия по приему квалификационного экзамена на должность судьи)</w:t>
            </w:r>
            <w:r w:rsidRPr="00F34C65">
              <w:rPr>
                <w:rFonts w:ascii="Times New Roman" w:eastAsia="Times New Roman" w:hAnsi="Times New Roman" w:cs="Times New Roman"/>
                <w:sz w:val="28"/>
                <w:szCs w:val="28"/>
              </w:rPr>
              <w:t xml:space="preserve">: </w:t>
            </w:r>
          </w:p>
          <w:p w:rsidR="00F34C65" w:rsidRPr="00F34C65" w:rsidRDefault="00F34C65" w:rsidP="00F34C65">
            <w:pPr>
              <w:autoSpaceDE w:val="0"/>
              <w:autoSpaceDN w:val="0"/>
              <w:adjustRightInd w:val="0"/>
              <w:spacing w:after="0" w:line="240" w:lineRule="auto"/>
              <w:ind w:firstLine="523"/>
              <w:jc w:val="both"/>
              <w:rPr>
                <w:rFonts w:ascii="Times New Roman" w:eastAsia="Times New Roman" w:hAnsi="Times New Roman" w:cs="Times New Roman"/>
                <w:sz w:val="28"/>
                <w:szCs w:val="28"/>
              </w:rPr>
            </w:pPr>
            <w:r w:rsidRPr="00F34C65">
              <w:rPr>
                <w:rFonts w:ascii="Times New Roman" w:eastAsia="Times New Roman" w:hAnsi="Times New Roman" w:cs="Times New Roman"/>
                <w:sz w:val="28"/>
                <w:szCs w:val="28"/>
              </w:rPr>
              <w:t xml:space="preserve">а) обсуждают вопросы судебной практики и совершенствования законодательства; </w:t>
            </w:r>
          </w:p>
          <w:p w:rsidR="00F34C65" w:rsidRPr="00F34C65" w:rsidRDefault="00F34C65" w:rsidP="00F34C65">
            <w:pPr>
              <w:autoSpaceDE w:val="0"/>
              <w:autoSpaceDN w:val="0"/>
              <w:adjustRightInd w:val="0"/>
              <w:spacing w:after="0" w:line="240" w:lineRule="auto"/>
              <w:ind w:firstLine="523"/>
              <w:jc w:val="both"/>
              <w:rPr>
                <w:rFonts w:ascii="Times New Roman" w:eastAsia="Times New Roman" w:hAnsi="Times New Roman" w:cs="Times New Roman"/>
                <w:sz w:val="28"/>
                <w:szCs w:val="28"/>
              </w:rPr>
            </w:pPr>
            <w:r w:rsidRPr="00F34C65">
              <w:rPr>
                <w:rFonts w:ascii="Times New Roman" w:eastAsia="Times New Roman" w:hAnsi="Times New Roman" w:cs="Times New Roman"/>
                <w:sz w:val="28"/>
                <w:szCs w:val="28"/>
              </w:rPr>
              <w:t xml:space="preserve">б) проводят общественную экспертизу проектов законов и иных нормативных актов, касающихся деятельности судов и статуса судей; </w:t>
            </w:r>
          </w:p>
          <w:p w:rsidR="00F34C65" w:rsidRPr="00F34C65" w:rsidRDefault="00F34C65" w:rsidP="00F34C65">
            <w:pPr>
              <w:autoSpaceDE w:val="0"/>
              <w:autoSpaceDN w:val="0"/>
              <w:adjustRightInd w:val="0"/>
              <w:spacing w:after="0" w:line="240" w:lineRule="auto"/>
              <w:ind w:firstLine="523"/>
              <w:jc w:val="both"/>
              <w:rPr>
                <w:rFonts w:ascii="Times New Roman" w:eastAsia="Times New Roman" w:hAnsi="Times New Roman" w:cs="Times New Roman"/>
                <w:sz w:val="28"/>
                <w:szCs w:val="28"/>
              </w:rPr>
            </w:pPr>
            <w:r w:rsidRPr="00F34C65">
              <w:rPr>
                <w:rFonts w:ascii="Times New Roman" w:eastAsia="Times New Roman" w:hAnsi="Times New Roman" w:cs="Times New Roman"/>
                <w:sz w:val="28"/>
                <w:szCs w:val="28"/>
              </w:rPr>
              <w:t xml:space="preserve">в) рассматривают актуальные проблемы работы судов, их кадрового, организационного и ресурсного обеспечения, а также правового и социального положения судей; </w:t>
            </w:r>
          </w:p>
          <w:p w:rsidR="00F34C65" w:rsidRPr="00F34C65" w:rsidRDefault="00F34C65" w:rsidP="00F34C65">
            <w:pPr>
              <w:autoSpaceDE w:val="0"/>
              <w:autoSpaceDN w:val="0"/>
              <w:adjustRightInd w:val="0"/>
              <w:spacing w:after="0" w:line="240" w:lineRule="auto"/>
              <w:ind w:firstLine="523"/>
              <w:jc w:val="both"/>
              <w:rPr>
                <w:rFonts w:ascii="Times New Roman" w:eastAsia="Times New Roman" w:hAnsi="Times New Roman" w:cs="Times New Roman"/>
                <w:sz w:val="28"/>
                <w:szCs w:val="28"/>
              </w:rPr>
            </w:pPr>
            <w:r w:rsidRPr="00F34C65">
              <w:rPr>
                <w:rFonts w:ascii="Times New Roman" w:eastAsia="Times New Roman" w:hAnsi="Times New Roman" w:cs="Times New Roman"/>
                <w:sz w:val="28"/>
                <w:szCs w:val="28"/>
              </w:rPr>
              <w:t xml:space="preserve">г) представляют интересы судей в государственных органах и общественных объединениях. </w:t>
            </w:r>
          </w:p>
          <w:p w:rsidR="00F34C65" w:rsidRPr="00F34C65" w:rsidRDefault="00F34C65" w:rsidP="00F34C65">
            <w:pPr>
              <w:autoSpaceDE w:val="0"/>
              <w:autoSpaceDN w:val="0"/>
              <w:adjustRightInd w:val="0"/>
              <w:spacing w:after="0" w:line="240" w:lineRule="auto"/>
              <w:ind w:firstLine="523"/>
              <w:jc w:val="both"/>
              <w:rPr>
                <w:rFonts w:ascii="Times New Roman" w:eastAsia="Times New Roman" w:hAnsi="Times New Roman" w:cs="Times New Roman"/>
                <w:sz w:val="28"/>
                <w:szCs w:val="28"/>
              </w:rPr>
            </w:pPr>
            <w:r w:rsidRPr="00F34C65">
              <w:rPr>
                <w:rFonts w:ascii="Times New Roman" w:eastAsia="Times New Roman" w:hAnsi="Times New Roman" w:cs="Times New Roman"/>
                <w:sz w:val="28"/>
                <w:szCs w:val="28"/>
              </w:rPr>
              <w:t xml:space="preserve">4. По обсуждаемым вопросам органы судейского сообщества принимают решения, а также обращения к государственным органам, общественным объединениям и должностным лицам, подлежащие рассмотрению в месячный срок. </w:t>
            </w:r>
          </w:p>
          <w:p w:rsidR="00F34C65" w:rsidRPr="00F34C65" w:rsidRDefault="00F34C65" w:rsidP="00F34C65">
            <w:pPr>
              <w:autoSpaceDE w:val="0"/>
              <w:autoSpaceDN w:val="0"/>
              <w:adjustRightInd w:val="0"/>
              <w:spacing w:after="0" w:line="240" w:lineRule="auto"/>
              <w:ind w:firstLine="523"/>
              <w:jc w:val="both"/>
              <w:rPr>
                <w:rFonts w:ascii="Times New Roman" w:eastAsia="Times New Roman" w:hAnsi="Times New Roman" w:cs="Times New Roman"/>
                <w:sz w:val="28"/>
                <w:szCs w:val="28"/>
              </w:rPr>
            </w:pPr>
            <w:r w:rsidRPr="00F34C65">
              <w:rPr>
                <w:rFonts w:ascii="Times New Roman" w:eastAsia="Times New Roman" w:hAnsi="Times New Roman" w:cs="Times New Roman"/>
                <w:sz w:val="28"/>
                <w:szCs w:val="28"/>
              </w:rPr>
              <w:t>5. Органы судейского сообщества проводят свою работу при неукоснительном соблюдении принципа независимости судей и невмешательства в судебную деятельность.</w:t>
            </w:r>
          </w:p>
          <w:p w:rsidR="00F34C65" w:rsidRPr="00F34C65" w:rsidRDefault="00F34C65" w:rsidP="00F34C65">
            <w:pPr>
              <w:spacing w:after="0" w:line="240" w:lineRule="auto"/>
              <w:ind w:firstLine="523"/>
              <w:jc w:val="both"/>
              <w:rPr>
                <w:rFonts w:ascii="Times New Roman" w:eastAsia="Times New Roman" w:hAnsi="Times New Roman" w:cs="Times New Roman"/>
                <w:sz w:val="28"/>
                <w:szCs w:val="28"/>
              </w:rPr>
            </w:pPr>
            <w:r w:rsidRPr="00F34C65">
              <w:rPr>
                <w:rFonts w:ascii="Times New Roman" w:eastAsia="Times New Roman" w:hAnsi="Times New Roman" w:cs="Times New Roman"/>
                <w:sz w:val="28"/>
                <w:szCs w:val="28"/>
              </w:rPr>
              <w:t xml:space="preserve">6. Порядок формирования и деятельности органов судейского сообщества определяется </w:t>
            </w:r>
            <w:r w:rsidRPr="00F34C65">
              <w:rPr>
                <w:rFonts w:ascii="Times New Roman" w:eastAsia="Times New Roman" w:hAnsi="Times New Roman" w:cs="Times New Roman"/>
                <w:b/>
                <w:sz w:val="28"/>
                <w:szCs w:val="28"/>
              </w:rPr>
              <w:t xml:space="preserve">Законом Приднестровской Молдавской Республики «Об органах судейского </w:t>
            </w:r>
            <w:r w:rsidRPr="00F34C65">
              <w:rPr>
                <w:rFonts w:ascii="Times New Roman" w:eastAsia="Times New Roman" w:hAnsi="Times New Roman" w:cs="Times New Roman"/>
                <w:b/>
                <w:sz w:val="28"/>
                <w:szCs w:val="28"/>
              </w:rPr>
              <w:lastRenderedPageBreak/>
              <w:t>сообщества в Приднестровской Молдавской Республике»</w:t>
            </w:r>
            <w:r w:rsidRPr="00F34C65">
              <w:rPr>
                <w:rFonts w:ascii="Times New Roman" w:eastAsia="Times New Roman" w:hAnsi="Times New Roman" w:cs="Times New Roman"/>
                <w:sz w:val="28"/>
                <w:szCs w:val="28"/>
              </w:rPr>
              <w:t>.</w:t>
            </w:r>
          </w:p>
        </w:tc>
      </w:tr>
      <w:tr w:rsidR="00F34C65" w:rsidRPr="00F34C65" w:rsidTr="004D1E1D">
        <w:tc>
          <w:tcPr>
            <w:tcW w:w="5006" w:type="dxa"/>
            <w:shd w:val="clear" w:color="auto" w:fill="auto"/>
          </w:tcPr>
          <w:p w:rsidR="00F34C65" w:rsidRPr="00F34C65" w:rsidRDefault="00F34C65" w:rsidP="00F34C65">
            <w:pPr>
              <w:autoSpaceDE w:val="0"/>
              <w:autoSpaceDN w:val="0"/>
              <w:adjustRightInd w:val="0"/>
              <w:spacing w:after="0" w:line="240" w:lineRule="auto"/>
              <w:ind w:firstLine="426"/>
              <w:jc w:val="both"/>
              <w:outlineLvl w:val="0"/>
              <w:rPr>
                <w:rFonts w:ascii="Times New Roman" w:eastAsia="Times New Roman" w:hAnsi="Times New Roman" w:cs="Times New Roman"/>
                <w:sz w:val="28"/>
                <w:szCs w:val="28"/>
              </w:rPr>
            </w:pPr>
            <w:r w:rsidRPr="00F34C65">
              <w:rPr>
                <w:rFonts w:ascii="Times New Roman" w:eastAsia="Times New Roman" w:hAnsi="Times New Roman" w:cs="Times New Roman"/>
                <w:b/>
                <w:sz w:val="28"/>
                <w:szCs w:val="28"/>
              </w:rPr>
              <w:lastRenderedPageBreak/>
              <w:t>Статья 21.</w:t>
            </w:r>
            <w:r w:rsidRPr="00F34C65">
              <w:rPr>
                <w:rFonts w:ascii="Times New Roman" w:eastAsia="Times New Roman" w:hAnsi="Times New Roman" w:cs="Times New Roman"/>
                <w:sz w:val="28"/>
                <w:szCs w:val="28"/>
              </w:rPr>
              <w:t xml:space="preserve"> Квалификационная коллегия судей </w:t>
            </w:r>
          </w:p>
          <w:p w:rsidR="00F34C65" w:rsidRPr="00F34C65" w:rsidRDefault="00F34C65" w:rsidP="00F34C65">
            <w:pPr>
              <w:autoSpaceDE w:val="0"/>
              <w:autoSpaceDN w:val="0"/>
              <w:adjustRightInd w:val="0"/>
              <w:spacing w:after="0" w:line="240" w:lineRule="auto"/>
              <w:ind w:firstLine="426"/>
              <w:jc w:val="both"/>
              <w:rPr>
                <w:rFonts w:ascii="Times New Roman" w:eastAsia="Times New Roman" w:hAnsi="Times New Roman" w:cs="Times New Roman"/>
                <w:sz w:val="28"/>
                <w:szCs w:val="28"/>
              </w:rPr>
            </w:pPr>
          </w:p>
          <w:p w:rsidR="00F34C65" w:rsidRPr="00F34C65" w:rsidRDefault="00F34C65" w:rsidP="00F34C65">
            <w:pPr>
              <w:autoSpaceDE w:val="0"/>
              <w:autoSpaceDN w:val="0"/>
              <w:adjustRightInd w:val="0"/>
              <w:spacing w:after="0" w:line="240" w:lineRule="auto"/>
              <w:ind w:firstLine="426"/>
              <w:jc w:val="both"/>
              <w:rPr>
                <w:rFonts w:ascii="Times New Roman" w:eastAsia="Times New Roman" w:hAnsi="Times New Roman" w:cs="Times New Roman"/>
                <w:b/>
                <w:sz w:val="28"/>
                <w:szCs w:val="28"/>
              </w:rPr>
            </w:pPr>
            <w:r w:rsidRPr="00F34C65">
              <w:rPr>
                <w:rFonts w:ascii="Times New Roman" w:eastAsia="Times New Roman" w:hAnsi="Times New Roman" w:cs="Times New Roman"/>
                <w:b/>
                <w:sz w:val="28"/>
                <w:szCs w:val="28"/>
              </w:rPr>
              <w:t xml:space="preserve">1. Для рассмотрения вопросов: </w:t>
            </w:r>
          </w:p>
          <w:p w:rsidR="00F34C65" w:rsidRPr="00F34C65" w:rsidRDefault="00F34C65" w:rsidP="00F34C65">
            <w:pPr>
              <w:autoSpaceDE w:val="0"/>
              <w:autoSpaceDN w:val="0"/>
              <w:adjustRightInd w:val="0"/>
              <w:spacing w:after="0" w:line="240" w:lineRule="auto"/>
              <w:ind w:firstLine="426"/>
              <w:jc w:val="both"/>
              <w:rPr>
                <w:rFonts w:ascii="Times New Roman" w:eastAsia="Times New Roman" w:hAnsi="Times New Roman" w:cs="Times New Roman"/>
                <w:b/>
                <w:sz w:val="28"/>
                <w:szCs w:val="28"/>
              </w:rPr>
            </w:pPr>
            <w:r w:rsidRPr="00F34C65">
              <w:rPr>
                <w:rFonts w:ascii="Times New Roman" w:eastAsia="Times New Roman" w:hAnsi="Times New Roman" w:cs="Times New Roman"/>
                <w:b/>
                <w:sz w:val="28"/>
                <w:szCs w:val="28"/>
              </w:rPr>
              <w:t xml:space="preserve">а) отбора кандидатов на должность судьи; </w:t>
            </w:r>
          </w:p>
          <w:p w:rsidR="00F34C65" w:rsidRPr="00F34C65" w:rsidRDefault="00F34C65" w:rsidP="00F34C65">
            <w:pPr>
              <w:autoSpaceDE w:val="0"/>
              <w:autoSpaceDN w:val="0"/>
              <w:adjustRightInd w:val="0"/>
              <w:spacing w:after="0" w:line="240" w:lineRule="auto"/>
              <w:ind w:firstLine="426"/>
              <w:jc w:val="both"/>
              <w:rPr>
                <w:rFonts w:ascii="Times New Roman" w:eastAsia="Times New Roman" w:hAnsi="Times New Roman" w:cs="Times New Roman"/>
                <w:b/>
                <w:sz w:val="28"/>
                <w:szCs w:val="28"/>
              </w:rPr>
            </w:pPr>
            <w:r w:rsidRPr="00F34C65">
              <w:rPr>
                <w:rFonts w:ascii="Times New Roman" w:eastAsia="Times New Roman" w:hAnsi="Times New Roman" w:cs="Times New Roman"/>
                <w:b/>
                <w:sz w:val="28"/>
                <w:szCs w:val="28"/>
              </w:rPr>
              <w:t xml:space="preserve">б) приостановления или прекращения полномочий судьи; </w:t>
            </w:r>
          </w:p>
          <w:p w:rsidR="00F34C65" w:rsidRPr="00F34C65" w:rsidRDefault="00F34C65" w:rsidP="00F34C65">
            <w:pPr>
              <w:autoSpaceDE w:val="0"/>
              <w:autoSpaceDN w:val="0"/>
              <w:adjustRightInd w:val="0"/>
              <w:spacing w:after="0" w:line="240" w:lineRule="auto"/>
              <w:ind w:firstLine="426"/>
              <w:jc w:val="both"/>
              <w:rPr>
                <w:rFonts w:ascii="Times New Roman" w:eastAsia="Times New Roman" w:hAnsi="Times New Roman" w:cs="Times New Roman"/>
                <w:b/>
                <w:sz w:val="28"/>
                <w:szCs w:val="28"/>
              </w:rPr>
            </w:pPr>
            <w:r w:rsidRPr="00F34C65">
              <w:rPr>
                <w:rFonts w:ascii="Times New Roman" w:eastAsia="Times New Roman" w:hAnsi="Times New Roman" w:cs="Times New Roman"/>
                <w:b/>
                <w:sz w:val="28"/>
                <w:szCs w:val="28"/>
              </w:rPr>
              <w:t xml:space="preserve">в) прекращения отставки судьи; </w:t>
            </w:r>
          </w:p>
          <w:p w:rsidR="00F34C65" w:rsidRPr="00F34C65" w:rsidRDefault="00F34C65" w:rsidP="00F34C65">
            <w:pPr>
              <w:autoSpaceDE w:val="0"/>
              <w:autoSpaceDN w:val="0"/>
              <w:adjustRightInd w:val="0"/>
              <w:spacing w:after="0" w:line="240" w:lineRule="auto"/>
              <w:ind w:firstLine="426"/>
              <w:jc w:val="both"/>
              <w:rPr>
                <w:rFonts w:ascii="Times New Roman" w:eastAsia="Times New Roman" w:hAnsi="Times New Roman" w:cs="Times New Roman"/>
                <w:b/>
                <w:sz w:val="28"/>
                <w:szCs w:val="28"/>
              </w:rPr>
            </w:pPr>
            <w:r w:rsidRPr="00F34C65">
              <w:rPr>
                <w:rFonts w:ascii="Times New Roman" w:eastAsia="Times New Roman" w:hAnsi="Times New Roman" w:cs="Times New Roman"/>
                <w:b/>
                <w:sz w:val="28"/>
                <w:szCs w:val="28"/>
              </w:rPr>
              <w:t xml:space="preserve">г) обеспечения неприкосновенности судьи; </w:t>
            </w:r>
          </w:p>
          <w:p w:rsidR="00F34C65" w:rsidRPr="00F34C65" w:rsidRDefault="00F34C65" w:rsidP="00F34C65">
            <w:pPr>
              <w:autoSpaceDE w:val="0"/>
              <w:autoSpaceDN w:val="0"/>
              <w:adjustRightInd w:val="0"/>
              <w:spacing w:after="0" w:line="240" w:lineRule="auto"/>
              <w:ind w:firstLine="426"/>
              <w:jc w:val="both"/>
              <w:rPr>
                <w:rFonts w:ascii="Times New Roman" w:eastAsia="Times New Roman" w:hAnsi="Times New Roman" w:cs="Times New Roman"/>
                <w:b/>
                <w:sz w:val="28"/>
                <w:szCs w:val="28"/>
              </w:rPr>
            </w:pPr>
            <w:r w:rsidRPr="00F34C65">
              <w:rPr>
                <w:rFonts w:ascii="Times New Roman" w:eastAsia="Times New Roman" w:hAnsi="Times New Roman" w:cs="Times New Roman"/>
                <w:b/>
                <w:sz w:val="28"/>
                <w:szCs w:val="28"/>
              </w:rPr>
              <w:t xml:space="preserve">д) проведения аттестации судьи и присвоения ему квалификационного класса – создаются квалификационная коллегия судей городских (районных) судов и квалификационные коллегии судей Верховного суда Приднестровской Молдавской Республики, а также Арбитражного суда Приднестровской Молдавской Республики. </w:t>
            </w:r>
          </w:p>
          <w:p w:rsidR="00F34C65" w:rsidRPr="00F34C65" w:rsidRDefault="00F34C65" w:rsidP="00F34C65">
            <w:pPr>
              <w:spacing w:after="0" w:line="240" w:lineRule="auto"/>
              <w:ind w:firstLine="426"/>
              <w:jc w:val="both"/>
              <w:outlineLvl w:val="0"/>
              <w:rPr>
                <w:rFonts w:ascii="Times New Roman" w:eastAsia="Times New Roman" w:hAnsi="Times New Roman" w:cs="Times New Roman"/>
                <w:b/>
                <w:sz w:val="26"/>
                <w:szCs w:val="26"/>
              </w:rPr>
            </w:pPr>
            <w:r w:rsidRPr="00F34C65">
              <w:rPr>
                <w:rFonts w:ascii="Times New Roman" w:eastAsia="Times New Roman" w:hAnsi="Times New Roman" w:cs="Times New Roman"/>
                <w:sz w:val="28"/>
                <w:szCs w:val="28"/>
              </w:rPr>
              <w:t xml:space="preserve">2. Порядок организации и деятельности квалификационных коллегий судей определяются </w:t>
            </w:r>
            <w:r w:rsidRPr="00F34C65">
              <w:rPr>
                <w:rFonts w:ascii="Times New Roman" w:eastAsia="Times New Roman" w:hAnsi="Times New Roman" w:cs="Times New Roman"/>
                <w:b/>
                <w:sz w:val="28"/>
                <w:szCs w:val="28"/>
              </w:rPr>
              <w:t>положением о квалификационных коллегиях судей, утверждаемым Верховным Советом Приднестровской Молдавской Республики</w:t>
            </w:r>
            <w:r w:rsidRPr="00F34C65">
              <w:rPr>
                <w:rFonts w:ascii="Times New Roman" w:eastAsia="Times New Roman" w:hAnsi="Times New Roman" w:cs="Times New Roman"/>
                <w:sz w:val="28"/>
                <w:szCs w:val="28"/>
              </w:rPr>
              <w:t>.</w:t>
            </w:r>
          </w:p>
        </w:tc>
        <w:tc>
          <w:tcPr>
            <w:tcW w:w="5006" w:type="dxa"/>
            <w:shd w:val="clear" w:color="auto" w:fill="auto"/>
          </w:tcPr>
          <w:p w:rsidR="00F34C65" w:rsidRPr="00F34C65" w:rsidRDefault="00F34C65" w:rsidP="00F34C65">
            <w:pPr>
              <w:autoSpaceDE w:val="0"/>
              <w:autoSpaceDN w:val="0"/>
              <w:adjustRightInd w:val="0"/>
              <w:spacing w:after="0" w:line="240" w:lineRule="auto"/>
              <w:ind w:firstLine="523"/>
              <w:jc w:val="both"/>
              <w:rPr>
                <w:rFonts w:ascii="Times New Roman" w:eastAsia="Times New Roman" w:hAnsi="Times New Roman" w:cs="Times New Roman"/>
                <w:sz w:val="28"/>
                <w:szCs w:val="28"/>
              </w:rPr>
            </w:pPr>
            <w:r w:rsidRPr="00F34C65">
              <w:rPr>
                <w:rFonts w:ascii="Times New Roman" w:eastAsia="Times New Roman" w:hAnsi="Times New Roman" w:cs="Times New Roman"/>
                <w:sz w:val="28"/>
                <w:szCs w:val="28"/>
              </w:rPr>
              <w:t>Статья 21. Квалификационные коллегии судей</w:t>
            </w:r>
          </w:p>
          <w:p w:rsidR="00F34C65" w:rsidRPr="00F34C65" w:rsidRDefault="00F34C65" w:rsidP="00F34C65">
            <w:pPr>
              <w:autoSpaceDE w:val="0"/>
              <w:autoSpaceDN w:val="0"/>
              <w:adjustRightInd w:val="0"/>
              <w:spacing w:after="0" w:line="240" w:lineRule="auto"/>
              <w:ind w:firstLine="523"/>
              <w:jc w:val="both"/>
              <w:rPr>
                <w:rFonts w:ascii="Times New Roman" w:eastAsia="Times New Roman" w:hAnsi="Times New Roman" w:cs="Times New Roman"/>
                <w:sz w:val="28"/>
                <w:szCs w:val="28"/>
              </w:rPr>
            </w:pPr>
          </w:p>
          <w:p w:rsidR="00F34C65" w:rsidRPr="00F34C65" w:rsidRDefault="00F34C65" w:rsidP="00F34C65">
            <w:pPr>
              <w:spacing w:after="0" w:line="240" w:lineRule="auto"/>
              <w:ind w:firstLine="523"/>
              <w:jc w:val="both"/>
              <w:rPr>
                <w:rFonts w:ascii="Times New Roman" w:eastAsia="Times New Roman" w:hAnsi="Times New Roman" w:cs="Times New Roman"/>
                <w:sz w:val="28"/>
                <w:szCs w:val="28"/>
              </w:rPr>
            </w:pPr>
            <w:r w:rsidRPr="00F34C65">
              <w:rPr>
                <w:rFonts w:ascii="Times New Roman" w:eastAsia="Times New Roman" w:hAnsi="Times New Roman" w:cs="Times New Roman"/>
                <w:sz w:val="28"/>
                <w:szCs w:val="28"/>
              </w:rPr>
              <w:t xml:space="preserve">Порядок организации и деятельности квалификационных коллегий судей Верховного суда Приднестровской Молдавской Республики, городских (районных) судов и Арбитражного суда Приднестровской Молдавской Республики определяется </w:t>
            </w:r>
            <w:r w:rsidRPr="00F34C65">
              <w:rPr>
                <w:rFonts w:ascii="Times New Roman" w:eastAsia="Times New Roman" w:hAnsi="Times New Roman" w:cs="Times New Roman"/>
                <w:b/>
                <w:sz w:val="28"/>
                <w:szCs w:val="28"/>
              </w:rPr>
              <w:t>Законом Приднестровской Молдавской Республики «Об органах судейского сообщества в Приднестровской Молдавской Республике» и Положением о порядке работы квалификационных коллегий судей</w:t>
            </w:r>
            <w:r w:rsidRPr="00F34C65">
              <w:rPr>
                <w:rFonts w:ascii="Times New Roman" w:eastAsia="Times New Roman" w:hAnsi="Times New Roman" w:cs="Times New Roman"/>
                <w:sz w:val="28"/>
                <w:szCs w:val="28"/>
              </w:rPr>
              <w:t>.</w:t>
            </w:r>
          </w:p>
        </w:tc>
      </w:tr>
    </w:tbl>
    <w:p w:rsidR="00F34C65" w:rsidRPr="00F34C65" w:rsidRDefault="00F34C65" w:rsidP="00F34C65">
      <w:pPr>
        <w:spacing w:after="0" w:line="240" w:lineRule="auto"/>
        <w:jc w:val="both"/>
        <w:rPr>
          <w:rFonts w:ascii="Times New Roman" w:eastAsia="Times New Roman" w:hAnsi="Times New Roman" w:cs="Times New Roman"/>
          <w:b/>
          <w:sz w:val="26"/>
          <w:szCs w:val="26"/>
        </w:rPr>
      </w:pPr>
      <w:r w:rsidRPr="00F34C65">
        <w:rPr>
          <w:rFonts w:ascii="Times New Roman" w:eastAsia="Times New Roman" w:hAnsi="Times New Roman" w:cs="Times New Roman"/>
          <w:b/>
          <w:sz w:val="26"/>
          <w:szCs w:val="26"/>
        </w:rPr>
        <w:t xml:space="preserve">   </w:t>
      </w:r>
    </w:p>
    <w:p w:rsidR="00186EFF" w:rsidRPr="00F34C65" w:rsidRDefault="00186EFF" w:rsidP="00F34C65">
      <w:bookmarkStart w:id="0" w:name="_GoBack"/>
      <w:bookmarkEnd w:id="0"/>
    </w:p>
    <w:sectPr w:rsidR="00186EFF" w:rsidRPr="00F34C65" w:rsidSect="00EF2A5C">
      <w:headerReference w:type="default" r:id="rId8"/>
      <w:pgSz w:w="11906" w:h="16838" w:code="9"/>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C11" w:rsidRDefault="006C7C11" w:rsidP="00812C8D">
      <w:pPr>
        <w:spacing w:after="0" w:line="240" w:lineRule="auto"/>
      </w:pPr>
      <w:r>
        <w:separator/>
      </w:r>
    </w:p>
  </w:endnote>
  <w:endnote w:type="continuationSeparator" w:id="0">
    <w:p w:rsidR="006C7C11" w:rsidRDefault="006C7C11" w:rsidP="00812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C11" w:rsidRDefault="006C7C11" w:rsidP="00812C8D">
      <w:pPr>
        <w:spacing w:after="0" w:line="240" w:lineRule="auto"/>
      </w:pPr>
      <w:r>
        <w:separator/>
      </w:r>
    </w:p>
  </w:footnote>
  <w:footnote w:type="continuationSeparator" w:id="0">
    <w:p w:rsidR="006C7C11" w:rsidRDefault="006C7C11" w:rsidP="00812C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F6B" w:rsidRDefault="006C15EB">
    <w:pPr>
      <w:pStyle w:val="a6"/>
      <w:jc w:val="center"/>
    </w:pPr>
    <w:r>
      <w:fldChar w:fldCharType="begin"/>
    </w:r>
    <w:r>
      <w:instrText>PAGE   \* MERGEFORMAT</w:instrText>
    </w:r>
    <w:r>
      <w:fldChar w:fldCharType="separate"/>
    </w:r>
    <w:r w:rsidR="00F34C65">
      <w:rPr>
        <w:noProof/>
      </w:rPr>
      <w:t>- 8 -</w:t>
    </w:r>
    <w:r>
      <w:fldChar w:fldCharType="end"/>
    </w:r>
  </w:p>
  <w:p w:rsidR="008E5F6B" w:rsidRDefault="006C7C1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01F9"/>
    <w:multiLevelType w:val="hybridMultilevel"/>
    <w:tmpl w:val="20907914"/>
    <w:lvl w:ilvl="0" w:tplc="504E20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51926C8"/>
    <w:multiLevelType w:val="hybridMultilevel"/>
    <w:tmpl w:val="F6A848C2"/>
    <w:lvl w:ilvl="0" w:tplc="DDCA14B6">
      <w:start w:val="1"/>
      <w:numFmt w:val="decimal"/>
      <w:lvlText w:val="%1."/>
      <w:lvlJc w:val="left"/>
      <w:pPr>
        <w:ind w:left="807" w:hanging="360"/>
      </w:pPr>
      <w:rPr>
        <w:rFonts w:hint="default"/>
      </w:rPr>
    </w:lvl>
    <w:lvl w:ilvl="1" w:tplc="04190019" w:tentative="1">
      <w:start w:val="1"/>
      <w:numFmt w:val="lowerLetter"/>
      <w:lvlText w:val="%2."/>
      <w:lvlJc w:val="left"/>
      <w:pPr>
        <w:ind w:left="1527" w:hanging="360"/>
      </w:pPr>
    </w:lvl>
    <w:lvl w:ilvl="2" w:tplc="0419001B" w:tentative="1">
      <w:start w:val="1"/>
      <w:numFmt w:val="lowerRoman"/>
      <w:lvlText w:val="%3."/>
      <w:lvlJc w:val="right"/>
      <w:pPr>
        <w:ind w:left="2247" w:hanging="180"/>
      </w:pPr>
    </w:lvl>
    <w:lvl w:ilvl="3" w:tplc="0419000F" w:tentative="1">
      <w:start w:val="1"/>
      <w:numFmt w:val="decimal"/>
      <w:lvlText w:val="%4."/>
      <w:lvlJc w:val="left"/>
      <w:pPr>
        <w:ind w:left="2967" w:hanging="360"/>
      </w:pPr>
    </w:lvl>
    <w:lvl w:ilvl="4" w:tplc="04190019" w:tentative="1">
      <w:start w:val="1"/>
      <w:numFmt w:val="lowerLetter"/>
      <w:lvlText w:val="%5."/>
      <w:lvlJc w:val="left"/>
      <w:pPr>
        <w:ind w:left="3687" w:hanging="360"/>
      </w:pPr>
    </w:lvl>
    <w:lvl w:ilvl="5" w:tplc="0419001B" w:tentative="1">
      <w:start w:val="1"/>
      <w:numFmt w:val="lowerRoman"/>
      <w:lvlText w:val="%6."/>
      <w:lvlJc w:val="right"/>
      <w:pPr>
        <w:ind w:left="4407" w:hanging="180"/>
      </w:pPr>
    </w:lvl>
    <w:lvl w:ilvl="6" w:tplc="0419000F" w:tentative="1">
      <w:start w:val="1"/>
      <w:numFmt w:val="decimal"/>
      <w:lvlText w:val="%7."/>
      <w:lvlJc w:val="left"/>
      <w:pPr>
        <w:ind w:left="5127" w:hanging="360"/>
      </w:pPr>
    </w:lvl>
    <w:lvl w:ilvl="7" w:tplc="04190019" w:tentative="1">
      <w:start w:val="1"/>
      <w:numFmt w:val="lowerLetter"/>
      <w:lvlText w:val="%8."/>
      <w:lvlJc w:val="left"/>
      <w:pPr>
        <w:ind w:left="5847" w:hanging="360"/>
      </w:pPr>
    </w:lvl>
    <w:lvl w:ilvl="8" w:tplc="0419001B" w:tentative="1">
      <w:start w:val="1"/>
      <w:numFmt w:val="lowerRoman"/>
      <w:lvlText w:val="%9."/>
      <w:lvlJc w:val="right"/>
      <w:pPr>
        <w:ind w:left="6567" w:hanging="180"/>
      </w:pPr>
    </w:lvl>
  </w:abstractNum>
  <w:abstractNum w:abstractNumId="2" w15:restartNumberingAfterBreak="0">
    <w:nsid w:val="23827005"/>
    <w:multiLevelType w:val="hybridMultilevel"/>
    <w:tmpl w:val="4124510A"/>
    <w:lvl w:ilvl="0" w:tplc="3C0ACB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5AE19EA"/>
    <w:multiLevelType w:val="hybridMultilevel"/>
    <w:tmpl w:val="7C16E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B81965"/>
    <w:multiLevelType w:val="hybridMultilevel"/>
    <w:tmpl w:val="53461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2B24ED"/>
    <w:multiLevelType w:val="hybridMultilevel"/>
    <w:tmpl w:val="5F9E9148"/>
    <w:lvl w:ilvl="0" w:tplc="F500A63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D92373"/>
    <w:multiLevelType w:val="hybridMultilevel"/>
    <w:tmpl w:val="5E0C5000"/>
    <w:lvl w:ilvl="0" w:tplc="74B48F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C510965"/>
    <w:multiLevelType w:val="hybridMultilevel"/>
    <w:tmpl w:val="F6A848C2"/>
    <w:lvl w:ilvl="0" w:tplc="DDCA14B6">
      <w:start w:val="1"/>
      <w:numFmt w:val="decimal"/>
      <w:lvlText w:val="%1."/>
      <w:lvlJc w:val="left"/>
      <w:pPr>
        <w:ind w:left="807" w:hanging="360"/>
      </w:pPr>
      <w:rPr>
        <w:rFonts w:hint="default"/>
      </w:rPr>
    </w:lvl>
    <w:lvl w:ilvl="1" w:tplc="04190019" w:tentative="1">
      <w:start w:val="1"/>
      <w:numFmt w:val="lowerLetter"/>
      <w:lvlText w:val="%2."/>
      <w:lvlJc w:val="left"/>
      <w:pPr>
        <w:ind w:left="1527" w:hanging="360"/>
      </w:pPr>
    </w:lvl>
    <w:lvl w:ilvl="2" w:tplc="0419001B" w:tentative="1">
      <w:start w:val="1"/>
      <w:numFmt w:val="lowerRoman"/>
      <w:lvlText w:val="%3."/>
      <w:lvlJc w:val="right"/>
      <w:pPr>
        <w:ind w:left="2247" w:hanging="180"/>
      </w:pPr>
    </w:lvl>
    <w:lvl w:ilvl="3" w:tplc="0419000F" w:tentative="1">
      <w:start w:val="1"/>
      <w:numFmt w:val="decimal"/>
      <w:lvlText w:val="%4."/>
      <w:lvlJc w:val="left"/>
      <w:pPr>
        <w:ind w:left="2967" w:hanging="360"/>
      </w:pPr>
    </w:lvl>
    <w:lvl w:ilvl="4" w:tplc="04190019" w:tentative="1">
      <w:start w:val="1"/>
      <w:numFmt w:val="lowerLetter"/>
      <w:lvlText w:val="%5."/>
      <w:lvlJc w:val="left"/>
      <w:pPr>
        <w:ind w:left="3687" w:hanging="360"/>
      </w:pPr>
    </w:lvl>
    <w:lvl w:ilvl="5" w:tplc="0419001B" w:tentative="1">
      <w:start w:val="1"/>
      <w:numFmt w:val="lowerRoman"/>
      <w:lvlText w:val="%6."/>
      <w:lvlJc w:val="right"/>
      <w:pPr>
        <w:ind w:left="4407" w:hanging="180"/>
      </w:pPr>
    </w:lvl>
    <w:lvl w:ilvl="6" w:tplc="0419000F" w:tentative="1">
      <w:start w:val="1"/>
      <w:numFmt w:val="decimal"/>
      <w:lvlText w:val="%7."/>
      <w:lvlJc w:val="left"/>
      <w:pPr>
        <w:ind w:left="5127" w:hanging="360"/>
      </w:pPr>
    </w:lvl>
    <w:lvl w:ilvl="7" w:tplc="04190019" w:tentative="1">
      <w:start w:val="1"/>
      <w:numFmt w:val="lowerLetter"/>
      <w:lvlText w:val="%8."/>
      <w:lvlJc w:val="left"/>
      <w:pPr>
        <w:ind w:left="5847" w:hanging="360"/>
      </w:pPr>
    </w:lvl>
    <w:lvl w:ilvl="8" w:tplc="0419001B" w:tentative="1">
      <w:start w:val="1"/>
      <w:numFmt w:val="lowerRoman"/>
      <w:lvlText w:val="%9."/>
      <w:lvlJc w:val="right"/>
      <w:pPr>
        <w:ind w:left="6567" w:hanging="180"/>
      </w:pPr>
    </w:lvl>
  </w:abstractNum>
  <w:abstractNum w:abstractNumId="8" w15:restartNumberingAfterBreak="0">
    <w:nsid w:val="4F0067EE"/>
    <w:multiLevelType w:val="hybridMultilevel"/>
    <w:tmpl w:val="ABE89622"/>
    <w:lvl w:ilvl="0" w:tplc="F920D1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4131A47"/>
    <w:multiLevelType w:val="hybridMultilevel"/>
    <w:tmpl w:val="21D8B452"/>
    <w:lvl w:ilvl="0" w:tplc="C6F09ED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3AB6A1A"/>
    <w:multiLevelType w:val="hybridMultilevel"/>
    <w:tmpl w:val="5F9E9148"/>
    <w:lvl w:ilvl="0" w:tplc="F500A63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EB5680B"/>
    <w:multiLevelType w:val="hybridMultilevel"/>
    <w:tmpl w:val="BF6AD6A2"/>
    <w:lvl w:ilvl="0" w:tplc="11949B5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EE336CF"/>
    <w:multiLevelType w:val="hybridMultilevel"/>
    <w:tmpl w:val="FD28A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11E6CD6"/>
    <w:multiLevelType w:val="hybridMultilevel"/>
    <w:tmpl w:val="CEC279B4"/>
    <w:lvl w:ilvl="0" w:tplc="4D481E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7D27080F"/>
    <w:multiLevelType w:val="hybridMultilevel"/>
    <w:tmpl w:val="7D42B888"/>
    <w:lvl w:ilvl="0" w:tplc="4E5C97D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8"/>
  </w:num>
  <w:num w:numId="2">
    <w:abstractNumId w:val="11"/>
  </w:num>
  <w:num w:numId="3">
    <w:abstractNumId w:val="6"/>
  </w:num>
  <w:num w:numId="4">
    <w:abstractNumId w:val="9"/>
  </w:num>
  <w:num w:numId="5">
    <w:abstractNumId w:val="2"/>
  </w:num>
  <w:num w:numId="6">
    <w:abstractNumId w:val="3"/>
  </w:num>
  <w:num w:numId="7">
    <w:abstractNumId w:val="4"/>
  </w:num>
  <w:num w:numId="8">
    <w:abstractNumId w:val="12"/>
  </w:num>
  <w:num w:numId="9">
    <w:abstractNumId w:val="0"/>
  </w:num>
  <w:num w:numId="10">
    <w:abstractNumId w:val="13"/>
  </w:num>
  <w:num w:numId="11">
    <w:abstractNumId w:val="10"/>
  </w:num>
  <w:num w:numId="12">
    <w:abstractNumId w:val="5"/>
  </w:num>
  <w:num w:numId="13">
    <w:abstractNumId w:val="7"/>
  </w:num>
  <w:num w:numId="14">
    <w:abstractNumId w:val="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D3E18"/>
    <w:rsid w:val="00001ED8"/>
    <w:rsid w:val="00010DDD"/>
    <w:rsid w:val="00022F02"/>
    <w:rsid w:val="00057670"/>
    <w:rsid w:val="0006045C"/>
    <w:rsid w:val="00061A60"/>
    <w:rsid w:val="00066A78"/>
    <w:rsid w:val="00077364"/>
    <w:rsid w:val="00090F8F"/>
    <w:rsid w:val="000A320A"/>
    <w:rsid w:val="000B0F9B"/>
    <w:rsid w:val="000B1F70"/>
    <w:rsid w:val="000B58B9"/>
    <w:rsid w:val="000D6DD2"/>
    <w:rsid w:val="001143FD"/>
    <w:rsid w:val="001147C7"/>
    <w:rsid w:val="00120603"/>
    <w:rsid w:val="00136C80"/>
    <w:rsid w:val="00141A44"/>
    <w:rsid w:val="0015299E"/>
    <w:rsid w:val="001677F2"/>
    <w:rsid w:val="00167807"/>
    <w:rsid w:val="00171A3D"/>
    <w:rsid w:val="00186EFF"/>
    <w:rsid w:val="00195CD9"/>
    <w:rsid w:val="001A450A"/>
    <w:rsid w:val="001A770F"/>
    <w:rsid w:val="001D4C01"/>
    <w:rsid w:val="001D73A4"/>
    <w:rsid w:val="002047C9"/>
    <w:rsid w:val="00205FCA"/>
    <w:rsid w:val="00223287"/>
    <w:rsid w:val="00223896"/>
    <w:rsid w:val="00242489"/>
    <w:rsid w:val="00250E7D"/>
    <w:rsid w:val="0025658C"/>
    <w:rsid w:val="00262643"/>
    <w:rsid w:val="00263304"/>
    <w:rsid w:val="0029071C"/>
    <w:rsid w:val="00292F6E"/>
    <w:rsid w:val="00293DB3"/>
    <w:rsid w:val="002A3596"/>
    <w:rsid w:val="002A4C88"/>
    <w:rsid w:val="002B3684"/>
    <w:rsid w:val="00305085"/>
    <w:rsid w:val="00307314"/>
    <w:rsid w:val="00313B96"/>
    <w:rsid w:val="00313EE3"/>
    <w:rsid w:val="00347317"/>
    <w:rsid w:val="00366A5E"/>
    <w:rsid w:val="00367CFF"/>
    <w:rsid w:val="0037120A"/>
    <w:rsid w:val="00386067"/>
    <w:rsid w:val="0039149C"/>
    <w:rsid w:val="003B5E77"/>
    <w:rsid w:val="003C43DE"/>
    <w:rsid w:val="003D6F3B"/>
    <w:rsid w:val="003E0D20"/>
    <w:rsid w:val="003E1ABD"/>
    <w:rsid w:val="00417C45"/>
    <w:rsid w:val="00424FAF"/>
    <w:rsid w:val="004326A1"/>
    <w:rsid w:val="00444FAA"/>
    <w:rsid w:val="004614AB"/>
    <w:rsid w:val="00467299"/>
    <w:rsid w:val="004840AF"/>
    <w:rsid w:val="00492BE2"/>
    <w:rsid w:val="004C723D"/>
    <w:rsid w:val="004D3E18"/>
    <w:rsid w:val="004E022A"/>
    <w:rsid w:val="004E2CCD"/>
    <w:rsid w:val="004E4EAB"/>
    <w:rsid w:val="005215C7"/>
    <w:rsid w:val="005528A3"/>
    <w:rsid w:val="00595A23"/>
    <w:rsid w:val="005A38DA"/>
    <w:rsid w:val="005C1EE2"/>
    <w:rsid w:val="005D544F"/>
    <w:rsid w:val="005F450D"/>
    <w:rsid w:val="006511AF"/>
    <w:rsid w:val="00653F34"/>
    <w:rsid w:val="006672BE"/>
    <w:rsid w:val="00671936"/>
    <w:rsid w:val="00681C87"/>
    <w:rsid w:val="00683B86"/>
    <w:rsid w:val="006C009D"/>
    <w:rsid w:val="006C15EB"/>
    <w:rsid w:val="006C7C11"/>
    <w:rsid w:val="006F74B2"/>
    <w:rsid w:val="007018D0"/>
    <w:rsid w:val="00713045"/>
    <w:rsid w:val="00713585"/>
    <w:rsid w:val="0073617B"/>
    <w:rsid w:val="00770637"/>
    <w:rsid w:val="00792E16"/>
    <w:rsid w:val="007B5C75"/>
    <w:rsid w:val="007D338C"/>
    <w:rsid w:val="00812C8D"/>
    <w:rsid w:val="00834AB9"/>
    <w:rsid w:val="0084152B"/>
    <w:rsid w:val="00842C50"/>
    <w:rsid w:val="00847E1E"/>
    <w:rsid w:val="008625CA"/>
    <w:rsid w:val="00873CA3"/>
    <w:rsid w:val="008915FE"/>
    <w:rsid w:val="008947C2"/>
    <w:rsid w:val="008B0527"/>
    <w:rsid w:val="008B4BE4"/>
    <w:rsid w:val="008C730E"/>
    <w:rsid w:val="008C7A72"/>
    <w:rsid w:val="008D4409"/>
    <w:rsid w:val="008D5111"/>
    <w:rsid w:val="008E3DBB"/>
    <w:rsid w:val="00914378"/>
    <w:rsid w:val="00925929"/>
    <w:rsid w:val="0092661B"/>
    <w:rsid w:val="0095204D"/>
    <w:rsid w:val="0095658C"/>
    <w:rsid w:val="00966CDA"/>
    <w:rsid w:val="0099668E"/>
    <w:rsid w:val="009B6096"/>
    <w:rsid w:val="009B7AFD"/>
    <w:rsid w:val="009C779A"/>
    <w:rsid w:val="009D0D15"/>
    <w:rsid w:val="009D3E59"/>
    <w:rsid w:val="009D455A"/>
    <w:rsid w:val="009D4CBF"/>
    <w:rsid w:val="009E0016"/>
    <w:rsid w:val="00A02CED"/>
    <w:rsid w:val="00A06D84"/>
    <w:rsid w:val="00A15CEB"/>
    <w:rsid w:val="00A27939"/>
    <w:rsid w:val="00A36C00"/>
    <w:rsid w:val="00A777A7"/>
    <w:rsid w:val="00A81768"/>
    <w:rsid w:val="00A86F01"/>
    <w:rsid w:val="00A93861"/>
    <w:rsid w:val="00AA7A39"/>
    <w:rsid w:val="00AC6B70"/>
    <w:rsid w:val="00AD1899"/>
    <w:rsid w:val="00AE0F98"/>
    <w:rsid w:val="00AE19A3"/>
    <w:rsid w:val="00AE433D"/>
    <w:rsid w:val="00AE70D2"/>
    <w:rsid w:val="00AF2C42"/>
    <w:rsid w:val="00B0114F"/>
    <w:rsid w:val="00B16994"/>
    <w:rsid w:val="00B17F38"/>
    <w:rsid w:val="00B679F2"/>
    <w:rsid w:val="00B75634"/>
    <w:rsid w:val="00B77F86"/>
    <w:rsid w:val="00B912E2"/>
    <w:rsid w:val="00BA0921"/>
    <w:rsid w:val="00BA09CF"/>
    <w:rsid w:val="00BB6CB4"/>
    <w:rsid w:val="00BC71F3"/>
    <w:rsid w:val="00BE081B"/>
    <w:rsid w:val="00BE794C"/>
    <w:rsid w:val="00BF07C8"/>
    <w:rsid w:val="00C37E79"/>
    <w:rsid w:val="00C44E66"/>
    <w:rsid w:val="00C541A8"/>
    <w:rsid w:val="00C576FF"/>
    <w:rsid w:val="00C66F6C"/>
    <w:rsid w:val="00C97FD0"/>
    <w:rsid w:val="00CB5048"/>
    <w:rsid w:val="00CD2759"/>
    <w:rsid w:val="00CD460E"/>
    <w:rsid w:val="00CF39DA"/>
    <w:rsid w:val="00D421E1"/>
    <w:rsid w:val="00D4237F"/>
    <w:rsid w:val="00D508A5"/>
    <w:rsid w:val="00D53804"/>
    <w:rsid w:val="00D71104"/>
    <w:rsid w:val="00D71F96"/>
    <w:rsid w:val="00D86768"/>
    <w:rsid w:val="00D90CA1"/>
    <w:rsid w:val="00DA4825"/>
    <w:rsid w:val="00DE041F"/>
    <w:rsid w:val="00DE50E8"/>
    <w:rsid w:val="00E06FDC"/>
    <w:rsid w:val="00E317BC"/>
    <w:rsid w:val="00E42465"/>
    <w:rsid w:val="00E56BCB"/>
    <w:rsid w:val="00E86EB0"/>
    <w:rsid w:val="00EB3351"/>
    <w:rsid w:val="00EC37FE"/>
    <w:rsid w:val="00EE533E"/>
    <w:rsid w:val="00EF2A5C"/>
    <w:rsid w:val="00F0185A"/>
    <w:rsid w:val="00F131DA"/>
    <w:rsid w:val="00F327F4"/>
    <w:rsid w:val="00F34C65"/>
    <w:rsid w:val="00F430C7"/>
    <w:rsid w:val="00F4450B"/>
    <w:rsid w:val="00F64505"/>
    <w:rsid w:val="00F947F4"/>
    <w:rsid w:val="00FA67A6"/>
    <w:rsid w:val="00FB146A"/>
    <w:rsid w:val="00FB5C08"/>
    <w:rsid w:val="00FD4FB8"/>
    <w:rsid w:val="00FF567F"/>
    <w:rsid w:val="00FF7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93E413-1A66-4CA7-A5B1-C7336BEE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49C"/>
  </w:style>
  <w:style w:type="paragraph" w:styleId="1">
    <w:name w:val="heading 1"/>
    <w:basedOn w:val="a"/>
    <w:link w:val="10"/>
    <w:uiPriority w:val="9"/>
    <w:qFormat/>
    <w:rsid w:val="004E2C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92661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3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aliases w:val="Текст Знак1 Знак,Текст Знак Знак Знак, Знак Знак Знак Знак,Знак Знак Знак Знак,Знак, Знак, Знак Знак,Знак Знак Знак, Знак Знак Знак,Текст Знак2 Знак,Текст Знак1 Знак1 Знак,Текст Знак Знак Знак1 Знак, Знак3, Знак Зн,Знак Знак Знак Знак1, Зн, ,Знак3"/>
    <w:basedOn w:val="a"/>
    <w:link w:val="11"/>
    <w:uiPriority w:val="99"/>
    <w:rsid w:val="004D3E18"/>
    <w:pPr>
      <w:spacing w:after="0" w:line="240" w:lineRule="auto"/>
    </w:pPr>
    <w:rPr>
      <w:rFonts w:ascii="Courier New" w:eastAsia="Times New Roman" w:hAnsi="Courier New" w:cs="Courier New"/>
      <w:sz w:val="20"/>
      <w:szCs w:val="20"/>
    </w:rPr>
  </w:style>
  <w:style w:type="character" w:customStyle="1" w:styleId="a5">
    <w:name w:val="Текст Знак"/>
    <w:aliases w:val="Текст Знак1 Знак Знак Знак,Текст Знак Знак Знак Знак Знак,Знак Знак Знак Знак Знак Знак,Знак Знак Знак Знак1 Знак, Знак Знак Знак Знак Знак Знак,Знак Знак1,Текст Знак1 Знак1,Текст Знак1 Знак Знак1,Текст Знак Знак Знак1 Знак Знак"/>
    <w:basedOn w:val="a0"/>
    <w:rsid w:val="004D3E18"/>
    <w:rPr>
      <w:rFonts w:ascii="Consolas" w:hAnsi="Consolas"/>
      <w:sz w:val="21"/>
      <w:szCs w:val="21"/>
    </w:rPr>
  </w:style>
  <w:style w:type="character" w:customStyle="1" w:styleId="11">
    <w:name w:val="Текст Знак1"/>
    <w:aliases w:val="Текст Знак1 Знак Знак,Текст Знак Знак Знак Знак, Знак Знак Знак Знак Знак,Знак Знак Знак Знак Знак,Знак Знак, Знак Знак1, Знак Знак Знак1,Знак Знак Знак Знак2, Знак Знак Знак Знак1,Текст Знак2 Знак Знак,Текст Знак1 Знак1 Знак Знак, Зн Знак"/>
    <w:basedOn w:val="a0"/>
    <w:link w:val="a4"/>
    <w:rsid w:val="004D3E18"/>
    <w:rPr>
      <w:rFonts w:ascii="Courier New" w:eastAsia="Times New Roman" w:hAnsi="Courier New" w:cs="Courier New"/>
      <w:sz w:val="20"/>
      <w:szCs w:val="20"/>
      <w:lang w:eastAsia="ru-RU"/>
    </w:rPr>
  </w:style>
  <w:style w:type="paragraph" w:styleId="a6">
    <w:name w:val="header"/>
    <w:basedOn w:val="a"/>
    <w:link w:val="a7"/>
    <w:rsid w:val="00BE081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BE081B"/>
    <w:rPr>
      <w:rFonts w:ascii="Times New Roman" w:eastAsia="Times New Roman" w:hAnsi="Times New Roman" w:cs="Times New Roman"/>
      <w:sz w:val="24"/>
      <w:szCs w:val="24"/>
      <w:lang w:eastAsia="ru-RU"/>
    </w:rPr>
  </w:style>
  <w:style w:type="character" w:styleId="a8">
    <w:name w:val="Hyperlink"/>
    <w:basedOn w:val="a0"/>
    <w:rsid w:val="00BE081B"/>
    <w:rPr>
      <w:color w:val="0000FF"/>
      <w:u w:val="single"/>
    </w:rPr>
  </w:style>
  <w:style w:type="paragraph" w:styleId="a9">
    <w:name w:val="List Paragraph"/>
    <w:basedOn w:val="a"/>
    <w:uiPriority w:val="34"/>
    <w:qFormat/>
    <w:rsid w:val="00BA09CF"/>
    <w:pPr>
      <w:ind w:left="720"/>
      <w:contextualSpacing/>
    </w:pPr>
  </w:style>
  <w:style w:type="paragraph" w:customStyle="1" w:styleId="ConsPlusNormal">
    <w:name w:val="ConsPlusNormal"/>
    <w:rsid w:val="007D338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uiPriority w:val="9"/>
    <w:rsid w:val="004E2CCD"/>
    <w:rPr>
      <w:rFonts w:ascii="Times New Roman" w:eastAsia="Times New Roman" w:hAnsi="Times New Roman" w:cs="Times New Roman"/>
      <w:b/>
      <w:bCs/>
      <w:kern w:val="36"/>
      <w:sz w:val="48"/>
      <w:szCs w:val="48"/>
      <w:lang w:eastAsia="ru-RU"/>
    </w:rPr>
  </w:style>
  <w:style w:type="character" w:customStyle="1" w:styleId="blk">
    <w:name w:val="blk"/>
    <w:basedOn w:val="a0"/>
    <w:rsid w:val="004E2CCD"/>
  </w:style>
  <w:style w:type="character" w:customStyle="1" w:styleId="hl">
    <w:name w:val="hl"/>
    <w:basedOn w:val="a0"/>
    <w:rsid w:val="004E2CCD"/>
  </w:style>
  <w:style w:type="character" w:customStyle="1" w:styleId="apple-converted-space">
    <w:name w:val="apple-converted-space"/>
    <w:basedOn w:val="a0"/>
    <w:rsid w:val="004E2CCD"/>
  </w:style>
  <w:style w:type="character" w:customStyle="1" w:styleId="nobr">
    <w:name w:val="nobr"/>
    <w:basedOn w:val="a0"/>
    <w:rsid w:val="004E2CCD"/>
  </w:style>
  <w:style w:type="paragraph" w:styleId="aa">
    <w:name w:val="footer"/>
    <w:basedOn w:val="a"/>
    <w:link w:val="ab"/>
    <w:uiPriority w:val="99"/>
    <w:unhideWhenUsed/>
    <w:rsid w:val="00812C8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12C8D"/>
  </w:style>
  <w:style w:type="paragraph" w:styleId="ac">
    <w:name w:val="Balloon Text"/>
    <w:basedOn w:val="a"/>
    <w:link w:val="ad"/>
    <w:uiPriority w:val="99"/>
    <w:semiHidden/>
    <w:unhideWhenUsed/>
    <w:rsid w:val="007B5C7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B5C75"/>
    <w:rPr>
      <w:rFonts w:ascii="Tahoma" w:hAnsi="Tahoma" w:cs="Tahoma"/>
      <w:sz w:val="16"/>
      <w:szCs w:val="16"/>
    </w:rPr>
  </w:style>
  <w:style w:type="table" w:customStyle="1" w:styleId="12">
    <w:name w:val="Сетка таблицы1"/>
    <w:basedOn w:val="a1"/>
    <w:next w:val="a3"/>
    <w:uiPriority w:val="59"/>
    <w:unhideWhenUsed/>
    <w:rsid w:val="003C43D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92661B"/>
    <w:rPr>
      <w:rFonts w:asciiTheme="majorHAnsi" w:eastAsiaTheme="majorEastAsia" w:hAnsiTheme="majorHAnsi" w:cstheme="majorBidi"/>
      <w:color w:val="243F60" w:themeColor="accent1" w:themeShade="7F"/>
      <w:sz w:val="24"/>
      <w:szCs w:val="24"/>
    </w:rPr>
  </w:style>
  <w:style w:type="table" w:customStyle="1" w:styleId="2">
    <w:name w:val="Сетка таблицы2"/>
    <w:basedOn w:val="a1"/>
    <w:next w:val="a3"/>
    <w:uiPriority w:val="39"/>
    <w:rsid w:val="0092661B"/>
    <w:pPr>
      <w:spacing w:after="0" w:line="240" w:lineRule="auto"/>
    </w:pPr>
    <w:rPr>
      <w:rFonts w:ascii="Times New Roman" w:eastAsia="Calibr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B17F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Сетка таблицы4"/>
    <w:basedOn w:val="a1"/>
    <w:next w:val="a3"/>
    <w:uiPriority w:val="59"/>
    <w:rsid w:val="00683B86"/>
    <w:pPr>
      <w:spacing w:after="0" w:line="240" w:lineRule="auto"/>
      <w:ind w:firstLine="737"/>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2047C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
    <w:name w:val="Сетка таблицы6"/>
    <w:basedOn w:val="a1"/>
    <w:next w:val="a3"/>
    <w:uiPriority w:val="39"/>
    <w:rsid w:val="008B4BE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semiHidden/>
    <w:unhideWhenUsed/>
    <w:rsid w:val="00D71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al8">
    <w:name w:val="Стиль Arial 8 пт По левому краю"/>
    <w:basedOn w:val="a"/>
    <w:uiPriority w:val="99"/>
    <w:rsid w:val="00D71104"/>
    <w:pPr>
      <w:spacing w:after="0" w:line="240" w:lineRule="auto"/>
    </w:pPr>
    <w:rPr>
      <w:rFonts w:ascii="Arial" w:eastAsia="Times New Roman" w:hAnsi="Arial" w:cs="Times New Roman"/>
      <w:sz w:val="16"/>
      <w:szCs w:val="20"/>
    </w:rPr>
  </w:style>
  <w:style w:type="table" w:customStyle="1" w:styleId="7">
    <w:name w:val="Сетка таблицы7"/>
    <w:basedOn w:val="a1"/>
    <w:next w:val="a3"/>
    <w:uiPriority w:val="59"/>
    <w:rsid w:val="00A36C00"/>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167">
      <w:bodyDiv w:val="1"/>
      <w:marLeft w:val="0"/>
      <w:marRight w:val="0"/>
      <w:marTop w:val="0"/>
      <w:marBottom w:val="0"/>
      <w:divBdr>
        <w:top w:val="none" w:sz="0" w:space="0" w:color="auto"/>
        <w:left w:val="none" w:sz="0" w:space="0" w:color="auto"/>
        <w:bottom w:val="none" w:sz="0" w:space="0" w:color="auto"/>
        <w:right w:val="none" w:sz="0" w:space="0" w:color="auto"/>
      </w:divBdr>
    </w:div>
    <w:div w:id="236978526">
      <w:bodyDiv w:val="1"/>
      <w:marLeft w:val="0"/>
      <w:marRight w:val="0"/>
      <w:marTop w:val="0"/>
      <w:marBottom w:val="0"/>
      <w:divBdr>
        <w:top w:val="none" w:sz="0" w:space="0" w:color="auto"/>
        <w:left w:val="none" w:sz="0" w:space="0" w:color="auto"/>
        <w:bottom w:val="none" w:sz="0" w:space="0" w:color="auto"/>
        <w:right w:val="none" w:sz="0" w:space="0" w:color="auto"/>
      </w:divBdr>
    </w:div>
    <w:div w:id="383142739">
      <w:bodyDiv w:val="1"/>
      <w:marLeft w:val="0"/>
      <w:marRight w:val="0"/>
      <w:marTop w:val="0"/>
      <w:marBottom w:val="0"/>
      <w:divBdr>
        <w:top w:val="none" w:sz="0" w:space="0" w:color="auto"/>
        <w:left w:val="none" w:sz="0" w:space="0" w:color="auto"/>
        <w:bottom w:val="none" w:sz="0" w:space="0" w:color="auto"/>
        <w:right w:val="none" w:sz="0" w:space="0" w:color="auto"/>
      </w:divBdr>
    </w:div>
    <w:div w:id="641084828">
      <w:bodyDiv w:val="1"/>
      <w:marLeft w:val="0"/>
      <w:marRight w:val="0"/>
      <w:marTop w:val="0"/>
      <w:marBottom w:val="0"/>
      <w:divBdr>
        <w:top w:val="none" w:sz="0" w:space="0" w:color="auto"/>
        <w:left w:val="none" w:sz="0" w:space="0" w:color="auto"/>
        <w:bottom w:val="none" w:sz="0" w:space="0" w:color="auto"/>
        <w:right w:val="none" w:sz="0" w:space="0" w:color="auto"/>
      </w:divBdr>
    </w:div>
    <w:div w:id="1106340904">
      <w:bodyDiv w:val="1"/>
      <w:marLeft w:val="0"/>
      <w:marRight w:val="0"/>
      <w:marTop w:val="0"/>
      <w:marBottom w:val="0"/>
      <w:divBdr>
        <w:top w:val="none" w:sz="0" w:space="0" w:color="auto"/>
        <w:left w:val="none" w:sz="0" w:space="0" w:color="auto"/>
        <w:bottom w:val="none" w:sz="0" w:space="0" w:color="auto"/>
        <w:right w:val="none" w:sz="0" w:space="0" w:color="auto"/>
      </w:divBdr>
    </w:div>
    <w:div w:id="1273706404">
      <w:bodyDiv w:val="1"/>
      <w:marLeft w:val="0"/>
      <w:marRight w:val="0"/>
      <w:marTop w:val="0"/>
      <w:marBottom w:val="0"/>
      <w:divBdr>
        <w:top w:val="none" w:sz="0" w:space="0" w:color="auto"/>
        <w:left w:val="none" w:sz="0" w:space="0" w:color="auto"/>
        <w:bottom w:val="none" w:sz="0" w:space="0" w:color="auto"/>
        <w:right w:val="none" w:sz="0" w:space="0" w:color="auto"/>
      </w:divBdr>
      <w:divsChild>
        <w:div w:id="53936477">
          <w:marLeft w:val="0"/>
          <w:marRight w:val="0"/>
          <w:marTop w:val="120"/>
          <w:marBottom w:val="0"/>
          <w:divBdr>
            <w:top w:val="none" w:sz="0" w:space="0" w:color="auto"/>
            <w:left w:val="none" w:sz="0" w:space="0" w:color="auto"/>
            <w:bottom w:val="none" w:sz="0" w:space="0" w:color="auto"/>
            <w:right w:val="none" w:sz="0" w:space="0" w:color="auto"/>
          </w:divBdr>
        </w:div>
        <w:div w:id="203714069">
          <w:marLeft w:val="0"/>
          <w:marRight w:val="0"/>
          <w:marTop w:val="120"/>
          <w:marBottom w:val="0"/>
          <w:divBdr>
            <w:top w:val="none" w:sz="0" w:space="0" w:color="auto"/>
            <w:left w:val="none" w:sz="0" w:space="0" w:color="auto"/>
            <w:bottom w:val="none" w:sz="0" w:space="0" w:color="auto"/>
            <w:right w:val="none" w:sz="0" w:space="0" w:color="auto"/>
          </w:divBdr>
        </w:div>
        <w:div w:id="297997237">
          <w:marLeft w:val="0"/>
          <w:marRight w:val="0"/>
          <w:marTop w:val="120"/>
          <w:marBottom w:val="0"/>
          <w:divBdr>
            <w:top w:val="none" w:sz="0" w:space="0" w:color="auto"/>
            <w:left w:val="none" w:sz="0" w:space="0" w:color="auto"/>
            <w:bottom w:val="none" w:sz="0" w:space="0" w:color="auto"/>
            <w:right w:val="none" w:sz="0" w:space="0" w:color="auto"/>
          </w:divBdr>
        </w:div>
        <w:div w:id="533927112">
          <w:marLeft w:val="0"/>
          <w:marRight w:val="0"/>
          <w:marTop w:val="120"/>
          <w:marBottom w:val="0"/>
          <w:divBdr>
            <w:top w:val="none" w:sz="0" w:space="0" w:color="auto"/>
            <w:left w:val="none" w:sz="0" w:space="0" w:color="auto"/>
            <w:bottom w:val="none" w:sz="0" w:space="0" w:color="auto"/>
            <w:right w:val="none" w:sz="0" w:space="0" w:color="auto"/>
          </w:divBdr>
        </w:div>
        <w:div w:id="611285599">
          <w:marLeft w:val="0"/>
          <w:marRight w:val="0"/>
          <w:marTop w:val="120"/>
          <w:marBottom w:val="0"/>
          <w:divBdr>
            <w:top w:val="none" w:sz="0" w:space="0" w:color="auto"/>
            <w:left w:val="none" w:sz="0" w:space="0" w:color="auto"/>
            <w:bottom w:val="none" w:sz="0" w:space="0" w:color="auto"/>
            <w:right w:val="none" w:sz="0" w:space="0" w:color="auto"/>
          </w:divBdr>
        </w:div>
        <w:div w:id="938292839">
          <w:marLeft w:val="0"/>
          <w:marRight w:val="0"/>
          <w:marTop w:val="120"/>
          <w:marBottom w:val="0"/>
          <w:divBdr>
            <w:top w:val="none" w:sz="0" w:space="0" w:color="auto"/>
            <w:left w:val="none" w:sz="0" w:space="0" w:color="auto"/>
            <w:bottom w:val="none" w:sz="0" w:space="0" w:color="auto"/>
            <w:right w:val="none" w:sz="0" w:space="0" w:color="auto"/>
          </w:divBdr>
        </w:div>
        <w:div w:id="1170409176">
          <w:marLeft w:val="0"/>
          <w:marRight w:val="0"/>
          <w:marTop w:val="120"/>
          <w:marBottom w:val="0"/>
          <w:divBdr>
            <w:top w:val="none" w:sz="0" w:space="0" w:color="auto"/>
            <w:left w:val="none" w:sz="0" w:space="0" w:color="auto"/>
            <w:bottom w:val="none" w:sz="0" w:space="0" w:color="auto"/>
            <w:right w:val="none" w:sz="0" w:space="0" w:color="auto"/>
          </w:divBdr>
        </w:div>
        <w:div w:id="1432241244">
          <w:marLeft w:val="0"/>
          <w:marRight w:val="0"/>
          <w:marTop w:val="120"/>
          <w:marBottom w:val="0"/>
          <w:divBdr>
            <w:top w:val="none" w:sz="0" w:space="0" w:color="auto"/>
            <w:left w:val="none" w:sz="0" w:space="0" w:color="auto"/>
            <w:bottom w:val="none" w:sz="0" w:space="0" w:color="auto"/>
            <w:right w:val="none" w:sz="0" w:space="0" w:color="auto"/>
          </w:divBdr>
        </w:div>
        <w:div w:id="1531185227">
          <w:marLeft w:val="0"/>
          <w:marRight w:val="0"/>
          <w:marTop w:val="120"/>
          <w:marBottom w:val="0"/>
          <w:divBdr>
            <w:top w:val="none" w:sz="0" w:space="0" w:color="auto"/>
            <w:left w:val="none" w:sz="0" w:space="0" w:color="auto"/>
            <w:bottom w:val="none" w:sz="0" w:space="0" w:color="auto"/>
            <w:right w:val="none" w:sz="0" w:space="0" w:color="auto"/>
          </w:divBdr>
        </w:div>
      </w:divsChild>
    </w:div>
    <w:div w:id="1554922438">
      <w:bodyDiv w:val="1"/>
      <w:marLeft w:val="0"/>
      <w:marRight w:val="0"/>
      <w:marTop w:val="0"/>
      <w:marBottom w:val="0"/>
      <w:divBdr>
        <w:top w:val="none" w:sz="0" w:space="0" w:color="auto"/>
        <w:left w:val="none" w:sz="0" w:space="0" w:color="auto"/>
        <w:bottom w:val="none" w:sz="0" w:space="0" w:color="auto"/>
        <w:right w:val="none" w:sz="0" w:space="0" w:color="auto"/>
      </w:divBdr>
    </w:div>
    <w:div w:id="1646004279">
      <w:bodyDiv w:val="1"/>
      <w:marLeft w:val="0"/>
      <w:marRight w:val="0"/>
      <w:marTop w:val="0"/>
      <w:marBottom w:val="0"/>
      <w:divBdr>
        <w:top w:val="none" w:sz="0" w:space="0" w:color="auto"/>
        <w:left w:val="none" w:sz="0" w:space="0" w:color="auto"/>
        <w:bottom w:val="none" w:sz="0" w:space="0" w:color="auto"/>
        <w:right w:val="none" w:sz="0" w:space="0" w:color="auto"/>
      </w:divBdr>
    </w:div>
    <w:div w:id="1650551465">
      <w:bodyDiv w:val="1"/>
      <w:marLeft w:val="0"/>
      <w:marRight w:val="0"/>
      <w:marTop w:val="0"/>
      <w:marBottom w:val="0"/>
      <w:divBdr>
        <w:top w:val="none" w:sz="0" w:space="0" w:color="auto"/>
        <w:left w:val="none" w:sz="0" w:space="0" w:color="auto"/>
        <w:bottom w:val="none" w:sz="0" w:space="0" w:color="auto"/>
        <w:right w:val="none" w:sz="0" w:space="0" w:color="auto"/>
      </w:divBdr>
    </w:div>
    <w:div w:id="1828352964">
      <w:bodyDiv w:val="1"/>
      <w:marLeft w:val="0"/>
      <w:marRight w:val="0"/>
      <w:marTop w:val="0"/>
      <w:marBottom w:val="0"/>
      <w:divBdr>
        <w:top w:val="none" w:sz="0" w:space="0" w:color="auto"/>
        <w:left w:val="none" w:sz="0" w:space="0" w:color="auto"/>
        <w:bottom w:val="none" w:sz="0" w:space="0" w:color="auto"/>
        <w:right w:val="none" w:sz="0" w:space="0" w:color="auto"/>
      </w:divBdr>
    </w:div>
    <w:div w:id="194873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AE8DAC-3688-452A-B33A-197FFFD5E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8</Pages>
  <Words>1970</Words>
  <Characters>11233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VSPMR</Company>
  <LinksUpToDate>false</LinksUpToDate>
  <CharactersWithSpaces>13177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Бондарец О.С.</dc:creator>
  <cp:keywords/>
  <dc:description/>
  <cp:lastModifiedBy>Данко Анастасия Анатольевна</cp:lastModifiedBy>
  <cp:revision>81</cp:revision>
  <cp:lastPrinted>2020-07-21T11:20:00Z</cp:lastPrinted>
  <dcterms:created xsi:type="dcterms:W3CDTF">2019-12-11T12:38:00Z</dcterms:created>
  <dcterms:modified xsi:type="dcterms:W3CDTF">2020-10-07T05:58:00Z</dcterms:modified>
</cp:coreProperties>
</file>