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02" w:rsidRPr="00721F02" w:rsidRDefault="00721F02" w:rsidP="00721F02">
      <w:pPr>
        <w:spacing w:after="0" w:line="259" w:lineRule="auto"/>
        <w:jc w:val="center"/>
        <w:rPr>
          <w:rFonts w:ascii="Times New Roman" w:eastAsia="Calibri" w:hAnsi="Times New Roman" w:cs="Times New Roman"/>
          <w:sz w:val="27"/>
          <w:szCs w:val="27"/>
          <w:lang w:eastAsia="en-US"/>
        </w:rPr>
      </w:pPr>
      <w:r w:rsidRPr="00721F02">
        <w:rPr>
          <w:rFonts w:ascii="Times New Roman" w:eastAsia="Calibri" w:hAnsi="Times New Roman" w:cs="Times New Roman"/>
          <w:sz w:val="27"/>
          <w:szCs w:val="27"/>
          <w:lang w:eastAsia="en-US"/>
        </w:rPr>
        <w:t>Сравнительная таблица к проекту закона Приднестровской Молдавской Республики «О внесении изменения и дополнений в некоторые законодательные акты Приднестровской Молдавской Республики»</w:t>
      </w:r>
    </w:p>
    <w:tbl>
      <w:tblPr>
        <w:tblStyle w:val="100"/>
        <w:tblpPr w:leftFromText="180" w:rightFromText="180" w:vertAnchor="page" w:horzAnchor="margin" w:tblpY="2197"/>
        <w:tblW w:w="9924" w:type="dxa"/>
        <w:tblLook w:val="04A0" w:firstRow="1" w:lastRow="0" w:firstColumn="1" w:lastColumn="0" w:noHBand="0" w:noVBand="1"/>
      </w:tblPr>
      <w:tblGrid>
        <w:gridCol w:w="4962"/>
        <w:gridCol w:w="4962"/>
      </w:tblGrid>
      <w:tr w:rsidR="00721F02" w:rsidRPr="00721F02" w:rsidTr="009F2976">
        <w:tc>
          <w:tcPr>
            <w:tcW w:w="4962" w:type="dxa"/>
          </w:tcPr>
          <w:p w:rsidR="00721F02" w:rsidRPr="00721F02" w:rsidRDefault="00721F02" w:rsidP="00721F02">
            <w:pPr>
              <w:jc w:val="center"/>
              <w:rPr>
                <w:rFonts w:ascii="Times New Roman" w:hAnsi="Times New Roman" w:cs="Times New Roman"/>
                <w:sz w:val="26"/>
                <w:szCs w:val="26"/>
              </w:rPr>
            </w:pPr>
            <w:r w:rsidRPr="00721F02">
              <w:rPr>
                <w:rFonts w:ascii="Times New Roman" w:hAnsi="Times New Roman" w:cs="Times New Roman"/>
                <w:sz w:val="26"/>
                <w:szCs w:val="26"/>
              </w:rPr>
              <w:t>Действующая редакция</w:t>
            </w:r>
          </w:p>
        </w:tc>
        <w:tc>
          <w:tcPr>
            <w:tcW w:w="4962" w:type="dxa"/>
          </w:tcPr>
          <w:p w:rsidR="00721F02" w:rsidRPr="00721F02" w:rsidRDefault="00721F02" w:rsidP="00721F02">
            <w:pPr>
              <w:jc w:val="center"/>
              <w:rPr>
                <w:rFonts w:ascii="Times New Roman" w:hAnsi="Times New Roman" w:cs="Times New Roman"/>
                <w:sz w:val="26"/>
                <w:szCs w:val="26"/>
              </w:rPr>
            </w:pPr>
            <w:r w:rsidRPr="00721F02">
              <w:rPr>
                <w:rFonts w:ascii="Times New Roman" w:hAnsi="Times New Roman" w:cs="Times New Roman"/>
                <w:sz w:val="26"/>
                <w:szCs w:val="26"/>
              </w:rPr>
              <w:t>Предлагаемая редакция</w:t>
            </w:r>
          </w:p>
        </w:tc>
      </w:tr>
      <w:tr w:rsidR="00721F02" w:rsidRPr="00721F02" w:rsidTr="009F2976">
        <w:tc>
          <w:tcPr>
            <w:tcW w:w="9924" w:type="dxa"/>
            <w:gridSpan w:val="2"/>
          </w:tcPr>
          <w:p w:rsidR="00721F02" w:rsidRPr="00721F02" w:rsidRDefault="00721F02" w:rsidP="00721F02">
            <w:pPr>
              <w:jc w:val="center"/>
              <w:rPr>
                <w:rFonts w:ascii="Times New Roman" w:hAnsi="Times New Roman" w:cs="Times New Roman"/>
                <w:b/>
                <w:sz w:val="26"/>
                <w:szCs w:val="26"/>
              </w:rPr>
            </w:pPr>
            <w:r w:rsidRPr="00721F02">
              <w:rPr>
                <w:rFonts w:ascii="Times New Roman" w:hAnsi="Times New Roman" w:cs="Times New Roman"/>
                <w:b/>
                <w:sz w:val="26"/>
                <w:szCs w:val="26"/>
              </w:rPr>
              <w:t>Кодекс Приднестровской Молдавской Республики об административных правонарушениях</w:t>
            </w:r>
          </w:p>
        </w:tc>
      </w:tr>
      <w:tr w:rsidR="00721F02" w:rsidRPr="00721F02" w:rsidTr="009F2976">
        <w:tc>
          <w:tcPr>
            <w:tcW w:w="4962" w:type="dxa"/>
          </w:tcPr>
          <w:p w:rsidR="00721F02" w:rsidRPr="00721F02" w:rsidRDefault="00721F02" w:rsidP="00721F02">
            <w:pPr>
              <w:tabs>
                <w:tab w:val="left" w:pos="589"/>
              </w:tabs>
              <w:ind w:firstLine="164"/>
              <w:jc w:val="both"/>
              <w:outlineLvl w:val="2"/>
              <w:rPr>
                <w:rFonts w:ascii="Times New Roman" w:hAnsi="Times New Roman" w:cs="Times New Roman"/>
                <w:sz w:val="26"/>
                <w:szCs w:val="26"/>
              </w:rPr>
            </w:pPr>
            <w:r w:rsidRPr="00721F02">
              <w:rPr>
                <w:rFonts w:ascii="Times New Roman" w:hAnsi="Times New Roman" w:cs="Times New Roman"/>
                <w:b/>
                <w:sz w:val="26"/>
                <w:szCs w:val="26"/>
              </w:rPr>
              <w:t xml:space="preserve">Статья 14.1. </w:t>
            </w:r>
            <w:r w:rsidRPr="00721F02">
              <w:rPr>
                <w:rFonts w:ascii="Times New Roman" w:hAnsi="Times New Roman" w:cs="Times New Roman"/>
                <w:sz w:val="26"/>
                <w:szCs w:val="26"/>
              </w:rPr>
              <w:t xml:space="preserve">Осуществление предпринимательской деятельности без государственной регистрации или без специального разрешения (лицензии), а равно с нарушением порядка осуществления предпринимательской деятельности  </w:t>
            </w:r>
          </w:p>
          <w:p w:rsidR="00721F02" w:rsidRPr="00721F02" w:rsidRDefault="00721F02" w:rsidP="00721F02">
            <w:pPr>
              <w:tabs>
                <w:tab w:val="left" w:pos="589"/>
              </w:tabs>
              <w:ind w:firstLine="164"/>
              <w:jc w:val="both"/>
              <w:rPr>
                <w:rFonts w:ascii="Times New Roman" w:hAnsi="Times New Roman" w:cs="Times New Roman"/>
                <w:sz w:val="26"/>
                <w:szCs w:val="26"/>
              </w:rPr>
            </w:pP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1. Осуществление предпринимательской деятельности без государственной регистрации, перерегистрации в качестве индивидуального предпринимателя или без государственной регистрации в качестве юридического лица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в размере от 100 (ста) </w:t>
            </w:r>
            <w:r w:rsidRPr="00721F02">
              <w:rPr>
                <w:rFonts w:ascii="Times New Roman" w:hAnsi="Times New Roman" w:cs="Times New Roman"/>
                <w:sz w:val="26"/>
                <w:szCs w:val="26"/>
              </w:rPr>
              <w:br/>
              <w:t>до 250 (двухсот пятидесяти) РУ МЗП.</w:t>
            </w: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1-1. Деяние, предусмотренное пунктом 1 настоящей статьи, совершенное повторно,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влечёт наложение административного штрафа в размере 400 (четырёхсот) РУ МЗП.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 Приднестровской Молдавской Республики,</w:t>
            </w:r>
          </w:p>
          <w:p w:rsidR="00721F02" w:rsidRPr="00721F02" w:rsidRDefault="00721F02" w:rsidP="00721F02">
            <w:pPr>
              <w:tabs>
                <w:tab w:val="left" w:pos="589"/>
              </w:tabs>
              <w:ind w:firstLine="164"/>
              <w:jc w:val="both"/>
              <w:outlineLvl w:val="0"/>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 xml:space="preserve">влечет наложение административного штрафа на граждан в размере от </w:t>
            </w:r>
            <w:r w:rsidRPr="00721F02">
              <w:rPr>
                <w:rFonts w:ascii="Times New Roman" w:eastAsia="Times New Roman" w:hAnsi="Times New Roman" w:cs="Times New Roman"/>
                <w:sz w:val="26"/>
                <w:szCs w:val="26"/>
              </w:rPr>
              <w:br/>
              <w:t xml:space="preserve">35 (тридцати пяти) до 75 (семидесяти пяти) РУ МЗП с конфискацией изготовленной продукции или без таковой, на должностных лиц – от </w:t>
            </w:r>
            <w:r w:rsidRPr="00721F02">
              <w:rPr>
                <w:rFonts w:ascii="Times New Roman" w:eastAsia="Times New Roman" w:hAnsi="Times New Roman" w:cs="Times New Roman"/>
                <w:sz w:val="26"/>
                <w:szCs w:val="26"/>
              </w:rPr>
              <w:br/>
              <w:t xml:space="preserve">200 (двухсот) до 300 (трехсот) РУ МЗП с конфискацией изготовленной продукции или без таковой, на индивидуальных предпринимателей – от </w:t>
            </w:r>
            <w:r w:rsidRPr="00721F02">
              <w:rPr>
                <w:rFonts w:ascii="Times New Roman" w:eastAsia="Times New Roman" w:hAnsi="Times New Roman" w:cs="Times New Roman"/>
                <w:sz w:val="26"/>
                <w:szCs w:val="26"/>
              </w:rPr>
              <w:br/>
              <w:t xml:space="preserve">200 (двухсот) до 300 (трехсот) РУ МЗП с конфискацией изготовленной продукции или без таковой, на юридических лиц – от </w:t>
            </w:r>
            <w:r w:rsidRPr="00721F02">
              <w:rPr>
                <w:rFonts w:ascii="Times New Roman" w:eastAsia="Times New Roman" w:hAnsi="Times New Roman" w:cs="Times New Roman"/>
                <w:sz w:val="26"/>
                <w:szCs w:val="26"/>
              </w:rPr>
              <w:lastRenderedPageBreak/>
              <w:t>1200 (одной тысячи двухсот) до 1500 (одной тысячи пятисот) РУ МЗП с конфискацией изготовленной продукции или без таковой.</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3. Осуществление предпринимательской деятельности с нарушением условий, предусмотренных специальным разрешением (лицензией),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на граждан в размере от 50 (пятидесяти) до 70 (семидесяти) РУ МЗП, на должностных лиц – от </w:t>
            </w:r>
            <w:r w:rsidRPr="00721F02">
              <w:rPr>
                <w:rFonts w:ascii="Times New Roman" w:hAnsi="Times New Roman" w:cs="Times New Roman"/>
                <w:sz w:val="26"/>
                <w:szCs w:val="26"/>
              </w:rPr>
              <w:br/>
              <w:t xml:space="preserve">100 (ста) до 150 (ста пятидесяти) РУ МЗП, на индивидуальных предпринимателей – от 150 (ста пятидесяти) до 300 (трехсот) РУ МЗП с приостановлением действия либо аннулированием разрешительных документов или без такового, на юридических лиц – от 900 (девятисот) до 1200 (одной тысячи двухсот) РУ МЗП с приостановлением действия либо аннулированием разрешительных документов или без такового.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4. Осуществление деятельности по организации и проведению азартных игр и пари без специального разрешения (лицензии), предусмотренного (предусмотренной) действующим законодательством Приднестровской Молдавской Республики, а равно нарушение лицензионных требований и условий, предъявляемых к казино, электронному казино, тотализатору, букмекерской конторе и залам игровых автоматов,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влечет наложение административного штрафа на юридических лиц в размере от 1200 (одной тысячи двухсот) до 1500 (одной тысячи пятисот) РУ МЗП с конфискацией игрового оборудования.</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5. Занятие предпринимательской деятельностью, запрещенной действующим законодательством Приднестровской Молдавской Республики или разрешенной исключительно государственным организациям, а равно организациям с преимущественной долей </w:t>
            </w:r>
            <w:r w:rsidRPr="00721F02">
              <w:rPr>
                <w:rFonts w:ascii="Times New Roman" w:hAnsi="Times New Roman" w:cs="Times New Roman"/>
                <w:sz w:val="26"/>
                <w:szCs w:val="26"/>
              </w:rPr>
              <w:lastRenderedPageBreak/>
              <w:t>государственной собственности,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на граждан в размере от 50 (пятидесяти) до 450 (четырехсот пятидесяти) РУ МЗП, на должностных лиц – от 50 (пятидесяти) до 600 (шестисот) РУ МЗП, на индивидуальных предпринимателей – от 300 (трехсот) до 600 (шестисот) РУ МЗП, на юридических лиц – от 600 (шестисот) до 1000 (одной тысячи) РУ МЗП.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6. Занятие предпринимательской деятельностью через филиалы и представительства с нарушением установленного действующим законодательством Приднестровской Молдавской Республики порядка их учреждения и деятельности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влечет наложение административного штрафа в размере от 50 (пятидесяти) до 600 (шестисот) РУ МЗП.</w:t>
            </w:r>
          </w:p>
          <w:p w:rsidR="00721F02" w:rsidRPr="00721F02" w:rsidRDefault="00721F02" w:rsidP="00721F02">
            <w:pPr>
              <w:tabs>
                <w:tab w:val="left" w:pos="142"/>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7. Нарушение индивидуальными предпринимателями установленного порядка осуществления предпринимательской деятельности, за исключением случаев, предусмотренных пунктом 8 настоящей статьи, – влечет наложение административного штрафа на индивидуальных предпринимателей в размере от 50 (пятидесяти) до 100 (ста) РУ МЗП.</w:t>
            </w: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8. Осуществление индивидуальными предпринимателями предпринимательской деятельности без патента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на индивидуальных предпринимателей в размере от 100 (ста) до 250 (двухсот пятидесяти) </w:t>
            </w:r>
            <w:r w:rsidRPr="00721F02">
              <w:rPr>
                <w:rFonts w:ascii="Times New Roman" w:hAnsi="Times New Roman" w:cs="Times New Roman"/>
                <w:sz w:val="26"/>
                <w:szCs w:val="26"/>
              </w:rPr>
              <w:br/>
              <w:t>РУ МЗП.</w:t>
            </w: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 xml:space="preserve">9. Деяние, предусмотренное пунктом 8 настоящей статьи, совершенное повторно, –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влечёт наложение административного штрафа на индивидуальных предпринимателей в размере 400 (четырёхсот) РУ МЗП.</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10. </w:t>
            </w:r>
            <w:r w:rsidRPr="00721F02">
              <w:rPr>
                <w:rFonts w:ascii="Times New Roman" w:hAnsi="Times New Roman" w:cs="Times New Roman"/>
                <w:b/>
                <w:sz w:val="26"/>
                <w:szCs w:val="26"/>
              </w:rPr>
              <w:t>отсутствует</w:t>
            </w:r>
          </w:p>
          <w:p w:rsidR="00721F02" w:rsidRPr="00721F02" w:rsidRDefault="00721F02" w:rsidP="00721F02">
            <w:pPr>
              <w:tabs>
                <w:tab w:val="left" w:pos="589"/>
              </w:tabs>
              <w:ind w:firstLine="164"/>
              <w:rPr>
                <w:rFonts w:ascii="Times New Roman" w:hAnsi="Times New Roman" w:cs="Times New Roman"/>
                <w:sz w:val="26"/>
                <w:szCs w:val="26"/>
              </w:rPr>
            </w:pPr>
          </w:p>
        </w:tc>
        <w:tc>
          <w:tcPr>
            <w:tcW w:w="4962" w:type="dxa"/>
          </w:tcPr>
          <w:p w:rsidR="00721F02" w:rsidRPr="00721F02" w:rsidRDefault="00721F02" w:rsidP="00721F02">
            <w:pPr>
              <w:tabs>
                <w:tab w:val="left" w:pos="589"/>
              </w:tabs>
              <w:ind w:firstLine="164"/>
              <w:jc w:val="both"/>
              <w:outlineLvl w:val="2"/>
              <w:rPr>
                <w:rFonts w:ascii="Times New Roman" w:hAnsi="Times New Roman" w:cs="Times New Roman"/>
                <w:sz w:val="26"/>
                <w:szCs w:val="26"/>
              </w:rPr>
            </w:pPr>
            <w:r w:rsidRPr="00721F02">
              <w:rPr>
                <w:rFonts w:ascii="Times New Roman" w:hAnsi="Times New Roman" w:cs="Times New Roman"/>
                <w:b/>
                <w:sz w:val="26"/>
                <w:szCs w:val="26"/>
              </w:rPr>
              <w:lastRenderedPageBreak/>
              <w:t xml:space="preserve">Статья 14.1. </w:t>
            </w:r>
            <w:r w:rsidRPr="00721F02">
              <w:rPr>
                <w:rFonts w:ascii="Times New Roman" w:hAnsi="Times New Roman" w:cs="Times New Roman"/>
                <w:sz w:val="26"/>
                <w:szCs w:val="26"/>
              </w:rPr>
              <w:t xml:space="preserve">Осуществление предпринимательской деятельности без государственной регистрации или без специального разрешения (лицензии), а равно с нарушением порядка осуществления предпринимательской деятельности </w:t>
            </w:r>
          </w:p>
          <w:p w:rsidR="00721F02" w:rsidRPr="00721F02" w:rsidRDefault="00721F02" w:rsidP="00721F02">
            <w:pPr>
              <w:tabs>
                <w:tab w:val="left" w:pos="589"/>
              </w:tabs>
              <w:ind w:firstLine="164"/>
              <w:jc w:val="both"/>
              <w:rPr>
                <w:rFonts w:ascii="Times New Roman" w:hAnsi="Times New Roman" w:cs="Times New Roman"/>
                <w:sz w:val="26"/>
                <w:szCs w:val="26"/>
              </w:rPr>
            </w:pP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1. Осуществление предпринимательской деятельности без государственной регистрации, перерегистрации в качестве индивидуального предпринимателя или без государственной регистрации в качестве юридического лица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в размере от 100 (ста) </w:t>
            </w:r>
            <w:r w:rsidRPr="00721F02">
              <w:rPr>
                <w:rFonts w:ascii="Times New Roman" w:hAnsi="Times New Roman" w:cs="Times New Roman"/>
                <w:sz w:val="26"/>
                <w:szCs w:val="26"/>
              </w:rPr>
              <w:br/>
              <w:t>до 250 (двухсот пятидесяти) РУ МЗП.</w:t>
            </w: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1-1. Деяние, предусмотренное пунктом 1 настоящей статьи, совершенное повторно,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влечёт наложение административного штрафа в размере 400 (четырёхсот) </w:t>
            </w:r>
            <w:r w:rsidRPr="00721F02">
              <w:rPr>
                <w:rFonts w:ascii="Times New Roman" w:hAnsi="Times New Roman" w:cs="Times New Roman"/>
                <w:sz w:val="26"/>
                <w:szCs w:val="26"/>
              </w:rPr>
              <w:br/>
              <w:t xml:space="preserve">РУ МЗП.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 Приднестровской Молдавской Республики,</w:t>
            </w:r>
          </w:p>
          <w:p w:rsidR="00721F02" w:rsidRPr="00721F02" w:rsidRDefault="00721F02" w:rsidP="00721F02">
            <w:pPr>
              <w:tabs>
                <w:tab w:val="left" w:pos="589"/>
              </w:tabs>
              <w:ind w:firstLine="164"/>
              <w:jc w:val="both"/>
              <w:outlineLvl w:val="0"/>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 xml:space="preserve">влечет наложение административного штрафа на граждан в размере от </w:t>
            </w:r>
            <w:r w:rsidRPr="00721F02">
              <w:rPr>
                <w:rFonts w:ascii="Times New Roman" w:eastAsia="Times New Roman" w:hAnsi="Times New Roman" w:cs="Times New Roman"/>
                <w:sz w:val="26"/>
                <w:szCs w:val="26"/>
              </w:rPr>
              <w:br/>
              <w:t xml:space="preserve">35 (тридцати пяти) до 75 (семидесяти пяти) РУ МЗП с конфискацией изготовленной продукции или без таковой, на должностных лиц – от 200 (двухсот) до 300 (трехсот) РУ МЗП с конфискацией изготовленной продукции или без таковой, на индивидуальных предпринимателей – от 200 (двухсот) до 300 (трехсот) РУ МЗП с конфискацией изготовленной продукции или без таковой, на юридических лиц – от 1200 </w:t>
            </w:r>
            <w:r w:rsidRPr="00721F02">
              <w:rPr>
                <w:rFonts w:ascii="Times New Roman" w:eastAsia="Times New Roman" w:hAnsi="Times New Roman" w:cs="Times New Roman"/>
                <w:sz w:val="26"/>
                <w:szCs w:val="26"/>
              </w:rPr>
              <w:lastRenderedPageBreak/>
              <w:t>(одной тысячи двухсот) до 1500 (одной тысячи пятисот) РУ МЗП с конфискацией изготовленной продукции или без таковой.</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3. Осуществление предпринимательской деятельности с нарушением условий, предусмотренных специальным разрешением (лицензией),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на граждан в размере от 50 (пятидесяти) до 70 (семидесяти) </w:t>
            </w:r>
            <w:r w:rsidRPr="00721F02">
              <w:rPr>
                <w:rFonts w:ascii="Times New Roman" w:hAnsi="Times New Roman" w:cs="Times New Roman"/>
                <w:sz w:val="26"/>
                <w:szCs w:val="26"/>
              </w:rPr>
              <w:br/>
              <w:t xml:space="preserve">РУ МЗП, на должностных лиц – от 100 (ста) до 150 (ста пятидесяти) РУ МЗП, на индивидуальных предпринимателей – от 150 (ста пятидесяти) до 300 (трехсот) </w:t>
            </w:r>
            <w:r w:rsidRPr="00721F02">
              <w:rPr>
                <w:rFonts w:ascii="Times New Roman" w:hAnsi="Times New Roman" w:cs="Times New Roman"/>
                <w:sz w:val="26"/>
                <w:szCs w:val="26"/>
              </w:rPr>
              <w:br/>
              <w:t xml:space="preserve">РУ МЗП с приостановлением действия либо аннулированием разрешительных документов или без такового, на юридических лиц – от 900 (девятисот) до 1200 (одной тысячи двухсот) РУ МЗП с приостановлением действия либо аннулированием разрешительных документов или без такового.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4. Осуществление деятельности по организации и проведению азартных игр и пари без специального разрешения (лицензии), предусмотренного (предусмотренной) действующим законодательством Приднестровской Молдавской Республики, а равно нарушение лицензионных требований и условий, предъявляемых к казино, электронному казино, тотализатору, букмекерской конторе и залам игровых автоматов,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влечет наложение административного штрафа на юридических лиц в размере от 1200 (одной тысячи двухсот) до 1500 (одной тысячи пятисот) РУ МЗП с конфискацией игрового оборудования.</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5. Занятие предпринимательской деятельностью, запрещенной действующим законодательством Приднестровской Молдавской Республики или разрешенной исключительно государственным организациям, а равно организациям с преимущественной долей </w:t>
            </w:r>
            <w:r w:rsidRPr="00721F02">
              <w:rPr>
                <w:rFonts w:ascii="Times New Roman" w:hAnsi="Times New Roman" w:cs="Times New Roman"/>
                <w:sz w:val="26"/>
                <w:szCs w:val="26"/>
              </w:rPr>
              <w:lastRenderedPageBreak/>
              <w:t>государственной собственности,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на граждан в размере от 50 (пятидесяти) до 450 (четырехсот пятидесяти) РУ МЗП, на должностных лиц – от 50 (пятидесяти) до 600 (шестисот) РУ МЗП, на индивидуальных предпринимателей – от 300 (трехсот) до 600 (шестисот) РУ МЗП, на юридических лиц – от 600 (шестисот) до 1000 (одной тысячи) РУ МЗП.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6. Занятие предпринимательской деятельностью через филиалы и представительства с нарушением установленного действующим законодательством Приднестровской Молдавской Республики порядка их учреждения и деятельности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влечет наложение административного штрафа в размере от 50 (пятидесяти) до 600 (шестисот) РУ МЗП.</w:t>
            </w:r>
          </w:p>
          <w:p w:rsidR="00721F02" w:rsidRPr="00721F02" w:rsidRDefault="00721F02" w:rsidP="00721F02">
            <w:pPr>
              <w:tabs>
                <w:tab w:val="left" w:pos="142"/>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7. Нарушение индивидуальными предпринимателями установленного порядка осуществления предпринимательской деятельности, за исключением случаев, предусмотренных пунктом 8 настоящей статьи, – влечет наложение административного штрафа на индивидуальных предпринимателей в размере от 50 (пятидесяти) до 100 (ста) РУ МЗП.</w:t>
            </w: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8. Осуществление индивидуальными предпринимателями предпринимательской деятельности без патента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 xml:space="preserve">влечет наложение административного штрафа на индивидуальных предпринимателей в размере от 100 (ста) до 250 (двухсот пятидесяти) </w:t>
            </w:r>
            <w:r w:rsidRPr="00721F02">
              <w:rPr>
                <w:rFonts w:ascii="Times New Roman" w:hAnsi="Times New Roman" w:cs="Times New Roman"/>
                <w:sz w:val="26"/>
                <w:szCs w:val="26"/>
              </w:rPr>
              <w:br/>
              <w:t>РУ МЗП.</w:t>
            </w:r>
          </w:p>
          <w:p w:rsidR="00721F02" w:rsidRPr="00721F02" w:rsidRDefault="00721F02" w:rsidP="00721F02">
            <w:pPr>
              <w:tabs>
                <w:tab w:val="left" w:pos="142"/>
                <w:tab w:val="left" w:pos="589"/>
              </w:tabs>
              <w:ind w:firstLine="164"/>
              <w:jc w:val="both"/>
              <w:outlineLvl w:val="0"/>
              <w:rPr>
                <w:rFonts w:ascii="Times New Roman" w:hAnsi="Times New Roman" w:cs="Times New Roman"/>
                <w:sz w:val="26"/>
                <w:szCs w:val="26"/>
              </w:rPr>
            </w:pPr>
            <w:r w:rsidRPr="00721F02">
              <w:rPr>
                <w:rFonts w:ascii="Times New Roman" w:hAnsi="Times New Roman" w:cs="Times New Roman"/>
                <w:sz w:val="26"/>
                <w:szCs w:val="26"/>
              </w:rPr>
              <w:t xml:space="preserve">9. Деяние, предусмотренное пунктом 8 настоящей статьи, совершенное повторно, – </w:t>
            </w:r>
          </w:p>
          <w:p w:rsidR="00721F02" w:rsidRPr="00721F02" w:rsidRDefault="00721F02" w:rsidP="00721F02">
            <w:pPr>
              <w:tabs>
                <w:tab w:val="left" w:pos="589"/>
              </w:tabs>
              <w:ind w:firstLine="164"/>
              <w:jc w:val="both"/>
              <w:rPr>
                <w:rFonts w:ascii="Times New Roman" w:hAnsi="Times New Roman" w:cs="Times New Roman"/>
                <w:sz w:val="26"/>
                <w:szCs w:val="26"/>
              </w:rPr>
            </w:pPr>
            <w:r w:rsidRPr="00721F02">
              <w:rPr>
                <w:rFonts w:ascii="Times New Roman" w:hAnsi="Times New Roman" w:cs="Times New Roman"/>
                <w:sz w:val="26"/>
                <w:szCs w:val="26"/>
              </w:rPr>
              <w:t>влечёт наложение административного штрафа на индивидуальных предпринимателей в размере 400 (четырёхсот) РУ МЗП.</w:t>
            </w:r>
          </w:p>
          <w:p w:rsidR="00721F02" w:rsidRPr="00721F02" w:rsidRDefault="00721F02" w:rsidP="00721F02">
            <w:pPr>
              <w:tabs>
                <w:tab w:val="left" w:pos="589"/>
              </w:tabs>
              <w:ind w:firstLine="164"/>
              <w:jc w:val="both"/>
              <w:rPr>
                <w:rFonts w:ascii="Times New Roman" w:hAnsi="Times New Roman" w:cs="Times New Roman"/>
                <w:b/>
                <w:sz w:val="26"/>
                <w:szCs w:val="26"/>
              </w:rPr>
            </w:pPr>
            <w:bookmarkStart w:id="0" w:name="_Hlk53568171"/>
            <w:r w:rsidRPr="00721F02">
              <w:rPr>
                <w:rFonts w:ascii="Times New Roman" w:hAnsi="Times New Roman" w:cs="Times New Roman"/>
                <w:b/>
                <w:sz w:val="26"/>
                <w:szCs w:val="26"/>
              </w:rPr>
              <w:t xml:space="preserve">10. Осуществление </w:t>
            </w:r>
            <w:r w:rsidRPr="00721F02">
              <w:rPr>
                <w:rFonts w:ascii="Times New Roman" w:hAnsi="Times New Roman" w:cs="Times New Roman"/>
                <w:b/>
                <w:sz w:val="26"/>
                <w:szCs w:val="26"/>
              </w:rPr>
              <w:lastRenderedPageBreak/>
              <w:t>предпринимательской деятельности в области производства и оборота этилового спирта и спиртосодержащей продукции без государственной регистрации в качестве юридического лица и (или) без специального разрешения (лицензии), предусмотренного (предусмотренной) действующим законодательством Приднестровской Молдавской Республики, –</w:t>
            </w:r>
          </w:p>
          <w:p w:rsidR="00721F02" w:rsidRPr="00721F02" w:rsidRDefault="00721F02" w:rsidP="00721F02">
            <w:pPr>
              <w:tabs>
                <w:tab w:val="left" w:pos="589"/>
              </w:tabs>
              <w:ind w:firstLine="164"/>
              <w:jc w:val="both"/>
              <w:rPr>
                <w:rFonts w:ascii="Times New Roman" w:hAnsi="Times New Roman" w:cs="Times New Roman"/>
                <w:b/>
                <w:sz w:val="26"/>
                <w:szCs w:val="26"/>
              </w:rPr>
            </w:pPr>
            <w:r w:rsidRPr="00721F02">
              <w:rPr>
                <w:rFonts w:ascii="Times New Roman" w:hAnsi="Times New Roman" w:cs="Times New Roman"/>
                <w:b/>
                <w:sz w:val="26"/>
                <w:szCs w:val="26"/>
              </w:rPr>
              <w:t>влечет наложение административного штрафа на граждан в размере от 350 (трехсот пятидесяти) до 450 (четырехсот пятидесяти) РУ МЗП с конфискацией этилового спирта и спиртосодержащей продукции, а также материалов и оборудования, используемых для их изготовления.</w:t>
            </w:r>
          </w:p>
          <w:bookmarkEnd w:id="0"/>
          <w:p w:rsidR="00721F02" w:rsidRPr="00721F02" w:rsidRDefault="00721F02" w:rsidP="00721F02">
            <w:pPr>
              <w:tabs>
                <w:tab w:val="left" w:pos="589"/>
              </w:tabs>
              <w:ind w:firstLine="164"/>
              <w:rPr>
                <w:rFonts w:ascii="Times New Roman" w:hAnsi="Times New Roman" w:cs="Times New Roman"/>
                <w:sz w:val="26"/>
                <w:szCs w:val="26"/>
              </w:rPr>
            </w:pPr>
          </w:p>
        </w:tc>
      </w:tr>
      <w:tr w:rsidR="00721F02" w:rsidRPr="00721F02" w:rsidTr="009F2976">
        <w:tc>
          <w:tcPr>
            <w:tcW w:w="9924" w:type="dxa"/>
            <w:gridSpan w:val="2"/>
          </w:tcPr>
          <w:p w:rsidR="00721F02" w:rsidRPr="00721F02" w:rsidRDefault="00721F02" w:rsidP="00721F02">
            <w:pPr>
              <w:jc w:val="center"/>
              <w:rPr>
                <w:rFonts w:ascii="Times New Roman" w:hAnsi="Times New Roman" w:cs="Times New Roman"/>
                <w:b/>
                <w:sz w:val="26"/>
                <w:szCs w:val="26"/>
              </w:rPr>
            </w:pPr>
            <w:r w:rsidRPr="00721F02">
              <w:rPr>
                <w:rFonts w:ascii="Times New Roman" w:hAnsi="Times New Roman" w:cs="Times New Roman"/>
                <w:b/>
                <w:sz w:val="26"/>
                <w:szCs w:val="26"/>
              </w:rPr>
              <w:lastRenderedPageBreak/>
              <w:t>Уголовный кодекс Приднестровской Молдавской Республики</w:t>
            </w:r>
          </w:p>
        </w:tc>
      </w:tr>
      <w:tr w:rsidR="00721F02" w:rsidRPr="00721F02" w:rsidTr="009F2976">
        <w:tc>
          <w:tcPr>
            <w:tcW w:w="4962" w:type="dxa"/>
          </w:tcPr>
          <w:p w:rsidR="00721F02" w:rsidRPr="00721F02" w:rsidRDefault="00721F02" w:rsidP="00721F02">
            <w:pPr>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b/>
                <w:sz w:val="26"/>
                <w:szCs w:val="26"/>
              </w:rPr>
              <w:t>Статья 167.</w:t>
            </w:r>
            <w:r w:rsidRPr="00721F02">
              <w:rPr>
                <w:rFonts w:ascii="Times New Roman" w:eastAsia="Times New Roman" w:hAnsi="Times New Roman" w:cs="Times New Roman"/>
                <w:sz w:val="26"/>
                <w:szCs w:val="26"/>
              </w:rPr>
              <w:t xml:space="preserve"> Незаконное предпринимательство</w:t>
            </w:r>
          </w:p>
          <w:p w:rsidR="00721F02" w:rsidRPr="00721F02" w:rsidRDefault="00721F02" w:rsidP="00721F02">
            <w:pPr>
              <w:ind w:firstLine="306"/>
              <w:jc w:val="both"/>
              <w:rPr>
                <w:rFonts w:ascii="Times New Roman" w:eastAsia="Times New Roman" w:hAnsi="Times New Roman" w:cs="Times New Roman"/>
                <w:sz w:val="26"/>
                <w:szCs w:val="26"/>
              </w:rPr>
            </w:pPr>
          </w:p>
          <w:p w:rsidR="00721F02" w:rsidRPr="00721F02" w:rsidRDefault="00721F02" w:rsidP="00721F02">
            <w:pPr>
              <w:tabs>
                <w:tab w:val="left" w:pos="447"/>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1.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w:t>
            </w:r>
          </w:p>
          <w:p w:rsidR="00721F02" w:rsidRPr="00721F02" w:rsidRDefault="00721F02" w:rsidP="00721F02">
            <w:pPr>
              <w:tabs>
                <w:tab w:val="left" w:pos="447"/>
              </w:tabs>
              <w:ind w:right="72" w:firstLine="306"/>
              <w:jc w:val="both"/>
              <w:rPr>
                <w:rFonts w:ascii="Times New Roman" w:hAnsi="Times New Roman" w:cs="Times New Roman"/>
                <w:sz w:val="26"/>
                <w:szCs w:val="26"/>
              </w:rPr>
            </w:pPr>
            <w:r w:rsidRPr="00721F02">
              <w:rPr>
                <w:rFonts w:ascii="Times New Roman" w:hAnsi="Times New Roman" w:cs="Times New Roman"/>
                <w:sz w:val="26"/>
                <w:szCs w:val="26"/>
              </w:rPr>
              <w:t>наказывается штрафом в размере до 3500 (трех тысяч пятисот) расчетных уровней минимальной заработной платы либо обязательными работами на срок до 240 (двухсот сорока) часов.</w:t>
            </w:r>
          </w:p>
          <w:p w:rsidR="00721F02" w:rsidRPr="00721F02" w:rsidRDefault="00721F02" w:rsidP="00721F02">
            <w:pPr>
              <w:tabs>
                <w:tab w:val="left" w:pos="447"/>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2. То же деяние:</w:t>
            </w:r>
          </w:p>
          <w:p w:rsidR="00721F02" w:rsidRPr="00721F02" w:rsidRDefault="00721F02" w:rsidP="00721F02">
            <w:pPr>
              <w:tabs>
                <w:tab w:val="left" w:pos="447"/>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а) совершенное организованной группой;</w:t>
            </w:r>
          </w:p>
          <w:p w:rsidR="00721F02" w:rsidRPr="00721F02" w:rsidRDefault="00721F02" w:rsidP="00721F02">
            <w:pPr>
              <w:tabs>
                <w:tab w:val="left" w:pos="447"/>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б) сопряженное с извлечением дохода в особо крупном размере;</w:t>
            </w:r>
          </w:p>
          <w:p w:rsidR="00721F02" w:rsidRPr="00721F02" w:rsidRDefault="00721F02" w:rsidP="00721F02">
            <w:pPr>
              <w:tabs>
                <w:tab w:val="left" w:pos="447"/>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в) исключен, –</w:t>
            </w:r>
          </w:p>
          <w:p w:rsidR="00721F02" w:rsidRPr="00721F02" w:rsidRDefault="00721F02" w:rsidP="00721F02">
            <w:pPr>
              <w:tabs>
                <w:tab w:val="left" w:pos="447"/>
              </w:tabs>
              <w:ind w:firstLine="306"/>
              <w:jc w:val="both"/>
              <w:rPr>
                <w:rFonts w:ascii="Times New Roman" w:hAnsi="Times New Roman" w:cs="Times New Roman"/>
                <w:sz w:val="26"/>
                <w:szCs w:val="26"/>
              </w:rPr>
            </w:pPr>
            <w:r w:rsidRPr="00721F02">
              <w:rPr>
                <w:rFonts w:ascii="Times New Roman" w:hAnsi="Times New Roman" w:cs="Times New Roman"/>
                <w:sz w:val="26"/>
                <w:szCs w:val="26"/>
              </w:rPr>
              <w:t xml:space="preserve">наказывается штрафом в размере от 3500 (трех тысяч пятисот) до 5000 (пяти </w:t>
            </w:r>
            <w:r w:rsidRPr="00721F02">
              <w:rPr>
                <w:rFonts w:ascii="Times New Roman" w:hAnsi="Times New Roman" w:cs="Times New Roman"/>
                <w:sz w:val="26"/>
                <w:szCs w:val="26"/>
              </w:rPr>
              <w:lastRenderedPageBreak/>
              <w:t xml:space="preserve">тысяч) расчетных уровней минимальной заработной платы либо лишением свободы на срок до 3 (трех) лет со штрафом в размере </w:t>
            </w:r>
            <w:r w:rsidRPr="00721F02">
              <w:rPr>
                <w:rFonts w:ascii="Times New Roman" w:hAnsi="Times New Roman" w:cs="Times New Roman"/>
                <w:sz w:val="26"/>
                <w:szCs w:val="26"/>
              </w:rPr>
              <w:br/>
              <w:t xml:space="preserve">до 300 (трехсот) расчетных уровней минимальной заработной </w:t>
            </w:r>
            <w:proofErr w:type="gramStart"/>
            <w:r w:rsidRPr="00721F02">
              <w:rPr>
                <w:rFonts w:ascii="Times New Roman" w:hAnsi="Times New Roman" w:cs="Times New Roman"/>
                <w:sz w:val="26"/>
                <w:szCs w:val="26"/>
              </w:rPr>
              <w:t>платы</w:t>
            </w:r>
            <w:proofErr w:type="gramEnd"/>
            <w:r w:rsidRPr="00721F02">
              <w:rPr>
                <w:rFonts w:ascii="Times New Roman" w:hAnsi="Times New Roman" w:cs="Times New Roman"/>
                <w:sz w:val="26"/>
                <w:szCs w:val="26"/>
              </w:rPr>
              <w:t xml:space="preserve"> либо без такового.</w:t>
            </w:r>
          </w:p>
          <w:p w:rsidR="00721F02" w:rsidRPr="00721F02" w:rsidRDefault="00721F02" w:rsidP="00721F02">
            <w:pPr>
              <w:tabs>
                <w:tab w:val="left" w:pos="447"/>
              </w:tabs>
              <w:ind w:firstLine="306"/>
              <w:jc w:val="both"/>
              <w:rPr>
                <w:rFonts w:ascii="Times New Roman" w:hAnsi="Times New Roman" w:cs="Times New Roman"/>
                <w:b/>
                <w:sz w:val="26"/>
                <w:szCs w:val="26"/>
              </w:rPr>
            </w:pPr>
          </w:p>
          <w:p w:rsidR="00721F02" w:rsidRPr="00721F02" w:rsidRDefault="00721F02" w:rsidP="00721F02">
            <w:pPr>
              <w:tabs>
                <w:tab w:val="left" w:pos="447"/>
              </w:tabs>
              <w:ind w:firstLine="306"/>
              <w:jc w:val="both"/>
              <w:rPr>
                <w:rFonts w:ascii="Times New Roman" w:hAnsi="Times New Roman" w:cs="Times New Roman"/>
                <w:b/>
                <w:sz w:val="26"/>
                <w:szCs w:val="26"/>
              </w:rPr>
            </w:pPr>
            <w:r w:rsidRPr="00721F02">
              <w:rPr>
                <w:rFonts w:ascii="Times New Roman" w:hAnsi="Times New Roman" w:cs="Times New Roman"/>
                <w:b/>
                <w:sz w:val="26"/>
                <w:szCs w:val="26"/>
              </w:rPr>
              <w:t>3. отсутствует</w:t>
            </w:r>
          </w:p>
          <w:p w:rsidR="00721F02" w:rsidRPr="00721F02" w:rsidRDefault="00721F02" w:rsidP="00721F02">
            <w:pPr>
              <w:tabs>
                <w:tab w:val="left" w:pos="447"/>
              </w:tabs>
              <w:ind w:firstLine="306"/>
              <w:jc w:val="both"/>
              <w:rPr>
                <w:rFonts w:ascii="Times New Roman" w:eastAsia="Times New Roman" w:hAnsi="Times New Roman" w:cs="Times New Roman"/>
                <w:b/>
                <w:sz w:val="26"/>
                <w:szCs w:val="26"/>
              </w:rPr>
            </w:pPr>
          </w:p>
          <w:p w:rsidR="00721F02" w:rsidRPr="00721F02" w:rsidRDefault="00721F02" w:rsidP="00721F02">
            <w:pPr>
              <w:tabs>
                <w:tab w:val="left" w:pos="447"/>
              </w:tabs>
              <w:ind w:firstLine="306"/>
              <w:jc w:val="both"/>
              <w:rPr>
                <w:rFonts w:ascii="Times New Roman" w:eastAsia="Times New Roman" w:hAnsi="Times New Roman" w:cs="Times New Roman"/>
                <w:b/>
                <w:sz w:val="26"/>
                <w:szCs w:val="26"/>
              </w:rPr>
            </w:pPr>
            <w:r w:rsidRPr="00721F02">
              <w:rPr>
                <w:rFonts w:ascii="Times New Roman" w:eastAsia="Times New Roman" w:hAnsi="Times New Roman" w:cs="Times New Roman"/>
                <w:b/>
                <w:sz w:val="26"/>
                <w:szCs w:val="26"/>
              </w:rPr>
              <w:t>Примечание:</w:t>
            </w:r>
          </w:p>
          <w:p w:rsidR="00721F02" w:rsidRPr="00721F02" w:rsidRDefault="00721F02" w:rsidP="00721F02">
            <w:pPr>
              <w:tabs>
                <w:tab w:val="left" w:pos="447"/>
              </w:tabs>
              <w:ind w:firstLine="306"/>
              <w:jc w:val="both"/>
              <w:rPr>
                <w:rFonts w:ascii="Times New Roman" w:hAnsi="Times New Roman" w:cs="Times New Roman"/>
                <w:sz w:val="26"/>
                <w:szCs w:val="26"/>
              </w:rPr>
            </w:pPr>
            <w:r w:rsidRPr="00721F02">
              <w:rPr>
                <w:rFonts w:ascii="Times New Roman" w:hAnsi="Times New Roman" w:cs="Times New Roman"/>
                <w:sz w:val="26"/>
                <w:szCs w:val="26"/>
              </w:rPr>
              <w:t xml:space="preserve">В настоящей статье крупным ущербом, доходом в крупном размере признаются ущерб, доход, сумма которых превышает </w:t>
            </w:r>
            <w:r w:rsidRPr="00721F02">
              <w:rPr>
                <w:rFonts w:ascii="Times New Roman" w:hAnsi="Times New Roman" w:cs="Times New Roman"/>
                <w:sz w:val="26"/>
                <w:szCs w:val="26"/>
              </w:rPr>
              <w:br/>
              <w:t>5 000 (пять тысяч) расчетных уровней минимальной заработной платы, доходом в особо крупном размере – доход, сумма которого превышает 20 000 (двадцать тысяч) расчетных уровней минимальной заработной платы.</w:t>
            </w:r>
          </w:p>
          <w:p w:rsidR="00721F02" w:rsidRPr="00721F02" w:rsidRDefault="00721F02" w:rsidP="00721F02">
            <w:pPr>
              <w:ind w:firstLine="306"/>
              <w:rPr>
                <w:rFonts w:ascii="Times New Roman" w:hAnsi="Times New Roman" w:cs="Times New Roman"/>
                <w:sz w:val="26"/>
                <w:szCs w:val="26"/>
              </w:rPr>
            </w:pPr>
          </w:p>
        </w:tc>
        <w:tc>
          <w:tcPr>
            <w:tcW w:w="4962" w:type="dxa"/>
          </w:tcPr>
          <w:p w:rsidR="00721F02" w:rsidRPr="00721F02" w:rsidRDefault="00721F02" w:rsidP="00721F02">
            <w:pPr>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b/>
                <w:sz w:val="26"/>
                <w:szCs w:val="26"/>
              </w:rPr>
              <w:lastRenderedPageBreak/>
              <w:t>Статья 167.</w:t>
            </w:r>
            <w:r w:rsidRPr="00721F02">
              <w:rPr>
                <w:rFonts w:ascii="Times New Roman" w:eastAsia="Times New Roman" w:hAnsi="Times New Roman" w:cs="Times New Roman"/>
                <w:sz w:val="26"/>
                <w:szCs w:val="26"/>
              </w:rPr>
              <w:t xml:space="preserve"> Незаконное предпринимательство</w:t>
            </w:r>
          </w:p>
          <w:p w:rsidR="00721F02" w:rsidRPr="00721F02" w:rsidRDefault="00721F02" w:rsidP="00721F02">
            <w:pPr>
              <w:ind w:firstLine="306"/>
              <w:jc w:val="both"/>
              <w:rPr>
                <w:rFonts w:ascii="Times New Roman" w:eastAsia="Times New Roman" w:hAnsi="Times New Roman" w:cs="Times New Roman"/>
                <w:sz w:val="26"/>
                <w:szCs w:val="26"/>
              </w:rPr>
            </w:pPr>
          </w:p>
          <w:p w:rsidR="00721F02" w:rsidRPr="00721F02" w:rsidRDefault="00721F02" w:rsidP="00721F02">
            <w:pPr>
              <w:tabs>
                <w:tab w:val="left" w:pos="460"/>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1.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w:t>
            </w:r>
          </w:p>
          <w:p w:rsidR="00721F02" w:rsidRPr="00721F02" w:rsidRDefault="00721F02" w:rsidP="00721F02">
            <w:pPr>
              <w:tabs>
                <w:tab w:val="left" w:pos="460"/>
              </w:tabs>
              <w:ind w:right="72" w:firstLine="306"/>
              <w:jc w:val="both"/>
              <w:rPr>
                <w:rFonts w:ascii="Times New Roman" w:hAnsi="Times New Roman" w:cs="Times New Roman"/>
                <w:sz w:val="26"/>
                <w:szCs w:val="26"/>
              </w:rPr>
            </w:pPr>
            <w:r w:rsidRPr="00721F02">
              <w:rPr>
                <w:rFonts w:ascii="Times New Roman" w:hAnsi="Times New Roman" w:cs="Times New Roman"/>
                <w:sz w:val="26"/>
                <w:szCs w:val="26"/>
              </w:rPr>
              <w:t>наказывается штрафом в размере до 3500 (трех тысяч пятисот) расчетных уровней минимальной заработной платы либо обязательными работами на срок до 240 (двухсот сорока) часов.</w:t>
            </w:r>
          </w:p>
          <w:p w:rsidR="00721F02" w:rsidRPr="00721F02" w:rsidRDefault="00721F02" w:rsidP="00721F02">
            <w:pPr>
              <w:tabs>
                <w:tab w:val="left" w:pos="460"/>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2. То же деяние:</w:t>
            </w:r>
          </w:p>
          <w:p w:rsidR="00721F02" w:rsidRPr="00721F02" w:rsidRDefault="00721F02" w:rsidP="00721F02">
            <w:pPr>
              <w:tabs>
                <w:tab w:val="left" w:pos="460"/>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а) совершенное организованной группой;</w:t>
            </w:r>
          </w:p>
          <w:p w:rsidR="00721F02" w:rsidRPr="00721F02" w:rsidRDefault="00721F02" w:rsidP="00721F02">
            <w:pPr>
              <w:tabs>
                <w:tab w:val="left" w:pos="460"/>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б) сопряженное с извлечением дохода в особо крупном размере;</w:t>
            </w:r>
          </w:p>
          <w:p w:rsidR="00721F02" w:rsidRPr="00721F02" w:rsidRDefault="00721F02" w:rsidP="00721F02">
            <w:pPr>
              <w:tabs>
                <w:tab w:val="left" w:pos="460"/>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ab/>
              <w:t>в) исключен, –</w:t>
            </w:r>
          </w:p>
          <w:p w:rsidR="00721F02" w:rsidRPr="00721F02" w:rsidRDefault="00721F02" w:rsidP="00721F02">
            <w:pPr>
              <w:tabs>
                <w:tab w:val="left" w:pos="460"/>
              </w:tabs>
              <w:ind w:firstLine="306"/>
              <w:jc w:val="both"/>
              <w:rPr>
                <w:rFonts w:ascii="Times New Roman" w:hAnsi="Times New Roman" w:cs="Times New Roman"/>
                <w:sz w:val="26"/>
                <w:szCs w:val="26"/>
              </w:rPr>
            </w:pPr>
            <w:r w:rsidRPr="00721F02">
              <w:rPr>
                <w:rFonts w:ascii="Times New Roman" w:hAnsi="Times New Roman" w:cs="Times New Roman"/>
                <w:sz w:val="26"/>
                <w:szCs w:val="26"/>
              </w:rPr>
              <w:t xml:space="preserve">наказывается штрафом в размере от 3500 (трех тысяч пятисот) до 5000 (пяти </w:t>
            </w:r>
            <w:r w:rsidRPr="00721F02">
              <w:rPr>
                <w:rFonts w:ascii="Times New Roman" w:hAnsi="Times New Roman" w:cs="Times New Roman"/>
                <w:sz w:val="26"/>
                <w:szCs w:val="26"/>
              </w:rPr>
              <w:lastRenderedPageBreak/>
              <w:t xml:space="preserve">тысяч) расчетных уровней минимальной заработной платы либо лишением свободы на срок до 3 (трех) лет со штрафом в размере </w:t>
            </w:r>
            <w:r w:rsidRPr="00721F02">
              <w:rPr>
                <w:rFonts w:ascii="Times New Roman" w:hAnsi="Times New Roman" w:cs="Times New Roman"/>
                <w:sz w:val="26"/>
                <w:szCs w:val="26"/>
              </w:rPr>
              <w:br/>
              <w:t xml:space="preserve">до 300 (трехсот) расчетных уровней минимальной заработной </w:t>
            </w:r>
            <w:proofErr w:type="gramStart"/>
            <w:r w:rsidRPr="00721F02">
              <w:rPr>
                <w:rFonts w:ascii="Times New Roman" w:hAnsi="Times New Roman" w:cs="Times New Roman"/>
                <w:sz w:val="26"/>
                <w:szCs w:val="26"/>
              </w:rPr>
              <w:t>платы</w:t>
            </w:r>
            <w:proofErr w:type="gramEnd"/>
            <w:r w:rsidRPr="00721F02">
              <w:rPr>
                <w:rFonts w:ascii="Times New Roman" w:hAnsi="Times New Roman" w:cs="Times New Roman"/>
                <w:sz w:val="26"/>
                <w:szCs w:val="26"/>
              </w:rPr>
              <w:t xml:space="preserve"> либо без такового.</w:t>
            </w:r>
          </w:p>
          <w:p w:rsidR="00721F02" w:rsidRPr="00721F02" w:rsidRDefault="00721F02" w:rsidP="00721F02">
            <w:pPr>
              <w:tabs>
                <w:tab w:val="left" w:pos="460"/>
                <w:tab w:val="left" w:pos="589"/>
              </w:tabs>
              <w:ind w:firstLine="306"/>
              <w:jc w:val="both"/>
              <w:rPr>
                <w:rFonts w:ascii="Times New Roman" w:hAnsi="Times New Roman" w:cs="Times New Roman"/>
                <w:b/>
                <w:sz w:val="26"/>
                <w:szCs w:val="26"/>
              </w:rPr>
            </w:pPr>
            <w:bookmarkStart w:id="1" w:name="_Hlk53568770"/>
            <w:r w:rsidRPr="00721F02">
              <w:rPr>
                <w:rFonts w:ascii="Times New Roman" w:hAnsi="Times New Roman" w:cs="Times New Roman"/>
                <w:sz w:val="26"/>
                <w:szCs w:val="26"/>
              </w:rPr>
              <w:t>3.</w:t>
            </w:r>
            <w:r w:rsidRPr="00721F02">
              <w:rPr>
                <w:rFonts w:ascii="Times New Roman" w:hAnsi="Times New Roman" w:cs="Times New Roman"/>
                <w:b/>
                <w:sz w:val="26"/>
                <w:szCs w:val="26"/>
              </w:rPr>
              <w:t xml:space="preserve"> Осуществление предпринимательской деятельности в области производства и оборота этилового спирта и спиртосодержащей продукции без государственной регистрации в качестве юридического лица и (или) без специального разрешения (лицензии), предусмотренного (предусмотренной) действующим законодательством Приднестровской Молдавской Республики, если это деяние совершено неоднократно –</w:t>
            </w:r>
          </w:p>
          <w:p w:rsidR="00721F02" w:rsidRPr="00721F02" w:rsidRDefault="00721F02" w:rsidP="00721F02">
            <w:pPr>
              <w:tabs>
                <w:tab w:val="left" w:pos="460"/>
                <w:tab w:val="left" w:pos="589"/>
              </w:tabs>
              <w:ind w:firstLine="306"/>
              <w:jc w:val="both"/>
              <w:rPr>
                <w:rFonts w:ascii="Times New Roman" w:hAnsi="Times New Roman" w:cs="Times New Roman"/>
                <w:b/>
                <w:sz w:val="26"/>
                <w:szCs w:val="26"/>
              </w:rPr>
            </w:pPr>
            <w:r w:rsidRPr="00721F02">
              <w:rPr>
                <w:rFonts w:ascii="Times New Roman" w:hAnsi="Times New Roman" w:cs="Times New Roman"/>
                <w:sz w:val="26"/>
                <w:szCs w:val="26"/>
              </w:rPr>
              <w:t xml:space="preserve">наказывается штрафом в размере 1 000 (одной тысячи) расчетных уровней минимальной заработной </w:t>
            </w:r>
            <w:proofErr w:type="gramStart"/>
            <w:r w:rsidRPr="00721F02">
              <w:rPr>
                <w:rFonts w:ascii="Times New Roman" w:hAnsi="Times New Roman" w:cs="Times New Roman"/>
                <w:sz w:val="26"/>
                <w:szCs w:val="26"/>
              </w:rPr>
              <w:t>платы</w:t>
            </w:r>
            <w:r w:rsidRPr="00721F02">
              <w:rPr>
                <w:rFonts w:ascii="Times New Roman" w:hAnsi="Times New Roman" w:cs="Times New Roman"/>
                <w:b/>
                <w:sz w:val="26"/>
                <w:szCs w:val="26"/>
              </w:rPr>
              <w:t xml:space="preserve">  с</w:t>
            </w:r>
            <w:proofErr w:type="gramEnd"/>
            <w:r w:rsidRPr="00721F02">
              <w:rPr>
                <w:rFonts w:ascii="Times New Roman" w:hAnsi="Times New Roman" w:cs="Times New Roman"/>
                <w:b/>
                <w:sz w:val="26"/>
                <w:szCs w:val="26"/>
              </w:rPr>
              <w:t xml:space="preserve"> конфискацией этилового спирта и спиртосодержащей продукции, а также материалов и оборудования, используемых для их изготовления.</w:t>
            </w:r>
          </w:p>
          <w:bookmarkEnd w:id="1"/>
          <w:p w:rsidR="00721F02" w:rsidRPr="00721F02" w:rsidRDefault="00721F02" w:rsidP="00721F02">
            <w:pPr>
              <w:tabs>
                <w:tab w:val="left" w:pos="460"/>
              </w:tabs>
              <w:ind w:firstLine="306"/>
              <w:jc w:val="both"/>
              <w:rPr>
                <w:rFonts w:ascii="Times New Roman" w:eastAsia="Times New Roman" w:hAnsi="Times New Roman" w:cs="Times New Roman"/>
                <w:sz w:val="26"/>
                <w:szCs w:val="26"/>
              </w:rPr>
            </w:pPr>
            <w:r w:rsidRPr="00721F02">
              <w:rPr>
                <w:rFonts w:ascii="Times New Roman" w:eastAsia="Times New Roman" w:hAnsi="Times New Roman" w:cs="Times New Roman"/>
                <w:sz w:val="26"/>
                <w:szCs w:val="26"/>
              </w:rPr>
              <w:t>Примечани</w:t>
            </w:r>
            <w:r w:rsidRPr="00721F02">
              <w:rPr>
                <w:rFonts w:ascii="Times New Roman" w:eastAsia="Times New Roman" w:hAnsi="Times New Roman" w:cs="Times New Roman"/>
                <w:b/>
                <w:sz w:val="26"/>
                <w:szCs w:val="26"/>
              </w:rPr>
              <w:t>я</w:t>
            </w:r>
            <w:r w:rsidRPr="00721F02">
              <w:rPr>
                <w:rFonts w:ascii="Times New Roman" w:eastAsia="Times New Roman" w:hAnsi="Times New Roman" w:cs="Times New Roman"/>
                <w:sz w:val="26"/>
                <w:szCs w:val="26"/>
              </w:rPr>
              <w:t xml:space="preserve">: </w:t>
            </w:r>
          </w:p>
          <w:p w:rsidR="00721F02" w:rsidRPr="00721F02" w:rsidRDefault="00721F02" w:rsidP="00721F02">
            <w:pPr>
              <w:tabs>
                <w:tab w:val="left" w:pos="460"/>
              </w:tabs>
              <w:ind w:firstLine="306"/>
              <w:jc w:val="both"/>
              <w:rPr>
                <w:rFonts w:ascii="Times New Roman" w:hAnsi="Times New Roman" w:cs="Times New Roman"/>
                <w:sz w:val="26"/>
                <w:szCs w:val="26"/>
              </w:rPr>
            </w:pPr>
            <w:r w:rsidRPr="00721F02">
              <w:rPr>
                <w:rFonts w:ascii="Times New Roman" w:hAnsi="Times New Roman" w:cs="Times New Roman"/>
                <w:b/>
                <w:sz w:val="26"/>
                <w:szCs w:val="26"/>
              </w:rPr>
              <w:t>1.</w:t>
            </w:r>
            <w:r w:rsidRPr="00721F02">
              <w:rPr>
                <w:rFonts w:ascii="Times New Roman" w:hAnsi="Times New Roman" w:cs="Times New Roman"/>
                <w:sz w:val="26"/>
                <w:szCs w:val="26"/>
              </w:rPr>
              <w:t xml:space="preserve"> В настоящей статье крупным ущербом, доходом в крупном размере признаются ущерб, доход, сумма которых превышает </w:t>
            </w:r>
            <w:r w:rsidRPr="00721F02">
              <w:rPr>
                <w:rFonts w:ascii="Times New Roman" w:hAnsi="Times New Roman" w:cs="Times New Roman"/>
                <w:sz w:val="26"/>
                <w:szCs w:val="26"/>
              </w:rPr>
              <w:br/>
              <w:t>5 000 (пять тысяч) расчетных уровней минимальной заработной платы, доходом в особо крупном размере – доход, сумма которого превышает 20 000 (двадцать тысяч) расчетных уровней минимальной заработной платы.</w:t>
            </w:r>
          </w:p>
          <w:p w:rsidR="00721F02" w:rsidRPr="00721F02" w:rsidRDefault="00721F02" w:rsidP="00721F02">
            <w:pPr>
              <w:shd w:val="clear" w:color="auto" w:fill="FFFFFF"/>
              <w:spacing w:line="290" w:lineRule="atLeast"/>
              <w:ind w:firstLine="540"/>
              <w:jc w:val="both"/>
              <w:rPr>
                <w:rFonts w:ascii="Times New Roman" w:eastAsia="Times New Roman" w:hAnsi="Times New Roman" w:cs="Times New Roman"/>
                <w:b/>
                <w:sz w:val="26"/>
                <w:szCs w:val="26"/>
              </w:rPr>
            </w:pPr>
            <w:r w:rsidRPr="00721F02">
              <w:rPr>
                <w:rFonts w:ascii="Times New Roman" w:hAnsi="Times New Roman" w:cs="Times New Roman"/>
                <w:b/>
                <w:sz w:val="26"/>
                <w:szCs w:val="26"/>
              </w:rPr>
              <w:t xml:space="preserve">2. </w:t>
            </w:r>
            <w:r w:rsidRPr="00721F02">
              <w:rPr>
                <w:rFonts w:ascii="Times New Roman" w:eastAsia="Times New Roman" w:hAnsi="Times New Roman" w:cs="Times New Roman"/>
                <w:b/>
                <w:sz w:val="26"/>
                <w:szCs w:val="26"/>
              </w:rPr>
              <w:t xml:space="preserve">В настоящей статье под </w:t>
            </w:r>
            <w:r w:rsidRPr="00721F02">
              <w:rPr>
                <w:rFonts w:ascii="Times New Roman" w:hAnsi="Times New Roman" w:cs="Times New Roman"/>
                <w:b/>
                <w:sz w:val="26"/>
                <w:szCs w:val="26"/>
              </w:rPr>
              <w:t xml:space="preserve">осуществлением предпринимательской деятельности в области производства и оборота этилового спирта и спиртосодержащей продукции без государственной регистрации в качестве юридического лица и (или) без специального разрешения (лицензии), предусмотренного (предусмотренной) действующим законодательством </w:t>
            </w:r>
            <w:r w:rsidRPr="00721F02">
              <w:rPr>
                <w:rFonts w:ascii="Times New Roman" w:hAnsi="Times New Roman" w:cs="Times New Roman"/>
                <w:b/>
                <w:sz w:val="26"/>
                <w:szCs w:val="26"/>
              </w:rPr>
              <w:lastRenderedPageBreak/>
              <w:t>Приднестровской Молдавской Республики, совершенной неоднократно</w:t>
            </w:r>
            <w:r w:rsidRPr="00721F02">
              <w:rPr>
                <w:rFonts w:ascii="Times New Roman" w:eastAsia="Times New Roman" w:hAnsi="Times New Roman" w:cs="Times New Roman"/>
                <w:b/>
                <w:sz w:val="26"/>
                <w:szCs w:val="26"/>
              </w:rPr>
              <w:t>, понимается осуществление такой деятельности лицом, подвергнутым административному наказанию за аналогичное деяние, в период, когда лицо считается подвергнутым административному наказанию.</w:t>
            </w:r>
          </w:p>
        </w:tc>
      </w:tr>
    </w:tbl>
    <w:p w:rsidR="00721F02" w:rsidRPr="00721F02" w:rsidRDefault="00721F02" w:rsidP="00721F02">
      <w:pPr>
        <w:spacing w:after="0" w:line="259" w:lineRule="auto"/>
        <w:rPr>
          <w:rFonts w:ascii="Times New Roman" w:eastAsia="Calibri" w:hAnsi="Times New Roman" w:cs="Times New Roman"/>
          <w:sz w:val="24"/>
          <w:szCs w:val="24"/>
          <w:lang w:eastAsia="en-US"/>
        </w:rPr>
      </w:pPr>
    </w:p>
    <w:p w:rsidR="00721F02" w:rsidRPr="00721F02" w:rsidRDefault="00721F02" w:rsidP="00721F02">
      <w:pPr>
        <w:spacing w:after="0" w:line="259" w:lineRule="auto"/>
        <w:rPr>
          <w:rFonts w:ascii="Times New Roman" w:eastAsia="Calibri" w:hAnsi="Times New Roman" w:cs="Times New Roman"/>
          <w:sz w:val="24"/>
          <w:szCs w:val="24"/>
          <w:lang w:eastAsia="en-US"/>
        </w:rPr>
      </w:pPr>
    </w:p>
    <w:p w:rsidR="00721F02" w:rsidRPr="00721F02" w:rsidRDefault="00721F02" w:rsidP="00721F02">
      <w:pPr>
        <w:spacing w:after="0" w:line="259" w:lineRule="auto"/>
        <w:rPr>
          <w:rFonts w:ascii="Times New Roman" w:eastAsia="Calibri" w:hAnsi="Times New Roman" w:cs="Times New Roman"/>
          <w:sz w:val="24"/>
          <w:szCs w:val="24"/>
          <w:lang w:eastAsia="en-US"/>
        </w:rPr>
      </w:pPr>
    </w:p>
    <w:p w:rsidR="00186EFF" w:rsidRPr="00721F02" w:rsidRDefault="00186EFF" w:rsidP="00721F02">
      <w:bookmarkStart w:id="2" w:name="_GoBack"/>
      <w:bookmarkEnd w:id="2"/>
    </w:p>
    <w:sectPr w:rsidR="00186EFF" w:rsidRPr="00721F02" w:rsidSect="00E309AB">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44" w:rsidRDefault="004A2D44" w:rsidP="00812C8D">
      <w:pPr>
        <w:spacing w:after="0" w:line="240" w:lineRule="auto"/>
      </w:pPr>
      <w:r>
        <w:separator/>
      </w:r>
    </w:p>
  </w:endnote>
  <w:endnote w:type="continuationSeparator" w:id="0">
    <w:p w:rsidR="004A2D44" w:rsidRDefault="004A2D44"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44" w:rsidRDefault="004A2D44" w:rsidP="00812C8D">
      <w:pPr>
        <w:spacing w:after="0" w:line="240" w:lineRule="auto"/>
      </w:pPr>
      <w:r>
        <w:separator/>
      </w:r>
    </w:p>
  </w:footnote>
  <w:footnote w:type="continuationSeparator" w:id="0">
    <w:p w:rsidR="004A2D44" w:rsidRDefault="004A2D44"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721F02">
      <w:rPr>
        <w:noProof/>
      </w:rPr>
      <w:t>- 6 -</w:t>
    </w:r>
    <w:r>
      <w:fldChar w:fldCharType="end"/>
    </w:r>
  </w:p>
  <w:p w:rsidR="008E5F6B" w:rsidRDefault="004A2D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1926C8"/>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15:restartNumberingAfterBreak="0">
    <w:nsid w:val="1A7B135E"/>
    <w:multiLevelType w:val="hybridMultilevel"/>
    <w:tmpl w:val="58FC2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175065"/>
    <w:multiLevelType w:val="hybridMultilevel"/>
    <w:tmpl w:val="00F29B76"/>
    <w:lvl w:ilvl="0" w:tplc="EB9AF6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B24ED"/>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C510965"/>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10"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3AB6A1A"/>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D27080F"/>
    <w:multiLevelType w:val="hybridMultilevel"/>
    <w:tmpl w:val="7D42B888"/>
    <w:lvl w:ilvl="0" w:tplc="4E5C97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0"/>
  </w:num>
  <w:num w:numId="2">
    <w:abstractNumId w:val="13"/>
  </w:num>
  <w:num w:numId="3">
    <w:abstractNumId w:val="8"/>
  </w:num>
  <w:num w:numId="4">
    <w:abstractNumId w:val="11"/>
  </w:num>
  <w:num w:numId="5">
    <w:abstractNumId w:val="3"/>
  </w:num>
  <w:num w:numId="6">
    <w:abstractNumId w:val="5"/>
  </w:num>
  <w:num w:numId="7">
    <w:abstractNumId w:val="6"/>
  </w:num>
  <w:num w:numId="8">
    <w:abstractNumId w:val="14"/>
  </w:num>
  <w:num w:numId="9">
    <w:abstractNumId w:val="0"/>
  </w:num>
  <w:num w:numId="10">
    <w:abstractNumId w:val="15"/>
  </w:num>
  <w:num w:numId="11">
    <w:abstractNumId w:val="12"/>
  </w:num>
  <w:num w:numId="12">
    <w:abstractNumId w:val="7"/>
  </w:num>
  <w:num w:numId="13">
    <w:abstractNumId w:val="9"/>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01ED8"/>
    <w:rsid w:val="00010DDD"/>
    <w:rsid w:val="00022F02"/>
    <w:rsid w:val="00057670"/>
    <w:rsid w:val="0006045C"/>
    <w:rsid w:val="00061A60"/>
    <w:rsid w:val="00066A78"/>
    <w:rsid w:val="00077364"/>
    <w:rsid w:val="00090F8F"/>
    <w:rsid w:val="000A320A"/>
    <w:rsid w:val="000B0F9B"/>
    <w:rsid w:val="000B1F70"/>
    <w:rsid w:val="000B58B9"/>
    <w:rsid w:val="000C05F4"/>
    <w:rsid w:val="000D6DD2"/>
    <w:rsid w:val="001143FD"/>
    <w:rsid w:val="001147C7"/>
    <w:rsid w:val="00120603"/>
    <w:rsid w:val="001234C8"/>
    <w:rsid w:val="00136C80"/>
    <w:rsid w:val="00141A44"/>
    <w:rsid w:val="0015299E"/>
    <w:rsid w:val="001677F2"/>
    <w:rsid w:val="00167807"/>
    <w:rsid w:val="00171A3D"/>
    <w:rsid w:val="00186EFF"/>
    <w:rsid w:val="00195CD9"/>
    <w:rsid w:val="001A450A"/>
    <w:rsid w:val="001A770F"/>
    <w:rsid w:val="001B36EB"/>
    <w:rsid w:val="001D4C01"/>
    <w:rsid w:val="001D73A4"/>
    <w:rsid w:val="002047C9"/>
    <w:rsid w:val="00205FCA"/>
    <w:rsid w:val="00222D3A"/>
    <w:rsid w:val="00223287"/>
    <w:rsid w:val="00223896"/>
    <w:rsid w:val="00242489"/>
    <w:rsid w:val="00250E7D"/>
    <w:rsid w:val="0025658C"/>
    <w:rsid w:val="00262643"/>
    <w:rsid w:val="00263304"/>
    <w:rsid w:val="0029071C"/>
    <w:rsid w:val="00292F6E"/>
    <w:rsid w:val="00293DB3"/>
    <w:rsid w:val="002A3596"/>
    <w:rsid w:val="002A4C88"/>
    <w:rsid w:val="002B3684"/>
    <w:rsid w:val="00305085"/>
    <w:rsid w:val="00307314"/>
    <w:rsid w:val="00313B96"/>
    <w:rsid w:val="00313EE3"/>
    <w:rsid w:val="00347317"/>
    <w:rsid w:val="00366A5E"/>
    <w:rsid w:val="00367CFF"/>
    <w:rsid w:val="0037120A"/>
    <w:rsid w:val="00386067"/>
    <w:rsid w:val="0039149C"/>
    <w:rsid w:val="003B5E77"/>
    <w:rsid w:val="003C43DE"/>
    <w:rsid w:val="003D6F3B"/>
    <w:rsid w:val="003E0D20"/>
    <w:rsid w:val="003E1ABD"/>
    <w:rsid w:val="00417C45"/>
    <w:rsid w:val="00424FAF"/>
    <w:rsid w:val="004326A1"/>
    <w:rsid w:val="00444FAA"/>
    <w:rsid w:val="004614AB"/>
    <w:rsid w:val="00467299"/>
    <w:rsid w:val="004840AF"/>
    <w:rsid w:val="00492BE2"/>
    <w:rsid w:val="004A2D44"/>
    <w:rsid w:val="004B6666"/>
    <w:rsid w:val="004C723D"/>
    <w:rsid w:val="004D3E18"/>
    <w:rsid w:val="004E022A"/>
    <w:rsid w:val="004E2CCD"/>
    <w:rsid w:val="004E4EAB"/>
    <w:rsid w:val="004F3D63"/>
    <w:rsid w:val="005215C7"/>
    <w:rsid w:val="005528A3"/>
    <w:rsid w:val="00595A23"/>
    <w:rsid w:val="005A38DA"/>
    <w:rsid w:val="005C1EE2"/>
    <w:rsid w:val="005D544F"/>
    <w:rsid w:val="005F450D"/>
    <w:rsid w:val="006511AF"/>
    <w:rsid w:val="00653F34"/>
    <w:rsid w:val="006672BE"/>
    <w:rsid w:val="00671936"/>
    <w:rsid w:val="00681C87"/>
    <w:rsid w:val="00683B86"/>
    <w:rsid w:val="006C009D"/>
    <w:rsid w:val="006C15EB"/>
    <w:rsid w:val="006F74B2"/>
    <w:rsid w:val="007018D0"/>
    <w:rsid w:val="00713045"/>
    <w:rsid w:val="00713585"/>
    <w:rsid w:val="00720650"/>
    <w:rsid w:val="00721F02"/>
    <w:rsid w:val="0073617B"/>
    <w:rsid w:val="00770637"/>
    <w:rsid w:val="00792E16"/>
    <w:rsid w:val="007B5C75"/>
    <w:rsid w:val="007D338C"/>
    <w:rsid w:val="00812C8D"/>
    <w:rsid w:val="00816089"/>
    <w:rsid w:val="00834AB9"/>
    <w:rsid w:val="0084152B"/>
    <w:rsid w:val="00842C50"/>
    <w:rsid w:val="00847E1E"/>
    <w:rsid w:val="008625CA"/>
    <w:rsid w:val="00873CA3"/>
    <w:rsid w:val="008915FE"/>
    <w:rsid w:val="008947C2"/>
    <w:rsid w:val="008B0527"/>
    <w:rsid w:val="008B4BE4"/>
    <w:rsid w:val="008C730E"/>
    <w:rsid w:val="008C7A72"/>
    <w:rsid w:val="008D4409"/>
    <w:rsid w:val="008D5111"/>
    <w:rsid w:val="008E3DBB"/>
    <w:rsid w:val="0090386F"/>
    <w:rsid w:val="00914378"/>
    <w:rsid w:val="00925929"/>
    <w:rsid w:val="0092661B"/>
    <w:rsid w:val="0095204D"/>
    <w:rsid w:val="0095658C"/>
    <w:rsid w:val="00966CDA"/>
    <w:rsid w:val="00984384"/>
    <w:rsid w:val="0099668E"/>
    <w:rsid w:val="009B5EA2"/>
    <w:rsid w:val="009B6096"/>
    <w:rsid w:val="009B7AFD"/>
    <w:rsid w:val="009C779A"/>
    <w:rsid w:val="009D0D15"/>
    <w:rsid w:val="009D3E59"/>
    <w:rsid w:val="009D455A"/>
    <w:rsid w:val="009D4CBF"/>
    <w:rsid w:val="009E0016"/>
    <w:rsid w:val="00A02CED"/>
    <w:rsid w:val="00A06D84"/>
    <w:rsid w:val="00A15CEB"/>
    <w:rsid w:val="00A27939"/>
    <w:rsid w:val="00A36C00"/>
    <w:rsid w:val="00A437D9"/>
    <w:rsid w:val="00A777A7"/>
    <w:rsid w:val="00A81768"/>
    <w:rsid w:val="00A86F01"/>
    <w:rsid w:val="00A93861"/>
    <w:rsid w:val="00AA7A39"/>
    <w:rsid w:val="00AC6B70"/>
    <w:rsid w:val="00AD1899"/>
    <w:rsid w:val="00AE0F98"/>
    <w:rsid w:val="00AE19A3"/>
    <w:rsid w:val="00AE433D"/>
    <w:rsid w:val="00AE70D2"/>
    <w:rsid w:val="00AF2C42"/>
    <w:rsid w:val="00B0114F"/>
    <w:rsid w:val="00B16994"/>
    <w:rsid w:val="00B17F38"/>
    <w:rsid w:val="00B679F2"/>
    <w:rsid w:val="00B75634"/>
    <w:rsid w:val="00B77F86"/>
    <w:rsid w:val="00B84FD2"/>
    <w:rsid w:val="00B85C78"/>
    <w:rsid w:val="00B912E2"/>
    <w:rsid w:val="00BA0921"/>
    <w:rsid w:val="00BA09CF"/>
    <w:rsid w:val="00BB6CB4"/>
    <w:rsid w:val="00BC71F3"/>
    <w:rsid w:val="00BE081B"/>
    <w:rsid w:val="00BE794C"/>
    <w:rsid w:val="00BF07C8"/>
    <w:rsid w:val="00C35593"/>
    <w:rsid w:val="00C37E79"/>
    <w:rsid w:val="00C44E66"/>
    <w:rsid w:val="00C541A8"/>
    <w:rsid w:val="00C576FF"/>
    <w:rsid w:val="00C66F6C"/>
    <w:rsid w:val="00C8652B"/>
    <w:rsid w:val="00C93054"/>
    <w:rsid w:val="00C97FD0"/>
    <w:rsid w:val="00CB5048"/>
    <w:rsid w:val="00CD2759"/>
    <w:rsid w:val="00CD460E"/>
    <w:rsid w:val="00CF39DA"/>
    <w:rsid w:val="00D175E5"/>
    <w:rsid w:val="00D421E1"/>
    <w:rsid w:val="00D4237F"/>
    <w:rsid w:val="00D508A5"/>
    <w:rsid w:val="00D53804"/>
    <w:rsid w:val="00D71104"/>
    <w:rsid w:val="00D71F96"/>
    <w:rsid w:val="00D86768"/>
    <w:rsid w:val="00D90CA1"/>
    <w:rsid w:val="00DA3CDD"/>
    <w:rsid w:val="00DA4825"/>
    <w:rsid w:val="00DD009E"/>
    <w:rsid w:val="00DE041F"/>
    <w:rsid w:val="00DE50E8"/>
    <w:rsid w:val="00E06FDC"/>
    <w:rsid w:val="00E309AB"/>
    <w:rsid w:val="00E317BC"/>
    <w:rsid w:val="00E42465"/>
    <w:rsid w:val="00E56BCB"/>
    <w:rsid w:val="00E86EB0"/>
    <w:rsid w:val="00EB3351"/>
    <w:rsid w:val="00EC37FE"/>
    <w:rsid w:val="00EE533E"/>
    <w:rsid w:val="00EF2A5C"/>
    <w:rsid w:val="00EF4990"/>
    <w:rsid w:val="00F0185A"/>
    <w:rsid w:val="00F066F7"/>
    <w:rsid w:val="00F131DA"/>
    <w:rsid w:val="00F327F4"/>
    <w:rsid w:val="00F34C65"/>
    <w:rsid w:val="00F430C7"/>
    <w:rsid w:val="00F4450B"/>
    <w:rsid w:val="00F64505"/>
    <w:rsid w:val="00F947F4"/>
    <w:rsid w:val="00FA67A6"/>
    <w:rsid w:val="00FB146A"/>
    <w:rsid w:val="00FB182F"/>
    <w:rsid w:val="00FB5C08"/>
    <w:rsid w:val="00FD4FB8"/>
    <w:rsid w:val="00FF567F"/>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6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Знак3"/>
    <w:basedOn w:val="a"/>
    <w:link w:val="11"/>
    <w:uiPriority w:val="99"/>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1 Знак1,Текст Знак1 Знак Знак1,Текст Знак Знак Знак1 Знак Знак"/>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2661B"/>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3"/>
    <w:uiPriority w:val="39"/>
    <w:rsid w:val="0092661B"/>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B17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683B86"/>
    <w:pPr>
      <w:spacing w:after="0" w:line="240" w:lineRule="auto"/>
      <w:ind w:firstLine="73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047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39"/>
    <w:rsid w:val="008B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71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8">
    <w:name w:val="Стиль Arial 8 пт По левому краю"/>
    <w:basedOn w:val="a"/>
    <w:uiPriority w:val="99"/>
    <w:rsid w:val="00D71104"/>
    <w:pPr>
      <w:spacing w:after="0" w:line="240" w:lineRule="auto"/>
    </w:pPr>
    <w:rPr>
      <w:rFonts w:ascii="Arial" w:eastAsia="Times New Roman" w:hAnsi="Arial" w:cs="Times New Roman"/>
      <w:sz w:val="16"/>
      <w:szCs w:val="20"/>
    </w:rPr>
  </w:style>
  <w:style w:type="table" w:customStyle="1" w:styleId="7">
    <w:name w:val="Сетка таблицы7"/>
    <w:basedOn w:val="a1"/>
    <w:next w:val="a3"/>
    <w:uiPriority w:val="59"/>
    <w:rsid w:val="00A36C0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39"/>
    <w:rsid w:val="0090386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98438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scxw165677266">
    <w:name w:val="normaltextrun scxw165677266"/>
    <w:basedOn w:val="a0"/>
    <w:uiPriority w:val="99"/>
    <w:rsid w:val="00816089"/>
  </w:style>
  <w:style w:type="character" w:customStyle="1" w:styleId="eopscxw165677266">
    <w:name w:val="eop scxw165677266"/>
    <w:basedOn w:val="a0"/>
    <w:uiPriority w:val="99"/>
    <w:rsid w:val="00816089"/>
  </w:style>
  <w:style w:type="character" w:customStyle="1" w:styleId="contextualspellingandgrammarerrorscxw165677266">
    <w:name w:val="contextualspellingandgrammarerror scxw165677266"/>
    <w:basedOn w:val="a0"/>
    <w:uiPriority w:val="99"/>
    <w:rsid w:val="00816089"/>
  </w:style>
  <w:style w:type="character" w:customStyle="1" w:styleId="spellingerrorscxw165677266">
    <w:name w:val="spellingerror scxw165677266"/>
    <w:basedOn w:val="a0"/>
    <w:uiPriority w:val="99"/>
    <w:rsid w:val="00816089"/>
  </w:style>
  <w:style w:type="paragraph" w:styleId="af">
    <w:name w:val="No Spacing"/>
    <w:uiPriority w:val="1"/>
    <w:qFormat/>
    <w:rsid w:val="00816089"/>
    <w:pPr>
      <w:spacing w:after="0" w:line="240" w:lineRule="auto"/>
    </w:pPr>
    <w:rPr>
      <w:rFonts w:ascii="Times New Roman" w:eastAsia="Times New Roman" w:hAnsi="Times New Roman" w:cs="Times New Roman"/>
      <w:sz w:val="24"/>
      <w:szCs w:val="24"/>
    </w:rPr>
  </w:style>
  <w:style w:type="table" w:customStyle="1" w:styleId="100">
    <w:name w:val="Сетка таблицы10"/>
    <w:basedOn w:val="a1"/>
    <w:next w:val="a3"/>
    <w:uiPriority w:val="39"/>
    <w:rsid w:val="00721F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67">
      <w:bodyDiv w:val="1"/>
      <w:marLeft w:val="0"/>
      <w:marRight w:val="0"/>
      <w:marTop w:val="0"/>
      <w:marBottom w:val="0"/>
      <w:divBdr>
        <w:top w:val="none" w:sz="0" w:space="0" w:color="auto"/>
        <w:left w:val="none" w:sz="0" w:space="0" w:color="auto"/>
        <w:bottom w:val="none" w:sz="0" w:space="0" w:color="auto"/>
        <w:right w:val="none" w:sz="0" w:space="0" w:color="auto"/>
      </w:divBdr>
    </w:div>
    <w:div w:id="236978526">
      <w:bodyDiv w:val="1"/>
      <w:marLeft w:val="0"/>
      <w:marRight w:val="0"/>
      <w:marTop w:val="0"/>
      <w:marBottom w:val="0"/>
      <w:divBdr>
        <w:top w:val="none" w:sz="0" w:space="0" w:color="auto"/>
        <w:left w:val="none" w:sz="0" w:space="0" w:color="auto"/>
        <w:bottom w:val="none" w:sz="0" w:space="0" w:color="auto"/>
        <w:right w:val="none" w:sz="0" w:space="0" w:color="auto"/>
      </w:divBdr>
    </w:div>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690105331">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554922438">
      <w:bodyDiv w:val="1"/>
      <w:marLeft w:val="0"/>
      <w:marRight w:val="0"/>
      <w:marTop w:val="0"/>
      <w:marBottom w:val="0"/>
      <w:divBdr>
        <w:top w:val="none" w:sz="0" w:space="0" w:color="auto"/>
        <w:left w:val="none" w:sz="0" w:space="0" w:color="auto"/>
        <w:bottom w:val="none" w:sz="0" w:space="0" w:color="auto"/>
        <w:right w:val="none" w:sz="0" w:space="0" w:color="auto"/>
      </w:divBdr>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650551465">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4F1DC-1874-4051-A67B-C6D72ED6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2025</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103</cp:revision>
  <cp:lastPrinted>2020-07-21T11:20:00Z</cp:lastPrinted>
  <dcterms:created xsi:type="dcterms:W3CDTF">2019-12-11T12:38:00Z</dcterms:created>
  <dcterms:modified xsi:type="dcterms:W3CDTF">2020-10-26T09:56:00Z</dcterms:modified>
</cp:coreProperties>
</file>