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0F" w:rsidRPr="00A470F0" w:rsidRDefault="002C5C0F" w:rsidP="002C5C0F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Комитет</w:t>
      </w:r>
    </w:p>
    <w:p w:rsidR="002C5C0F" w:rsidRPr="00A470F0" w:rsidRDefault="002C5C0F" w:rsidP="003B421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Верховного Совета Приднестровской Молдавской Республики</w:t>
      </w:r>
    </w:p>
    <w:p w:rsidR="002C5C0F" w:rsidRPr="00A470F0" w:rsidRDefault="002C5C0F" w:rsidP="003B421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по вопросам АПК, транспорту, строительству, природным ресурсам и экологии</w:t>
      </w:r>
    </w:p>
    <w:p w:rsidR="003B4215" w:rsidRPr="00171023" w:rsidRDefault="003B4215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2C5C0F" w:rsidRPr="00C31B17" w:rsidRDefault="002C5C0F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Заседание № </w:t>
      </w:r>
      <w:r w:rsidRPr="00C31B1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171023" w:rsidRPr="00C31B17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C31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</w:t>
      </w:r>
      <w:r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 xml:space="preserve">от </w:t>
      </w:r>
      <w:r w:rsidR="00171023"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>23</w:t>
      </w:r>
      <w:r w:rsidR="00A03061"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 xml:space="preserve"> </w:t>
      </w:r>
      <w:r w:rsidR="00E12C0A"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>ноября</w:t>
      </w:r>
      <w:r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 xml:space="preserve"> 2020 года</w:t>
      </w:r>
    </w:p>
    <w:p w:rsidR="002C5C0F" w:rsidRPr="00C31B17" w:rsidRDefault="002C5C0F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highlight w:val="lightGray"/>
          <w:lang w:eastAsia="ru-RU"/>
        </w:rPr>
      </w:pPr>
      <w:r w:rsidRPr="00C31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Начало заседания Комитета                                                  </w:t>
      </w:r>
      <w:r w:rsidR="0072350F" w:rsidRPr="00C31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>в 1</w:t>
      </w:r>
      <w:r w:rsidR="00C31B17" w:rsidRPr="00F15DC4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>4</w:t>
      </w:r>
      <w:r w:rsidRPr="00C31B17">
        <w:rPr>
          <w:rFonts w:ascii="Times New Roman" w:eastAsia="Times New Roman" w:hAnsi="Times New Roman"/>
          <w:b/>
          <w:sz w:val="26"/>
          <w:szCs w:val="26"/>
          <w:highlight w:val="lightGray"/>
          <w:u w:val="single"/>
          <w:lang w:eastAsia="ru-RU"/>
        </w:rPr>
        <w:t>:00</w:t>
      </w:r>
    </w:p>
    <w:p w:rsidR="002C5C0F" w:rsidRPr="00BE0AA8" w:rsidRDefault="002C5C0F" w:rsidP="002C5C0F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E0AA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Место проведения</w:t>
      </w:r>
      <w:r w:rsidRPr="00BE0AA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– </w:t>
      </w:r>
      <w:r w:rsidRPr="00BE0AA8">
        <w:rPr>
          <w:rFonts w:ascii="Times New Roman" w:eastAsia="Times New Roman" w:hAnsi="Times New Roman"/>
          <w:b/>
          <w:sz w:val="32"/>
          <w:szCs w:val="32"/>
          <w:u w:val="single"/>
          <w:lang w:val="en-US" w:eastAsia="ru-RU"/>
        </w:rPr>
        <w:t>on</w:t>
      </w:r>
      <w:r w:rsidRPr="00BE0AA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-</w:t>
      </w:r>
      <w:r w:rsidRPr="00BE0AA8">
        <w:rPr>
          <w:rFonts w:ascii="Times New Roman" w:eastAsia="Times New Roman" w:hAnsi="Times New Roman"/>
          <w:b/>
          <w:sz w:val="32"/>
          <w:szCs w:val="32"/>
          <w:u w:val="single"/>
          <w:lang w:val="en-US" w:eastAsia="ru-RU"/>
        </w:rPr>
        <w:t>line</w:t>
      </w:r>
    </w:p>
    <w:p w:rsidR="002C5C0F" w:rsidRPr="00A470F0" w:rsidRDefault="002C5C0F" w:rsidP="002C5C0F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2C5C0F" w:rsidRPr="00A470F0" w:rsidRDefault="002C5C0F" w:rsidP="002C5C0F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2C5C0F" w:rsidRPr="00036987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987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2C5C0F" w:rsidRPr="007342EA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0C14FE" w:rsidRPr="007342EA" w:rsidRDefault="000C14FE" w:rsidP="000C14FE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42EA">
        <w:rPr>
          <w:rFonts w:ascii="Times New Roman" w:hAnsi="Times New Roman"/>
          <w:sz w:val="26"/>
          <w:szCs w:val="26"/>
        </w:rPr>
        <w:t>Кирова Татьяна Петровна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0D78B6" w:rsidRPr="007342EA" w:rsidRDefault="000D78B6" w:rsidP="000D78B6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sz w:val="26"/>
          <w:szCs w:val="26"/>
        </w:rPr>
        <w:t>Рускевич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Алена Александровна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sz w:val="26"/>
          <w:szCs w:val="26"/>
        </w:rPr>
        <w:t>Оболоник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Сергей Анатольевич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sz w:val="26"/>
          <w:szCs w:val="26"/>
        </w:rPr>
        <w:t>Слинченко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Алевтина Алексеевна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42EA">
        <w:rPr>
          <w:rFonts w:ascii="Times New Roman" w:hAnsi="Times New Roman"/>
          <w:sz w:val="26"/>
          <w:szCs w:val="26"/>
        </w:rPr>
        <w:t>Коваль Ефимий Михайлович (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>1829 (VI),</w:t>
      </w:r>
      <w:r w:rsidRPr="007342EA">
        <w:rPr>
          <w:rFonts w:ascii="Times New Roman" w:hAnsi="Times New Roman"/>
          <w:sz w:val="26"/>
          <w:szCs w:val="26"/>
        </w:rPr>
        <w:t xml:space="preserve"> 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>1835 (VI)</w:t>
      </w:r>
      <w:r w:rsidRPr="007342EA">
        <w:rPr>
          <w:rFonts w:ascii="Times New Roman" w:hAnsi="Times New Roman"/>
          <w:sz w:val="26"/>
          <w:szCs w:val="26"/>
        </w:rPr>
        <w:t xml:space="preserve">) 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sz w:val="26"/>
          <w:szCs w:val="26"/>
        </w:rPr>
        <w:t>Албул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7342EA">
          <w:rPr>
            <w:rStyle w:val="a8"/>
            <w:rFonts w:ascii="Times New Roman" w:hAnsi="Times New Roman"/>
            <w:color w:val="2B2B2B"/>
            <w:sz w:val="26"/>
            <w:szCs w:val="26"/>
            <w:u w:val="none"/>
            <w:shd w:val="clear" w:color="auto" w:fill="FFFFFF"/>
          </w:rPr>
          <w:t>Кристина Валерьевна</w:t>
        </w:r>
      </w:hyperlink>
      <w:r w:rsidRPr="007342EA">
        <w:rPr>
          <w:rFonts w:ascii="Times New Roman" w:hAnsi="Times New Roman"/>
          <w:sz w:val="26"/>
          <w:szCs w:val="26"/>
        </w:rPr>
        <w:t xml:space="preserve">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42EA">
        <w:rPr>
          <w:rFonts w:ascii="Times New Roman" w:hAnsi="Times New Roman"/>
          <w:sz w:val="26"/>
          <w:szCs w:val="26"/>
        </w:rPr>
        <w:t xml:space="preserve">Куличенко </w:t>
      </w:r>
      <w:proofErr w:type="spellStart"/>
      <w:r w:rsidRPr="007342EA">
        <w:rPr>
          <w:rFonts w:ascii="Times New Roman" w:hAnsi="Times New Roman"/>
          <w:sz w:val="26"/>
          <w:szCs w:val="26"/>
        </w:rPr>
        <w:t>Еелена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Николаевна 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sz w:val="26"/>
          <w:szCs w:val="26"/>
        </w:rPr>
        <w:t>Мова</w:t>
      </w:r>
      <w:proofErr w:type="spellEnd"/>
      <w:r w:rsidRPr="007342EA">
        <w:rPr>
          <w:rFonts w:ascii="Times New Roman" w:hAnsi="Times New Roman"/>
          <w:sz w:val="26"/>
          <w:szCs w:val="26"/>
        </w:rPr>
        <w:t xml:space="preserve"> Руслан Петрович (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>1835 (VI))</w:t>
      </w:r>
    </w:p>
    <w:p w:rsidR="00B276B9" w:rsidRPr="007342EA" w:rsidRDefault="00B276B9" w:rsidP="00B276B9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>Баденко</w:t>
      </w:r>
      <w:proofErr w:type="spellEnd"/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 Николаевич </w:t>
      </w:r>
      <w:r w:rsidRPr="007342EA">
        <w:rPr>
          <w:rFonts w:ascii="Times New Roman" w:hAnsi="Times New Roman"/>
          <w:sz w:val="26"/>
          <w:szCs w:val="26"/>
        </w:rPr>
        <w:t>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7342EA" w:rsidRPr="007342EA" w:rsidRDefault="007342EA" w:rsidP="007342EA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342EA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Забирченко</w:t>
      </w:r>
      <w:proofErr w:type="spellEnd"/>
      <w:r w:rsidRPr="007342EA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 Яна Александровна </w:t>
      </w:r>
      <w:r w:rsidRPr="007342EA">
        <w:rPr>
          <w:rFonts w:ascii="Times New Roman" w:hAnsi="Times New Roman"/>
          <w:sz w:val="26"/>
          <w:szCs w:val="26"/>
        </w:rPr>
        <w:t>(п.</w:t>
      </w:r>
      <w:r w:rsidRPr="007342EA">
        <w:rPr>
          <w:rFonts w:ascii="Times New Roman" w:eastAsia="Times New Roman" w:hAnsi="Times New Roman"/>
          <w:sz w:val="26"/>
          <w:szCs w:val="26"/>
          <w:lang w:eastAsia="ru-RU"/>
        </w:rPr>
        <w:t xml:space="preserve"> 1835 (VI)</w:t>
      </w:r>
      <w:r w:rsidRPr="007342EA">
        <w:rPr>
          <w:rFonts w:ascii="Times New Roman" w:hAnsi="Times New Roman"/>
          <w:sz w:val="26"/>
          <w:szCs w:val="26"/>
        </w:rPr>
        <w:t>)</w:t>
      </w:r>
    </w:p>
    <w:p w:rsidR="00B276B9" w:rsidRPr="00036987" w:rsidRDefault="00B276B9" w:rsidP="00B276B9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847DF" w:rsidRPr="00036987" w:rsidRDefault="008847DF" w:rsidP="00195244">
      <w:pPr>
        <w:pStyle w:val="a3"/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2C5C0F" w:rsidRPr="00195244" w:rsidRDefault="002C5C0F" w:rsidP="00195244">
      <w:pPr>
        <w:pStyle w:val="a3"/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195244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2C5C0F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4. Неделков И.В.</w:t>
      </w:r>
    </w:p>
    <w:p w:rsidR="00261945" w:rsidRPr="00A470F0" w:rsidRDefault="00261945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="00171023">
        <w:rPr>
          <w:rFonts w:ascii="Times New Roman" w:eastAsia="Times New Roman" w:hAnsi="Times New Roman"/>
          <w:sz w:val="26"/>
          <w:szCs w:val="26"/>
          <w:lang w:eastAsia="ru-RU"/>
        </w:rPr>
        <w:t>Гузун В.М.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C5C0F" w:rsidRPr="00DA4D3E" w:rsidRDefault="002C5C0F" w:rsidP="002C5C0F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D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r w:rsidR="008A585D" w:rsidRPr="00DA4D3E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постановления,</w:t>
      </w:r>
      <w:r w:rsidRPr="00DA4D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2C5C0F" w:rsidRPr="00A03061" w:rsidRDefault="002C5C0F" w:rsidP="0019524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8A58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Все материалы на заседание Комитета Верховного Совета Приднестровской Молдавской Республики по вопросам АПК, транспорту, строительству, природным </w:t>
      </w:r>
      <w:r w:rsidR="001952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ресурсам и экологии расположены по адресу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: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</w:t>
      </w:r>
      <w:r w:rsidR="00F3254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но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ябрь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/К-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8</w:t>
      </w:r>
      <w:r w:rsidR="0017102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3</w:t>
      </w:r>
    </w:p>
    <w:p w:rsidR="002D3D5F" w:rsidRPr="00F0217F" w:rsidRDefault="002D3D5F" w:rsidP="002D3D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F15DC4" w:rsidRPr="00111E03" w:rsidRDefault="00F15DC4" w:rsidP="002D3D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6987" w:rsidRPr="00111E03" w:rsidRDefault="00036987" w:rsidP="002D3D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6987" w:rsidRPr="00111E03" w:rsidRDefault="00036987" w:rsidP="002D3D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5C0F" w:rsidRPr="002C5C0F" w:rsidRDefault="00F15DC4" w:rsidP="002D3D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F15D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2C5C0F"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Рассмотрение законопроектов</w:t>
      </w:r>
      <w:r w:rsidR="00F0217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C5C0F"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которым Комитет является ответственным</w:t>
      </w:r>
    </w:p>
    <w:p w:rsidR="00F0217F" w:rsidRPr="00F0217F" w:rsidRDefault="00F0217F" w:rsidP="001710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171023" w:rsidRPr="00BE0AA8" w:rsidRDefault="00F15DC4" w:rsidP="001710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="00171023" w:rsidRPr="00BE0AA8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1829 (VI)</w:t>
      </w:r>
      <w:r w:rsidR="00171023" w:rsidRPr="00BE0AA8">
        <w:rPr>
          <w:rFonts w:ascii="Times New Roman" w:hAnsi="Times New Roman"/>
          <w:sz w:val="28"/>
          <w:szCs w:val="28"/>
        </w:rPr>
        <w:t xml:space="preserve"> Проект закона Приднестровской Молдавской Республики «О мелиорации земель в ПМР» </w:t>
      </w:r>
      <w:r w:rsidR="00171023" w:rsidRPr="00BE0AA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71023" w:rsidRPr="00BE0AA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7102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71023"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 исп. Радулов И.Д.</w:t>
      </w:r>
    </w:p>
    <w:p w:rsidR="00171023" w:rsidRPr="00BE0AA8" w:rsidRDefault="00171023" w:rsidP="00171023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– О. С. Леонтьев, В. М. Гузун </w:t>
      </w:r>
    </w:p>
    <w:p w:rsidR="00171023" w:rsidRPr="00BE0AA8" w:rsidRDefault="00171023" w:rsidP="00171023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</w:t>
      </w:r>
    </w:p>
    <w:p w:rsidR="00171023" w:rsidRPr="00BE0AA8" w:rsidRDefault="00171023" w:rsidP="00171023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Приглашенные – С. М. </w:t>
      </w:r>
      <w:proofErr w:type="spellStart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Касап</w:t>
      </w:r>
      <w:proofErr w:type="spellEnd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, А. Г. </w:t>
      </w:r>
      <w:proofErr w:type="spellStart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Кипяткова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1D8A">
        <w:rPr>
          <w:rFonts w:ascii="Times New Roman" w:eastAsia="Times New Roman" w:hAnsi="Times New Roman"/>
          <w:sz w:val="28"/>
          <w:szCs w:val="28"/>
          <w:lang w:eastAsia="ru-RU"/>
        </w:rPr>
        <w:t>Е.М.</w:t>
      </w:r>
      <w:r w:rsidR="00B51D8A"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</w:t>
      </w:r>
    </w:p>
    <w:p w:rsidR="00171023" w:rsidRPr="00BE0AA8" w:rsidRDefault="00171023" w:rsidP="001710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 С. Леонтьев</w:t>
      </w:r>
    </w:p>
    <w:p w:rsidR="007956C0" w:rsidRDefault="007956C0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F15DC4" w:rsidRDefault="00F15DC4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F15DC4" w:rsidRPr="00F0217F" w:rsidRDefault="00F15DC4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F15DC4" w:rsidRDefault="00F15DC4" w:rsidP="00F15DC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F15D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Рассмотрение законопроектов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которым Комитет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</w:t>
      </w: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является ответственным</w:t>
      </w:r>
    </w:p>
    <w:p w:rsidR="0048526B" w:rsidRPr="0048526B" w:rsidRDefault="0048526B" w:rsidP="00F15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F15DC4" w:rsidRDefault="00F15DC4" w:rsidP="00F15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BE0AA8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Pr="00BE0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(VI)</w:t>
      </w:r>
      <w:r w:rsidRPr="00BE0AA8">
        <w:rPr>
          <w:rFonts w:ascii="Times New Roman" w:hAnsi="Times New Roman"/>
          <w:sz w:val="28"/>
          <w:szCs w:val="28"/>
        </w:rPr>
        <w:t xml:space="preserve"> Проект закона Приднестровской Молдавской Республики «О </w:t>
      </w:r>
      <w:r>
        <w:rPr>
          <w:rFonts w:ascii="Times New Roman" w:hAnsi="Times New Roman"/>
          <w:sz w:val="28"/>
          <w:szCs w:val="28"/>
        </w:rPr>
        <w:t>республиканском бюджете на 2021 год</w:t>
      </w:r>
      <w:r w:rsidRPr="00BE0AA8">
        <w:rPr>
          <w:rFonts w:ascii="Times New Roman" w:hAnsi="Times New Roman"/>
          <w:sz w:val="28"/>
          <w:szCs w:val="28"/>
        </w:rPr>
        <w:t xml:space="preserve">» </w:t>
      </w: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E0AA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 </w:t>
      </w:r>
    </w:p>
    <w:p w:rsidR="00F15DC4" w:rsidRPr="00BE0AA8" w:rsidRDefault="00F15DC4" w:rsidP="00F15DC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Правительство ПМР</w:t>
      </w:r>
    </w:p>
    <w:p w:rsidR="00F15DC4" w:rsidRPr="00BE0AA8" w:rsidRDefault="00F15DC4" w:rsidP="00F15DC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BE0AA8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Василатий</w:t>
      </w:r>
      <w:proofErr w:type="spellEnd"/>
    </w:p>
    <w:p w:rsidR="00F15DC4" w:rsidRPr="001A041A" w:rsidRDefault="00F15DC4" w:rsidP="00F15DC4">
      <w:pPr>
        <w:pStyle w:val="a6"/>
        <w:ind w:firstLine="567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Официальные представители</w:t>
      </w:r>
      <w:r w:rsidRPr="00BE0AA8">
        <w:rPr>
          <w:sz w:val="28"/>
          <w:szCs w:val="28"/>
        </w:rPr>
        <w:t xml:space="preserve"> –</w:t>
      </w:r>
      <w:r w:rsidR="00F84580">
        <w:rPr>
          <w:sz w:val="28"/>
          <w:szCs w:val="28"/>
        </w:rPr>
        <w:t xml:space="preserve"> </w:t>
      </w:r>
      <w:r w:rsidRPr="001A041A">
        <w:rPr>
          <w:sz w:val="28"/>
          <w:szCs w:val="28"/>
        </w:rPr>
        <w:t>Киров</w:t>
      </w:r>
      <w:r>
        <w:rPr>
          <w:sz w:val="28"/>
          <w:szCs w:val="28"/>
        </w:rPr>
        <w:t>а</w:t>
      </w:r>
      <w:r w:rsidRPr="001A041A">
        <w:rPr>
          <w:sz w:val="28"/>
          <w:szCs w:val="28"/>
        </w:rPr>
        <w:t xml:space="preserve"> Т.П., </w:t>
      </w:r>
      <w:proofErr w:type="spellStart"/>
      <w:r w:rsidRPr="001A041A">
        <w:rPr>
          <w:sz w:val="28"/>
          <w:szCs w:val="28"/>
        </w:rPr>
        <w:t>Оболоник</w:t>
      </w:r>
      <w:proofErr w:type="spellEnd"/>
      <w:r w:rsidRPr="001A041A">
        <w:rPr>
          <w:sz w:val="28"/>
          <w:szCs w:val="28"/>
        </w:rPr>
        <w:t xml:space="preserve"> С.А., </w:t>
      </w:r>
      <w:r w:rsidR="00F84580">
        <w:rPr>
          <w:sz w:val="28"/>
          <w:szCs w:val="28"/>
        </w:rPr>
        <w:t xml:space="preserve">           </w:t>
      </w:r>
      <w:r w:rsidRPr="001A041A">
        <w:rPr>
          <w:sz w:val="28"/>
          <w:szCs w:val="28"/>
        </w:rPr>
        <w:t xml:space="preserve">Игнатьев В.В., </w:t>
      </w:r>
      <w:proofErr w:type="spellStart"/>
      <w:r w:rsidRPr="001A041A">
        <w:rPr>
          <w:sz w:val="28"/>
          <w:szCs w:val="28"/>
        </w:rPr>
        <w:t>Николюк</w:t>
      </w:r>
      <w:proofErr w:type="spellEnd"/>
      <w:r w:rsidRPr="001A041A">
        <w:rPr>
          <w:sz w:val="28"/>
          <w:szCs w:val="28"/>
        </w:rPr>
        <w:t xml:space="preserve"> А.Н., </w:t>
      </w:r>
      <w:proofErr w:type="spellStart"/>
      <w:r w:rsidRPr="001A041A">
        <w:rPr>
          <w:sz w:val="28"/>
          <w:szCs w:val="28"/>
        </w:rPr>
        <w:t>Албул</w:t>
      </w:r>
      <w:proofErr w:type="spellEnd"/>
      <w:r w:rsidRPr="001A041A">
        <w:rPr>
          <w:sz w:val="28"/>
          <w:szCs w:val="28"/>
        </w:rPr>
        <w:t xml:space="preserve"> К.В., Куличенко Е.Н., Ковал</w:t>
      </w:r>
      <w:r w:rsidR="00F84580">
        <w:rPr>
          <w:sz w:val="28"/>
          <w:szCs w:val="28"/>
        </w:rPr>
        <w:t>ь</w:t>
      </w:r>
      <w:r w:rsidRPr="001A041A">
        <w:rPr>
          <w:sz w:val="28"/>
          <w:szCs w:val="28"/>
        </w:rPr>
        <w:t xml:space="preserve"> Е.М., Тумба А.И., </w:t>
      </w:r>
      <w:proofErr w:type="spellStart"/>
      <w:r w:rsidRPr="001A041A">
        <w:rPr>
          <w:sz w:val="28"/>
          <w:szCs w:val="28"/>
        </w:rPr>
        <w:t>Обручков</w:t>
      </w:r>
      <w:proofErr w:type="spellEnd"/>
      <w:r w:rsidRPr="001A041A">
        <w:rPr>
          <w:sz w:val="28"/>
          <w:szCs w:val="28"/>
        </w:rPr>
        <w:t xml:space="preserve"> О.А., </w:t>
      </w:r>
      <w:proofErr w:type="spellStart"/>
      <w:r w:rsidRPr="001A041A">
        <w:rPr>
          <w:sz w:val="28"/>
          <w:szCs w:val="28"/>
        </w:rPr>
        <w:t>Мов</w:t>
      </w:r>
      <w:r w:rsidR="00F84580">
        <w:rPr>
          <w:sz w:val="28"/>
          <w:szCs w:val="28"/>
        </w:rPr>
        <w:t>а</w:t>
      </w:r>
      <w:proofErr w:type="spellEnd"/>
      <w:r w:rsidRPr="001A041A">
        <w:rPr>
          <w:sz w:val="28"/>
          <w:szCs w:val="28"/>
        </w:rPr>
        <w:t xml:space="preserve"> Р.П., </w:t>
      </w:r>
      <w:proofErr w:type="spellStart"/>
      <w:r w:rsidRPr="001A041A">
        <w:rPr>
          <w:sz w:val="28"/>
          <w:szCs w:val="28"/>
        </w:rPr>
        <w:t>Гебос</w:t>
      </w:r>
      <w:proofErr w:type="spellEnd"/>
      <w:r w:rsidRPr="001A041A">
        <w:rPr>
          <w:sz w:val="28"/>
          <w:szCs w:val="28"/>
        </w:rPr>
        <w:t xml:space="preserve"> В.Д., глав</w:t>
      </w:r>
      <w:r w:rsidR="00F84580">
        <w:rPr>
          <w:sz w:val="28"/>
          <w:szCs w:val="28"/>
        </w:rPr>
        <w:t>ы</w:t>
      </w:r>
      <w:r w:rsidRPr="001A041A">
        <w:rPr>
          <w:sz w:val="28"/>
          <w:szCs w:val="28"/>
        </w:rPr>
        <w:t xml:space="preserve"> Государственн</w:t>
      </w:r>
      <w:r w:rsidR="00F84580">
        <w:rPr>
          <w:sz w:val="28"/>
          <w:szCs w:val="28"/>
        </w:rPr>
        <w:t>ых</w:t>
      </w:r>
      <w:r w:rsidRPr="001A041A">
        <w:rPr>
          <w:sz w:val="28"/>
          <w:szCs w:val="28"/>
        </w:rPr>
        <w:t xml:space="preserve"> администраци</w:t>
      </w:r>
      <w:r w:rsidR="00F84580">
        <w:rPr>
          <w:sz w:val="28"/>
          <w:szCs w:val="28"/>
        </w:rPr>
        <w:t>й городов и районов</w:t>
      </w:r>
      <w:r w:rsidRPr="001A041A">
        <w:rPr>
          <w:sz w:val="28"/>
          <w:szCs w:val="28"/>
        </w:rPr>
        <w:t xml:space="preserve">, </w:t>
      </w:r>
      <w:proofErr w:type="spellStart"/>
      <w:r w:rsidRPr="001A041A">
        <w:rPr>
          <w:sz w:val="28"/>
          <w:szCs w:val="28"/>
        </w:rPr>
        <w:t>Рускевич</w:t>
      </w:r>
      <w:proofErr w:type="spellEnd"/>
      <w:r w:rsidRPr="001A041A">
        <w:rPr>
          <w:sz w:val="28"/>
          <w:szCs w:val="28"/>
        </w:rPr>
        <w:t xml:space="preserve"> А.А., </w:t>
      </w:r>
      <w:proofErr w:type="spellStart"/>
      <w:r w:rsidRPr="001A041A">
        <w:rPr>
          <w:sz w:val="28"/>
          <w:szCs w:val="28"/>
        </w:rPr>
        <w:t>Слинченко</w:t>
      </w:r>
      <w:proofErr w:type="spellEnd"/>
      <w:r w:rsidRPr="001A041A">
        <w:rPr>
          <w:sz w:val="28"/>
          <w:szCs w:val="28"/>
        </w:rPr>
        <w:t xml:space="preserve"> А.А., </w:t>
      </w:r>
      <w:r w:rsidR="00F84580">
        <w:rPr>
          <w:sz w:val="28"/>
          <w:szCs w:val="28"/>
        </w:rPr>
        <w:t xml:space="preserve">       </w:t>
      </w:r>
      <w:proofErr w:type="spellStart"/>
      <w:r w:rsidRPr="001A041A">
        <w:rPr>
          <w:sz w:val="28"/>
          <w:szCs w:val="28"/>
        </w:rPr>
        <w:t>Баденко</w:t>
      </w:r>
      <w:proofErr w:type="spellEnd"/>
      <w:r w:rsidRPr="001A041A">
        <w:rPr>
          <w:sz w:val="28"/>
          <w:szCs w:val="28"/>
        </w:rPr>
        <w:t xml:space="preserve"> М.Н., </w:t>
      </w:r>
      <w:r w:rsidR="00F84580">
        <w:rPr>
          <w:sz w:val="28"/>
          <w:szCs w:val="28"/>
        </w:rPr>
        <w:t xml:space="preserve"> </w:t>
      </w:r>
      <w:proofErr w:type="spellStart"/>
      <w:r w:rsidRPr="001A041A">
        <w:rPr>
          <w:sz w:val="28"/>
          <w:szCs w:val="28"/>
        </w:rPr>
        <w:t>Забирченко</w:t>
      </w:r>
      <w:proofErr w:type="spellEnd"/>
      <w:r w:rsidRPr="001A041A">
        <w:rPr>
          <w:sz w:val="28"/>
          <w:szCs w:val="28"/>
        </w:rPr>
        <w:t xml:space="preserve"> Я.А.</w:t>
      </w:r>
      <w:proofErr w:type="gramEnd"/>
    </w:p>
    <w:p w:rsidR="00F84580" w:rsidRPr="001A041A" w:rsidRDefault="00F15DC4" w:rsidP="00F84580">
      <w:pPr>
        <w:pStyle w:val="a6"/>
        <w:ind w:firstLine="567"/>
        <w:rPr>
          <w:sz w:val="28"/>
          <w:szCs w:val="28"/>
          <w:highlight w:val="yellow"/>
        </w:rPr>
      </w:pPr>
      <w:proofErr w:type="gramStart"/>
      <w:r w:rsidRPr="00BE0AA8">
        <w:rPr>
          <w:sz w:val="28"/>
          <w:szCs w:val="28"/>
        </w:rPr>
        <w:t xml:space="preserve">Докладчик – </w:t>
      </w:r>
      <w:r w:rsidR="00F84580" w:rsidRPr="001A041A">
        <w:rPr>
          <w:sz w:val="28"/>
          <w:szCs w:val="28"/>
        </w:rPr>
        <w:t>Киров</w:t>
      </w:r>
      <w:r w:rsidR="00F84580">
        <w:rPr>
          <w:sz w:val="28"/>
          <w:szCs w:val="28"/>
        </w:rPr>
        <w:t>а</w:t>
      </w:r>
      <w:r w:rsidR="00F84580" w:rsidRPr="001A041A">
        <w:rPr>
          <w:sz w:val="28"/>
          <w:szCs w:val="28"/>
        </w:rPr>
        <w:t xml:space="preserve"> Т.П., </w:t>
      </w:r>
      <w:proofErr w:type="spellStart"/>
      <w:r w:rsidR="00F84580" w:rsidRPr="001A041A">
        <w:rPr>
          <w:sz w:val="28"/>
          <w:szCs w:val="28"/>
        </w:rPr>
        <w:t>Оболоник</w:t>
      </w:r>
      <w:proofErr w:type="spellEnd"/>
      <w:r w:rsidR="00F84580" w:rsidRPr="001A041A">
        <w:rPr>
          <w:sz w:val="28"/>
          <w:szCs w:val="28"/>
        </w:rPr>
        <w:t xml:space="preserve"> С.А., Игнатьев В.В., </w:t>
      </w:r>
      <w:proofErr w:type="spellStart"/>
      <w:r w:rsidR="00F84580" w:rsidRPr="001A041A">
        <w:rPr>
          <w:sz w:val="28"/>
          <w:szCs w:val="28"/>
        </w:rPr>
        <w:t>Николюк</w:t>
      </w:r>
      <w:proofErr w:type="spellEnd"/>
      <w:r w:rsidR="00F84580" w:rsidRPr="001A041A">
        <w:rPr>
          <w:sz w:val="28"/>
          <w:szCs w:val="28"/>
        </w:rPr>
        <w:t xml:space="preserve"> А.Н., </w:t>
      </w:r>
      <w:proofErr w:type="spellStart"/>
      <w:r w:rsidR="00F84580" w:rsidRPr="001A041A">
        <w:rPr>
          <w:sz w:val="28"/>
          <w:szCs w:val="28"/>
        </w:rPr>
        <w:t>Албул</w:t>
      </w:r>
      <w:proofErr w:type="spellEnd"/>
      <w:r w:rsidR="00F84580" w:rsidRPr="001A041A">
        <w:rPr>
          <w:sz w:val="28"/>
          <w:szCs w:val="28"/>
        </w:rPr>
        <w:t xml:space="preserve"> К.В., Куличенко Е.Н., Ковал</w:t>
      </w:r>
      <w:r w:rsidR="00F84580">
        <w:rPr>
          <w:sz w:val="28"/>
          <w:szCs w:val="28"/>
        </w:rPr>
        <w:t>ь</w:t>
      </w:r>
      <w:r w:rsidR="00F84580" w:rsidRPr="001A041A">
        <w:rPr>
          <w:sz w:val="28"/>
          <w:szCs w:val="28"/>
        </w:rPr>
        <w:t xml:space="preserve"> Е.М., Тумба А.И., </w:t>
      </w:r>
      <w:proofErr w:type="spellStart"/>
      <w:r w:rsidR="00F84580" w:rsidRPr="001A041A">
        <w:rPr>
          <w:sz w:val="28"/>
          <w:szCs w:val="28"/>
        </w:rPr>
        <w:t>Обручк</w:t>
      </w:r>
      <w:bookmarkStart w:id="0" w:name="_GoBack"/>
      <w:bookmarkEnd w:id="0"/>
      <w:r w:rsidR="00F84580" w:rsidRPr="001A041A">
        <w:rPr>
          <w:sz w:val="28"/>
          <w:szCs w:val="28"/>
        </w:rPr>
        <w:t>ов</w:t>
      </w:r>
      <w:proofErr w:type="spellEnd"/>
      <w:r w:rsidR="00F84580" w:rsidRPr="001A041A">
        <w:rPr>
          <w:sz w:val="28"/>
          <w:szCs w:val="28"/>
        </w:rPr>
        <w:t xml:space="preserve"> О.А., </w:t>
      </w:r>
      <w:r w:rsidR="00F84580">
        <w:rPr>
          <w:sz w:val="28"/>
          <w:szCs w:val="28"/>
        </w:rPr>
        <w:t xml:space="preserve">       </w:t>
      </w:r>
      <w:proofErr w:type="spellStart"/>
      <w:r w:rsidR="00F84580" w:rsidRPr="001A041A">
        <w:rPr>
          <w:sz w:val="28"/>
          <w:szCs w:val="28"/>
        </w:rPr>
        <w:t>Мов</w:t>
      </w:r>
      <w:r w:rsidR="00F84580">
        <w:rPr>
          <w:sz w:val="28"/>
          <w:szCs w:val="28"/>
        </w:rPr>
        <w:t>а</w:t>
      </w:r>
      <w:proofErr w:type="spellEnd"/>
      <w:r w:rsidR="00F84580" w:rsidRPr="001A041A">
        <w:rPr>
          <w:sz w:val="28"/>
          <w:szCs w:val="28"/>
        </w:rPr>
        <w:t xml:space="preserve"> Р.П., </w:t>
      </w:r>
      <w:proofErr w:type="spellStart"/>
      <w:r w:rsidR="00F84580" w:rsidRPr="001A041A">
        <w:rPr>
          <w:sz w:val="28"/>
          <w:szCs w:val="28"/>
        </w:rPr>
        <w:t>Гебос</w:t>
      </w:r>
      <w:proofErr w:type="spellEnd"/>
      <w:r w:rsidR="00F84580" w:rsidRPr="001A041A">
        <w:rPr>
          <w:sz w:val="28"/>
          <w:szCs w:val="28"/>
        </w:rPr>
        <w:t xml:space="preserve"> В.Д., глав</w:t>
      </w:r>
      <w:r w:rsidR="00F84580">
        <w:rPr>
          <w:sz w:val="28"/>
          <w:szCs w:val="28"/>
        </w:rPr>
        <w:t>ы</w:t>
      </w:r>
      <w:r w:rsidR="00F84580" w:rsidRPr="001A041A">
        <w:rPr>
          <w:sz w:val="28"/>
          <w:szCs w:val="28"/>
        </w:rPr>
        <w:t xml:space="preserve"> Государственн</w:t>
      </w:r>
      <w:r w:rsidR="00F84580">
        <w:rPr>
          <w:sz w:val="28"/>
          <w:szCs w:val="28"/>
        </w:rPr>
        <w:t>ых</w:t>
      </w:r>
      <w:r w:rsidR="00F84580" w:rsidRPr="001A041A">
        <w:rPr>
          <w:sz w:val="28"/>
          <w:szCs w:val="28"/>
        </w:rPr>
        <w:t xml:space="preserve"> администраци</w:t>
      </w:r>
      <w:r w:rsidR="00F84580">
        <w:rPr>
          <w:sz w:val="28"/>
          <w:szCs w:val="28"/>
        </w:rPr>
        <w:t>й городов и районов</w:t>
      </w:r>
      <w:r w:rsidR="00F84580" w:rsidRPr="001A041A">
        <w:rPr>
          <w:sz w:val="28"/>
          <w:szCs w:val="28"/>
        </w:rPr>
        <w:t xml:space="preserve">, </w:t>
      </w:r>
      <w:proofErr w:type="spellStart"/>
      <w:r w:rsidR="00F84580" w:rsidRPr="001A041A">
        <w:rPr>
          <w:sz w:val="28"/>
          <w:szCs w:val="28"/>
        </w:rPr>
        <w:t>Рускевич</w:t>
      </w:r>
      <w:proofErr w:type="spellEnd"/>
      <w:r w:rsidR="00F84580" w:rsidRPr="001A041A">
        <w:rPr>
          <w:sz w:val="28"/>
          <w:szCs w:val="28"/>
        </w:rPr>
        <w:t xml:space="preserve"> А.А., </w:t>
      </w:r>
      <w:proofErr w:type="spellStart"/>
      <w:r w:rsidR="00F84580" w:rsidRPr="001A041A">
        <w:rPr>
          <w:sz w:val="28"/>
          <w:szCs w:val="28"/>
        </w:rPr>
        <w:t>Слинченко</w:t>
      </w:r>
      <w:proofErr w:type="spellEnd"/>
      <w:r w:rsidR="00F84580" w:rsidRPr="001A041A">
        <w:rPr>
          <w:sz w:val="28"/>
          <w:szCs w:val="28"/>
        </w:rPr>
        <w:t xml:space="preserve"> А.А., </w:t>
      </w:r>
      <w:proofErr w:type="spellStart"/>
      <w:r w:rsidR="00F84580" w:rsidRPr="001A041A">
        <w:rPr>
          <w:sz w:val="28"/>
          <w:szCs w:val="28"/>
        </w:rPr>
        <w:t>Баденко</w:t>
      </w:r>
      <w:proofErr w:type="spellEnd"/>
      <w:r w:rsidR="00F84580" w:rsidRPr="001A041A">
        <w:rPr>
          <w:sz w:val="28"/>
          <w:szCs w:val="28"/>
        </w:rPr>
        <w:t xml:space="preserve"> М.Н., </w:t>
      </w:r>
      <w:r w:rsidR="00F84580">
        <w:rPr>
          <w:sz w:val="28"/>
          <w:szCs w:val="28"/>
        </w:rPr>
        <w:t xml:space="preserve"> </w:t>
      </w:r>
      <w:proofErr w:type="spellStart"/>
      <w:r w:rsidR="00F84580" w:rsidRPr="001A041A">
        <w:rPr>
          <w:sz w:val="28"/>
          <w:szCs w:val="28"/>
        </w:rPr>
        <w:t>Забирченко</w:t>
      </w:r>
      <w:proofErr w:type="spellEnd"/>
      <w:r w:rsidR="00F84580" w:rsidRPr="001A041A">
        <w:rPr>
          <w:sz w:val="28"/>
          <w:szCs w:val="28"/>
        </w:rPr>
        <w:t xml:space="preserve"> Я.А.</w:t>
      </w:r>
      <w:proofErr w:type="gramEnd"/>
    </w:p>
    <w:p w:rsidR="00F15DC4" w:rsidRDefault="00F15DC4" w:rsidP="00F84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F15DC4" w:rsidRPr="002C5C0F" w:rsidRDefault="00F15DC4" w:rsidP="00F15DC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6C0" w:rsidRDefault="007956C0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84B5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Разное</w:t>
      </w:r>
      <w:r w:rsidR="0014155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F0217F" w:rsidRDefault="00F0217F" w:rsidP="002C5C0F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C5C0F" w:rsidRPr="00A470F0" w:rsidRDefault="00AF4C22" w:rsidP="002C5C0F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4C22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139065</wp:posOffset>
            </wp:positionV>
            <wp:extent cx="1638300" cy="583565"/>
            <wp:effectExtent l="0" t="0" r="0" b="6985"/>
            <wp:wrapThrough wrapText="bothSides">
              <wp:wrapPolygon edited="0">
                <wp:start x="0" y="0"/>
                <wp:lineTo x="0" y="21153"/>
                <wp:lineTo x="21349" y="21153"/>
                <wp:lineTo x="21349" y="0"/>
                <wp:lineTo x="0" y="0"/>
              </wp:wrapPolygon>
            </wp:wrapThrough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C0F"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Комитета по вопросам </w:t>
      </w:r>
    </w:p>
    <w:p w:rsidR="002C5C0F" w:rsidRPr="00A470F0" w:rsidRDefault="002C5C0F" w:rsidP="002C5C0F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АПК, транспорту, строительству</w:t>
      </w:r>
    </w:p>
    <w:p w:rsidR="002C5C0F" w:rsidRPr="008A585D" w:rsidRDefault="002C5C0F" w:rsidP="008A585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природным ресурсам и экологии                               </w:t>
      </w:r>
      <w:r w:rsidR="000E06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7235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="000E06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О.С. Леонтьев</w:t>
      </w:r>
    </w:p>
    <w:sectPr w:rsidR="002C5C0F" w:rsidRPr="008A585D" w:rsidSect="00F0217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47D0749C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6D225CD"/>
    <w:multiLevelType w:val="hybridMultilevel"/>
    <w:tmpl w:val="C65E9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DD"/>
    <w:rsid w:val="00036987"/>
    <w:rsid w:val="000A4B49"/>
    <w:rsid w:val="000A7CB2"/>
    <w:rsid w:val="000C14FE"/>
    <w:rsid w:val="000D78B6"/>
    <w:rsid w:val="000E0647"/>
    <w:rsid w:val="00111E03"/>
    <w:rsid w:val="00141556"/>
    <w:rsid w:val="00171023"/>
    <w:rsid w:val="00195244"/>
    <w:rsid w:val="00261945"/>
    <w:rsid w:val="002C5C0F"/>
    <w:rsid w:val="002D3D5F"/>
    <w:rsid w:val="003B4215"/>
    <w:rsid w:val="0048526B"/>
    <w:rsid w:val="004E1A51"/>
    <w:rsid w:val="00665483"/>
    <w:rsid w:val="006F2457"/>
    <w:rsid w:val="0072350F"/>
    <w:rsid w:val="007342EA"/>
    <w:rsid w:val="0075221F"/>
    <w:rsid w:val="007956C0"/>
    <w:rsid w:val="008847DF"/>
    <w:rsid w:val="008A585D"/>
    <w:rsid w:val="00916374"/>
    <w:rsid w:val="00990CCF"/>
    <w:rsid w:val="009B48DD"/>
    <w:rsid w:val="00A03061"/>
    <w:rsid w:val="00AF4C22"/>
    <w:rsid w:val="00B276B9"/>
    <w:rsid w:val="00B51D8A"/>
    <w:rsid w:val="00BD59F0"/>
    <w:rsid w:val="00BE0AA8"/>
    <w:rsid w:val="00BE3B48"/>
    <w:rsid w:val="00C31B17"/>
    <w:rsid w:val="00CB61BA"/>
    <w:rsid w:val="00D404BE"/>
    <w:rsid w:val="00D74CC5"/>
    <w:rsid w:val="00D84B56"/>
    <w:rsid w:val="00DA4D3E"/>
    <w:rsid w:val="00E12C0A"/>
    <w:rsid w:val="00E451D6"/>
    <w:rsid w:val="00F0217F"/>
    <w:rsid w:val="00F15DC4"/>
    <w:rsid w:val="00F32543"/>
    <w:rsid w:val="00F84580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5D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F15D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15D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84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5D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F15D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15D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84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gospmr.org/o-ministerstve/rukovodstvo-i-struktura/albul-kristina-valerjevn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DNA7 X86</cp:lastModifiedBy>
  <cp:revision>11</cp:revision>
  <cp:lastPrinted>2020-11-06T08:49:00Z</cp:lastPrinted>
  <dcterms:created xsi:type="dcterms:W3CDTF">2020-11-19T07:36:00Z</dcterms:created>
  <dcterms:modified xsi:type="dcterms:W3CDTF">2020-11-20T15:24:00Z</dcterms:modified>
</cp:coreProperties>
</file>